
<file path=[Content_Types].xml><?xml version="1.0" encoding="utf-8"?>
<Types xmlns="http://schemas.openxmlformats.org/package/2006/content-types">
  <Default Extension="xlsm" ContentType="application/vnd.ms-excel.sheet.macroEnabled.12"/>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EDB" w:rsidRPr="0050208E" w:rsidRDefault="00AD7EDB" w:rsidP="00AD7EDB">
      <w:pPr>
        <w:jc w:val="right"/>
        <w:rPr>
          <w:rFonts w:ascii="Arial" w:hAnsi="Arial" w:cs="Arial"/>
          <w:b/>
          <w:sz w:val="48"/>
          <w:szCs w:val="48"/>
        </w:rPr>
      </w:pPr>
      <w:bookmarkStart w:id="0" w:name="_Toc153189646"/>
      <w:bookmarkStart w:id="1" w:name="_Toc214003082"/>
      <w:r w:rsidRPr="0050208E">
        <w:rPr>
          <w:rFonts w:ascii="Arial" w:hAnsi="Arial" w:cs="Arial"/>
          <w:b/>
          <w:sz w:val="48"/>
          <w:szCs w:val="48"/>
        </w:rPr>
        <w:t xml:space="preserve">Work Paper </w:t>
      </w:r>
      <w:bookmarkEnd w:id="0"/>
      <w:r w:rsidRPr="0050208E">
        <w:rPr>
          <w:rFonts w:ascii="Arial" w:hAnsi="Arial" w:cs="Arial"/>
          <w:b/>
          <w:sz w:val="48"/>
          <w:szCs w:val="48"/>
        </w:rPr>
        <w:t>PGECOHVC1</w:t>
      </w:r>
      <w:r>
        <w:rPr>
          <w:rFonts w:ascii="Arial" w:hAnsi="Arial" w:cs="Arial"/>
          <w:b/>
          <w:sz w:val="48"/>
          <w:szCs w:val="48"/>
        </w:rPr>
        <w:t>62</w:t>
      </w:r>
    </w:p>
    <w:p w:rsidR="00AD7EDB" w:rsidRPr="005C2CBD" w:rsidRDefault="00AD7EDB" w:rsidP="00AD7EDB">
      <w:pPr>
        <w:jc w:val="right"/>
        <w:rPr>
          <w:rFonts w:ascii="Arial" w:hAnsi="Arial" w:cs="Arial"/>
          <w:b/>
          <w:sz w:val="48"/>
          <w:szCs w:val="48"/>
        </w:rPr>
      </w:pPr>
      <w:r w:rsidRPr="005C2CBD">
        <w:rPr>
          <w:rFonts w:ascii="Arial" w:hAnsi="Arial" w:cs="Arial"/>
          <w:b/>
          <w:sz w:val="48"/>
          <w:szCs w:val="48"/>
        </w:rPr>
        <w:t xml:space="preserve"> </w:t>
      </w:r>
      <w:r>
        <w:rPr>
          <w:rFonts w:ascii="Arial" w:hAnsi="Arial" w:cs="Arial"/>
          <w:b/>
          <w:color w:val="000000"/>
          <w:sz w:val="48"/>
          <w:szCs w:val="48"/>
        </w:rPr>
        <w:t xml:space="preserve">Water Source </w:t>
      </w:r>
      <w:r w:rsidRPr="005C2CBD">
        <w:rPr>
          <w:rFonts w:ascii="Arial" w:hAnsi="Arial" w:cs="Arial"/>
          <w:b/>
          <w:color w:val="000000"/>
          <w:sz w:val="48"/>
          <w:szCs w:val="48"/>
        </w:rPr>
        <w:t>Heat Pumps</w:t>
      </w:r>
    </w:p>
    <w:p w:rsidR="00AD7EDB" w:rsidRPr="0050208E" w:rsidRDefault="00AD7EDB" w:rsidP="00AD7EDB">
      <w:pPr>
        <w:jc w:val="right"/>
        <w:rPr>
          <w:rFonts w:ascii="Arial" w:hAnsi="Arial" w:cs="Arial"/>
          <w:b/>
          <w:sz w:val="48"/>
          <w:szCs w:val="48"/>
        </w:rPr>
      </w:pPr>
      <w:bookmarkStart w:id="2" w:name="_Toc153189647"/>
      <w:r w:rsidRPr="0050208E">
        <w:rPr>
          <w:rFonts w:ascii="Arial" w:hAnsi="Arial" w:cs="Arial"/>
          <w:b/>
          <w:sz w:val="48"/>
          <w:szCs w:val="48"/>
        </w:rPr>
        <w:t>Revision #</w:t>
      </w:r>
      <w:bookmarkEnd w:id="2"/>
      <w:r w:rsidRPr="0050208E">
        <w:rPr>
          <w:rFonts w:ascii="Arial" w:hAnsi="Arial" w:cs="Arial"/>
          <w:b/>
          <w:sz w:val="48"/>
          <w:szCs w:val="48"/>
        </w:rPr>
        <w:t xml:space="preserve"> </w:t>
      </w:r>
      <w:r w:rsidR="00674E6F">
        <w:rPr>
          <w:rFonts w:ascii="Arial" w:hAnsi="Arial" w:cs="Arial"/>
          <w:b/>
          <w:sz w:val="48"/>
          <w:szCs w:val="48"/>
        </w:rPr>
        <w:t>3</w:t>
      </w:r>
    </w:p>
    <w:p w:rsidR="00AD7EDB" w:rsidRDefault="00AD7EDB" w:rsidP="00AD7EDB"/>
    <w:p w:rsidR="00AD7EDB" w:rsidRDefault="00AD7EDB" w:rsidP="00AD7EDB">
      <w:pPr>
        <w:rPr>
          <w:sz w:val="36"/>
          <w:szCs w:val="36"/>
        </w:rPr>
      </w:pPr>
    </w:p>
    <w:p w:rsidR="00AD7EDB" w:rsidRDefault="00AD7EDB" w:rsidP="00AD7EDB">
      <w:pPr>
        <w:rPr>
          <w:sz w:val="36"/>
          <w:szCs w:val="36"/>
        </w:rPr>
      </w:pPr>
    </w:p>
    <w:p w:rsidR="00AD7EDB" w:rsidRDefault="00AD7EDB" w:rsidP="00AD7EDB">
      <w:pPr>
        <w:rPr>
          <w:sz w:val="36"/>
          <w:szCs w:val="36"/>
        </w:rPr>
      </w:pPr>
    </w:p>
    <w:p w:rsidR="00AD7EDB" w:rsidRPr="004319DA" w:rsidRDefault="00AD7EDB" w:rsidP="00AD7EDB">
      <w:pPr>
        <w:rPr>
          <w:sz w:val="36"/>
          <w:szCs w:val="36"/>
        </w:rPr>
      </w:pPr>
    </w:p>
    <w:p w:rsidR="00AD7EDB" w:rsidRPr="004319DA" w:rsidRDefault="00AD7EDB" w:rsidP="00AD7EDB">
      <w:pPr>
        <w:pBdr>
          <w:bottom w:val="single" w:sz="4" w:space="1" w:color="auto"/>
        </w:pBdr>
        <w:rPr>
          <w:rFonts w:ascii="Arial" w:hAnsi="Arial" w:cs="Arial"/>
          <w:b/>
          <w:sz w:val="36"/>
          <w:szCs w:val="36"/>
        </w:rPr>
      </w:pPr>
      <w:r w:rsidRPr="004319DA">
        <w:rPr>
          <w:rFonts w:ascii="Arial" w:hAnsi="Arial" w:cs="Arial"/>
          <w:b/>
          <w:sz w:val="36"/>
          <w:szCs w:val="36"/>
        </w:rPr>
        <w:t>Pacific Gas &amp; Electric Company</w:t>
      </w:r>
    </w:p>
    <w:p w:rsidR="00AD7EDB" w:rsidRPr="0050208E" w:rsidRDefault="00AD7EDB" w:rsidP="00AD7EDB">
      <w:pPr>
        <w:rPr>
          <w:rFonts w:ascii="Arial" w:hAnsi="Arial" w:cs="Arial"/>
          <w:b/>
          <w:sz w:val="32"/>
          <w:szCs w:val="32"/>
        </w:rPr>
      </w:pPr>
      <w:r w:rsidRPr="004319DA">
        <w:rPr>
          <w:rFonts w:ascii="Arial" w:hAnsi="Arial" w:cs="Arial"/>
          <w:b/>
          <w:sz w:val="36"/>
          <w:szCs w:val="36"/>
        </w:rPr>
        <w:t>Custo</w:t>
      </w:r>
      <w:r>
        <w:rPr>
          <w:rFonts w:ascii="Arial" w:hAnsi="Arial" w:cs="Arial"/>
          <w:b/>
          <w:sz w:val="36"/>
          <w:szCs w:val="36"/>
        </w:rPr>
        <w:t>mer Energy Solutions</w:t>
      </w:r>
    </w:p>
    <w:p w:rsidR="00AD7EDB" w:rsidRPr="0050208E" w:rsidRDefault="00AD7EDB" w:rsidP="00AD7EDB"/>
    <w:p w:rsidR="00AD7EDB" w:rsidRPr="0050208E" w:rsidRDefault="00AD7EDB" w:rsidP="00AD7EDB">
      <w:pPr>
        <w:rPr>
          <w:rFonts w:ascii="Arial" w:hAnsi="Arial" w:cs="Arial"/>
          <w:b/>
        </w:rPr>
      </w:pPr>
    </w:p>
    <w:p w:rsidR="00AD7EDB" w:rsidRPr="0050208E" w:rsidRDefault="00AD7EDB" w:rsidP="00AD7EDB">
      <w:pPr>
        <w:rPr>
          <w:rFonts w:ascii="Arial" w:hAnsi="Arial" w:cs="Arial"/>
          <w:b/>
        </w:rPr>
      </w:pPr>
    </w:p>
    <w:p w:rsidR="00AD7EDB" w:rsidRPr="0050208E" w:rsidRDefault="00AD7EDB" w:rsidP="00AD7EDB">
      <w:pPr>
        <w:rPr>
          <w:rFonts w:ascii="Arial" w:hAnsi="Arial" w:cs="Arial"/>
          <w:b/>
        </w:rPr>
      </w:pPr>
    </w:p>
    <w:p w:rsidR="00AD7EDB" w:rsidRDefault="00AD7EDB" w:rsidP="00AD7EDB">
      <w:pPr>
        <w:rPr>
          <w:rFonts w:ascii="Arial" w:hAnsi="Arial" w:cs="Arial"/>
          <w:b/>
        </w:rPr>
      </w:pPr>
    </w:p>
    <w:p w:rsidR="00AD7EDB" w:rsidRPr="0050208E" w:rsidRDefault="00AD7EDB" w:rsidP="00AD7EDB"/>
    <w:p w:rsidR="00AD7EDB" w:rsidRPr="005C2CBD" w:rsidRDefault="00AD7EDB" w:rsidP="00AD7EDB">
      <w:pPr>
        <w:ind w:right="-720"/>
        <w:rPr>
          <w:rFonts w:ascii="Arial" w:hAnsi="Arial" w:cs="Arial"/>
          <w:b/>
        </w:rPr>
      </w:pPr>
      <w:r>
        <w:rPr>
          <w:rFonts w:ascii="Arial" w:hAnsi="Arial" w:cs="Arial"/>
          <w:b/>
          <w:color w:val="000000"/>
          <w:sz w:val="72"/>
          <w:szCs w:val="72"/>
        </w:rPr>
        <w:t>Water Source</w:t>
      </w:r>
      <w:r w:rsidRPr="005C2CBD">
        <w:rPr>
          <w:rFonts w:ascii="Arial" w:hAnsi="Arial" w:cs="Arial"/>
          <w:b/>
          <w:color w:val="000000"/>
          <w:sz w:val="72"/>
          <w:szCs w:val="72"/>
        </w:rPr>
        <w:t xml:space="preserve"> </w:t>
      </w:r>
      <w:r>
        <w:rPr>
          <w:rFonts w:ascii="Arial" w:hAnsi="Arial" w:cs="Arial"/>
          <w:b/>
          <w:color w:val="000000"/>
          <w:sz w:val="72"/>
          <w:szCs w:val="72"/>
        </w:rPr>
        <w:t>Hea</w:t>
      </w:r>
      <w:r w:rsidRPr="005C2CBD">
        <w:rPr>
          <w:rFonts w:ascii="Arial" w:hAnsi="Arial" w:cs="Arial"/>
          <w:b/>
          <w:color w:val="000000"/>
          <w:sz w:val="72"/>
          <w:szCs w:val="72"/>
        </w:rPr>
        <w:t>t Pumps</w:t>
      </w:r>
    </w:p>
    <w:p w:rsidR="00523736" w:rsidRPr="00AD7EDB" w:rsidRDefault="00AD7EDB" w:rsidP="00AD7EDB">
      <w:pPr>
        <w:rPr>
          <w:rFonts w:cstheme="minorHAnsi"/>
          <w:b/>
          <w:sz w:val="72"/>
          <w:szCs w:val="72"/>
        </w:rPr>
        <w:sectPr w:rsidR="00523736" w:rsidRPr="00AD7EDB">
          <w:footerReference w:type="default" r:id="rId13"/>
          <w:pgSz w:w="12240" w:h="15840"/>
          <w:pgMar w:top="1440" w:right="1440" w:bottom="1440" w:left="1440" w:header="720" w:footer="720" w:gutter="0"/>
          <w:cols w:space="720"/>
          <w:docGrid w:linePitch="360"/>
        </w:sectPr>
      </w:pPr>
      <w:r w:rsidRPr="008A3F68">
        <w:rPr>
          <w:rFonts w:ascii="Arial" w:hAnsi="Arial" w:cs="Arial"/>
          <w:b/>
        </w:rPr>
        <w:t>Measure Codes</w:t>
      </w:r>
      <w:r>
        <w:rPr>
          <w:rFonts w:ascii="Arial" w:hAnsi="Arial" w:cs="Arial"/>
          <w:b/>
        </w:rPr>
        <w:t>:</w:t>
      </w:r>
      <w:r w:rsidRPr="008A3F68">
        <w:rPr>
          <w:rFonts w:ascii="Arial" w:hAnsi="Arial" w:cs="Arial"/>
          <w:b/>
        </w:rPr>
        <w:t xml:space="preserve"> </w:t>
      </w:r>
      <w:r>
        <w:rPr>
          <w:rFonts w:ascii="Arial" w:hAnsi="Arial" w:cs="Arial"/>
          <w:b/>
        </w:rPr>
        <w:t xml:space="preserve">HB4, HB5, HB6, HB7, HB8, HB9, </w:t>
      </w:r>
      <w:r w:rsidR="00AA1DCF">
        <w:rPr>
          <w:rFonts w:ascii="Arial" w:hAnsi="Arial" w:cs="Arial"/>
          <w:b/>
        </w:rPr>
        <w:t>HV233, HV234, HV235, HV236, HV237, HV238, HV239, HV240</w:t>
      </w:r>
    </w:p>
    <w:p w:rsidR="00290ED8" w:rsidRPr="00AD7EDB" w:rsidRDefault="00290ED8" w:rsidP="00AD7EDB">
      <w:pPr>
        <w:spacing w:after="200" w:line="276" w:lineRule="auto"/>
        <w:rPr>
          <w:sz w:val="36"/>
          <w:szCs w:val="36"/>
        </w:rPr>
      </w:pPr>
      <w:bookmarkStart w:id="3" w:name="_Toc304800192"/>
      <w:bookmarkStart w:id="4" w:name="_Toc324318330"/>
      <w:bookmarkStart w:id="5" w:name="_Toc324340474"/>
      <w:bookmarkStart w:id="6" w:name="_Toc324433427"/>
      <w:r w:rsidRPr="00AD7EDB">
        <w:rPr>
          <w:sz w:val="36"/>
          <w:szCs w:val="36"/>
        </w:rPr>
        <w:lastRenderedPageBreak/>
        <w:t>At-a-Glance Summary</w:t>
      </w:r>
      <w:bookmarkEnd w:id="3"/>
      <w:bookmarkEnd w:id="4"/>
      <w:bookmarkEnd w:id="5"/>
      <w:bookmarkEnd w:id="6"/>
    </w:p>
    <w:tbl>
      <w:tblPr>
        <w:tblStyle w:val="TableContemporary"/>
        <w:tblW w:w="9648" w:type="dxa"/>
        <w:tblLook w:val="01E0" w:firstRow="1" w:lastRow="1" w:firstColumn="1" w:lastColumn="1" w:noHBand="0" w:noVBand="0"/>
      </w:tblPr>
      <w:tblGrid>
        <w:gridCol w:w="3618"/>
        <w:gridCol w:w="6030"/>
      </w:tblGrid>
      <w:tr w:rsidR="00AC5309" w:rsidRPr="00B27FB3" w:rsidTr="005729C8">
        <w:trPr>
          <w:cnfStyle w:val="100000000000" w:firstRow="1" w:lastRow="0" w:firstColumn="0" w:lastColumn="0" w:oddVBand="0" w:evenVBand="0" w:oddHBand="0" w:evenHBand="0" w:firstRowFirstColumn="0" w:firstRowLastColumn="0" w:lastRowFirstColumn="0" w:lastRowLastColumn="0"/>
          <w:trHeight w:val="465"/>
        </w:trPr>
        <w:tc>
          <w:tcPr>
            <w:tcW w:w="3618" w:type="dxa"/>
          </w:tcPr>
          <w:p w:rsidR="00AC5309" w:rsidRPr="00AA1DCF" w:rsidRDefault="001D3223" w:rsidP="005729C8">
            <w:pPr>
              <w:rPr>
                <w:rStyle w:val="Strong"/>
                <w:rFonts w:asciiTheme="minorHAnsi" w:hAnsiTheme="minorHAnsi" w:cstheme="minorHAnsi"/>
                <w:b/>
                <w:sz w:val="20"/>
                <w:szCs w:val="20"/>
              </w:rPr>
            </w:pPr>
            <w:r w:rsidRPr="00AA1DCF">
              <w:rPr>
                <w:rStyle w:val="Strong"/>
                <w:rFonts w:asciiTheme="minorHAnsi" w:hAnsiTheme="minorHAnsi" w:cstheme="minorHAnsi"/>
                <w:b/>
                <w:sz w:val="20"/>
                <w:szCs w:val="20"/>
              </w:rPr>
              <w:t>Solution</w:t>
            </w:r>
            <w:r w:rsidR="00B4065F" w:rsidRPr="00AA1DCF">
              <w:rPr>
                <w:rStyle w:val="Strong"/>
                <w:rFonts w:asciiTheme="minorHAnsi" w:hAnsiTheme="minorHAnsi" w:cstheme="minorHAnsi"/>
                <w:b/>
                <w:sz w:val="20"/>
                <w:szCs w:val="20"/>
              </w:rPr>
              <w:t xml:space="preserve"> and </w:t>
            </w:r>
            <w:r w:rsidR="00AC5309" w:rsidRPr="00AA1DCF">
              <w:rPr>
                <w:rStyle w:val="Strong"/>
                <w:rFonts w:asciiTheme="minorHAnsi" w:hAnsiTheme="minorHAnsi" w:cstheme="minorHAnsi"/>
                <w:b/>
                <w:sz w:val="20"/>
                <w:szCs w:val="20"/>
              </w:rPr>
              <w:t>Measure Codes:</w:t>
            </w:r>
          </w:p>
        </w:tc>
        <w:tc>
          <w:tcPr>
            <w:tcW w:w="6030" w:type="dxa"/>
          </w:tcPr>
          <w:p w:rsidR="00AC5309" w:rsidRPr="00AA1DCF" w:rsidRDefault="00AA1DCF" w:rsidP="00B27FB3">
            <w:pPr>
              <w:rPr>
                <w:rFonts w:asciiTheme="minorHAnsi" w:hAnsiTheme="minorHAnsi" w:cstheme="minorHAnsi"/>
                <w:b w:val="0"/>
                <w:bCs w:val="0"/>
                <w:color w:val="FF0000"/>
                <w:szCs w:val="20"/>
              </w:rPr>
            </w:pPr>
            <w:r w:rsidRPr="00AA1DCF">
              <w:rPr>
                <w:rFonts w:asciiTheme="minorHAnsi" w:hAnsiTheme="minorHAnsi" w:cstheme="minorHAnsi"/>
                <w:b w:val="0"/>
                <w:szCs w:val="20"/>
              </w:rPr>
              <w:t>HB4, HB5, HB6, HB7, HB8, HB9, HV233, HV234, HV235, HV236, HV237, HV238, HV239, HV240</w:t>
            </w:r>
          </w:p>
        </w:tc>
      </w:tr>
      <w:tr w:rsidR="00DE7132" w:rsidRPr="00B27FB3" w:rsidTr="005729C8">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DE7132" w:rsidRPr="00AA1DCF" w:rsidRDefault="00DE7132" w:rsidP="00DE7132">
            <w:pPr>
              <w:rPr>
                <w:rStyle w:val="Strong"/>
                <w:rFonts w:asciiTheme="minorHAnsi" w:hAnsiTheme="minorHAnsi" w:cstheme="minorHAnsi"/>
                <w:sz w:val="20"/>
                <w:szCs w:val="20"/>
              </w:rPr>
            </w:pPr>
            <w:r w:rsidRPr="00AA1DCF">
              <w:rPr>
                <w:rStyle w:val="Strong"/>
                <w:rFonts w:asciiTheme="minorHAnsi" w:hAnsiTheme="minorHAnsi" w:cstheme="minorHAnsi"/>
                <w:sz w:val="20"/>
                <w:szCs w:val="20"/>
              </w:rPr>
              <w:t xml:space="preserve">Measure Description: </w:t>
            </w:r>
          </w:p>
        </w:tc>
        <w:tc>
          <w:tcPr>
            <w:tcW w:w="6030" w:type="dxa"/>
          </w:tcPr>
          <w:p w:rsidR="00DE7132" w:rsidRPr="00AA1DCF" w:rsidRDefault="00DE7132" w:rsidP="00DE7132">
            <w:pPr>
              <w:rPr>
                <w:rFonts w:asciiTheme="minorHAnsi" w:hAnsiTheme="minorHAnsi" w:cstheme="minorHAnsi"/>
                <w:szCs w:val="20"/>
              </w:rPr>
            </w:pPr>
            <w:r w:rsidRPr="00AA1DCF">
              <w:rPr>
                <w:rFonts w:asciiTheme="minorHAnsi" w:hAnsiTheme="minorHAnsi" w:cstheme="minorHAnsi"/>
                <w:szCs w:val="20"/>
              </w:rPr>
              <w:t>High efficiency water source heat pump.</w:t>
            </w:r>
          </w:p>
        </w:tc>
      </w:tr>
      <w:tr w:rsidR="00DE7132" w:rsidRPr="00B27FB3" w:rsidTr="005729C8">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DE7132" w:rsidRPr="00AA1DCF" w:rsidRDefault="00DE7132" w:rsidP="00DE7132">
            <w:pPr>
              <w:rPr>
                <w:rStyle w:val="Strong"/>
                <w:rFonts w:asciiTheme="minorHAnsi" w:hAnsiTheme="minorHAnsi" w:cstheme="minorHAnsi"/>
                <w:sz w:val="20"/>
                <w:szCs w:val="20"/>
              </w:rPr>
            </w:pPr>
            <w:r w:rsidRPr="00AA1DCF">
              <w:rPr>
                <w:rStyle w:val="Strong"/>
                <w:rFonts w:asciiTheme="minorHAnsi" w:hAnsiTheme="minorHAnsi" w:cstheme="minorHAnsi"/>
                <w:sz w:val="20"/>
                <w:szCs w:val="20"/>
              </w:rPr>
              <w:t>Base Case Description:</w:t>
            </w:r>
          </w:p>
        </w:tc>
        <w:tc>
          <w:tcPr>
            <w:tcW w:w="6030" w:type="dxa"/>
          </w:tcPr>
          <w:p w:rsidR="00DE7132" w:rsidRPr="00AA1DCF" w:rsidRDefault="00DE7132" w:rsidP="00DE7132">
            <w:pPr>
              <w:rPr>
                <w:rFonts w:asciiTheme="minorHAnsi" w:hAnsiTheme="minorHAnsi" w:cstheme="minorHAnsi"/>
                <w:szCs w:val="20"/>
              </w:rPr>
            </w:pPr>
            <w:r w:rsidRPr="00AA1DCF">
              <w:rPr>
                <w:rFonts w:asciiTheme="minorHAnsi" w:hAnsiTheme="minorHAnsi" w:cstheme="minorHAnsi"/>
                <w:szCs w:val="20"/>
              </w:rPr>
              <w:t>Existing customer and code/standard water source heat pump.</w:t>
            </w:r>
          </w:p>
        </w:tc>
      </w:tr>
      <w:tr w:rsidR="00DE7132" w:rsidRPr="00B27FB3" w:rsidTr="005729C8">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DE7132" w:rsidRPr="00AA1DCF" w:rsidRDefault="00AA1DCF" w:rsidP="00DE7132">
            <w:pPr>
              <w:rPr>
                <w:rStyle w:val="Strong"/>
                <w:rFonts w:asciiTheme="minorHAnsi" w:hAnsiTheme="minorHAnsi" w:cstheme="minorHAnsi"/>
                <w:sz w:val="20"/>
                <w:szCs w:val="20"/>
              </w:rPr>
            </w:pPr>
            <w:r w:rsidRPr="00AA1DCF">
              <w:rPr>
                <w:rFonts w:asciiTheme="minorHAnsi" w:hAnsiTheme="minorHAnsi" w:cstheme="minorHAnsi"/>
                <w:b/>
                <w:szCs w:val="20"/>
              </w:rPr>
              <w:t>Energy Impact Common Units:</w:t>
            </w:r>
          </w:p>
        </w:tc>
        <w:tc>
          <w:tcPr>
            <w:tcW w:w="6030" w:type="dxa"/>
          </w:tcPr>
          <w:p w:rsidR="00DE7132" w:rsidRPr="00AA1DCF" w:rsidRDefault="00DE7132" w:rsidP="00DE7132">
            <w:pPr>
              <w:rPr>
                <w:rFonts w:asciiTheme="minorHAnsi" w:hAnsiTheme="minorHAnsi" w:cstheme="minorHAnsi"/>
                <w:szCs w:val="20"/>
              </w:rPr>
            </w:pPr>
            <w:r w:rsidRPr="00AA1DCF">
              <w:rPr>
                <w:rFonts w:asciiTheme="minorHAnsi" w:hAnsiTheme="minorHAnsi" w:cstheme="minorHAnsi"/>
                <w:szCs w:val="20"/>
              </w:rPr>
              <w:t xml:space="preserve">Per Ton </w:t>
            </w:r>
          </w:p>
        </w:tc>
      </w:tr>
      <w:tr w:rsidR="00AA1DCF" w:rsidRPr="00B27FB3" w:rsidTr="005729C8">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AA1DCF" w:rsidRPr="00AA1DCF" w:rsidRDefault="00AA1DCF" w:rsidP="0085349C">
            <w:pPr>
              <w:rPr>
                <w:rFonts w:asciiTheme="minorHAnsi" w:hAnsiTheme="minorHAnsi" w:cstheme="minorHAnsi"/>
                <w:b/>
                <w:szCs w:val="20"/>
              </w:rPr>
            </w:pPr>
            <w:r w:rsidRPr="00AA1DCF">
              <w:rPr>
                <w:rFonts w:asciiTheme="minorHAnsi" w:hAnsiTheme="minorHAnsi" w:cstheme="minorHAnsi"/>
                <w:b/>
                <w:szCs w:val="20"/>
              </w:rPr>
              <w:t xml:space="preserve">Base Case Energy Consumption: </w:t>
            </w:r>
          </w:p>
        </w:tc>
        <w:tc>
          <w:tcPr>
            <w:tcW w:w="6030" w:type="dxa"/>
          </w:tcPr>
          <w:p w:rsidR="00AA1DCF" w:rsidRPr="00AA1DCF" w:rsidRDefault="00674E6F" w:rsidP="0085349C">
            <w:pPr>
              <w:rPr>
                <w:rFonts w:asciiTheme="minorHAnsi" w:hAnsiTheme="minorHAnsi" w:cstheme="minorHAnsi"/>
                <w:szCs w:val="20"/>
              </w:rPr>
            </w:pPr>
            <w:r>
              <w:rPr>
                <w:rFonts w:asciiTheme="minorHAnsi" w:hAnsiTheme="minorHAnsi" w:cstheme="minorHAnsi"/>
                <w:szCs w:val="20"/>
              </w:rPr>
              <w:t xml:space="preserve">Source:  DEER2016 </w:t>
            </w:r>
            <w:proofErr w:type="spellStart"/>
            <w:r>
              <w:rPr>
                <w:rFonts w:asciiTheme="minorHAnsi" w:hAnsiTheme="minorHAnsi" w:cstheme="minorHAnsi"/>
                <w:szCs w:val="20"/>
              </w:rPr>
              <w:t>READi</w:t>
            </w:r>
            <w:proofErr w:type="spellEnd"/>
            <w:r>
              <w:rPr>
                <w:rFonts w:asciiTheme="minorHAnsi" w:hAnsiTheme="minorHAnsi" w:cstheme="minorHAnsi"/>
                <w:szCs w:val="20"/>
              </w:rPr>
              <w:t xml:space="preserve"> (Version 2.3</w:t>
            </w:r>
            <w:r w:rsidR="00AA1DCF" w:rsidRPr="00AA1DCF">
              <w:rPr>
                <w:rFonts w:asciiTheme="minorHAnsi" w:hAnsiTheme="minorHAnsi" w:cstheme="minorHAnsi"/>
                <w:szCs w:val="20"/>
              </w:rPr>
              <w:t>.0)</w:t>
            </w:r>
          </w:p>
          <w:p w:rsidR="00AA1DCF" w:rsidRPr="00AA1DCF" w:rsidRDefault="00AA1DCF" w:rsidP="0085349C">
            <w:pPr>
              <w:rPr>
                <w:rFonts w:asciiTheme="minorHAnsi" w:hAnsiTheme="minorHAnsi" w:cstheme="minorHAnsi"/>
                <w:szCs w:val="20"/>
              </w:rPr>
            </w:pPr>
          </w:p>
        </w:tc>
      </w:tr>
      <w:tr w:rsidR="00AA1DCF" w:rsidRPr="00B27FB3" w:rsidTr="005729C8">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AA1DCF" w:rsidRPr="00AA1DCF" w:rsidRDefault="00AA1DCF" w:rsidP="0085349C">
            <w:pPr>
              <w:rPr>
                <w:rFonts w:asciiTheme="minorHAnsi" w:hAnsiTheme="minorHAnsi" w:cstheme="minorHAnsi"/>
                <w:b/>
                <w:szCs w:val="20"/>
              </w:rPr>
            </w:pPr>
            <w:r w:rsidRPr="00AA1DCF">
              <w:rPr>
                <w:rFonts w:asciiTheme="minorHAnsi" w:hAnsiTheme="minorHAnsi" w:cstheme="minorHAnsi"/>
                <w:b/>
                <w:szCs w:val="20"/>
              </w:rPr>
              <w:t>Measure Energy Consumption</w:t>
            </w:r>
          </w:p>
        </w:tc>
        <w:tc>
          <w:tcPr>
            <w:tcW w:w="6030" w:type="dxa"/>
          </w:tcPr>
          <w:p w:rsidR="00AA1DCF" w:rsidRPr="00AA1DCF" w:rsidRDefault="00674E6F" w:rsidP="0085349C">
            <w:pPr>
              <w:rPr>
                <w:rFonts w:asciiTheme="minorHAnsi" w:hAnsiTheme="minorHAnsi" w:cstheme="minorHAnsi"/>
                <w:szCs w:val="20"/>
              </w:rPr>
            </w:pPr>
            <w:r>
              <w:rPr>
                <w:rFonts w:asciiTheme="minorHAnsi" w:hAnsiTheme="minorHAnsi" w:cstheme="minorHAnsi"/>
                <w:szCs w:val="20"/>
              </w:rPr>
              <w:t xml:space="preserve">Source:  DEER2016 </w:t>
            </w:r>
            <w:proofErr w:type="spellStart"/>
            <w:r>
              <w:rPr>
                <w:rFonts w:asciiTheme="minorHAnsi" w:hAnsiTheme="minorHAnsi" w:cstheme="minorHAnsi"/>
                <w:szCs w:val="20"/>
              </w:rPr>
              <w:t>READi</w:t>
            </w:r>
            <w:proofErr w:type="spellEnd"/>
            <w:r>
              <w:rPr>
                <w:rFonts w:asciiTheme="minorHAnsi" w:hAnsiTheme="minorHAnsi" w:cstheme="minorHAnsi"/>
                <w:szCs w:val="20"/>
              </w:rPr>
              <w:t xml:space="preserve"> (Version 2.3</w:t>
            </w:r>
            <w:r w:rsidR="00AA1DCF" w:rsidRPr="00AA1DCF">
              <w:rPr>
                <w:rFonts w:asciiTheme="minorHAnsi" w:hAnsiTheme="minorHAnsi" w:cstheme="minorHAnsi"/>
                <w:szCs w:val="20"/>
              </w:rPr>
              <w:t>.0)</w:t>
            </w:r>
          </w:p>
        </w:tc>
      </w:tr>
      <w:tr w:rsidR="00AA1DCF" w:rsidRPr="00B27FB3" w:rsidTr="005729C8">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AA1DCF" w:rsidRPr="00AA1DCF" w:rsidRDefault="00AA1DCF" w:rsidP="0085349C">
            <w:pPr>
              <w:rPr>
                <w:rFonts w:asciiTheme="minorHAnsi" w:hAnsiTheme="minorHAnsi" w:cstheme="minorHAnsi"/>
                <w:b/>
                <w:szCs w:val="20"/>
              </w:rPr>
            </w:pPr>
            <w:r w:rsidRPr="00AA1DCF">
              <w:rPr>
                <w:rFonts w:asciiTheme="minorHAnsi" w:hAnsiTheme="minorHAnsi" w:cstheme="minorHAnsi"/>
                <w:b/>
                <w:szCs w:val="20"/>
              </w:rPr>
              <w:t xml:space="preserve">Energy Savings </w:t>
            </w:r>
          </w:p>
          <w:p w:rsidR="00AA1DCF" w:rsidRPr="00AA1DCF" w:rsidRDefault="00AA1DCF" w:rsidP="0085349C">
            <w:pPr>
              <w:rPr>
                <w:rFonts w:asciiTheme="minorHAnsi" w:hAnsiTheme="minorHAnsi" w:cstheme="minorHAnsi"/>
                <w:b/>
                <w:szCs w:val="20"/>
              </w:rPr>
            </w:pPr>
            <w:r w:rsidRPr="00AA1DCF">
              <w:rPr>
                <w:rFonts w:asciiTheme="minorHAnsi" w:hAnsiTheme="minorHAnsi" w:cstheme="minorHAnsi"/>
                <w:b/>
                <w:szCs w:val="20"/>
              </w:rPr>
              <w:t>(Base Case – Measure)</w:t>
            </w:r>
          </w:p>
        </w:tc>
        <w:tc>
          <w:tcPr>
            <w:tcW w:w="6030" w:type="dxa"/>
          </w:tcPr>
          <w:p w:rsidR="00AA1DCF" w:rsidRPr="00AA1DCF" w:rsidRDefault="00674E6F" w:rsidP="0085349C">
            <w:pPr>
              <w:rPr>
                <w:rFonts w:asciiTheme="minorHAnsi" w:hAnsiTheme="minorHAnsi" w:cstheme="minorHAnsi"/>
                <w:szCs w:val="20"/>
              </w:rPr>
            </w:pPr>
            <w:r>
              <w:rPr>
                <w:rFonts w:asciiTheme="minorHAnsi" w:hAnsiTheme="minorHAnsi" w:cstheme="minorHAnsi"/>
                <w:szCs w:val="20"/>
              </w:rPr>
              <w:t xml:space="preserve">Source:  DEER2016 </w:t>
            </w:r>
            <w:proofErr w:type="spellStart"/>
            <w:r>
              <w:rPr>
                <w:rFonts w:asciiTheme="minorHAnsi" w:hAnsiTheme="minorHAnsi" w:cstheme="minorHAnsi"/>
                <w:szCs w:val="20"/>
              </w:rPr>
              <w:t>READi</w:t>
            </w:r>
            <w:proofErr w:type="spellEnd"/>
            <w:r>
              <w:rPr>
                <w:rFonts w:asciiTheme="minorHAnsi" w:hAnsiTheme="minorHAnsi" w:cstheme="minorHAnsi"/>
                <w:szCs w:val="20"/>
              </w:rPr>
              <w:t xml:space="preserve"> (Version 2.3</w:t>
            </w:r>
            <w:r w:rsidR="00AA1DCF" w:rsidRPr="00AA1DCF">
              <w:rPr>
                <w:rFonts w:asciiTheme="minorHAnsi" w:hAnsiTheme="minorHAnsi" w:cstheme="minorHAnsi"/>
                <w:szCs w:val="20"/>
              </w:rPr>
              <w:t>.0)</w:t>
            </w:r>
          </w:p>
          <w:p w:rsidR="00AA1DCF" w:rsidRPr="00AA1DCF" w:rsidRDefault="00AA1DCF" w:rsidP="0085349C">
            <w:pPr>
              <w:rPr>
                <w:rFonts w:asciiTheme="minorHAnsi" w:hAnsiTheme="minorHAnsi" w:cstheme="minorHAnsi"/>
                <w:szCs w:val="20"/>
              </w:rPr>
            </w:pPr>
            <w:r w:rsidRPr="00AA1DCF">
              <w:rPr>
                <w:rFonts w:asciiTheme="minorHAnsi" w:hAnsiTheme="minorHAnsi" w:cstheme="minorHAnsi"/>
                <w:szCs w:val="20"/>
              </w:rPr>
              <w:t>Varies by climate zone</w:t>
            </w:r>
          </w:p>
        </w:tc>
      </w:tr>
      <w:tr w:rsidR="00AA1DCF" w:rsidRPr="00B27FB3" w:rsidTr="005729C8">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AA1DCF" w:rsidRPr="00AA1DCF" w:rsidRDefault="00AA1DCF" w:rsidP="0085349C">
            <w:pPr>
              <w:rPr>
                <w:rFonts w:asciiTheme="minorHAnsi" w:hAnsiTheme="minorHAnsi" w:cstheme="minorHAnsi"/>
                <w:b/>
                <w:szCs w:val="20"/>
              </w:rPr>
            </w:pPr>
            <w:r w:rsidRPr="00AA1DCF">
              <w:rPr>
                <w:rFonts w:asciiTheme="minorHAnsi" w:hAnsiTheme="minorHAnsi" w:cstheme="minorHAnsi"/>
                <w:b/>
                <w:szCs w:val="20"/>
              </w:rPr>
              <w:t>Costs Common Units:</w:t>
            </w:r>
          </w:p>
        </w:tc>
        <w:tc>
          <w:tcPr>
            <w:tcW w:w="6030" w:type="dxa"/>
          </w:tcPr>
          <w:p w:rsidR="00AA1DCF" w:rsidRPr="00AA1DCF" w:rsidRDefault="00AA1DCF" w:rsidP="00674E6F">
            <w:pPr>
              <w:rPr>
                <w:rFonts w:asciiTheme="minorHAnsi" w:hAnsiTheme="minorHAnsi" w:cstheme="minorHAnsi"/>
                <w:szCs w:val="20"/>
              </w:rPr>
            </w:pPr>
            <w:r w:rsidRPr="00AA1DCF">
              <w:rPr>
                <w:rFonts w:asciiTheme="minorHAnsi" w:hAnsiTheme="minorHAnsi" w:cstheme="minorHAnsi"/>
                <w:szCs w:val="20"/>
              </w:rPr>
              <w:t>$/ton of Cooling for A</w:t>
            </w:r>
            <w:r w:rsidR="00674E6F">
              <w:rPr>
                <w:rFonts w:asciiTheme="minorHAnsi" w:hAnsiTheme="minorHAnsi" w:cstheme="minorHAnsi"/>
                <w:szCs w:val="20"/>
              </w:rPr>
              <w:t>ir Conditioners and Heat Pumps</w:t>
            </w:r>
          </w:p>
        </w:tc>
      </w:tr>
      <w:tr w:rsidR="00AA1DCF" w:rsidRPr="00B27FB3" w:rsidTr="005729C8">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AA1DCF" w:rsidRPr="00AA1DCF" w:rsidRDefault="00AA1DCF" w:rsidP="00DE7132">
            <w:pPr>
              <w:rPr>
                <w:rStyle w:val="Strong"/>
                <w:rFonts w:asciiTheme="minorHAnsi" w:hAnsiTheme="minorHAnsi" w:cstheme="minorHAnsi"/>
                <w:sz w:val="20"/>
                <w:szCs w:val="20"/>
              </w:rPr>
            </w:pPr>
            <w:r w:rsidRPr="00AA1DCF">
              <w:rPr>
                <w:rStyle w:val="Strong"/>
                <w:rFonts w:asciiTheme="minorHAnsi" w:hAnsiTheme="minorHAnsi" w:cstheme="minorHAnsi"/>
                <w:sz w:val="20"/>
                <w:szCs w:val="20"/>
              </w:rPr>
              <w:t>Gross Measure Cost ($/unit):</w:t>
            </w:r>
          </w:p>
        </w:tc>
        <w:tc>
          <w:tcPr>
            <w:tcW w:w="6030" w:type="dxa"/>
          </w:tcPr>
          <w:p w:rsidR="00AA1DCF" w:rsidRPr="00AA1DCF" w:rsidRDefault="00AA1DCF" w:rsidP="00DE7132">
            <w:pPr>
              <w:rPr>
                <w:rFonts w:asciiTheme="minorHAnsi" w:hAnsiTheme="minorHAnsi" w:cstheme="minorHAnsi"/>
                <w:szCs w:val="20"/>
              </w:rPr>
            </w:pPr>
            <w:r w:rsidRPr="00AA1DCF">
              <w:rPr>
                <w:rFonts w:asciiTheme="minorHAnsi" w:hAnsiTheme="minorHAnsi" w:cstheme="minorHAnsi"/>
                <w:szCs w:val="20"/>
              </w:rPr>
              <w:t>Refer to Excel Calculation Attachment</w:t>
            </w:r>
          </w:p>
        </w:tc>
      </w:tr>
      <w:tr w:rsidR="00AA1DCF" w:rsidRPr="00B27FB3" w:rsidTr="005729C8">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AA1DCF" w:rsidRPr="00AA1DCF" w:rsidRDefault="00AA1DCF" w:rsidP="0085349C">
            <w:pPr>
              <w:rPr>
                <w:rFonts w:asciiTheme="minorHAnsi" w:hAnsiTheme="minorHAnsi" w:cstheme="minorHAnsi"/>
                <w:b/>
                <w:szCs w:val="20"/>
                <w:highlight w:val="cyan"/>
              </w:rPr>
            </w:pPr>
            <w:r w:rsidRPr="00AA1DCF">
              <w:rPr>
                <w:rFonts w:asciiTheme="minorHAnsi" w:hAnsiTheme="minorHAnsi" w:cstheme="minorHAnsi"/>
                <w:b/>
                <w:szCs w:val="20"/>
              </w:rPr>
              <w:t>Base Case Equipment Cost ($/unit):</w:t>
            </w:r>
          </w:p>
        </w:tc>
        <w:tc>
          <w:tcPr>
            <w:tcW w:w="6030" w:type="dxa"/>
          </w:tcPr>
          <w:p w:rsidR="00AA1DCF" w:rsidRPr="00AA1DCF" w:rsidRDefault="00AA1DCF" w:rsidP="0085349C">
            <w:pPr>
              <w:rPr>
                <w:rFonts w:asciiTheme="minorHAnsi" w:hAnsiTheme="minorHAnsi" w:cstheme="minorHAnsi"/>
                <w:szCs w:val="20"/>
              </w:rPr>
            </w:pPr>
            <w:r w:rsidRPr="00AA1DCF">
              <w:rPr>
                <w:rFonts w:asciiTheme="minorHAnsi" w:hAnsiTheme="minorHAnsi" w:cstheme="minorHAnsi"/>
                <w:szCs w:val="20"/>
              </w:rPr>
              <w:t xml:space="preserve">Source: </w:t>
            </w:r>
            <w:r w:rsidR="0085349C">
              <w:rPr>
                <w:rFonts w:asciiTheme="minorHAnsi" w:hAnsiTheme="minorHAnsi" w:cstheme="minorHAnsi"/>
                <w:szCs w:val="20"/>
              </w:rPr>
              <w:t>Distributor Costs</w:t>
            </w:r>
          </w:p>
          <w:p w:rsidR="00AA1DCF" w:rsidRPr="00AA1DCF" w:rsidRDefault="00AA1DCF" w:rsidP="0085349C">
            <w:pPr>
              <w:rPr>
                <w:rFonts w:asciiTheme="minorHAnsi" w:hAnsiTheme="minorHAnsi" w:cstheme="minorHAnsi"/>
                <w:szCs w:val="20"/>
              </w:rPr>
            </w:pPr>
            <w:r w:rsidRPr="00AA1DCF">
              <w:rPr>
                <w:rFonts w:asciiTheme="minorHAnsi" w:hAnsiTheme="minorHAnsi" w:cstheme="minorHAnsi"/>
                <w:szCs w:val="20"/>
              </w:rPr>
              <w:t>Varies by Equipment Type and Size</w:t>
            </w:r>
          </w:p>
        </w:tc>
      </w:tr>
      <w:tr w:rsidR="00AA1DCF" w:rsidRPr="00B27FB3" w:rsidTr="005729C8">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AA1DCF" w:rsidRPr="00AA1DCF" w:rsidRDefault="00AA1DCF" w:rsidP="0085349C">
            <w:pPr>
              <w:rPr>
                <w:rFonts w:asciiTheme="minorHAnsi" w:hAnsiTheme="minorHAnsi" w:cstheme="minorHAnsi"/>
                <w:b/>
                <w:szCs w:val="20"/>
              </w:rPr>
            </w:pPr>
            <w:r w:rsidRPr="00AA1DCF">
              <w:rPr>
                <w:rFonts w:asciiTheme="minorHAnsi" w:hAnsiTheme="minorHAnsi" w:cstheme="minorHAnsi"/>
                <w:b/>
                <w:szCs w:val="20"/>
              </w:rPr>
              <w:t xml:space="preserve">Measure Equipment Cost ($/unit): </w:t>
            </w:r>
          </w:p>
        </w:tc>
        <w:tc>
          <w:tcPr>
            <w:tcW w:w="6030" w:type="dxa"/>
          </w:tcPr>
          <w:p w:rsidR="00AA1DCF" w:rsidRPr="00AA1DCF" w:rsidRDefault="00AA1DCF" w:rsidP="0085349C">
            <w:pPr>
              <w:rPr>
                <w:rFonts w:asciiTheme="minorHAnsi" w:hAnsiTheme="minorHAnsi" w:cstheme="minorHAnsi"/>
                <w:szCs w:val="20"/>
              </w:rPr>
            </w:pPr>
            <w:r w:rsidRPr="00AA1DCF">
              <w:rPr>
                <w:rFonts w:asciiTheme="minorHAnsi" w:hAnsiTheme="minorHAnsi" w:cstheme="minorHAnsi"/>
                <w:szCs w:val="20"/>
              </w:rPr>
              <w:t xml:space="preserve">Source:  </w:t>
            </w:r>
            <w:r w:rsidR="0085349C">
              <w:rPr>
                <w:rFonts w:asciiTheme="minorHAnsi" w:hAnsiTheme="minorHAnsi" w:cstheme="minorHAnsi"/>
                <w:szCs w:val="20"/>
              </w:rPr>
              <w:t>Distributor Costs</w:t>
            </w:r>
          </w:p>
          <w:p w:rsidR="00AA1DCF" w:rsidRPr="00AA1DCF" w:rsidRDefault="00AA1DCF" w:rsidP="0085349C">
            <w:pPr>
              <w:rPr>
                <w:rFonts w:asciiTheme="minorHAnsi" w:hAnsiTheme="minorHAnsi" w:cstheme="minorHAnsi"/>
                <w:szCs w:val="20"/>
              </w:rPr>
            </w:pPr>
            <w:r w:rsidRPr="00AA1DCF">
              <w:rPr>
                <w:rFonts w:asciiTheme="minorHAnsi" w:hAnsiTheme="minorHAnsi" w:cstheme="minorHAnsi"/>
                <w:szCs w:val="20"/>
              </w:rPr>
              <w:t>Varies by climate zone</w:t>
            </w:r>
          </w:p>
        </w:tc>
      </w:tr>
      <w:tr w:rsidR="00AA1DCF" w:rsidRPr="00B27FB3" w:rsidTr="005729C8">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AA1DCF" w:rsidRPr="00AA1DCF" w:rsidRDefault="00AA1DCF" w:rsidP="00DE7132">
            <w:pPr>
              <w:rPr>
                <w:rStyle w:val="Strong"/>
                <w:rFonts w:asciiTheme="minorHAnsi" w:hAnsiTheme="minorHAnsi" w:cstheme="minorHAnsi"/>
                <w:sz w:val="20"/>
                <w:szCs w:val="20"/>
              </w:rPr>
            </w:pPr>
            <w:r w:rsidRPr="00AA1DCF">
              <w:rPr>
                <w:rStyle w:val="Strong"/>
                <w:rFonts w:asciiTheme="minorHAnsi" w:hAnsiTheme="minorHAnsi" w:cstheme="minorHAnsi"/>
                <w:sz w:val="20"/>
                <w:szCs w:val="20"/>
              </w:rPr>
              <w:t xml:space="preserve">Measure Incremental Cost ($/unit): </w:t>
            </w:r>
          </w:p>
        </w:tc>
        <w:tc>
          <w:tcPr>
            <w:tcW w:w="6030" w:type="dxa"/>
          </w:tcPr>
          <w:p w:rsidR="00AA1DCF" w:rsidRPr="00AA1DCF" w:rsidRDefault="00AA1DCF" w:rsidP="00DE7132">
            <w:pPr>
              <w:rPr>
                <w:rFonts w:asciiTheme="minorHAnsi" w:hAnsiTheme="minorHAnsi" w:cstheme="minorHAnsi"/>
                <w:szCs w:val="20"/>
              </w:rPr>
            </w:pPr>
            <w:r w:rsidRPr="00AA1DCF">
              <w:rPr>
                <w:rFonts w:asciiTheme="minorHAnsi" w:hAnsiTheme="minorHAnsi" w:cstheme="minorHAnsi"/>
                <w:szCs w:val="20"/>
              </w:rPr>
              <w:t>Refer to Excel Calculation Attachment</w:t>
            </w:r>
          </w:p>
        </w:tc>
      </w:tr>
      <w:tr w:rsidR="00AA1DCF" w:rsidRPr="00B27FB3" w:rsidTr="005729C8">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AA1DCF" w:rsidRPr="00AA1DCF" w:rsidRDefault="00AA1DCF" w:rsidP="0085349C">
            <w:pPr>
              <w:rPr>
                <w:rFonts w:asciiTheme="minorHAnsi" w:hAnsiTheme="minorHAnsi" w:cstheme="minorHAnsi"/>
                <w:b/>
                <w:szCs w:val="20"/>
              </w:rPr>
            </w:pPr>
            <w:r w:rsidRPr="00AA1DCF">
              <w:rPr>
                <w:rFonts w:asciiTheme="minorHAnsi" w:hAnsiTheme="minorHAnsi" w:cstheme="minorHAnsi"/>
                <w:b/>
                <w:szCs w:val="20"/>
              </w:rPr>
              <w:t>Gross Measure Cost ($/unit)</w:t>
            </w:r>
          </w:p>
        </w:tc>
        <w:tc>
          <w:tcPr>
            <w:tcW w:w="6030" w:type="dxa"/>
          </w:tcPr>
          <w:p w:rsidR="00AA1DCF" w:rsidRPr="00AA1DCF" w:rsidRDefault="00AA1DCF" w:rsidP="0085349C">
            <w:pPr>
              <w:rPr>
                <w:rFonts w:asciiTheme="minorHAnsi" w:hAnsiTheme="minorHAnsi" w:cstheme="minorHAnsi"/>
                <w:szCs w:val="20"/>
              </w:rPr>
            </w:pPr>
            <w:r w:rsidRPr="00AA1DCF">
              <w:rPr>
                <w:rFonts w:asciiTheme="minorHAnsi" w:hAnsiTheme="minorHAnsi" w:cstheme="minorHAnsi"/>
                <w:szCs w:val="20"/>
              </w:rPr>
              <w:t xml:space="preserve">Source:  </w:t>
            </w:r>
            <w:r w:rsidR="0090530F">
              <w:rPr>
                <w:rFonts w:asciiTheme="minorHAnsi" w:hAnsiTheme="minorHAnsi" w:cstheme="minorHAnsi"/>
                <w:szCs w:val="20"/>
              </w:rPr>
              <w:t>Distributor Costs</w:t>
            </w:r>
          </w:p>
          <w:p w:rsidR="00AA1DCF" w:rsidRPr="00AA1DCF" w:rsidRDefault="00AA1DCF" w:rsidP="0085349C">
            <w:pPr>
              <w:rPr>
                <w:rFonts w:asciiTheme="minorHAnsi" w:hAnsiTheme="minorHAnsi" w:cstheme="minorHAnsi"/>
                <w:szCs w:val="20"/>
              </w:rPr>
            </w:pPr>
            <w:r w:rsidRPr="00AA1DCF">
              <w:rPr>
                <w:rFonts w:asciiTheme="minorHAnsi" w:hAnsiTheme="minorHAnsi" w:cstheme="minorHAnsi"/>
                <w:szCs w:val="20"/>
              </w:rPr>
              <w:t>Varies by climate zone</w:t>
            </w:r>
          </w:p>
        </w:tc>
      </w:tr>
      <w:tr w:rsidR="00AA1DCF" w:rsidRPr="00B27FB3" w:rsidTr="005729C8">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AA1DCF" w:rsidRPr="00AA1DCF" w:rsidRDefault="00AA1DCF" w:rsidP="00DE7132">
            <w:pPr>
              <w:rPr>
                <w:rStyle w:val="Strong"/>
                <w:rFonts w:asciiTheme="minorHAnsi" w:hAnsiTheme="minorHAnsi" w:cstheme="minorHAnsi"/>
                <w:sz w:val="20"/>
                <w:szCs w:val="20"/>
              </w:rPr>
            </w:pPr>
            <w:r w:rsidRPr="00AA1DCF">
              <w:rPr>
                <w:rStyle w:val="Strong"/>
                <w:rFonts w:asciiTheme="minorHAnsi" w:hAnsiTheme="minorHAnsi" w:cstheme="minorHAnsi"/>
                <w:sz w:val="20"/>
                <w:szCs w:val="20"/>
              </w:rPr>
              <w:t>Effective Useful Life:</w:t>
            </w:r>
          </w:p>
        </w:tc>
        <w:tc>
          <w:tcPr>
            <w:tcW w:w="6030" w:type="dxa"/>
          </w:tcPr>
          <w:p w:rsidR="00AA1DCF" w:rsidRPr="00AA1DCF" w:rsidRDefault="00AA1DCF" w:rsidP="00DE7132">
            <w:pPr>
              <w:rPr>
                <w:rFonts w:asciiTheme="minorHAnsi" w:hAnsiTheme="minorHAnsi" w:cstheme="minorHAnsi"/>
                <w:szCs w:val="20"/>
              </w:rPr>
            </w:pPr>
            <w:r w:rsidRPr="00AA1DCF">
              <w:rPr>
                <w:rFonts w:asciiTheme="minorHAnsi" w:hAnsiTheme="minorHAnsi" w:cstheme="minorHAnsi"/>
                <w:szCs w:val="20"/>
              </w:rPr>
              <w:t>15 years (HVAC-WSHP)</w:t>
            </w:r>
          </w:p>
        </w:tc>
      </w:tr>
      <w:tr w:rsidR="00AA1DCF" w:rsidRPr="00B27FB3" w:rsidTr="005729C8">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AA1DCF" w:rsidRPr="00AA1DCF" w:rsidRDefault="00AA1DCF" w:rsidP="00DE7132">
            <w:pPr>
              <w:rPr>
                <w:rStyle w:val="Strong"/>
                <w:rFonts w:asciiTheme="minorHAnsi" w:hAnsiTheme="minorHAnsi" w:cstheme="minorHAnsi"/>
                <w:sz w:val="20"/>
                <w:szCs w:val="20"/>
              </w:rPr>
            </w:pPr>
            <w:r w:rsidRPr="00AA1DCF">
              <w:rPr>
                <w:rStyle w:val="Strong"/>
                <w:rFonts w:asciiTheme="minorHAnsi" w:hAnsiTheme="minorHAnsi" w:cstheme="minorHAnsi"/>
                <w:sz w:val="20"/>
                <w:szCs w:val="20"/>
              </w:rPr>
              <w:t>Measure Application Type:</w:t>
            </w:r>
          </w:p>
        </w:tc>
        <w:tc>
          <w:tcPr>
            <w:tcW w:w="6030" w:type="dxa"/>
          </w:tcPr>
          <w:p w:rsidR="00AA1DCF" w:rsidRPr="00AA1DCF" w:rsidRDefault="00AA1DCF" w:rsidP="00AA1DCF">
            <w:pPr>
              <w:rPr>
                <w:rFonts w:asciiTheme="minorHAnsi" w:hAnsiTheme="minorHAnsi" w:cstheme="minorHAnsi"/>
                <w:szCs w:val="20"/>
              </w:rPr>
            </w:pPr>
            <w:r w:rsidRPr="00AA1DCF">
              <w:rPr>
                <w:rFonts w:asciiTheme="minorHAnsi" w:hAnsiTheme="minorHAnsi" w:cstheme="minorHAnsi"/>
                <w:szCs w:val="20"/>
              </w:rPr>
              <w:t>Replace on Burnout (ROB)</w:t>
            </w:r>
          </w:p>
        </w:tc>
      </w:tr>
      <w:tr w:rsidR="00AA1DCF" w:rsidRPr="00B27FB3" w:rsidTr="005729C8">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AA1DCF" w:rsidRPr="00AA1DCF" w:rsidRDefault="00AA1DCF" w:rsidP="00DE7132">
            <w:pPr>
              <w:rPr>
                <w:rStyle w:val="Strong"/>
                <w:rFonts w:asciiTheme="minorHAnsi" w:hAnsiTheme="minorHAnsi" w:cstheme="minorHAnsi"/>
                <w:sz w:val="20"/>
                <w:szCs w:val="20"/>
              </w:rPr>
            </w:pPr>
            <w:r w:rsidRPr="00AA1DCF">
              <w:rPr>
                <w:rStyle w:val="Strong"/>
                <w:rFonts w:asciiTheme="minorHAnsi" w:hAnsiTheme="minorHAnsi" w:cstheme="minorHAnsi"/>
                <w:sz w:val="20"/>
                <w:szCs w:val="20"/>
              </w:rPr>
              <w:t xml:space="preserve">Net-to-Gross Ratio: </w:t>
            </w:r>
          </w:p>
        </w:tc>
        <w:tc>
          <w:tcPr>
            <w:tcW w:w="6030" w:type="dxa"/>
          </w:tcPr>
          <w:p w:rsidR="00AA1DCF" w:rsidRPr="00AA1DCF" w:rsidRDefault="0085349C" w:rsidP="00DE7132">
            <w:pPr>
              <w:rPr>
                <w:rFonts w:asciiTheme="minorHAnsi" w:hAnsiTheme="minorHAnsi" w:cstheme="minorHAnsi"/>
                <w:szCs w:val="20"/>
              </w:rPr>
            </w:pPr>
            <w:r>
              <w:rPr>
                <w:rFonts w:asciiTheme="minorHAnsi" w:hAnsiTheme="minorHAnsi" w:cstheme="minorHAnsi"/>
                <w:szCs w:val="20"/>
              </w:rPr>
              <w:t>0.75</w:t>
            </w:r>
            <w:r w:rsidR="00AA1DCF" w:rsidRPr="00AA1DCF">
              <w:rPr>
                <w:rFonts w:asciiTheme="minorHAnsi" w:hAnsiTheme="minorHAnsi" w:cstheme="minorHAnsi"/>
                <w:szCs w:val="20"/>
              </w:rPr>
              <w:t xml:space="preserve"> (</w:t>
            </w:r>
            <w:proofErr w:type="spellStart"/>
            <w:r w:rsidR="00AA1DCF" w:rsidRPr="00AA1DCF">
              <w:rPr>
                <w:rFonts w:asciiTheme="minorHAnsi" w:hAnsiTheme="minorHAnsi" w:cstheme="minorHAnsi"/>
                <w:szCs w:val="20"/>
              </w:rPr>
              <w:t>NonRes</w:t>
            </w:r>
            <w:proofErr w:type="spellEnd"/>
            <w:r w:rsidR="00AA1DCF" w:rsidRPr="00AA1DCF">
              <w:rPr>
                <w:rFonts w:asciiTheme="minorHAnsi" w:hAnsiTheme="minorHAnsi" w:cstheme="minorHAnsi"/>
                <w:szCs w:val="20"/>
              </w:rPr>
              <w:t>-</w:t>
            </w:r>
            <w:proofErr w:type="spellStart"/>
            <w:r w:rsidR="00AA1DCF" w:rsidRPr="00AA1DCF">
              <w:rPr>
                <w:rFonts w:asciiTheme="minorHAnsi" w:hAnsiTheme="minorHAnsi" w:cstheme="minorHAnsi"/>
                <w:szCs w:val="20"/>
              </w:rPr>
              <w:t>sAll</w:t>
            </w:r>
            <w:proofErr w:type="spellEnd"/>
            <w:r w:rsidR="00AA1DCF" w:rsidRPr="00AA1DCF">
              <w:rPr>
                <w:rFonts w:asciiTheme="minorHAnsi" w:hAnsiTheme="minorHAnsi" w:cstheme="minorHAnsi"/>
                <w:szCs w:val="20"/>
              </w:rPr>
              <w:t>-</w:t>
            </w:r>
            <w:proofErr w:type="spellStart"/>
            <w:r w:rsidR="00AA1DCF" w:rsidRPr="00AA1DCF">
              <w:rPr>
                <w:rFonts w:asciiTheme="minorHAnsi" w:hAnsiTheme="minorHAnsi" w:cstheme="minorHAnsi"/>
                <w:szCs w:val="20"/>
              </w:rPr>
              <w:t>mHVAC</w:t>
            </w:r>
            <w:proofErr w:type="spellEnd"/>
            <w:r w:rsidR="00AA1DCF" w:rsidRPr="00AA1DCF">
              <w:rPr>
                <w:rFonts w:asciiTheme="minorHAnsi" w:hAnsiTheme="minorHAnsi" w:cstheme="minorHAnsi"/>
                <w:szCs w:val="20"/>
              </w:rPr>
              <w:t>-DX-up)</w:t>
            </w:r>
          </w:p>
        </w:tc>
      </w:tr>
      <w:tr w:rsidR="00AA1DCF" w:rsidRPr="00B27FB3" w:rsidTr="00AA1DCF">
        <w:trPr>
          <w:cnfStyle w:val="000000010000" w:firstRow="0" w:lastRow="0" w:firstColumn="0" w:lastColumn="0" w:oddVBand="0" w:evenVBand="0" w:oddHBand="0" w:evenHBand="1" w:firstRowFirstColumn="0" w:firstRowLastColumn="0" w:lastRowFirstColumn="0" w:lastRowLastColumn="0"/>
          <w:trHeight w:val="945"/>
        </w:trPr>
        <w:tc>
          <w:tcPr>
            <w:tcW w:w="3618" w:type="dxa"/>
          </w:tcPr>
          <w:p w:rsidR="00AA1DCF" w:rsidRPr="00AA1DCF" w:rsidRDefault="00AA1DCF" w:rsidP="005729C8">
            <w:pPr>
              <w:rPr>
                <w:rStyle w:val="Strong"/>
                <w:rFonts w:asciiTheme="minorHAnsi" w:hAnsiTheme="minorHAnsi" w:cstheme="minorHAnsi"/>
                <w:sz w:val="20"/>
                <w:szCs w:val="20"/>
              </w:rPr>
            </w:pPr>
            <w:r w:rsidRPr="00AA1DCF">
              <w:rPr>
                <w:rStyle w:val="Strong"/>
                <w:rFonts w:asciiTheme="minorHAnsi" w:hAnsiTheme="minorHAnsi" w:cstheme="minorHAnsi"/>
                <w:sz w:val="20"/>
                <w:szCs w:val="20"/>
              </w:rPr>
              <w:t>Important Comments:</w:t>
            </w:r>
          </w:p>
        </w:tc>
        <w:tc>
          <w:tcPr>
            <w:tcW w:w="6030" w:type="dxa"/>
          </w:tcPr>
          <w:p w:rsidR="00AA1DCF" w:rsidRPr="00AA1DCF" w:rsidRDefault="00AA1DCF" w:rsidP="005729C8">
            <w:pPr>
              <w:rPr>
                <w:rFonts w:asciiTheme="minorHAnsi" w:hAnsiTheme="minorHAnsi" w:cstheme="minorHAnsi"/>
                <w:b/>
                <w:szCs w:val="20"/>
              </w:rPr>
            </w:pPr>
          </w:p>
        </w:tc>
      </w:tr>
    </w:tbl>
    <w:p w:rsidR="00AC5309" w:rsidRPr="00397406" w:rsidRDefault="00AC5309">
      <w:pPr>
        <w:spacing w:after="200" w:line="276" w:lineRule="auto"/>
        <w:rPr>
          <w:rFonts w:cstheme="minorHAnsi"/>
          <w:b/>
          <w:bCs/>
          <w:smallCaps/>
          <w:kern w:val="32"/>
          <w:sz w:val="36"/>
          <w:szCs w:val="32"/>
        </w:rPr>
      </w:pPr>
    </w:p>
    <w:p w:rsidR="00AA1DCF" w:rsidRDefault="00AA1DCF">
      <w:pPr>
        <w:spacing w:after="200" w:line="276" w:lineRule="auto"/>
        <w:rPr>
          <w:rFonts w:cstheme="minorHAnsi"/>
          <w:b/>
          <w:bCs/>
          <w:smallCaps/>
          <w:kern w:val="32"/>
          <w:sz w:val="36"/>
          <w:szCs w:val="32"/>
        </w:rPr>
      </w:pPr>
    </w:p>
    <w:p w:rsidR="00AC5309" w:rsidRPr="00397406" w:rsidRDefault="00AA1DCF">
      <w:pPr>
        <w:spacing w:after="200" w:line="276" w:lineRule="auto"/>
        <w:rPr>
          <w:rFonts w:cstheme="minorHAnsi"/>
          <w:b/>
          <w:bCs/>
          <w:smallCaps/>
          <w:kern w:val="32"/>
          <w:sz w:val="36"/>
          <w:szCs w:val="32"/>
        </w:rPr>
      </w:pPr>
      <w:r>
        <w:rPr>
          <w:rFonts w:cstheme="minorHAnsi"/>
          <w:b/>
          <w:bCs/>
          <w:smallCaps/>
          <w:kern w:val="32"/>
          <w:sz w:val="36"/>
          <w:szCs w:val="32"/>
        </w:rPr>
        <w:br w:type="page"/>
      </w:r>
    </w:p>
    <w:p w:rsidR="00EB34FC" w:rsidRPr="00397406" w:rsidRDefault="00EB34FC" w:rsidP="00933188">
      <w:pPr>
        <w:pStyle w:val="Heading1"/>
      </w:pPr>
      <w:r w:rsidRPr="00397406">
        <w:lastRenderedPageBreak/>
        <w:t>Document Revision History</w:t>
      </w:r>
    </w:p>
    <w:tbl>
      <w:tblPr>
        <w:tblStyle w:val="TableContemporary"/>
        <w:tblW w:w="5123" w:type="pct"/>
        <w:tblLayout w:type="fixed"/>
        <w:tblLook w:val="01E0" w:firstRow="1" w:lastRow="1" w:firstColumn="1" w:lastColumn="1" w:noHBand="0" w:noVBand="0"/>
      </w:tblPr>
      <w:tblGrid>
        <w:gridCol w:w="1548"/>
        <w:gridCol w:w="1227"/>
        <w:gridCol w:w="1890"/>
        <w:gridCol w:w="5147"/>
      </w:tblGrid>
      <w:tr w:rsidR="00933188" w:rsidRPr="00397406" w:rsidTr="00DE7132">
        <w:trPr>
          <w:cnfStyle w:val="100000000000" w:firstRow="1" w:lastRow="0" w:firstColumn="0" w:lastColumn="0" w:oddVBand="0" w:evenVBand="0" w:oddHBand="0" w:evenHBand="0" w:firstRowFirstColumn="0" w:firstRowLastColumn="0" w:lastRowFirstColumn="0" w:lastRowLastColumn="0"/>
          <w:trHeight w:val="298"/>
        </w:trPr>
        <w:tc>
          <w:tcPr>
            <w:tcW w:w="789" w:type="pct"/>
          </w:tcPr>
          <w:p w:rsidR="00933188" w:rsidRPr="00397406" w:rsidRDefault="00933188" w:rsidP="005729C8">
            <w:pPr>
              <w:rPr>
                <w:rFonts w:asciiTheme="minorHAnsi" w:hAnsiTheme="minorHAnsi" w:cstheme="minorHAnsi"/>
                <w:b w:val="0"/>
                <w:bCs w:val="0"/>
                <w:szCs w:val="20"/>
              </w:rPr>
            </w:pPr>
            <w:r w:rsidRPr="00397406">
              <w:rPr>
                <w:rFonts w:asciiTheme="minorHAnsi" w:hAnsiTheme="minorHAnsi" w:cstheme="minorHAnsi"/>
                <w:szCs w:val="20"/>
              </w:rPr>
              <w:t>Revision #</w:t>
            </w:r>
          </w:p>
        </w:tc>
        <w:tc>
          <w:tcPr>
            <w:tcW w:w="625" w:type="pct"/>
          </w:tcPr>
          <w:p w:rsidR="00933188" w:rsidRPr="00397406" w:rsidRDefault="00933188" w:rsidP="005729C8">
            <w:pPr>
              <w:rPr>
                <w:rFonts w:asciiTheme="minorHAnsi" w:hAnsiTheme="minorHAnsi" w:cstheme="minorHAnsi"/>
                <w:b w:val="0"/>
                <w:bCs w:val="0"/>
                <w:szCs w:val="20"/>
              </w:rPr>
            </w:pPr>
            <w:r w:rsidRPr="00397406">
              <w:rPr>
                <w:rFonts w:asciiTheme="minorHAnsi" w:hAnsiTheme="minorHAnsi" w:cstheme="minorHAnsi"/>
                <w:szCs w:val="20"/>
              </w:rPr>
              <w:t>Revision Date</w:t>
            </w:r>
          </w:p>
        </w:tc>
        <w:tc>
          <w:tcPr>
            <w:tcW w:w="963" w:type="pct"/>
          </w:tcPr>
          <w:p w:rsidR="00933188" w:rsidRPr="00397406" w:rsidRDefault="00933188" w:rsidP="005729C8">
            <w:pPr>
              <w:rPr>
                <w:rFonts w:asciiTheme="minorHAnsi" w:hAnsiTheme="minorHAnsi" w:cstheme="minorHAnsi"/>
                <w:b w:val="0"/>
                <w:bCs w:val="0"/>
                <w:szCs w:val="20"/>
              </w:rPr>
            </w:pPr>
            <w:r w:rsidRPr="00397406">
              <w:rPr>
                <w:rFonts w:asciiTheme="minorHAnsi" w:hAnsiTheme="minorHAnsi" w:cstheme="minorHAnsi"/>
                <w:szCs w:val="20"/>
              </w:rPr>
              <w:t>Author (Affiliation)</w:t>
            </w:r>
          </w:p>
        </w:tc>
        <w:tc>
          <w:tcPr>
            <w:tcW w:w="2623" w:type="pct"/>
          </w:tcPr>
          <w:p w:rsidR="00933188" w:rsidRPr="00397406" w:rsidRDefault="00933188" w:rsidP="005729C8">
            <w:pPr>
              <w:rPr>
                <w:rFonts w:asciiTheme="minorHAnsi" w:hAnsiTheme="minorHAnsi" w:cstheme="minorHAnsi"/>
                <w:b w:val="0"/>
                <w:bCs w:val="0"/>
                <w:szCs w:val="20"/>
              </w:rPr>
            </w:pPr>
            <w:r w:rsidRPr="00397406">
              <w:rPr>
                <w:rFonts w:asciiTheme="minorHAnsi" w:hAnsiTheme="minorHAnsi" w:cstheme="minorHAnsi"/>
                <w:szCs w:val="20"/>
              </w:rPr>
              <w:t>Summary of Changes</w:t>
            </w:r>
          </w:p>
        </w:tc>
      </w:tr>
      <w:tr w:rsidR="00DE7132" w:rsidRPr="00397406" w:rsidTr="00DE7132">
        <w:trPr>
          <w:cnfStyle w:val="000000100000" w:firstRow="0" w:lastRow="0" w:firstColumn="0" w:lastColumn="0" w:oddVBand="0" w:evenVBand="0" w:oddHBand="1" w:evenHBand="0" w:firstRowFirstColumn="0" w:firstRowLastColumn="0" w:lastRowFirstColumn="0" w:lastRowLastColumn="0"/>
          <w:trHeight w:val="325"/>
        </w:trPr>
        <w:tc>
          <w:tcPr>
            <w:tcW w:w="789" w:type="pct"/>
          </w:tcPr>
          <w:p w:rsidR="00DE7132" w:rsidRPr="00697868" w:rsidRDefault="00DE7132" w:rsidP="00DE7132">
            <w:pPr>
              <w:rPr>
                <w:rFonts w:asciiTheme="minorHAnsi" w:hAnsiTheme="minorHAnsi" w:cstheme="minorHAnsi"/>
                <w:szCs w:val="20"/>
              </w:rPr>
            </w:pPr>
            <w:r>
              <w:rPr>
                <w:rFonts w:asciiTheme="minorHAnsi" w:hAnsiTheme="minorHAnsi" w:cstheme="minorHAnsi"/>
                <w:szCs w:val="20"/>
              </w:rPr>
              <w:t>SCE13HC048.0</w:t>
            </w:r>
          </w:p>
        </w:tc>
        <w:tc>
          <w:tcPr>
            <w:tcW w:w="625" w:type="pct"/>
          </w:tcPr>
          <w:p w:rsidR="00DE7132" w:rsidRPr="00697868" w:rsidRDefault="00DE7132" w:rsidP="00DE7132">
            <w:pPr>
              <w:rPr>
                <w:rFonts w:asciiTheme="minorHAnsi" w:hAnsiTheme="minorHAnsi" w:cstheme="minorHAnsi"/>
                <w:szCs w:val="20"/>
              </w:rPr>
            </w:pPr>
            <w:r>
              <w:rPr>
                <w:rFonts w:asciiTheme="minorHAnsi" w:hAnsiTheme="minorHAnsi" w:cstheme="minorHAnsi"/>
                <w:szCs w:val="20"/>
              </w:rPr>
              <w:t>5/29</w:t>
            </w:r>
            <w:r w:rsidRPr="005734A4">
              <w:rPr>
                <w:rFonts w:asciiTheme="minorHAnsi" w:hAnsiTheme="minorHAnsi" w:cstheme="minorHAnsi"/>
                <w:szCs w:val="20"/>
              </w:rPr>
              <w:t>/20</w:t>
            </w:r>
            <w:r>
              <w:rPr>
                <w:rFonts w:asciiTheme="minorHAnsi" w:hAnsiTheme="minorHAnsi" w:cstheme="minorHAnsi"/>
                <w:szCs w:val="20"/>
              </w:rPr>
              <w:t>12</w:t>
            </w:r>
          </w:p>
        </w:tc>
        <w:tc>
          <w:tcPr>
            <w:tcW w:w="963" w:type="pct"/>
          </w:tcPr>
          <w:p w:rsidR="00DE7132" w:rsidRPr="00697868" w:rsidRDefault="00DE7132" w:rsidP="00DE7132">
            <w:pPr>
              <w:rPr>
                <w:rFonts w:asciiTheme="minorHAnsi" w:hAnsiTheme="minorHAnsi" w:cstheme="minorHAnsi"/>
                <w:szCs w:val="20"/>
              </w:rPr>
            </w:pPr>
            <w:r>
              <w:rPr>
                <w:rFonts w:asciiTheme="minorHAnsi" w:hAnsiTheme="minorHAnsi" w:cstheme="minorHAnsi"/>
                <w:szCs w:val="20"/>
              </w:rPr>
              <w:t>James Gowen (Matrix)</w:t>
            </w:r>
          </w:p>
        </w:tc>
        <w:tc>
          <w:tcPr>
            <w:tcW w:w="2623" w:type="pct"/>
          </w:tcPr>
          <w:p w:rsidR="00DE7132" w:rsidRPr="00697868" w:rsidRDefault="00DE7132" w:rsidP="00DE7132">
            <w:pPr>
              <w:rPr>
                <w:rFonts w:asciiTheme="minorHAnsi" w:hAnsiTheme="minorHAnsi" w:cstheme="minorHAnsi"/>
                <w:bCs/>
                <w:szCs w:val="20"/>
              </w:rPr>
            </w:pPr>
            <w:r>
              <w:rPr>
                <w:rFonts w:asciiTheme="minorHAnsi" w:hAnsiTheme="minorHAnsi" w:cstheme="minorHAnsi"/>
                <w:bCs/>
                <w:szCs w:val="20"/>
              </w:rPr>
              <w:t>New work paper</w:t>
            </w:r>
          </w:p>
        </w:tc>
      </w:tr>
      <w:tr w:rsidR="00DE7132" w:rsidRPr="00397406" w:rsidTr="00DE7132">
        <w:trPr>
          <w:cnfStyle w:val="000000010000" w:firstRow="0" w:lastRow="0" w:firstColumn="0" w:lastColumn="0" w:oddVBand="0" w:evenVBand="0" w:oddHBand="0" w:evenHBand="1" w:firstRowFirstColumn="0" w:firstRowLastColumn="0" w:lastRowFirstColumn="0" w:lastRowLastColumn="0"/>
          <w:trHeight w:val="325"/>
        </w:trPr>
        <w:tc>
          <w:tcPr>
            <w:tcW w:w="789" w:type="pct"/>
          </w:tcPr>
          <w:p w:rsidR="00DE7132" w:rsidRPr="00697868" w:rsidRDefault="00DE7132" w:rsidP="00DE7132">
            <w:pPr>
              <w:rPr>
                <w:rFonts w:asciiTheme="minorHAnsi" w:hAnsiTheme="minorHAnsi" w:cstheme="minorHAnsi"/>
                <w:szCs w:val="20"/>
              </w:rPr>
            </w:pPr>
            <w:r>
              <w:rPr>
                <w:rFonts w:asciiTheme="minorHAnsi" w:hAnsiTheme="minorHAnsi" w:cstheme="minorHAnsi"/>
                <w:szCs w:val="20"/>
              </w:rPr>
              <w:t>SCE13HC048.1</w:t>
            </w:r>
          </w:p>
        </w:tc>
        <w:tc>
          <w:tcPr>
            <w:tcW w:w="625" w:type="pct"/>
          </w:tcPr>
          <w:p w:rsidR="00DE7132" w:rsidRPr="00697868" w:rsidRDefault="00DE7132" w:rsidP="00DE7132">
            <w:pPr>
              <w:rPr>
                <w:rFonts w:asciiTheme="minorHAnsi" w:hAnsiTheme="minorHAnsi" w:cstheme="minorHAnsi"/>
                <w:szCs w:val="20"/>
              </w:rPr>
            </w:pPr>
            <w:r>
              <w:rPr>
                <w:rFonts w:asciiTheme="minorHAnsi" w:hAnsiTheme="minorHAnsi" w:cstheme="minorHAnsi"/>
                <w:szCs w:val="20"/>
              </w:rPr>
              <w:t>11/21/2013</w:t>
            </w:r>
          </w:p>
        </w:tc>
        <w:tc>
          <w:tcPr>
            <w:tcW w:w="963" w:type="pct"/>
          </w:tcPr>
          <w:p w:rsidR="00DE7132" w:rsidRDefault="00DE7132" w:rsidP="00DE7132">
            <w:r w:rsidRPr="00DD3210">
              <w:rPr>
                <w:rFonts w:asciiTheme="minorHAnsi" w:hAnsiTheme="minorHAnsi" w:cstheme="minorHAnsi"/>
                <w:szCs w:val="20"/>
              </w:rPr>
              <w:t>Alfredo Gutierrez (SCE)</w:t>
            </w:r>
          </w:p>
        </w:tc>
        <w:tc>
          <w:tcPr>
            <w:tcW w:w="2623" w:type="pct"/>
          </w:tcPr>
          <w:p w:rsidR="00DE7132" w:rsidRPr="00FD5EA8" w:rsidRDefault="00DE7132" w:rsidP="00DE7132">
            <w:pPr>
              <w:rPr>
                <w:rFonts w:asciiTheme="minorHAnsi" w:hAnsiTheme="minorHAnsi" w:cstheme="minorHAnsi"/>
                <w:bCs/>
                <w:szCs w:val="20"/>
              </w:rPr>
            </w:pPr>
            <w:r w:rsidRPr="00FD5EA8">
              <w:rPr>
                <w:rFonts w:asciiTheme="minorHAnsi" w:hAnsiTheme="minorHAnsi" w:cstheme="minorHAnsi"/>
                <w:bCs/>
                <w:szCs w:val="20"/>
              </w:rPr>
              <w:t>Updated the work paper with the following:</w:t>
            </w:r>
          </w:p>
          <w:p w:rsidR="00DE7132" w:rsidRPr="00FD5EA8" w:rsidRDefault="00DE7132" w:rsidP="00DE7132">
            <w:pPr>
              <w:ind w:left="432" w:hanging="270"/>
              <w:rPr>
                <w:rFonts w:asciiTheme="minorHAnsi" w:hAnsiTheme="minorHAnsi" w:cstheme="minorHAnsi"/>
                <w:bCs/>
                <w:szCs w:val="20"/>
              </w:rPr>
            </w:pPr>
            <w:r>
              <w:rPr>
                <w:rFonts w:asciiTheme="minorHAnsi" w:hAnsiTheme="minorHAnsi" w:cstheme="minorHAnsi"/>
                <w:bCs/>
                <w:szCs w:val="20"/>
              </w:rPr>
              <w:t xml:space="preserve">•    </w:t>
            </w:r>
            <w:r w:rsidRPr="00FD5EA8">
              <w:rPr>
                <w:rFonts w:asciiTheme="minorHAnsi" w:hAnsiTheme="minorHAnsi" w:cstheme="minorHAnsi"/>
                <w:bCs/>
                <w:szCs w:val="20"/>
              </w:rPr>
              <w:t>New delivery early retirement delivery method which includes RET for all existing measure</w:t>
            </w:r>
          </w:p>
          <w:p w:rsidR="00DE7132" w:rsidRPr="00697868" w:rsidRDefault="00DE7132" w:rsidP="00DE7132">
            <w:pPr>
              <w:ind w:left="432" w:hanging="270"/>
              <w:rPr>
                <w:rFonts w:asciiTheme="minorHAnsi" w:hAnsiTheme="minorHAnsi" w:cstheme="minorHAnsi"/>
                <w:bCs/>
                <w:szCs w:val="20"/>
              </w:rPr>
            </w:pPr>
            <w:r>
              <w:rPr>
                <w:rFonts w:asciiTheme="minorHAnsi" w:hAnsiTheme="minorHAnsi" w:cstheme="minorHAnsi"/>
                <w:bCs/>
                <w:szCs w:val="20"/>
              </w:rPr>
              <w:t xml:space="preserve">•    </w:t>
            </w:r>
            <w:r w:rsidRPr="00FD5EA8">
              <w:rPr>
                <w:rFonts w:asciiTheme="minorHAnsi" w:hAnsiTheme="minorHAnsi" w:cstheme="minorHAnsi"/>
                <w:bCs/>
                <w:szCs w:val="20"/>
              </w:rPr>
              <w:t>Savings and Costs for RET are actually RET-ROB values in order to prevent the HVAC Upstream program from double counting the savings</w:t>
            </w:r>
          </w:p>
        </w:tc>
      </w:tr>
      <w:tr w:rsidR="00DE7132" w:rsidRPr="00397406" w:rsidTr="00DE7132">
        <w:trPr>
          <w:cnfStyle w:val="000000100000" w:firstRow="0" w:lastRow="0" w:firstColumn="0" w:lastColumn="0" w:oddVBand="0" w:evenVBand="0" w:oddHBand="1" w:evenHBand="0" w:firstRowFirstColumn="0" w:firstRowLastColumn="0" w:lastRowFirstColumn="0" w:lastRowLastColumn="0"/>
          <w:trHeight w:val="325"/>
        </w:trPr>
        <w:tc>
          <w:tcPr>
            <w:tcW w:w="789" w:type="pct"/>
          </w:tcPr>
          <w:p w:rsidR="00DE7132" w:rsidRDefault="00DE7132" w:rsidP="00DE7132">
            <w:pPr>
              <w:rPr>
                <w:rFonts w:asciiTheme="minorHAnsi" w:hAnsiTheme="minorHAnsi" w:cstheme="minorHAnsi"/>
                <w:szCs w:val="20"/>
              </w:rPr>
            </w:pPr>
            <w:r>
              <w:rPr>
                <w:rFonts w:asciiTheme="minorHAnsi" w:hAnsiTheme="minorHAnsi" w:cstheme="minorHAnsi"/>
                <w:szCs w:val="20"/>
              </w:rPr>
              <w:t>SCE13HC048.2</w:t>
            </w:r>
          </w:p>
        </w:tc>
        <w:tc>
          <w:tcPr>
            <w:tcW w:w="625" w:type="pct"/>
          </w:tcPr>
          <w:p w:rsidR="00DE7132" w:rsidRDefault="00DE7132" w:rsidP="00DE7132">
            <w:pPr>
              <w:rPr>
                <w:rFonts w:asciiTheme="minorHAnsi" w:hAnsiTheme="minorHAnsi" w:cstheme="minorHAnsi"/>
                <w:szCs w:val="20"/>
              </w:rPr>
            </w:pPr>
            <w:r>
              <w:rPr>
                <w:rFonts w:asciiTheme="minorHAnsi" w:hAnsiTheme="minorHAnsi" w:cstheme="minorHAnsi"/>
                <w:szCs w:val="20"/>
              </w:rPr>
              <w:t>1/28/2014</w:t>
            </w:r>
          </w:p>
        </w:tc>
        <w:tc>
          <w:tcPr>
            <w:tcW w:w="963" w:type="pct"/>
          </w:tcPr>
          <w:p w:rsidR="00DE7132" w:rsidRDefault="00DE7132" w:rsidP="00DE7132">
            <w:r w:rsidRPr="00DD3210">
              <w:rPr>
                <w:rFonts w:asciiTheme="minorHAnsi" w:hAnsiTheme="minorHAnsi" w:cstheme="minorHAnsi"/>
                <w:szCs w:val="20"/>
              </w:rPr>
              <w:t>Alfredo Gutierrez (SCE)</w:t>
            </w:r>
          </w:p>
        </w:tc>
        <w:tc>
          <w:tcPr>
            <w:tcW w:w="2623" w:type="pct"/>
          </w:tcPr>
          <w:p w:rsidR="00DE7132" w:rsidRDefault="00DE7132" w:rsidP="00DE7132">
            <w:pPr>
              <w:rPr>
                <w:rFonts w:asciiTheme="minorHAnsi" w:hAnsiTheme="minorHAnsi" w:cstheme="minorHAnsi"/>
                <w:bCs/>
                <w:szCs w:val="20"/>
              </w:rPr>
            </w:pPr>
            <w:r>
              <w:rPr>
                <w:rFonts w:asciiTheme="minorHAnsi" w:hAnsiTheme="minorHAnsi" w:cstheme="minorHAnsi"/>
                <w:bCs/>
                <w:szCs w:val="20"/>
              </w:rPr>
              <w:t>Added in the following building types to be consistent with the ED filed REV 0 of this work paper:</w:t>
            </w:r>
          </w:p>
          <w:p w:rsidR="00DE7132" w:rsidRDefault="00DE7132" w:rsidP="00DE7132">
            <w:pPr>
              <w:pStyle w:val="ListParagraph"/>
              <w:numPr>
                <w:ilvl w:val="0"/>
                <w:numId w:val="14"/>
              </w:numPr>
              <w:rPr>
                <w:rFonts w:asciiTheme="minorHAnsi" w:hAnsiTheme="minorHAnsi" w:cstheme="minorHAnsi"/>
                <w:bCs/>
                <w:szCs w:val="20"/>
              </w:rPr>
            </w:pPr>
            <w:r>
              <w:rPr>
                <w:rFonts w:asciiTheme="minorHAnsi" w:hAnsiTheme="minorHAnsi" w:cstheme="minorHAnsi"/>
                <w:bCs/>
                <w:szCs w:val="20"/>
              </w:rPr>
              <w:t>Agricultural</w:t>
            </w:r>
          </w:p>
          <w:p w:rsidR="00DE7132" w:rsidRDefault="00DE7132" w:rsidP="00DE7132">
            <w:pPr>
              <w:pStyle w:val="ListParagraph"/>
              <w:numPr>
                <w:ilvl w:val="0"/>
                <w:numId w:val="14"/>
              </w:numPr>
              <w:rPr>
                <w:rFonts w:asciiTheme="minorHAnsi" w:hAnsiTheme="minorHAnsi" w:cstheme="minorHAnsi"/>
                <w:bCs/>
                <w:szCs w:val="20"/>
              </w:rPr>
            </w:pPr>
            <w:r>
              <w:rPr>
                <w:rFonts w:asciiTheme="minorHAnsi" w:hAnsiTheme="minorHAnsi" w:cstheme="minorHAnsi"/>
                <w:bCs/>
                <w:szCs w:val="20"/>
              </w:rPr>
              <w:t>Assembly</w:t>
            </w:r>
          </w:p>
          <w:p w:rsidR="00DE7132" w:rsidRDefault="00DE7132" w:rsidP="00DE7132">
            <w:pPr>
              <w:pStyle w:val="ListParagraph"/>
              <w:numPr>
                <w:ilvl w:val="0"/>
                <w:numId w:val="14"/>
              </w:numPr>
              <w:rPr>
                <w:rFonts w:asciiTheme="minorHAnsi" w:hAnsiTheme="minorHAnsi" w:cstheme="minorHAnsi"/>
                <w:bCs/>
                <w:szCs w:val="20"/>
              </w:rPr>
            </w:pPr>
            <w:r>
              <w:rPr>
                <w:rFonts w:asciiTheme="minorHAnsi" w:hAnsiTheme="minorHAnsi" w:cstheme="minorHAnsi"/>
                <w:bCs/>
                <w:szCs w:val="20"/>
              </w:rPr>
              <w:t>Food Store</w:t>
            </w:r>
          </w:p>
          <w:p w:rsidR="00DE7132" w:rsidRDefault="00DE7132" w:rsidP="00DE7132">
            <w:pPr>
              <w:pStyle w:val="ListParagraph"/>
              <w:numPr>
                <w:ilvl w:val="0"/>
                <w:numId w:val="14"/>
              </w:numPr>
              <w:rPr>
                <w:rFonts w:asciiTheme="minorHAnsi" w:hAnsiTheme="minorHAnsi" w:cstheme="minorHAnsi"/>
                <w:bCs/>
                <w:szCs w:val="20"/>
              </w:rPr>
            </w:pPr>
            <w:r>
              <w:rPr>
                <w:rFonts w:asciiTheme="minorHAnsi" w:hAnsiTheme="minorHAnsi" w:cstheme="minorHAnsi"/>
                <w:bCs/>
                <w:szCs w:val="20"/>
              </w:rPr>
              <w:t>Grocery</w:t>
            </w:r>
          </w:p>
          <w:p w:rsidR="00DE7132" w:rsidRPr="00730A5F" w:rsidRDefault="00DE7132" w:rsidP="00DE7132">
            <w:pPr>
              <w:pStyle w:val="ListParagraph"/>
              <w:numPr>
                <w:ilvl w:val="0"/>
                <w:numId w:val="14"/>
              </w:numPr>
              <w:rPr>
                <w:rFonts w:asciiTheme="minorHAnsi" w:hAnsiTheme="minorHAnsi" w:cstheme="minorHAnsi"/>
                <w:bCs/>
                <w:szCs w:val="20"/>
              </w:rPr>
            </w:pPr>
            <w:r>
              <w:rPr>
                <w:rFonts w:cs="Calibri"/>
                <w:szCs w:val="20"/>
              </w:rPr>
              <w:t>Lodging - Guest Rooms</w:t>
            </w:r>
          </w:p>
          <w:p w:rsidR="00DE7132" w:rsidRDefault="00DE7132" w:rsidP="00DE7132">
            <w:pPr>
              <w:pStyle w:val="ListParagraph"/>
              <w:numPr>
                <w:ilvl w:val="0"/>
                <w:numId w:val="14"/>
              </w:numPr>
              <w:rPr>
                <w:rFonts w:asciiTheme="minorHAnsi" w:hAnsiTheme="minorHAnsi" w:cstheme="minorHAnsi"/>
                <w:bCs/>
                <w:szCs w:val="20"/>
              </w:rPr>
            </w:pPr>
            <w:r>
              <w:rPr>
                <w:rFonts w:asciiTheme="minorHAnsi" w:hAnsiTheme="minorHAnsi" w:cstheme="minorHAnsi"/>
                <w:bCs/>
                <w:szCs w:val="20"/>
              </w:rPr>
              <w:t>Health/Medical – Clinic</w:t>
            </w:r>
          </w:p>
          <w:p w:rsidR="00DE7132" w:rsidRPr="0082003D" w:rsidRDefault="00DE7132" w:rsidP="00DE7132">
            <w:pPr>
              <w:pStyle w:val="ListParagraph"/>
              <w:numPr>
                <w:ilvl w:val="0"/>
                <w:numId w:val="14"/>
              </w:numPr>
              <w:rPr>
                <w:rFonts w:asciiTheme="minorHAnsi" w:hAnsiTheme="minorHAnsi" w:cstheme="minorHAnsi"/>
                <w:bCs/>
                <w:szCs w:val="20"/>
              </w:rPr>
            </w:pPr>
            <w:r>
              <w:rPr>
                <w:rFonts w:cs="Calibri"/>
                <w:szCs w:val="20"/>
              </w:rPr>
              <w:t>Health/Medical – Hospital</w:t>
            </w:r>
          </w:p>
          <w:p w:rsidR="00DE7132" w:rsidRPr="0082003D" w:rsidRDefault="00DE7132" w:rsidP="00DE7132">
            <w:pPr>
              <w:pStyle w:val="ListParagraph"/>
              <w:numPr>
                <w:ilvl w:val="0"/>
                <w:numId w:val="14"/>
              </w:numPr>
              <w:rPr>
                <w:rFonts w:asciiTheme="minorHAnsi" w:hAnsiTheme="minorHAnsi" w:cstheme="minorHAnsi"/>
                <w:bCs/>
                <w:szCs w:val="20"/>
              </w:rPr>
            </w:pPr>
            <w:r>
              <w:rPr>
                <w:rFonts w:cs="Calibri"/>
                <w:szCs w:val="20"/>
              </w:rPr>
              <w:t>Lodging – Hotel</w:t>
            </w:r>
          </w:p>
          <w:p w:rsidR="00DE7132" w:rsidRPr="0082003D" w:rsidRDefault="00DE7132" w:rsidP="00DE7132">
            <w:pPr>
              <w:pStyle w:val="ListParagraph"/>
              <w:numPr>
                <w:ilvl w:val="0"/>
                <w:numId w:val="14"/>
              </w:numPr>
              <w:rPr>
                <w:rFonts w:asciiTheme="minorHAnsi" w:hAnsiTheme="minorHAnsi" w:cstheme="minorHAnsi"/>
                <w:bCs/>
                <w:szCs w:val="20"/>
              </w:rPr>
            </w:pPr>
            <w:r>
              <w:rPr>
                <w:rFonts w:cs="Calibri"/>
                <w:szCs w:val="20"/>
              </w:rPr>
              <w:t>Industrial</w:t>
            </w:r>
          </w:p>
          <w:p w:rsidR="00DE7132" w:rsidRPr="0082003D" w:rsidRDefault="00DE7132" w:rsidP="00DE7132">
            <w:pPr>
              <w:pStyle w:val="ListParagraph"/>
              <w:numPr>
                <w:ilvl w:val="0"/>
                <w:numId w:val="14"/>
              </w:numPr>
              <w:rPr>
                <w:rFonts w:asciiTheme="minorHAnsi" w:hAnsiTheme="minorHAnsi" w:cstheme="minorHAnsi"/>
                <w:bCs/>
                <w:szCs w:val="20"/>
              </w:rPr>
            </w:pPr>
            <w:r>
              <w:rPr>
                <w:rFonts w:cs="Calibri"/>
                <w:szCs w:val="20"/>
              </w:rPr>
              <w:t>Manufacturing - Bio/Tech</w:t>
            </w:r>
          </w:p>
          <w:p w:rsidR="00DE7132" w:rsidRPr="0082003D" w:rsidRDefault="00DE7132" w:rsidP="00DE7132">
            <w:pPr>
              <w:pStyle w:val="ListParagraph"/>
              <w:numPr>
                <w:ilvl w:val="0"/>
                <w:numId w:val="14"/>
              </w:numPr>
              <w:rPr>
                <w:rFonts w:asciiTheme="minorHAnsi" w:hAnsiTheme="minorHAnsi" w:cstheme="minorHAnsi"/>
                <w:bCs/>
                <w:szCs w:val="20"/>
              </w:rPr>
            </w:pPr>
            <w:r>
              <w:rPr>
                <w:rFonts w:cs="Calibri"/>
                <w:szCs w:val="20"/>
              </w:rPr>
              <w:t>Misc – Commercial</w:t>
            </w:r>
          </w:p>
          <w:p w:rsidR="00DE7132" w:rsidRPr="00730A5F" w:rsidRDefault="00DE7132" w:rsidP="00DE7132">
            <w:pPr>
              <w:pStyle w:val="ListParagraph"/>
              <w:numPr>
                <w:ilvl w:val="0"/>
                <w:numId w:val="14"/>
              </w:numPr>
              <w:rPr>
                <w:rFonts w:asciiTheme="minorHAnsi" w:hAnsiTheme="minorHAnsi" w:cstheme="minorHAnsi"/>
                <w:bCs/>
                <w:szCs w:val="20"/>
              </w:rPr>
            </w:pPr>
            <w:r>
              <w:rPr>
                <w:rFonts w:cs="Calibri"/>
                <w:szCs w:val="20"/>
              </w:rPr>
              <w:t>Manufacturing - Light Industrial</w:t>
            </w:r>
          </w:p>
          <w:p w:rsidR="00DE7132" w:rsidRPr="00730A5F" w:rsidRDefault="00DE7132" w:rsidP="00DE7132">
            <w:pPr>
              <w:pStyle w:val="ListParagraph"/>
              <w:numPr>
                <w:ilvl w:val="0"/>
                <w:numId w:val="14"/>
              </w:numPr>
              <w:rPr>
                <w:rFonts w:asciiTheme="minorHAnsi" w:hAnsiTheme="minorHAnsi" w:cstheme="minorHAnsi"/>
                <w:bCs/>
                <w:szCs w:val="20"/>
              </w:rPr>
            </w:pPr>
            <w:r>
              <w:rPr>
                <w:rFonts w:cs="Calibri"/>
                <w:szCs w:val="20"/>
              </w:rPr>
              <w:t>Lodging – Motel</w:t>
            </w:r>
          </w:p>
          <w:p w:rsidR="00DE7132" w:rsidRPr="00730A5F" w:rsidRDefault="00DE7132" w:rsidP="00DE7132">
            <w:pPr>
              <w:pStyle w:val="ListParagraph"/>
              <w:numPr>
                <w:ilvl w:val="0"/>
                <w:numId w:val="14"/>
              </w:numPr>
              <w:rPr>
                <w:rFonts w:asciiTheme="minorHAnsi" w:hAnsiTheme="minorHAnsi" w:cstheme="minorHAnsi"/>
                <w:bCs/>
                <w:szCs w:val="20"/>
              </w:rPr>
            </w:pPr>
            <w:r>
              <w:rPr>
                <w:rFonts w:cs="Calibri"/>
                <w:szCs w:val="20"/>
              </w:rPr>
              <w:t>Health/Medical - Nursing Home</w:t>
            </w:r>
          </w:p>
          <w:p w:rsidR="00DE7132" w:rsidRPr="00730A5F" w:rsidRDefault="00DE7132" w:rsidP="00DE7132">
            <w:pPr>
              <w:pStyle w:val="ListParagraph"/>
              <w:numPr>
                <w:ilvl w:val="0"/>
                <w:numId w:val="14"/>
              </w:numPr>
              <w:rPr>
                <w:rFonts w:asciiTheme="minorHAnsi" w:hAnsiTheme="minorHAnsi" w:cstheme="minorHAnsi"/>
                <w:bCs/>
                <w:szCs w:val="20"/>
              </w:rPr>
            </w:pPr>
            <w:r>
              <w:rPr>
                <w:rFonts w:cs="Calibri"/>
                <w:szCs w:val="20"/>
              </w:rPr>
              <w:t>Restaurant - Fast-Food</w:t>
            </w:r>
          </w:p>
          <w:p w:rsidR="00DE7132" w:rsidRPr="00730A5F" w:rsidRDefault="00DE7132" w:rsidP="00DE7132">
            <w:pPr>
              <w:pStyle w:val="ListParagraph"/>
              <w:numPr>
                <w:ilvl w:val="0"/>
                <w:numId w:val="14"/>
              </w:numPr>
              <w:rPr>
                <w:rFonts w:asciiTheme="minorHAnsi" w:hAnsiTheme="minorHAnsi" w:cstheme="minorHAnsi"/>
                <w:bCs/>
                <w:szCs w:val="20"/>
              </w:rPr>
            </w:pPr>
            <w:r>
              <w:rPr>
                <w:rFonts w:cs="Calibri"/>
                <w:szCs w:val="20"/>
              </w:rPr>
              <w:t>Restaurant - Sit-Down</w:t>
            </w:r>
          </w:p>
          <w:p w:rsidR="00DE7132" w:rsidRPr="00730A5F" w:rsidRDefault="00DE7132" w:rsidP="00DE7132">
            <w:pPr>
              <w:pStyle w:val="ListParagraph"/>
              <w:numPr>
                <w:ilvl w:val="0"/>
                <w:numId w:val="14"/>
              </w:numPr>
              <w:rPr>
                <w:rFonts w:asciiTheme="minorHAnsi" w:hAnsiTheme="minorHAnsi" w:cstheme="minorHAnsi"/>
                <w:bCs/>
                <w:szCs w:val="20"/>
              </w:rPr>
            </w:pPr>
            <w:r>
              <w:rPr>
                <w:rFonts w:cs="Calibri"/>
                <w:szCs w:val="20"/>
              </w:rPr>
              <w:t>Storage – Conditioned</w:t>
            </w:r>
          </w:p>
          <w:p w:rsidR="00DE7132" w:rsidRPr="00730A5F" w:rsidRDefault="00DE7132" w:rsidP="00DE7132">
            <w:pPr>
              <w:pStyle w:val="ListParagraph"/>
              <w:numPr>
                <w:ilvl w:val="0"/>
                <w:numId w:val="14"/>
              </w:numPr>
              <w:rPr>
                <w:rFonts w:asciiTheme="minorHAnsi" w:hAnsiTheme="minorHAnsi" w:cstheme="minorHAnsi"/>
                <w:bCs/>
                <w:szCs w:val="20"/>
              </w:rPr>
            </w:pPr>
            <w:r>
              <w:rPr>
                <w:rFonts w:cs="Calibri"/>
                <w:szCs w:val="20"/>
              </w:rPr>
              <w:t>Storage – Unconditioned</w:t>
            </w:r>
          </w:p>
          <w:p w:rsidR="00DE7132" w:rsidRPr="00730A5F" w:rsidRDefault="00DE7132" w:rsidP="00DE7132">
            <w:pPr>
              <w:pStyle w:val="ListParagraph"/>
              <w:numPr>
                <w:ilvl w:val="0"/>
                <w:numId w:val="14"/>
              </w:numPr>
              <w:rPr>
                <w:rFonts w:asciiTheme="minorHAnsi" w:hAnsiTheme="minorHAnsi" w:cstheme="minorHAnsi"/>
                <w:bCs/>
                <w:szCs w:val="20"/>
              </w:rPr>
            </w:pPr>
            <w:r>
              <w:rPr>
                <w:rFonts w:cs="Calibri"/>
                <w:szCs w:val="20"/>
              </w:rPr>
              <w:t>Transportation - Communication – Utilities</w:t>
            </w:r>
          </w:p>
          <w:p w:rsidR="00DE7132" w:rsidRPr="007F5919" w:rsidRDefault="00DE7132" w:rsidP="00DE7132">
            <w:pPr>
              <w:pStyle w:val="ListParagraph"/>
              <w:numPr>
                <w:ilvl w:val="0"/>
                <w:numId w:val="14"/>
              </w:numPr>
              <w:rPr>
                <w:rFonts w:asciiTheme="minorHAnsi" w:hAnsiTheme="minorHAnsi" w:cstheme="minorHAnsi"/>
                <w:bCs/>
                <w:szCs w:val="20"/>
              </w:rPr>
            </w:pPr>
            <w:r>
              <w:rPr>
                <w:rFonts w:cs="Calibri"/>
                <w:szCs w:val="20"/>
              </w:rPr>
              <w:t>Warehouse – Refrigerated</w:t>
            </w:r>
          </w:p>
          <w:p w:rsidR="00DE7132" w:rsidRDefault="00DE7132" w:rsidP="00DE7132">
            <w:pPr>
              <w:rPr>
                <w:rFonts w:asciiTheme="minorHAnsi" w:hAnsiTheme="minorHAnsi" w:cstheme="minorHAnsi"/>
                <w:bCs/>
                <w:szCs w:val="20"/>
              </w:rPr>
            </w:pPr>
          </w:p>
          <w:p w:rsidR="00DE7132" w:rsidRPr="00697868" w:rsidRDefault="00DE7132" w:rsidP="00DE7132">
            <w:pPr>
              <w:rPr>
                <w:rFonts w:asciiTheme="minorHAnsi" w:hAnsiTheme="minorHAnsi" w:cstheme="minorHAnsi"/>
                <w:bCs/>
                <w:szCs w:val="20"/>
              </w:rPr>
            </w:pPr>
            <w:r>
              <w:rPr>
                <w:rFonts w:asciiTheme="minorHAnsi" w:hAnsiTheme="minorHAnsi" w:cstheme="minorHAnsi"/>
                <w:bCs/>
                <w:szCs w:val="20"/>
              </w:rPr>
              <w:t>Measure names and solution codes have been updated to match the MMDB.</w:t>
            </w:r>
          </w:p>
        </w:tc>
      </w:tr>
      <w:tr w:rsidR="00DE7132" w:rsidRPr="00397406" w:rsidTr="00DE7132">
        <w:trPr>
          <w:cnfStyle w:val="000000010000" w:firstRow="0" w:lastRow="0" w:firstColumn="0" w:lastColumn="0" w:oddVBand="0" w:evenVBand="0" w:oddHBand="0" w:evenHBand="1" w:firstRowFirstColumn="0" w:firstRowLastColumn="0" w:lastRowFirstColumn="0" w:lastRowLastColumn="0"/>
          <w:trHeight w:val="325"/>
        </w:trPr>
        <w:tc>
          <w:tcPr>
            <w:tcW w:w="789" w:type="pct"/>
          </w:tcPr>
          <w:p w:rsidR="00DE7132" w:rsidRDefault="00DE7132" w:rsidP="00DE7132">
            <w:pPr>
              <w:rPr>
                <w:rFonts w:asciiTheme="minorHAnsi" w:hAnsiTheme="minorHAnsi" w:cstheme="minorHAnsi"/>
                <w:szCs w:val="20"/>
              </w:rPr>
            </w:pPr>
            <w:r>
              <w:rPr>
                <w:rFonts w:asciiTheme="minorHAnsi" w:hAnsiTheme="minorHAnsi" w:cstheme="minorHAnsi"/>
                <w:szCs w:val="20"/>
              </w:rPr>
              <w:t>SCE13HC048.3</w:t>
            </w:r>
          </w:p>
        </w:tc>
        <w:tc>
          <w:tcPr>
            <w:tcW w:w="625" w:type="pct"/>
          </w:tcPr>
          <w:p w:rsidR="00DE7132" w:rsidRDefault="00DE7132" w:rsidP="00DE7132">
            <w:pPr>
              <w:rPr>
                <w:rFonts w:asciiTheme="minorHAnsi" w:hAnsiTheme="minorHAnsi" w:cstheme="minorHAnsi"/>
                <w:szCs w:val="20"/>
              </w:rPr>
            </w:pPr>
            <w:r>
              <w:rPr>
                <w:rFonts w:asciiTheme="minorHAnsi" w:hAnsiTheme="minorHAnsi" w:cstheme="minorHAnsi"/>
                <w:szCs w:val="20"/>
              </w:rPr>
              <w:t>5/19/2014</w:t>
            </w:r>
          </w:p>
        </w:tc>
        <w:tc>
          <w:tcPr>
            <w:tcW w:w="963" w:type="pct"/>
          </w:tcPr>
          <w:p w:rsidR="00DE7132" w:rsidRDefault="00DE7132" w:rsidP="00DE7132">
            <w:pPr>
              <w:rPr>
                <w:rFonts w:asciiTheme="minorHAnsi" w:hAnsiTheme="minorHAnsi" w:cstheme="minorHAnsi"/>
                <w:szCs w:val="20"/>
              </w:rPr>
            </w:pPr>
            <w:r>
              <w:rPr>
                <w:rFonts w:asciiTheme="minorHAnsi" w:hAnsiTheme="minorHAnsi" w:cstheme="minorHAnsi"/>
                <w:szCs w:val="20"/>
              </w:rPr>
              <w:t>Alfredo Gutierrez (SCE)</w:t>
            </w:r>
          </w:p>
        </w:tc>
        <w:tc>
          <w:tcPr>
            <w:tcW w:w="2623" w:type="pct"/>
          </w:tcPr>
          <w:p w:rsidR="00DE7132" w:rsidRPr="00697868" w:rsidRDefault="00DE7132" w:rsidP="00DE7132">
            <w:pPr>
              <w:rPr>
                <w:rFonts w:asciiTheme="minorHAnsi" w:hAnsiTheme="minorHAnsi" w:cstheme="minorHAnsi"/>
                <w:bCs/>
                <w:szCs w:val="20"/>
              </w:rPr>
            </w:pPr>
            <w:r w:rsidRPr="008A4574">
              <w:rPr>
                <w:rFonts w:asciiTheme="minorHAnsi" w:hAnsiTheme="minorHAnsi" w:cstheme="minorHAnsi"/>
                <w:bCs/>
                <w:szCs w:val="20"/>
              </w:rPr>
              <w:t>Work paper updated for reporting period, effective 7/1/2014 – 12/31/2014.</w:t>
            </w:r>
          </w:p>
        </w:tc>
      </w:tr>
      <w:tr w:rsidR="00DE7132" w:rsidRPr="00397406" w:rsidTr="00DE7132">
        <w:trPr>
          <w:cnfStyle w:val="000000100000" w:firstRow="0" w:lastRow="0" w:firstColumn="0" w:lastColumn="0" w:oddVBand="0" w:evenVBand="0" w:oddHBand="1" w:evenHBand="0" w:firstRowFirstColumn="0" w:firstRowLastColumn="0" w:lastRowFirstColumn="0" w:lastRowLastColumn="0"/>
          <w:trHeight w:val="325"/>
        </w:trPr>
        <w:tc>
          <w:tcPr>
            <w:tcW w:w="789" w:type="pct"/>
          </w:tcPr>
          <w:p w:rsidR="00DE7132" w:rsidRPr="00697868" w:rsidRDefault="00DE7132" w:rsidP="00DE7132">
            <w:pPr>
              <w:rPr>
                <w:rFonts w:asciiTheme="minorHAnsi" w:hAnsiTheme="minorHAnsi" w:cstheme="minorHAnsi"/>
                <w:szCs w:val="20"/>
              </w:rPr>
            </w:pPr>
            <w:r>
              <w:rPr>
                <w:rFonts w:asciiTheme="minorHAnsi" w:hAnsiTheme="minorHAnsi" w:cstheme="minorHAnsi"/>
                <w:szCs w:val="20"/>
              </w:rPr>
              <w:t>SCE13HC048.4</w:t>
            </w:r>
          </w:p>
        </w:tc>
        <w:tc>
          <w:tcPr>
            <w:tcW w:w="625" w:type="pct"/>
          </w:tcPr>
          <w:p w:rsidR="00DE7132" w:rsidRPr="00397406" w:rsidRDefault="00DE7132" w:rsidP="00DE7132">
            <w:pPr>
              <w:rPr>
                <w:rFonts w:cstheme="minorHAnsi"/>
                <w:szCs w:val="20"/>
              </w:rPr>
            </w:pPr>
            <w:r>
              <w:rPr>
                <w:rFonts w:cstheme="minorHAnsi"/>
                <w:szCs w:val="20"/>
              </w:rPr>
              <w:t>12/19/</w:t>
            </w:r>
            <w:r w:rsidR="00635782">
              <w:rPr>
                <w:rFonts w:cstheme="minorHAnsi"/>
                <w:szCs w:val="20"/>
              </w:rPr>
              <w:t>20</w:t>
            </w:r>
            <w:r>
              <w:rPr>
                <w:rFonts w:cstheme="minorHAnsi"/>
                <w:szCs w:val="20"/>
              </w:rPr>
              <w:t>14</w:t>
            </w:r>
          </w:p>
        </w:tc>
        <w:tc>
          <w:tcPr>
            <w:tcW w:w="963" w:type="pct"/>
          </w:tcPr>
          <w:p w:rsidR="00DE7132" w:rsidRPr="00397406" w:rsidRDefault="00DE7132" w:rsidP="00DE7132">
            <w:pPr>
              <w:rPr>
                <w:rFonts w:cstheme="minorHAnsi"/>
                <w:szCs w:val="20"/>
              </w:rPr>
            </w:pPr>
            <w:r>
              <w:rPr>
                <w:rFonts w:cstheme="minorHAnsi"/>
                <w:szCs w:val="20"/>
              </w:rPr>
              <w:t>Jason Wang (SCE)</w:t>
            </w:r>
          </w:p>
        </w:tc>
        <w:tc>
          <w:tcPr>
            <w:tcW w:w="2623" w:type="pct"/>
          </w:tcPr>
          <w:p w:rsidR="0077618D" w:rsidRPr="0077618D" w:rsidRDefault="00DE7132" w:rsidP="0077618D">
            <w:pPr>
              <w:pStyle w:val="ListParagraph"/>
              <w:numPr>
                <w:ilvl w:val="0"/>
                <w:numId w:val="17"/>
              </w:numPr>
              <w:rPr>
                <w:rFonts w:cstheme="minorHAnsi"/>
                <w:bCs/>
                <w:szCs w:val="20"/>
              </w:rPr>
            </w:pPr>
            <w:r w:rsidRPr="0077618D">
              <w:rPr>
                <w:rFonts w:cstheme="minorHAnsi"/>
                <w:bCs/>
                <w:szCs w:val="20"/>
              </w:rPr>
              <w:t>Added new tiers</w:t>
            </w:r>
          </w:p>
          <w:p w:rsidR="00DE7132" w:rsidRPr="0077618D" w:rsidRDefault="0077618D" w:rsidP="0077618D">
            <w:pPr>
              <w:pStyle w:val="ListParagraph"/>
              <w:numPr>
                <w:ilvl w:val="0"/>
                <w:numId w:val="17"/>
              </w:numPr>
              <w:rPr>
                <w:rFonts w:cstheme="minorHAnsi"/>
                <w:bCs/>
                <w:szCs w:val="20"/>
              </w:rPr>
            </w:pPr>
            <w:r w:rsidRPr="0077618D">
              <w:rPr>
                <w:rFonts w:cstheme="minorHAnsi"/>
                <w:bCs/>
                <w:szCs w:val="20"/>
              </w:rPr>
              <w:t>R</w:t>
            </w:r>
            <w:r w:rsidR="001E6B24" w:rsidRPr="0077618D">
              <w:rPr>
                <w:rFonts w:cstheme="minorHAnsi"/>
                <w:bCs/>
                <w:szCs w:val="20"/>
              </w:rPr>
              <w:t>evised costs</w:t>
            </w:r>
          </w:p>
        </w:tc>
      </w:tr>
      <w:tr w:rsidR="00AA1DCF" w:rsidRPr="00397406" w:rsidTr="00DE7132">
        <w:trPr>
          <w:cnfStyle w:val="000000010000" w:firstRow="0" w:lastRow="0" w:firstColumn="0" w:lastColumn="0" w:oddVBand="0" w:evenVBand="0" w:oddHBand="0" w:evenHBand="1" w:firstRowFirstColumn="0" w:firstRowLastColumn="0" w:lastRowFirstColumn="0" w:lastRowLastColumn="0"/>
          <w:trHeight w:val="325"/>
        </w:trPr>
        <w:tc>
          <w:tcPr>
            <w:tcW w:w="789" w:type="pct"/>
          </w:tcPr>
          <w:p w:rsidR="00AA1DCF" w:rsidRDefault="00AA1DCF" w:rsidP="00DE7132">
            <w:pPr>
              <w:rPr>
                <w:rFonts w:cstheme="minorHAnsi"/>
                <w:szCs w:val="20"/>
              </w:rPr>
            </w:pPr>
            <w:r>
              <w:rPr>
                <w:rFonts w:cstheme="minorHAnsi"/>
                <w:szCs w:val="20"/>
              </w:rPr>
              <w:t>PGECOHVC162 R2</w:t>
            </w:r>
          </w:p>
        </w:tc>
        <w:tc>
          <w:tcPr>
            <w:tcW w:w="625" w:type="pct"/>
          </w:tcPr>
          <w:p w:rsidR="00AA1DCF" w:rsidRDefault="00AA1DCF" w:rsidP="00DE7132">
            <w:pPr>
              <w:rPr>
                <w:rFonts w:cstheme="minorHAnsi"/>
                <w:szCs w:val="20"/>
              </w:rPr>
            </w:pPr>
            <w:r>
              <w:rPr>
                <w:rFonts w:cstheme="minorHAnsi"/>
                <w:szCs w:val="20"/>
              </w:rPr>
              <w:t>1/26/2015</w:t>
            </w:r>
          </w:p>
        </w:tc>
        <w:tc>
          <w:tcPr>
            <w:tcW w:w="963" w:type="pct"/>
          </w:tcPr>
          <w:p w:rsidR="00AA1DCF" w:rsidRDefault="00AA1DCF" w:rsidP="00DE7132">
            <w:pPr>
              <w:rPr>
                <w:rFonts w:cstheme="minorHAnsi"/>
                <w:szCs w:val="20"/>
              </w:rPr>
            </w:pPr>
            <w:r>
              <w:rPr>
                <w:rFonts w:cstheme="minorHAnsi"/>
                <w:szCs w:val="20"/>
              </w:rPr>
              <w:t>Chris Li (PG&amp;E)</w:t>
            </w:r>
          </w:p>
        </w:tc>
        <w:tc>
          <w:tcPr>
            <w:tcW w:w="2623" w:type="pct"/>
          </w:tcPr>
          <w:p w:rsidR="00AA1DCF" w:rsidRPr="0077618D" w:rsidRDefault="00AA1DCF" w:rsidP="0077618D">
            <w:pPr>
              <w:pStyle w:val="ListParagraph"/>
              <w:numPr>
                <w:ilvl w:val="0"/>
                <w:numId w:val="17"/>
              </w:numPr>
              <w:rPr>
                <w:rFonts w:cstheme="minorHAnsi"/>
                <w:bCs/>
                <w:szCs w:val="20"/>
              </w:rPr>
            </w:pPr>
            <w:r>
              <w:rPr>
                <w:rFonts w:cstheme="minorHAnsi"/>
                <w:bCs/>
                <w:szCs w:val="20"/>
              </w:rPr>
              <w:t>SCE lead workpaper.</w:t>
            </w:r>
          </w:p>
        </w:tc>
      </w:tr>
      <w:tr w:rsidR="000E1012" w:rsidRPr="00397406" w:rsidTr="00DE7132">
        <w:trPr>
          <w:cnfStyle w:val="000000100000" w:firstRow="0" w:lastRow="0" w:firstColumn="0" w:lastColumn="0" w:oddVBand="0" w:evenVBand="0" w:oddHBand="1" w:evenHBand="0" w:firstRowFirstColumn="0" w:firstRowLastColumn="0" w:lastRowFirstColumn="0" w:lastRowLastColumn="0"/>
          <w:trHeight w:val="325"/>
        </w:trPr>
        <w:tc>
          <w:tcPr>
            <w:tcW w:w="789" w:type="pct"/>
          </w:tcPr>
          <w:p w:rsidR="000E1012" w:rsidRDefault="000E1012" w:rsidP="00DE7132">
            <w:pPr>
              <w:rPr>
                <w:rFonts w:cstheme="minorHAnsi"/>
                <w:szCs w:val="20"/>
              </w:rPr>
            </w:pPr>
            <w:r>
              <w:rPr>
                <w:rFonts w:cstheme="minorHAnsi"/>
                <w:szCs w:val="20"/>
              </w:rPr>
              <w:t>PGECOHVC162 R3</w:t>
            </w:r>
          </w:p>
        </w:tc>
        <w:tc>
          <w:tcPr>
            <w:tcW w:w="625" w:type="pct"/>
          </w:tcPr>
          <w:p w:rsidR="000E1012" w:rsidRDefault="000E1012" w:rsidP="00DE7132">
            <w:pPr>
              <w:rPr>
                <w:rFonts w:cstheme="minorHAnsi"/>
                <w:szCs w:val="20"/>
              </w:rPr>
            </w:pPr>
            <w:r>
              <w:rPr>
                <w:rFonts w:cstheme="minorHAnsi"/>
                <w:szCs w:val="20"/>
              </w:rPr>
              <w:t>1/1/2016</w:t>
            </w:r>
          </w:p>
        </w:tc>
        <w:tc>
          <w:tcPr>
            <w:tcW w:w="963" w:type="pct"/>
          </w:tcPr>
          <w:p w:rsidR="000E1012" w:rsidRDefault="000E1012" w:rsidP="00DE7132">
            <w:pPr>
              <w:rPr>
                <w:rFonts w:cstheme="minorHAnsi"/>
                <w:szCs w:val="20"/>
              </w:rPr>
            </w:pPr>
            <w:r>
              <w:rPr>
                <w:rFonts w:cstheme="minorHAnsi"/>
                <w:szCs w:val="20"/>
              </w:rPr>
              <w:t>Henry Liu (PG&amp;E)</w:t>
            </w:r>
          </w:p>
        </w:tc>
        <w:tc>
          <w:tcPr>
            <w:tcW w:w="2623" w:type="pct"/>
          </w:tcPr>
          <w:p w:rsidR="000E1012" w:rsidRDefault="000E1012" w:rsidP="0077618D">
            <w:pPr>
              <w:pStyle w:val="ListParagraph"/>
              <w:numPr>
                <w:ilvl w:val="0"/>
                <w:numId w:val="17"/>
              </w:numPr>
              <w:rPr>
                <w:rFonts w:cstheme="minorHAnsi"/>
                <w:bCs/>
                <w:szCs w:val="20"/>
              </w:rPr>
            </w:pPr>
            <w:r>
              <w:rPr>
                <w:rFonts w:cstheme="minorHAnsi"/>
                <w:bCs/>
                <w:szCs w:val="20"/>
              </w:rPr>
              <w:t>Change to COM building type only</w:t>
            </w:r>
          </w:p>
          <w:p w:rsidR="000E1012" w:rsidRDefault="000E1012" w:rsidP="0077618D">
            <w:pPr>
              <w:pStyle w:val="ListParagraph"/>
              <w:numPr>
                <w:ilvl w:val="0"/>
                <w:numId w:val="17"/>
              </w:numPr>
              <w:rPr>
                <w:rFonts w:cstheme="minorHAnsi"/>
                <w:bCs/>
                <w:szCs w:val="20"/>
              </w:rPr>
            </w:pPr>
            <w:r>
              <w:rPr>
                <w:rFonts w:cstheme="minorHAnsi"/>
                <w:bCs/>
                <w:szCs w:val="20"/>
              </w:rPr>
              <w:t>Revised costs</w:t>
            </w:r>
          </w:p>
          <w:p w:rsidR="000E1012" w:rsidRDefault="000E1012" w:rsidP="000E1012">
            <w:pPr>
              <w:pStyle w:val="ListParagraph"/>
              <w:numPr>
                <w:ilvl w:val="0"/>
                <w:numId w:val="17"/>
              </w:numPr>
              <w:rPr>
                <w:rFonts w:cstheme="minorHAnsi"/>
                <w:bCs/>
                <w:szCs w:val="20"/>
              </w:rPr>
            </w:pPr>
            <w:r>
              <w:rPr>
                <w:rFonts w:cstheme="minorHAnsi"/>
                <w:bCs/>
                <w:szCs w:val="20"/>
              </w:rPr>
              <w:t>NTG update</w:t>
            </w:r>
          </w:p>
          <w:p w:rsidR="008C4D71" w:rsidRDefault="008C4D71" w:rsidP="000E1012">
            <w:pPr>
              <w:pStyle w:val="ListParagraph"/>
              <w:numPr>
                <w:ilvl w:val="0"/>
                <w:numId w:val="17"/>
              </w:numPr>
              <w:rPr>
                <w:rFonts w:cstheme="minorHAnsi"/>
                <w:bCs/>
                <w:szCs w:val="20"/>
              </w:rPr>
            </w:pPr>
            <w:proofErr w:type="spellStart"/>
            <w:r>
              <w:rPr>
                <w:rFonts w:cstheme="minorHAnsi"/>
                <w:bCs/>
                <w:szCs w:val="20"/>
              </w:rPr>
              <w:t>Therm</w:t>
            </w:r>
            <w:proofErr w:type="spellEnd"/>
            <w:r>
              <w:rPr>
                <w:rFonts w:cstheme="minorHAnsi"/>
                <w:bCs/>
                <w:szCs w:val="20"/>
              </w:rPr>
              <w:t xml:space="preserve"> changes to DEER value</w:t>
            </w:r>
          </w:p>
        </w:tc>
      </w:tr>
    </w:tbl>
    <w:p w:rsidR="009500DC" w:rsidRPr="00397406" w:rsidRDefault="009500DC" w:rsidP="00DA690B">
      <w:pPr>
        <w:rPr>
          <w:rFonts w:cstheme="minorHAnsi"/>
        </w:rPr>
        <w:sectPr w:rsidR="009500DC" w:rsidRPr="00397406" w:rsidSect="007F7FBA">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pgNumType w:fmt="lowerRoman" w:start="1"/>
          <w:cols w:space="720"/>
          <w:docGrid w:linePitch="360"/>
        </w:sectPr>
      </w:pPr>
    </w:p>
    <w:p w:rsidR="00E16609" w:rsidRPr="00397406" w:rsidRDefault="00E16609" w:rsidP="00E16609">
      <w:pPr>
        <w:pStyle w:val="Heading1"/>
        <w:rPr>
          <w:rFonts w:cstheme="minorHAnsi"/>
        </w:rPr>
      </w:pPr>
      <w:r w:rsidRPr="00397406">
        <w:rPr>
          <w:rFonts w:cstheme="minorHAnsi"/>
        </w:rPr>
        <w:lastRenderedPageBreak/>
        <w:t>Section 1</w:t>
      </w:r>
      <w:r w:rsidR="001D3223" w:rsidRPr="00397406">
        <w:rPr>
          <w:rFonts w:cstheme="minorHAnsi"/>
        </w:rPr>
        <w:t>:</w:t>
      </w:r>
      <w:r w:rsidRPr="00397406">
        <w:rPr>
          <w:rFonts w:cstheme="minorHAnsi"/>
        </w:rPr>
        <w:t xml:space="preserve"> General Measure &amp; Baseline Data</w:t>
      </w:r>
      <w:bookmarkEnd w:id="1"/>
    </w:p>
    <w:p w:rsidR="00E16609" w:rsidRPr="00397406" w:rsidRDefault="00824F1C" w:rsidP="00697868">
      <w:pPr>
        <w:pStyle w:val="Heading2"/>
        <w:rPr>
          <w:rFonts w:asciiTheme="minorHAnsi" w:hAnsiTheme="minorHAnsi"/>
        </w:rPr>
      </w:pPr>
      <w:bookmarkStart w:id="7" w:name="_Toc214003083"/>
      <w:r w:rsidRPr="00397406">
        <w:rPr>
          <w:rFonts w:asciiTheme="minorHAnsi" w:hAnsiTheme="minorHAnsi"/>
        </w:rPr>
        <w:t xml:space="preserve">1.1 </w:t>
      </w:r>
      <w:r w:rsidR="00AC5309" w:rsidRPr="00397406">
        <w:rPr>
          <w:rFonts w:asciiTheme="minorHAnsi" w:hAnsiTheme="minorHAnsi"/>
        </w:rPr>
        <w:t xml:space="preserve">Measure Description </w:t>
      </w:r>
      <w:r w:rsidR="00E16609" w:rsidRPr="00397406">
        <w:rPr>
          <w:rFonts w:asciiTheme="minorHAnsi" w:hAnsiTheme="minorHAnsi"/>
        </w:rPr>
        <w:t xml:space="preserve">&amp; </w:t>
      </w:r>
      <w:r w:rsidR="00AC5309" w:rsidRPr="00397406">
        <w:rPr>
          <w:rFonts w:asciiTheme="minorHAnsi" w:hAnsiTheme="minorHAnsi"/>
        </w:rPr>
        <w:t>Background</w:t>
      </w:r>
      <w:r w:rsidR="00E16609" w:rsidRPr="00397406">
        <w:rPr>
          <w:rFonts w:asciiTheme="minorHAnsi" w:hAnsiTheme="minorHAnsi"/>
        </w:rPr>
        <w:t xml:space="preserve"> </w:t>
      </w:r>
      <w:bookmarkEnd w:id="7"/>
    </w:p>
    <w:p w:rsidR="00697868" w:rsidRDefault="00DE7132" w:rsidP="00697868">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This work paper details the replacement of a </w:t>
      </w:r>
      <w:r w:rsidRPr="009A6E4D">
        <w:rPr>
          <w:rFonts w:asciiTheme="minorHAnsi" w:hAnsiTheme="minorHAnsi" w:cstheme="minorHAnsi"/>
          <w:i w:val="0"/>
          <w:color w:val="auto"/>
          <w:szCs w:val="22"/>
        </w:rPr>
        <w:t>standard efficiency water source heat pump</w:t>
      </w:r>
      <w:r>
        <w:rPr>
          <w:rFonts w:asciiTheme="minorHAnsi" w:hAnsiTheme="minorHAnsi" w:cstheme="minorHAnsi"/>
          <w:i w:val="0"/>
          <w:color w:val="auto"/>
          <w:szCs w:val="22"/>
        </w:rPr>
        <w:t xml:space="preserve"> with a </w:t>
      </w:r>
      <w:r w:rsidRPr="009A6E4D">
        <w:rPr>
          <w:rFonts w:asciiTheme="minorHAnsi" w:hAnsiTheme="minorHAnsi" w:cstheme="minorHAnsi"/>
          <w:i w:val="0"/>
          <w:color w:val="auto"/>
          <w:szCs w:val="22"/>
        </w:rPr>
        <w:t>high ef</w:t>
      </w:r>
      <w:r>
        <w:rPr>
          <w:rFonts w:asciiTheme="minorHAnsi" w:hAnsiTheme="minorHAnsi" w:cstheme="minorHAnsi"/>
          <w:i w:val="0"/>
          <w:color w:val="auto"/>
          <w:szCs w:val="22"/>
        </w:rPr>
        <w:t>ficiency water source heat pump</w:t>
      </w:r>
      <w:r w:rsidRPr="009A6E4D">
        <w:rPr>
          <w:rFonts w:asciiTheme="minorHAnsi" w:hAnsiTheme="minorHAnsi" w:cstheme="minorHAnsi"/>
          <w:i w:val="0"/>
          <w:color w:val="auto"/>
          <w:szCs w:val="22"/>
        </w:rPr>
        <w:t>.</w:t>
      </w:r>
    </w:p>
    <w:p w:rsidR="00DE7132" w:rsidRPr="00397406" w:rsidRDefault="00DE7132" w:rsidP="00DE7132">
      <w:pPr>
        <w:pStyle w:val="Reminder"/>
        <w:spacing w:after="0"/>
        <w:rPr>
          <w:rFonts w:asciiTheme="minorHAnsi" w:hAnsiTheme="minorHAnsi" w:cstheme="minorHAnsi"/>
          <w:i w:val="0"/>
          <w:szCs w:val="22"/>
        </w:rPr>
      </w:pPr>
    </w:p>
    <w:p w:rsidR="00AC5309" w:rsidRPr="00397406" w:rsidRDefault="00AC5309" w:rsidP="00AC5309">
      <w:pPr>
        <w:pStyle w:val="Caption"/>
        <w:jc w:val="center"/>
        <w:rPr>
          <w:rFonts w:cstheme="minorHAnsi"/>
          <w:szCs w:val="22"/>
        </w:rPr>
      </w:pPr>
      <w:bookmarkStart w:id="8" w:name="_Ref398732825"/>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4F4D51">
        <w:rPr>
          <w:rFonts w:cstheme="minorHAnsi"/>
          <w:noProof/>
          <w:szCs w:val="22"/>
        </w:rPr>
        <w:t>1</w:t>
      </w:r>
      <w:r w:rsidRPr="00397406">
        <w:rPr>
          <w:rFonts w:cstheme="minorHAnsi"/>
          <w:szCs w:val="22"/>
        </w:rPr>
        <w:fldChar w:fldCharType="end"/>
      </w:r>
      <w:bookmarkEnd w:id="8"/>
      <w:r w:rsidR="001D3223" w:rsidRPr="00397406">
        <w:rPr>
          <w:rFonts w:cstheme="minorHAnsi"/>
          <w:szCs w:val="22"/>
        </w:rPr>
        <w:t>:</w:t>
      </w:r>
      <w:r w:rsidRPr="00397406">
        <w:rPr>
          <w:rFonts w:cstheme="minorHAnsi"/>
          <w:szCs w:val="22"/>
        </w:rPr>
        <w:t xml:space="preserve"> Measure</w:t>
      </w:r>
      <w:r w:rsidR="005476F6" w:rsidRPr="00397406">
        <w:rPr>
          <w:rFonts w:cstheme="minorHAnsi"/>
          <w:szCs w:val="22"/>
        </w:rPr>
        <w:t>s and Codes</w:t>
      </w:r>
    </w:p>
    <w:tbl>
      <w:tblPr>
        <w:tblStyle w:val="TableContemporary"/>
        <w:tblW w:w="9450" w:type="dxa"/>
        <w:jc w:val="center"/>
        <w:tblLook w:val="04A0" w:firstRow="1" w:lastRow="0" w:firstColumn="1" w:lastColumn="0" w:noHBand="0" w:noVBand="1"/>
      </w:tblPr>
      <w:tblGrid>
        <w:gridCol w:w="1662"/>
        <w:gridCol w:w="1443"/>
        <w:gridCol w:w="6345"/>
      </w:tblGrid>
      <w:tr w:rsidR="00397406" w:rsidRPr="00397406" w:rsidTr="00397406">
        <w:trPr>
          <w:cnfStyle w:val="100000000000" w:firstRow="1" w:lastRow="0" w:firstColumn="0" w:lastColumn="0" w:oddVBand="0" w:evenVBand="0" w:oddHBand="0" w:evenHBand="0" w:firstRowFirstColumn="0" w:firstRowLastColumn="0" w:lastRowFirstColumn="0" w:lastRowLastColumn="0"/>
          <w:jc w:val="center"/>
        </w:trPr>
        <w:tc>
          <w:tcPr>
            <w:tcW w:w="1662" w:type="dxa"/>
          </w:tcPr>
          <w:p w:rsidR="00397406" w:rsidRPr="00397406" w:rsidRDefault="00397406" w:rsidP="00397406">
            <w:pPr>
              <w:rPr>
                <w:rFonts w:asciiTheme="minorHAnsi" w:hAnsiTheme="minorHAnsi" w:cstheme="minorHAnsi"/>
                <w:szCs w:val="20"/>
              </w:rPr>
            </w:pPr>
            <w:r w:rsidRPr="00397406">
              <w:rPr>
                <w:rFonts w:asciiTheme="minorHAnsi" w:hAnsiTheme="minorHAnsi" w:cstheme="minorHAnsi"/>
                <w:szCs w:val="20"/>
              </w:rPr>
              <w:t>Solution Code</w:t>
            </w:r>
          </w:p>
        </w:tc>
        <w:tc>
          <w:tcPr>
            <w:tcW w:w="1443" w:type="dxa"/>
          </w:tcPr>
          <w:p w:rsidR="00397406" w:rsidRPr="00397406" w:rsidRDefault="00397406" w:rsidP="005729C8">
            <w:pPr>
              <w:rPr>
                <w:rFonts w:asciiTheme="minorHAnsi" w:hAnsiTheme="minorHAnsi" w:cstheme="minorHAnsi"/>
                <w:szCs w:val="20"/>
              </w:rPr>
            </w:pPr>
            <w:r w:rsidRPr="00397406">
              <w:rPr>
                <w:rFonts w:asciiTheme="minorHAnsi" w:hAnsiTheme="minorHAnsi" w:cstheme="minorHAnsi"/>
                <w:szCs w:val="20"/>
              </w:rPr>
              <w:t>Measure Code</w:t>
            </w:r>
          </w:p>
        </w:tc>
        <w:tc>
          <w:tcPr>
            <w:tcW w:w="6345" w:type="dxa"/>
          </w:tcPr>
          <w:p w:rsidR="00397406" w:rsidRPr="00397406" w:rsidRDefault="00397406" w:rsidP="005729C8">
            <w:pPr>
              <w:rPr>
                <w:rFonts w:asciiTheme="minorHAnsi" w:hAnsiTheme="minorHAnsi" w:cstheme="minorHAnsi"/>
                <w:szCs w:val="20"/>
              </w:rPr>
            </w:pPr>
            <w:r w:rsidRPr="00397406">
              <w:rPr>
                <w:rFonts w:asciiTheme="minorHAnsi" w:hAnsiTheme="minorHAnsi" w:cstheme="minorHAnsi"/>
                <w:szCs w:val="20"/>
              </w:rPr>
              <w:t>Measure Name</w:t>
            </w:r>
          </w:p>
        </w:tc>
      </w:tr>
      <w:tr w:rsidR="008801E4" w:rsidRPr="00397406" w:rsidTr="00022D30">
        <w:trPr>
          <w:cnfStyle w:val="000000100000" w:firstRow="0" w:lastRow="0" w:firstColumn="0" w:lastColumn="0" w:oddVBand="0" w:evenVBand="0" w:oddHBand="1" w:evenHBand="0" w:firstRowFirstColumn="0" w:firstRowLastColumn="0" w:lastRowFirstColumn="0" w:lastRowLastColumn="0"/>
          <w:trHeight w:val="243"/>
          <w:jc w:val="center"/>
        </w:trPr>
        <w:tc>
          <w:tcPr>
            <w:tcW w:w="1662" w:type="dxa"/>
            <w:vAlign w:val="center"/>
          </w:tcPr>
          <w:p w:rsidR="008801E4" w:rsidRDefault="008801E4" w:rsidP="008801E4">
            <w:pPr>
              <w:rPr>
                <w:rFonts w:cs="Arial"/>
                <w:color w:val="000000"/>
                <w:szCs w:val="20"/>
              </w:rPr>
            </w:pPr>
            <w:r>
              <w:rPr>
                <w:rFonts w:cs="Arial"/>
                <w:color w:val="000000"/>
                <w:szCs w:val="20"/>
              </w:rPr>
              <w:t>AC-61742</w:t>
            </w:r>
          </w:p>
        </w:tc>
        <w:tc>
          <w:tcPr>
            <w:tcW w:w="1443" w:type="dxa"/>
          </w:tcPr>
          <w:p w:rsidR="008801E4" w:rsidRDefault="00DC10C9" w:rsidP="008801E4">
            <w:r>
              <w:rPr>
                <w:rFonts w:asciiTheme="minorHAnsi" w:hAnsiTheme="minorHAnsi" w:cstheme="minorHAnsi"/>
                <w:szCs w:val="20"/>
              </w:rPr>
              <w:t>HB4</w:t>
            </w:r>
          </w:p>
        </w:tc>
        <w:tc>
          <w:tcPr>
            <w:tcW w:w="6345" w:type="dxa"/>
            <w:vAlign w:val="center"/>
          </w:tcPr>
          <w:p w:rsidR="008801E4" w:rsidRDefault="008801E4" w:rsidP="008801E4">
            <w:pPr>
              <w:rPr>
                <w:rFonts w:cs="Arial"/>
                <w:color w:val="000000"/>
                <w:szCs w:val="20"/>
              </w:rPr>
            </w:pPr>
            <w:r>
              <w:rPr>
                <w:rFonts w:cs="Arial"/>
                <w:color w:val="000000"/>
                <w:szCs w:val="20"/>
              </w:rPr>
              <w:t>&lt;65kBtu/hr 14.0 EER Water-Source Heat Pump</w:t>
            </w:r>
          </w:p>
        </w:tc>
      </w:tr>
      <w:tr w:rsidR="008801E4" w:rsidRPr="00397406" w:rsidTr="00022D30">
        <w:trPr>
          <w:cnfStyle w:val="000000010000" w:firstRow="0" w:lastRow="0" w:firstColumn="0" w:lastColumn="0" w:oddVBand="0" w:evenVBand="0" w:oddHBand="0" w:evenHBand="1" w:firstRowFirstColumn="0" w:firstRowLastColumn="0" w:lastRowFirstColumn="0" w:lastRowLastColumn="0"/>
          <w:trHeight w:val="243"/>
          <w:jc w:val="center"/>
        </w:trPr>
        <w:tc>
          <w:tcPr>
            <w:tcW w:w="1662" w:type="dxa"/>
            <w:vAlign w:val="center"/>
          </w:tcPr>
          <w:p w:rsidR="008801E4" w:rsidRDefault="008801E4" w:rsidP="008801E4">
            <w:pPr>
              <w:rPr>
                <w:rFonts w:cs="Arial"/>
                <w:color w:val="000000"/>
                <w:szCs w:val="20"/>
              </w:rPr>
            </w:pPr>
            <w:r>
              <w:rPr>
                <w:rFonts w:cs="Arial"/>
                <w:color w:val="000000"/>
                <w:szCs w:val="20"/>
              </w:rPr>
              <w:t>AC-70694</w:t>
            </w:r>
          </w:p>
        </w:tc>
        <w:tc>
          <w:tcPr>
            <w:tcW w:w="1443" w:type="dxa"/>
          </w:tcPr>
          <w:p w:rsidR="008801E4" w:rsidRDefault="00DC10C9" w:rsidP="008801E4">
            <w:r>
              <w:rPr>
                <w:rFonts w:asciiTheme="minorHAnsi" w:hAnsiTheme="minorHAnsi" w:cstheme="minorHAnsi"/>
                <w:szCs w:val="20"/>
              </w:rPr>
              <w:t>HB5</w:t>
            </w:r>
          </w:p>
        </w:tc>
        <w:tc>
          <w:tcPr>
            <w:tcW w:w="6345" w:type="dxa"/>
            <w:vAlign w:val="center"/>
          </w:tcPr>
          <w:p w:rsidR="008801E4" w:rsidRDefault="008801E4" w:rsidP="008801E4">
            <w:pPr>
              <w:rPr>
                <w:rFonts w:cs="Arial"/>
                <w:color w:val="000000"/>
                <w:szCs w:val="20"/>
              </w:rPr>
            </w:pPr>
            <w:r>
              <w:rPr>
                <w:rFonts w:cs="Arial"/>
                <w:color w:val="000000"/>
                <w:szCs w:val="20"/>
              </w:rPr>
              <w:t>&lt;65kBtu/hr 15.0 EER Water-Source Heat Pump</w:t>
            </w:r>
          </w:p>
        </w:tc>
      </w:tr>
      <w:tr w:rsidR="008801E4" w:rsidRPr="00397406" w:rsidTr="00022D30">
        <w:trPr>
          <w:cnfStyle w:val="000000100000" w:firstRow="0" w:lastRow="0" w:firstColumn="0" w:lastColumn="0" w:oddVBand="0" w:evenVBand="0" w:oddHBand="1" w:evenHBand="0" w:firstRowFirstColumn="0" w:firstRowLastColumn="0" w:lastRowFirstColumn="0" w:lastRowLastColumn="0"/>
          <w:trHeight w:val="243"/>
          <w:jc w:val="center"/>
        </w:trPr>
        <w:tc>
          <w:tcPr>
            <w:tcW w:w="1662" w:type="dxa"/>
            <w:vAlign w:val="center"/>
          </w:tcPr>
          <w:p w:rsidR="008801E4" w:rsidRDefault="008801E4" w:rsidP="008801E4">
            <w:pPr>
              <w:rPr>
                <w:rFonts w:cs="Arial"/>
                <w:color w:val="000000"/>
                <w:szCs w:val="20"/>
              </w:rPr>
            </w:pPr>
            <w:r>
              <w:rPr>
                <w:rFonts w:cs="Arial"/>
                <w:color w:val="000000"/>
                <w:szCs w:val="20"/>
              </w:rPr>
              <w:t>AC-80912</w:t>
            </w:r>
          </w:p>
        </w:tc>
        <w:tc>
          <w:tcPr>
            <w:tcW w:w="1443" w:type="dxa"/>
          </w:tcPr>
          <w:p w:rsidR="008801E4" w:rsidRDefault="00DC10C9" w:rsidP="008801E4">
            <w:r>
              <w:rPr>
                <w:rFonts w:asciiTheme="minorHAnsi" w:hAnsiTheme="minorHAnsi" w:cstheme="minorHAnsi"/>
                <w:szCs w:val="20"/>
              </w:rPr>
              <w:t>HB6</w:t>
            </w:r>
          </w:p>
        </w:tc>
        <w:tc>
          <w:tcPr>
            <w:tcW w:w="6345" w:type="dxa"/>
            <w:vAlign w:val="center"/>
          </w:tcPr>
          <w:p w:rsidR="008801E4" w:rsidRDefault="008801E4" w:rsidP="008801E4">
            <w:pPr>
              <w:rPr>
                <w:rFonts w:cs="Arial"/>
                <w:color w:val="000000"/>
                <w:szCs w:val="20"/>
              </w:rPr>
            </w:pPr>
            <w:r>
              <w:rPr>
                <w:rFonts w:cs="Arial"/>
                <w:color w:val="000000"/>
                <w:szCs w:val="20"/>
              </w:rPr>
              <w:t>&lt;65kBtu/hr 16.0 EER Water-Source Heat Pump</w:t>
            </w:r>
          </w:p>
        </w:tc>
      </w:tr>
      <w:tr w:rsidR="008801E4" w:rsidRPr="00397406" w:rsidTr="00022D30">
        <w:trPr>
          <w:cnfStyle w:val="000000010000" w:firstRow="0" w:lastRow="0" w:firstColumn="0" w:lastColumn="0" w:oddVBand="0" w:evenVBand="0" w:oddHBand="0" w:evenHBand="1" w:firstRowFirstColumn="0" w:firstRowLastColumn="0" w:lastRowFirstColumn="0" w:lastRowLastColumn="0"/>
          <w:trHeight w:val="243"/>
          <w:jc w:val="center"/>
        </w:trPr>
        <w:tc>
          <w:tcPr>
            <w:tcW w:w="1662" w:type="dxa"/>
            <w:vAlign w:val="center"/>
          </w:tcPr>
          <w:p w:rsidR="008801E4" w:rsidRDefault="008801E4" w:rsidP="008801E4">
            <w:pPr>
              <w:rPr>
                <w:rFonts w:cs="Arial"/>
                <w:color w:val="000000"/>
                <w:szCs w:val="20"/>
              </w:rPr>
            </w:pPr>
            <w:r>
              <w:rPr>
                <w:rFonts w:cs="Arial"/>
                <w:color w:val="000000"/>
                <w:szCs w:val="20"/>
              </w:rPr>
              <w:t>AC-57464</w:t>
            </w:r>
          </w:p>
        </w:tc>
        <w:tc>
          <w:tcPr>
            <w:tcW w:w="1443" w:type="dxa"/>
          </w:tcPr>
          <w:p w:rsidR="008801E4" w:rsidRDefault="00DC10C9" w:rsidP="008801E4">
            <w:r>
              <w:rPr>
                <w:rFonts w:asciiTheme="minorHAnsi" w:hAnsiTheme="minorHAnsi" w:cstheme="minorHAnsi"/>
                <w:szCs w:val="20"/>
              </w:rPr>
              <w:t>HV233</w:t>
            </w:r>
          </w:p>
        </w:tc>
        <w:tc>
          <w:tcPr>
            <w:tcW w:w="6345" w:type="dxa"/>
            <w:vAlign w:val="center"/>
          </w:tcPr>
          <w:p w:rsidR="008801E4" w:rsidRDefault="008801E4" w:rsidP="008801E4">
            <w:pPr>
              <w:rPr>
                <w:rFonts w:cs="Arial"/>
                <w:color w:val="000000"/>
                <w:szCs w:val="20"/>
              </w:rPr>
            </w:pPr>
            <w:r>
              <w:rPr>
                <w:rFonts w:cs="Arial"/>
                <w:color w:val="000000"/>
                <w:szCs w:val="20"/>
              </w:rPr>
              <w:t>&lt;65kBtu/hr 17.0 EER Water-Source Heat Pump</w:t>
            </w:r>
          </w:p>
        </w:tc>
      </w:tr>
      <w:tr w:rsidR="008801E4" w:rsidRPr="00397406" w:rsidTr="00022D30">
        <w:trPr>
          <w:cnfStyle w:val="000000100000" w:firstRow="0" w:lastRow="0" w:firstColumn="0" w:lastColumn="0" w:oddVBand="0" w:evenVBand="0" w:oddHBand="1" w:evenHBand="0" w:firstRowFirstColumn="0" w:firstRowLastColumn="0" w:lastRowFirstColumn="0" w:lastRowLastColumn="0"/>
          <w:trHeight w:val="243"/>
          <w:jc w:val="center"/>
        </w:trPr>
        <w:tc>
          <w:tcPr>
            <w:tcW w:w="1662" w:type="dxa"/>
            <w:vAlign w:val="center"/>
          </w:tcPr>
          <w:p w:rsidR="008801E4" w:rsidRDefault="008801E4" w:rsidP="008801E4">
            <w:pPr>
              <w:rPr>
                <w:rFonts w:cs="Arial"/>
                <w:color w:val="000000"/>
                <w:szCs w:val="20"/>
              </w:rPr>
            </w:pPr>
            <w:r>
              <w:rPr>
                <w:rFonts w:cs="Arial"/>
                <w:color w:val="000000"/>
                <w:szCs w:val="20"/>
              </w:rPr>
              <w:t>AC-73817</w:t>
            </w:r>
          </w:p>
        </w:tc>
        <w:tc>
          <w:tcPr>
            <w:tcW w:w="1443" w:type="dxa"/>
          </w:tcPr>
          <w:p w:rsidR="008801E4" w:rsidRDefault="00DC10C9" w:rsidP="008801E4">
            <w:r>
              <w:rPr>
                <w:rFonts w:asciiTheme="minorHAnsi" w:hAnsiTheme="minorHAnsi" w:cstheme="minorHAnsi"/>
                <w:szCs w:val="20"/>
              </w:rPr>
              <w:t>HV234</w:t>
            </w:r>
          </w:p>
        </w:tc>
        <w:tc>
          <w:tcPr>
            <w:tcW w:w="6345" w:type="dxa"/>
            <w:vAlign w:val="center"/>
          </w:tcPr>
          <w:p w:rsidR="008801E4" w:rsidRDefault="008801E4" w:rsidP="008801E4">
            <w:pPr>
              <w:rPr>
                <w:rFonts w:cs="Arial"/>
                <w:color w:val="000000"/>
                <w:szCs w:val="20"/>
              </w:rPr>
            </w:pPr>
            <w:r>
              <w:rPr>
                <w:rFonts w:cs="Arial"/>
                <w:color w:val="000000"/>
                <w:szCs w:val="20"/>
              </w:rPr>
              <w:t>&lt;65kBtu/hr 18.0 EER Water-Source Heat Pump</w:t>
            </w:r>
          </w:p>
        </w:tc>
      </w:tr>
      <w:tr w:rsidR="008801E4" w:rsidRPr="00397406" w:rsidTr="00022D30">
        <w:trPr>
          <w:cnfStyle w:val="000000010000" w:firstRow="0" w:lastRow="0" w:firstColumn="0" w:lastColumn="0" w:oddVBand="0" w:evenVBand="0" w:oddHBand="0" w:evenHBand="1" w:firstRowFirstColumn="0" w:firstRowLastColumn="0" w:lastRowFirstColumn="0" w:lastRowLastColumn="0"/>
          <w:trHeight w:val="243"/>
          <w:jc w:val="center"/>
        </w:trPr>
        <w:tc>
          <w:tcPr>
            <w:tcW w:w="1662" w:type="dxa"/>
            <w:vAlign w:val="center"/>
          </w:tcPr>
          <w:p w:rsidR="008801E4" w:rsidRDefault="008801E4" w:rsidP="008801E4">
            <w:pPr>
              <w:rPr>
                <w:rFonts w:cs="Arial"/>
                <w:color w:val="000000"/>
                <w:szCs w:val="20"/>
              </w:rPr>
            </w:pPr>
            <w:r>
              <w:rPr>
                <w:rFonts w:cs="Arial"/>
                <w:color w:val="000000"/>
                <w:szCs w:val="20"/>
              </w:rPr>
              <w:t>AC-29674</w:t>
            </w:r>
          </w:p>
        </w:tc>
        <w:tc>
          <w:tcPr>
            <w:tcW w:w="1443" w:type="dxa"/>
          </w:tcPr>
          <w:p w:rsidR="008801E4" w:rsidRDefault="00DC10C9" w:rsidP="008801E4">
            <w:r>
              <w:rPr>
                <w:rFonts w:asciiTheme="minorHAnsi" w:hAnsiTheme="minorHAnsi" w:cstheme="minorHAnsi"/>
                <w:szCs w:val="20"/>
              </w:rPr>
              <w:t>HB7</w:t>
            </w:r>
          </w:p>
        </w:tc>
        <w:tc>
          <w:tcPr>
            <w:tcW w:w="6345" w:type="dxa"/>
            <w:vAlign w:val="center"/>
          </w:tcPr>
          <w:p w:rsidR="008801E4" w:rsidRDefault="008801E4" w:rsidP="008801E4">
            <w:pPr>
              <w:rPr>
                <w:rFonts w:cs="Arial"/>
                <w:color w:val="000000"/>
                <w:szCs w:val="20"/>
              </w:rPr>
            </w:pPr>
            <w:r>
              <w:rPr>
                <w:rFonts w:cs="Arial"/>
                <w:color w:val="000000"/>
                <w:szCs w:val="20"/>
              </w:rPr>
              <w:t>65-135 kBtu/hr 14.0 EER Water-Source Heat Pump</w:t>
            </w:r>
          </w:p>
        </w:tc>
      </w:tr>
      <w:tr w:rsidR="008801E4" w:rsidRPr="00397406" w:rsidTr="00022D30">
        <w:trPr>
          <w:cnfStyle w:val="000000100000" w:firstRow="0" w:lastRow="0" w:firstColumn="0" w:lastColumn="0" w:oddVBand="0" w:evenVBand="0" w:oddHBand="1" w:evenHBand="0" w:firstRowFirstColumn="0" w:firstRowLastColumn="0" w:lastRowFirstColumn="0" w:lastRowLastColumn="0"/>
          <w:trHeight w:val="243"/>
          <w:jc w:val="center"/>
        </w:trPr>
        <w:tc>
          <w:tcPr>
            <w:tcW w:w="1662" w:type="dxa"/>
            <w:vAlign w:val="center"/>
          </w:tcPr>
          <w:p w:rsidR="008801E4" w:rsidRDefault="008801E4" w:rsidP="008801E4">
            <w:pPr>
              <w:rPr>
                <w:rFonts w:cs="Arial"/>
                <w:color w:val="000000"/>
                <w:szCs w:val="20"/>
              </w:rPr>
            </w:pPr>
            <w:r>
              <w:rPr>
                <w:rFonts w:cs="Arial"/>
                <w:color w:val="000000"/>
                <w:szCs w:val="20"/>
              </w:rPr>
              <w:t>AC-88035</w:t>
            </w:r>
          </w:p>
        </w:tc>
        <w:tc>
          <w:tcPr>
            <w:tcW w:w="1443" w:type="dxa"/>
          </w:tcPr>
          <w:p w:rsidR="008801E4" w:rsidRDefault="00DC10C9" w:rsidP="008801E4">
            <w:r>
              <w:rPr>
                <w:rFonts w:asciiTheme="minorHAnsi" w:hAnsiTheme="minorHAnsi" w:cstheme="minorHAnsi"/>
                <w:szCs w:val="20"/>
              </w:rPr>
              <w:t>HV235</w:t>
            </w:r>
          </w:p>
        </w:tc>
        <w:tc>
          <w:tcPr>
            <w:tcW w:w="6345" w:type="dxa"/>
            <w:vAlign w:val="center"/>
          </w:tcPr>
          <w:p w:rsidR="008801E4" w:rsidRDefault="008801E4" w:rsidP="008801E4">
            <w:pPr>
              <w:rPr>
                <w:rFonts w:cs="Arial"/>
                <w:color w:val="000000"/>
                <w:szCs w:val="20"/>
              </w:rPr>
            </w:pPr>
            <w:r>
              <w:rPr>
                <w:rFonts w:cs="Arial"/>
                <w:color w:val="000000"/>
                <w:szCs w:val="20"/>
              </w:rPr>
              <w:t>65-135 kBtu/hr 15.0 EER Water-Source Heat Pump</w:t>
            </w:r>
          </w:p>
        </w:tc>
      </w:tr>
      <w:tr w:rsidR="008801E4" w:rsidRPr="00397406" w:rsidTr="00022D30">
        <w:trPr>
          <w:cnfStyle w:val="000000010000" w:firstRow="0" w:lastRow="0" w:firstColumn="0" w:lastColumn="0" w:oddVBand="0" w:evenVBand="0" w:oddHBand="0" w:evenHBand="1" w:firstRowFirstColumn="0" w:firstRowLastColumn="0" w:lastRowFirstColumn="0" w:lastRowLastColumn="0"/>
          <w:trHeight w:val="243"/>
          <w:jc w:val="center"/>
        </w:trPr>
        <w:tc>
          <w:tcPr>
            <w:tcW w:w="1662" w:type="dxa"/>
            <w:vAlign w:val="center"/>
          </w:tcPr>
          <w:p w:rsidR="008801E4" w:rsidRDefault="008801E4" w:rsidP="008801E4">
            <w:pPr>
              <w:rPr>
                <w:rFonts w:cs="Arial"/>
                <w:color w:val="000000"/>
                <w:szCs w:val="20"/>
              </w:rPr>
            </w:pPr>
            <w:r>
              <w:rPr>
                <w:rFonts w:cs="Arial"/>
                <w:color w:val="000000"/>
                <w:szCs w:val="20"/>
              </w:rPr>
              <w:t>AC-58661</w:t>
            </w:r>
          </w:p>
        </w:tc>
        <w:tc>
          <w:tcPr>
            <w:tcW w:w="1443" w:type="dxa"/>
          </w:tcPr>
          <w:p w:rsidR="008801E4" w:rsidRDefault="00DC10C9" w:rsidP="008801E4">
            <w:r>
              <w:rPr>
                <w:rFonts w:asciiTheme="minorHAnsi" w:hAnsiTheme="minorHAnsi" w:cstheme="minorHAnsi"/>
                <w:szCs w:val="20"/>
              </w:rPr>
              <w:t>HV236</w:t>
            </w:r>
          </w:p>
        </w:tc>
        <w:tc>
          <w:tcPr>
            <w:tcW w:w="6345" w:type="dxa"/>
            <w:vAlign w:val="center"/>
          </w:tcPr>
          <w:p w:rsidR="008801E4" w:rsidRDefault="008801E4" w:rsidP="008801E4">
            <w:pPr>
              <w:rPr>
                <w:rFonts w:cs="Arial"/>
                <w:color w:val="000000"/>
                <w:szCs w:val="20"/>
              </w:rPr>
            </w:pPr>
            <w:r>
              <w:rPr>
                <w:rFonts w:cs="Arial"/>
                <w:color w:val="000000"/>
                <w:szCs w:val="20"/>
              </w:rPr>
              <w:t>65-135 kBtu/hr 16.0 EER Water-Source Heat Pump</w:t>
            </w:r>
          </w:p>
        </w:tc>
      </w:tr>
      <w:tr w:rsidR="008801E4" w:rsidRPr="00397406" w:rsidTr="00022D30">
        <w:trPr>
          <w:cnfStyle w:val="000000100000" w:firstRow="0" w:lastRow="0" w:firstColumn="0" w:lastColumn="0" w:oddVBand="0" w:evenVBand="0" w:oddHBand="1" w:evenHBand="0" w:firstRowFirstColumn="0" w:firstRowLastColumn="0" w:lastRowFirstColumn="0" w:lastRowLastColumn="0"/>
          <w:trHeight w:val="243"/>
          <w:jc w:val="center"/>
        </w:trPr>
        <w:tc>
          <w:tcPr>
            <w:tcW w:w="1662" w:type="dxa"/>
            <w:vAlign w:val="center"/>
          </w:tcPr>
          <w:p w:rsidR="008801E4" w:rsidRDefault="008801E4" w:rsidP="008801E4">
            <w:pPr>
              <w:rPr>
                <w:rFonts w:cs="Arial"/>
                <w:color w:val="000000"/>
                <w:szCs w:val="20"/>
              </w:rPr>
            </w:pPr>
            <w:r>
              <w:rPr>
                <w:rFonts w:cs="Arial"/>
                <w:color w:val="000000"/>
                <w:szCs w:val="20"/>
              </w:rPr>
              <w:t>AC-96782</w:t>
            </w:r>
          </w:p>
        </w:tc>
        <w:tc>
          <w:tcPr>
            <w:tcW w:w="1443" w:type="dxa"/>
          </w:tcPr>
          <w:p w:rsidR="008801E4" w:rsidRDefault="00DC10C9" w:rsidP="008801E4">
            <w:r>
              <w:rPr>
                <w:rFonts w:asciiTheme="minorHAnsi" w:hAnsiTheme="minorHAnsi" w:cstheme="minorHAnsi"/>
                <w:szCs w:val="20"/>
              </w:rPr>
              <w:t>HV237</w:t>
            </w:r>
          </w:p>
        </w:tc>
        <w:tc>
          <w:tcPr>
            <w:tcW w:w="6345" w:type="dxa"/>
            <w:vAlign w:val="center"/>
          </w:tcPr>
          <w:p w:rsidR="008801E4" w:rsidRDefault="008801E4" w:rsidP="008801E4">
            <w:pPr>
              <w:rPr>
                <w:rFonts w:cs="Arial"/>
                <w:color w:val="000000"/>
                <w:szCs w:val="20"/>
              </w:rPr>
            </w:pPr>
            <w:r>
              <w:rPr>
                <w:rFonts w:cs="Arial"/>
                <w:color w:val="000000"/>
                <w:szCs w:val="20"/>
              </w:rPr>
              <w:t>65-135 kBtu/hr 17.0 EER Water-Source Heat Pump</w:t>
            </w:r>
          </w:p>
        </w:tc>
      </w:tr>
      <w:tr w:rsidR="008801E4" w:rsidRPr="00397406" w:rsidTr="00022D30">
        <w:trPr>
          <w:cnfStyle w:val="000000010000" w:firstRow="0" w:lastRow="0" w:firstColumn="0" w:lastColumn="0" w:oddVBand="0" w:evenVBand="0" w:oddHBand="0" w:evenHBand="1" w:firstRowFirstColumn="0" w:firstRowLastColumn="0" w:lastRowFirstColumn="0" w:lastRowLastColumn="0"/>
          <w:trHeight w:val="243"/>
          <w:jc w:val="center"/>
        </w:trPr>
        <w:tc>
          <w:tcPr>
            <w:tcW w:w="1662" w:type="dxa"/>
            <w:vAlign w:val="center"/>
          </w:tcPr>
          <w:p w:rsidR="008801E4" w:rsidRDefault="008801E4" w:rsidP="008801E4">
            <w:pPr>
              <w:rPr>
                <w:rFonts w:cs="Arial"/>
                <w:color w:val="000000"/>
                <w:szCs w:val="20"/>
              </w:rPr>
            </w:pPr>
            <w:r>
              <w:rPr>
                <w:rFonts w:cs="Arial"/>
                <w:color w:val="000000"/>
                <w:szCs w:val="20"/>
              </w:rPr>
              <w:t>AC-55861</w:t>
            </w:r>
          </w:p>
        </w:tc>
        <w:tc>
          <w:tcPr>
            <w:tcW w:w="1443" w:type="dxa"/>
          </w:tcPr>
          <w:p w:rsidR="008801E4" w:rsidRDefault="00DC10C9" w:rsidP="008801E4">
            <w:r>
              <w:rPr>
                <w:rFonts w:asciiTheme="minorHAnsi" w:hAnsiTheme="minorHAnsi" w:cstheme="minorHAnsi"/>
                <w:szCs w:val="20"/>
              </w:rPr>
              <w:t>HV238</w:t>
            </w:r>
          </w:p>
        </w:tc>
        <w:tc>
          <w:tcPr>
            <w:tcW w:w="6345" w:type="dxa"/>
            <w:vAlign w:val="center"/>
          </w:tcPr>
          <w:p w:rsidR="008801E4" w:rsidRDefault="008801E4" w:rsidP="008801E4">
            <w:pPr>
              <w:rPr>
                <w:rFonts w:cs="Arial"/>
                <w:color w:val="000000"/>
                <w:szCs w:val="20"/>
              </w:rPr>
            </w:pPr>
            <w:r>
              <w:rPr>
                <w:rFonts w:cs="Arial"/>
                <w:color w:val="000000"/>
                <w:szCs w:val="20"/>
              </w:rPr>
              <w:t>65-135 kBtu/hr 18.0 EER Water-Source Heat Pump</w:t>
            </w:r>
          </w:p>
        </w:tc>
      </w:tr>
      <w:tr w:rsidR="008801E4" w:rsidRPr="00397406" w:rsidTr="00022D30">
        <w:trPr>
          <w:cnfStyle w:val="000000100000" w:firstRow="0" w:lastRow="0" w:firstColumn="0" w:lastColumn="0" w:oddVBand="0" w:evenVBand="0" w:oddHBand="1" w:evenHBand="0" w:firstRowFirstColumn="0" w:firstRowLastColumn="0" w:lastRowFirstColumn="0" w:lastRowLastColumn="0"/>
          <w:trHeight w:val="243"/>
          <w:jc w:val="center"/>
        </w:trPr>
        <w:tc>
          <w:tcPr>
            <w:tcW w:w="1662" w:type="dxa"/>
            <w:vAlign w:val="center"/>
          </w:tcPr>
          <w:p w:rsidR="008801E4" w:rsidRDefault="008801E4" w:rsidP="008801E4">
            <w:pPr>
              <w:rPr>
                <w:rFonts w:cs="Arial"/>
                <w:color w:val="000000"/>
                <w:szCs w:val="20"/>
              </w:rPr>
            </w:pPr>
            <w:r>
              <w:rPr>
                <w:rFonts w:cs="Arial"/>
                <w:color w:val="000000"/>
                <w:szCs w:val="20"/>
              </w:rPr>
              <w:t>AC-98021</w:t>
            </w:r>
          </w:p>
        </w:tc>
        <w:tc>
          <w:tcPr>
            <w:tcW w:w="1443" w:type="dxa"/>
          </w:tcPr>
          <w:p w:rsidR="008801E4" w:rsidRDefault="00DC10C9" w:rsidP="008801E4">
            <w:r>
              <w:rPr>
                <w:rFonts w:asciiTheme="minorHAnsi" w:hAnsiTheme="minorHAnsi" w:cstheme="minorHAnsi"/>
                <w:szCs w:val="20"/>
              </w:rPr>
              <w:t>HB8</w:t>
            </w:r>
          </w:p>
        </w:tc>
        <w:tc>
          <w:tcPr>
            <w:tcW w:w="6345" w:type="dxa"/>
            <w:vAlign w:val="center"/>
          </w:tcPr>
          <w:p w:rsidR="008801E4" w:rsidRDefault="008801E4" w:rsidP="008801E4">
            <w:pPr>
              <w:rPr>
                <w:rFonts w:cs="Arial"/>
                <w:color w:val="000000"/>
                <w:szCs w:val="20"/>
              </w:rPr>
            </w:pPr>
            <w:r>
              <w:rPr>
                <w:rFonts w:cs="Arial"/>
                <w:color w:val="000000"/>
                <w:szCs w:val="20"/>
              </w:rPr>
              <w:t>135-240 kBtu/hr 14.0 EER Water-Source Heat Pump</w:t>
            </w:r>
          </w:p>
        </w:tc>
      </w:tr>
      <w:tr w:rsidR="008801E4" w:rsidRPr="00397406" w:rsidTr="00022D30">
        <w:trPr>
          <w:cnfStyle w:val="000000010000" w:firstRow="0" w:lastRow="0" w:firstColumn="0" w:lastColumn="0" w:oddVBand="0" w:evenVBand="0" w:oddHBand="0" w:evenHBand="1" w:firstRowFirstColumn="0" w:firstRowLastColumn="0" w:lastRowFirstColumn="0" w:lastRowLastColumn="0"/>
          <w:trHeight w:val="243"/>
          <w:jc w:val="center"/>
        </w:trPr>
        <w:tc>
          <w:tcPr>
            <w:tcW w:w="1662" w:type="dxa"/>
            <w:vAlign w:val="center"/>
          </w:tcPr>
          <w:p w:rsidR="008801E4" w:rsidRDefault="008801E4" w:rsidP="008801E4">
            <w:pPr>
              <w:rPr>
                <w:rFonts w:cs="Arial"/>
                <w:color w:val="000000"/>
                <w:szCs w:val="20"/>
              </w:rPr>
            </w:pPr>
            <w:r>
              <w:rPr>
                <w:rFonts w:cs="Arial"/>
                <w:color w:val="000000"/>
                <w:szCs w:val="20"/>
              </w:rPr>
              <w:t>AC-78624</w:t>
            </w:r>
          </w:p>
        </w:tc>
        <w:tc>
          <w:tcPr>
            <w:tcW w:w="1443" w:type="dxa"/>
          </w:tcPr>
          <w:p w:rsidR="008801E4" w:rsidRDefault="00DC10C9" w:rsidP="008801E4">
            <w:r>
              <w:rPr>
                <w:rFonts w:asciiTheme="minorHAnsi" w:hAnsiTheme="minorHAnsi" w:cstheme="minorHAnsi"/>
                <w:szCs w:val="20"/>
              </w:rPr>
              <w:t>HV239</w:t>
            </w:r>
          </w:p>
        </w:tc>
        <w:tc>
          <w:tcPr>
            <w:tcW w:w="6345" w:type="dxa"/>
            <w:vAlign w:val="center"/>
          </w:tcPr>
          <w:p w:rsidR="008801E4" w:rsidRDefault="008801E4" w:rsidP="008801E4">
            <w:pPr>
              <w:rPr>
                <w:rFonts w:cs="Arial"/>
                <w:color w:val="000000"/>
                <w:szCs w:val="20"/>
              </w:rPr>
            </w:pPr>
            <w:r>
              <w:rPr>
                <w:rFonts w:cs="Arial"/>
                <w:color w:val="000000"/>
                <w:szCs w:val="20"/>
              </w:rPr>
              <w:t>135-240 kBtu/hr 15.0 EER Water-Source Heat Pump</w:t>
            </w:r>
          </w:p>
        </w:tc>
      </w:tr>
      <w:tr w:rsidR="008801E4" w:rsidRPr="00397406" w:rsidTr="00022D30">
        <w:trPr>
          <w:cnfStyle w:val="000000100000" w:firstRow="0" w:lastRow="0" w:firstColumn="0" w:lastColumn="0" w:oddVBand="0" w:evenVBand="0" w:oddHBand="1" w:evenHBand="0" w:firstRowFirstColumn="0" w:firstRowLastColumn="0" w:lastRowFirstColumn="0" w:lastRowLastColumn="0"/>
          <w:trHeight w:val="243"/>
          <w:jc w:val="center"/>
        </w:trPr>
        <w:tc>
          <w:tcPr>
            <w:tcW w:w="1662" w:type="dxa"/>
            <w:vAlign w:val="center"/>
          </w:tcPr>
          <w:p w:rsidR="008801E4" w:rsidRDefault="008801E4" w:rsidP="008801E4">
            <w:pPr>
              <w:rPr>
                <w:rFonts w:cs="Arial"/>
                <w:color w:val="000000"/>
                <w:szCs w:val="20"/>
              </w:rPr>
            </w:pPr>
            <w:r>
              <w:rPr>
                <w:rFonts w:cs="Arial"/>
                <w:color w:val="000000"/>
                <w:szCs w:val="20"/>
              </w:rPr>
              <w:t>AC-10953</w:t>
            </w:r>
          </w:p>
        </w:tc>
        <w:tc>
          <w:tcPr>
            <w:tcW w:w="1443" w:type="dxa"/>
          </w:tcPr>
          <w:p w:rsidR="008801E4" w:rsidRDefault="00DC10C9" w:rsidP="008801E4">
            <w:r>
              <w:rPr>
                <w:rFonts w:asciiTheme="minorHAnsi" w:hAnsiTheme="minorHAnsi" w:cstheme="minorHAnsi"/>
                <w:szCs w:val="20"/>
              </w:rPr>
              <w:t>HB9</w:t>
            </w:r>
          </w:p>
        </w:tc>
        <w:tc>
          <w:tcPr>
            <w:tcW w:w="6345" w:type="dxa"/>
            <w:vAlign w:val="center"/>
          </w:tcPr>
          <w:p w:rsidR="008801E4" w:rsidRDefault="008801E4" w:rsidP="008801E4">
            <w:pPr>
              <w:rPr>
                <w:rFonts w:cs="Arial"/>
                <w:color w:val="000000"/>
                <w:szCs w:val="20"/>
              </w:rPr>
            </w:pPr>
            <w:r>
              <w:rPr>
                <w:rFonts w:cs="Arial"/>
                <w:color w:val="000000"/>
                <w:szCs w:val="20"/>
              </w:rPr>
              <w:t>&gt;240 kBtu/hr 13.0 EER Water-Source Heat Pump</w:t>
            </w:r>
          </w:p>
        </w:tc>
      </w:tr>
      <w:tr w:rsidR="008801E4" w:rsidRPr="00397406" w:rsidTr="00022D30">
        <w:trPr>
          <w:cnfStyle w:val="000000010000" w:firstRow="0" w:lastRow="0" w:firstColumn="0" w:lastColumn="0" w:oddVBand="0" w:evenVBand="0" w:oddHBand="0" w:evenHBand="1" w:firstRowFirstColumn="0" w:firstRowLastColumn="0" w:lastRowFirstColumn="0" w:lastRowLastColumn="0"/>
          <w:trHeight w:val="243"/>
          <w:jc w:val="center"/>
        </w:trPr>
        <w:tc>
          <w:tcPr>
            <w:tcW w:w="1662" w:type="dxa"/>
            <w:vAlign w:val="center"/>
          </w:tcPr>
          <w:p w:rsidR="008801E4" w:rsidRDefault="008801E4" w:rsidP="008801E4">
            <w:pPr>
              <w:rPr>
                <w:rFonts w:cs="Arial"/>
                <w:color w:val="000000"/>
                <w:szCs w:val="20"/>
              </w:rPr>
            </w:pPr>
            <w:r>
              <w:rPr>
                <w:rFonts w:cs="Arial"/>
                <w:color w:val="000000"/>
                <w:szCs w:val="20"/>
              </w:rPr>
              <w:t>AC-73615</w:t>
            </w:r>
          </w:p>
        </w:tc>
        <w:tc>
          <w:tcPr>
            <w:tcW w:w="1443" w:type="dxa"/>
          </w:tcPr>
          <w:p w:rsidR="008801E4" w:rsidRDefault="00DC10C9" w:rsidP="008801E4">
            <w:r>
              <w:rPr>
                <w:rFonts w:asciiTheme="minorHAnsi" w:hAnsiTheme="minorHAnsi" w:cstheme="minorHAnsi"/>
                <w:szCs w:val="20"/>
              </w:rPr>
              <w:t>HV240</w:t>
            </w:r>
          </w:p>
        </w:tc>
        <w:tc>
          <w:tcPr>
            <w:tcW w:w="6345" w:type="dxa"/>
            <w:vAlign w:val="center"/>
          </w:tcPr>
          <w:p w:rsidR="008801E4" w:rsidRDefault="008801E4" w:rsidP="008801E4">
            <w:pPr>
              <w:rPr>
                <w:rFonts w:cs="Arial"/>
                <w:color w:val="000000"/>
                <w:szCs w:val="20"/>
              </w:rPr>
            </w:pPr>
            <w:r>
              <w:rPr>
                <w:rFonts w:cs="Arial"/>
                <w:color w:val="000000"/>
                <w:szCs w:val="20"/>
              </w:rPr>
              <w:t>&gt;240 kBtu/hr 14.0 EER Water-Source Heat Pump</w:t>
            </w:r>
          </w:p>
        </w:tc>
      </w:tr>
      <w:tr w:rsidR="008801E4" w:rsidRPr="00397406" w:rsidTr="00022D30">
        <w:trPr>
          <w:cnfStyle w:val="000000100000" w:firstRow="0" w:lastRow="0" w:firstColumn="0" w:lastColumn="0" w:oddVBand="0" w:evenVBand="0" w:oddHBand="1" w:evenHBand="0" w:firstRowFirstColumn="0" w:firstRowLastColumn="0" w:lastRowFirstColumn="0" w:lastRowLastColumn="0"/>
          <w:trHeight w:val="243"/>
          <w:jc w:val="center"/>
        </w:trPr>
        <w:tc>
          <w:tcPr>
            <w:tcW w:w="1662" w:type="dxa"/>
            <w:vAlign w:val="center"/>
          </w:tcPr>
          <w:p w:rsidR="008801E4" w:rsidRDefault="008801E4" w:rsidP="008801E4">
            <w:pPr>
              <w:rPr>
                <w:rFonts w:cs="Arial"/>
                <w:color w:val="000000"/>
                <w:szCs w:val="20"/>
              </w:rPr>
            </w:pPr>
            <w:r>
              <w:rPr>
                <w:rFonts w:cs="Arial"/>
                <w:color w:val="000000"/>
                <w:szCs w:val="20"/>
              </w:rPr>
              <w:t>AC-89140</w:t>
            </w:r>
          </w:p>
        </w:tc>
        <w:tc>
          <w:tcPr>
            <w:tcW w:w="1443" w:type="dxa"/>
          </w:tcPr>
          <w:p w:rsidR="008801E4" w:rsidRDefault="00DC10C9" w:rsidP="008801E4">
            <w:r>
              <w:t>N/A</w:t>
            </w:r>
          </w:p>
        </w:tc>
        <w:tc>
          <w:tcPr>
            <w:tcW w:w="6345" w:type="dxa"/>
            <w:vAlign w:val="center"/>
          </w:tcPr>
          <w:p w:rsidR="008801E4" w:rsidRDefault="008801E4" w:rsidP="008801E4">
            <w:pPr>
              <w:rPr>
                <w:rFonts w:cs="Arial"/>
                <w:color w:val="000000"/>
                <w:szCs w:val="20"/>
              </w:rPr>
            </w:pPr>
            <w:r>
              <w:rPr>
                <w:rFonts w:cs="Arial"/>
                <w:color w:val="000000"/>
                <w:szCs w:val="20"/>
              </w:rPr>
              <w:t>&lt;65kBtu/hr To Code Savings Portion Water-Source Heat Pump</w:t>
            </w:r>
          </w:p>
        </w:tc>
      </w:tr>
      <w:tr w:rsidR="008801E4" w:rsidRPr="00397406" w:rsidTr="00022D30">
        <w:trPr>
          <w:cnfStyle w:val="000000010000" w:firstRow="0" w:lastRow="0" w:firstColumn="0" w:lastColumn="0" w:oddVBand="0" w:evenVBand="0" w:oddHBand="0" w:evenHBand="1" w:firstRowFirstColumn="0" w:firstRowLastColumn="0" w:lastRowFirstColumn="0" w:lastRowLastColumn="0"/>
          <w:trHeight w:val="243"/>
          <w:jc w:val="center"/>
        </w:trPr>
        <w:tc>
          <w:tcPr>
            <w:tcW w:w="1662" w:type="dxa"/>
            <w:vAlign w:val="center"/>
          </w:tcPr>
          <w:p w:rsidR="008801E4" w:rsidRDefault="008801E4" w:rsidP="008801E4">
            <w:pPr>
              <w:rPr>
                <w:rFonts w:cs="Arial"/>
                <w:color w:val="000000"/>
                <w:szCs w:val="20"/>
              </w:rPr>
            </w:pPr>
            <w:r>
              <w:rPr>
                <w:rFonts w:cs="Arial"/>
                <w:color w:val="000000"/>
                <w:szCs w:val="20"/>
              </w:rPr>
              <w:t>AC-98263</w:t>
            </w:r>
          </w:p>
        </w:tc>
        <w:tc>
          <w:tcPr>
            <w:tcW w:w="1443" w:type="dxa"/>
          </w:tcPr>
          <w:p w:rsidR="008801E4" w:rsidRDefault="00DC10C9" w:rsidP="008801E4">
            <w:r>
              <w:t>N/A</w:t>
            </w:r>
          </w:p>
        </w:tc>
        <w:tc>
          <w:tcPr>
            <w:tcW w:w="6345" w:type="dxa"/>
            <w:vAlign w:val="center"/>
          </w:tcPr>
          <w:p w:rsidR="008801E4" w:rsidRDefault="008801E4" w:rsidP="008801E4">
            <w:pPr>
              <w:rPr>
                <w:rFonts w:cs="Arial"/>
                <w:color w:val="000000"/>
                <w:szCs w:val="20"/>
              </w:rPr>
            </w:pPr>
            <w:r>
              <w:rPr>
                <w:rFonts w:cs="Arial"/>
                <w:color w:val="000000"/>
                <w:szCs w:val="20"/>
              </w:rPr>
              <w:t>65-135 kBtu/hr To Code Savings Portion Water-Source Heat Pump</w:t>
            </w:r>
          </w:p>
        </w:tc>
      </w:tr>
      <w:tr w:rsidR="008801E4" w:rsidRPr="00397406" w:rsidTr="00022D30">
        <w:trPr>
          <w:cnfStyle w:val="000000100000" w:firstRow="0" w:lastRow="0" w:firstColumn="0" w:lastColumn="0" w:oddVBand="0" w:evenVBand="0" w:oddHBand="1" w:evenHBand="0" w:firstRowFirstColumn="0" w:firstRowLastColumn="0" w:lastRowFirstColumn="0" w:lastRowLastColumn="0"/>
          <w:trHeight w:val="243"/>
          <w:jc w:val="center"/>
        </w:trPr>
        <w:tc>
          <w:tcPr>
            <w:tcW w:w="1662" w:type="dxa"/>
            <w:vAlign w:val="center"/>
          </w:tcPr>
          <w:p w:rsidR="008801E4" w:rsidRDefault="008801E4" w:rsidP="008801E4">
            <w:pPr>
              <w:rPr>
                <w:rFonts w:cs="Arial"/>
                <w:color w:val="000000"/>
                <w:szCs w:val="20"/>
              </w:rPr>
            </w:pPr>
            <w:r>
              <w:rPr>
                <w:rFonts w:cs="Arial"/>
                <w:color w:val="000000"/>
                <w:szCs w:val="20"/>
              </w:rPr>
              <w:t>AC-51802</w:t>
            </w:r>
          </w:p>
        </w:tc>
        <w:tc>
          <w:tcPr>
            <w:tcW w:w="1443" w:type="dxa"/>
          </w:tcPr>
          <w:p w:rsidR="008801E4" w:rsidRDefault="00DC10C9" w:rsidP="008801E4">
            <w:r>
              <w:t>N/A</w:t>
            </w:r>
          </w:p>
        </w:tc>
        <w:tc>
          <w:tcPr>
            <w:tcW w:w="6345" w:type="dxa"/>
            <w:vAlign w:val="center"/>
          </w:tcPr>
          <w:p w:rsidR="008801E4" w:rsidRDefault="008801E4" w:rsidP="008801E4">
            <w:pPr>
              <w:rPr>
                <w:rFonts w:cs="Arial"/>
                <w:color w:val="000000"/>
                <w:szCs w:val="20"/>
              </w:rPr>
            </w:pPr>
            <w:r>
              <w:rPr>
                <w:rFonts w:cs="Arial"/>
                <w:color w:val="000000"/>
                <w:szCs w:val="20"/>
              </w:rPr>
              <w:t>135-240 kBtu/hr To Code Savings Portion Water-Source Heat Pump</w:t>
            </w:r>
          </w:p>
        </w:tc>
      </w:tr>
      <w:tr w:rsidR="008801E4" w:rsidRPr="00397406" w:rsidTr="00022D30">
        <w:trPr>
          <w:cnfStyle w:val="000000010000" w:firstRow="0" w:lastRow="0" w:firstColumn="0" w:lastColumn="0" w:oddVBand="0" w:evenVBand="0" w:oddHBand="0" w:evenHBand="1" w:firstRowFirstColumn="0" w:firstRowLastColumn="0" w:lastRowFirstColumn="0" w:lastRowLastColumn="0"/>
          <w:trHeight w:val="243"/>
          <w:jc w:val="center"/>
        </w:trPr>
        <w:tc>
          <w:tcPr>
            <w:tcW w:w="1662" w:type="dxa"/>
            <w:vAlign w:val="center"/>
          </w:tcPr>
          <w:p w:rsidR="008801E4" w:rsidRDefault="008801E4" w:rsidP="008801E4">
            <w:pPr>
              <w:rPr>
                <w:rFonts w:cs="Arial"/>
                <w:color w:val="000000"/>
                <w:szCs w:val="20"/>
              </w:rPr>
            </w:pPr>
            <w:r>
              <w:rPr>
                <w:rFonts w:cs="Arial"/>
                <w:color w:val="000000"/>
                <w:szCs w:val="20"/>
              </w:rPr>
              <w:t>AC-77978</w:t>
            </w:r>
          </w:p>
        </w:tc>
        <w:tc>
          <w:tcPr>
            <w:tcW w:w="1443" w:type="dxa"/>
          </w:tcPr>
          <w:p w:rsidR="008801E4" w:rsidRDefault="00DC10C9" w:rsidP="008801E4">
            <w:r>
              <w:t>N/A</w:t>
            </w:r>
          </w:p>
        </w:tc>
        <w:tc>
          <w:tcPr>
            <w:tcW w:w="6345" w:type="dxa"/>
            <w:vAlign w:val="center"/>
          </w:tcPr>
          <w:p w:rsidR="008801E4" w:rsidRDefault="008801E4" w:rsidP="008801E4">
            <w:pPr>
              <w:rPr>
                <w:rFonts w:cs="Arial"/>
                <w:color w:val="000000"/>
                <w:szCs w:val="20"/>
              </w:rPr>
            </w:pPr>
            <w:r>
              <w:rPr>
                <w:rFonts w:cs="Arial"/>
                <w:color w:val="000000"/>
                <w:szCs w:val="20"/>
              </w:rPr>
              <w:t>&gt;240 kBtu/hr To Code Savings Portion Water-Source Heat Pump</w:t>
            </w:r>
          </w:p>
        </w:tc>
      </w:tr>
    </w:tbl>
    <w:p w:rsidR="00760CDC" w:rsidRDefault="00760CDC" w:rsidP="00697868">
      <w:pPr>
        <w:pStyle w:val="Reminders"/>
        <w:rPr>
          <w:rFonts w:asciiTheme="minorHAnsi" w:hAnsiTheme="minorHAnsi" w:cstheme="minorHAnsi"/>
          <w:i w:val="0"/>
          <w:szCs w:val="22"/>
        </w:rPr>
      </w:pPr>
    </w:p>
    <w:p w:rsidR="00216636" w:rsidRPr="00216636" w:rsidRDefault="00216636" w:rsidP="00697868">
      <w:pPr>
        <w:pStyle w:val="Reminders"/>
        <w:rPr>
          <w:rFonts w:asciiTheme="minorHAnsi" w:hAnsiTheme="minorHAnsi" w:cstheme="minorHAnsi"/>
          <w:b/>
          <w:i w:val="0"/>
          <w:color w:val="auto"/>
          <w:szCs w:val="22"/>
        </w:rPr>
      </w:pPr>
      <w:r w:rsidRPr="00216636">
        <w:rPr>
          <w:rFonts w:asciiTheme="minorHAnsi" w:hAnsiTheme="minorHAnsi" w:cstheme="minorHAnsi"/>
          <w:b/>
          <w:i w:val="0"/>
          <w:color w:val="auto"/>
          <w:szCs w:val="22"/>
        </w:rPr>
        <w:t>Eligibility Requirements</w:t>
      </w:r>
    </w:p>
    <w:p w:rsidR="00C75E33" w:rsidRDefault="00C75E33" w:rsidP="00C75E33">
      <w:pPr>
        <w:pStyle w:val="Reminders"/>
        <w:rPr>
          <w:rFonts w:asciiTheme="minorHAnsi" w:hAnsiTheme="minorHAnsi" w:cstheme="minorHAnsi"/>
          <w:i w:val="0"/>
          <w:color w:val="auto"/>
          <w:szCs w:val="22"/>
        </w:rPr>
      </w:pPr>
      <w:r>
        <w:rPr>
          <w:rFonts w:asciiTheme="minorHAnsi" w:hAnsiTheme="minorHAnsi" w:cstheme="minorHAnsi"/>
          <w:i w:val="0"/>
          <w:color w:val="auto"/>
          <w:szCs w:val="22"/>
        </w:rPr>
        <w:t>These measures are for all nonresidential building types and vintages. The installed equipment must meet the minimum EER v</w:t>
      </w:r>
      <w:r w:rsidR="00421D13">
        <w:rPr>
          <w:rFonts w:asciiTheme="minorHAnsi" w:hAnsiTheme="minorHAnsi" w:cstheme="minorHAnsi"/>
          <w:i w:val="0"/>
          <w:color w:val="auto"/>
          <w:szCs w:val="22"/>
        </w:rPr>
        <w:t xml:space="preserve">alues for each measure shown in </w:t>
      </w:r>
      <w:r w:rsidR="00421D13">
        <w:rPr>
          <w:rFonts w:asciiTheme="minorHAnsi" w:hAnsiTheme="minorHAnsi" w:cstheme="minorHAnsi"/>
          <w:i w:val="0"/>
          <w:color w:val="auto"/>
          <w:szCs w:val="22"/>
        </w:rPr>
        <w:fldChar w:fldCharType="begin"/>
      </w:r>
      <w:r w:rsidR="00421D13">
        <w:rPr>
          <w:rFonts w:asciiTheme="minorHAnsi" w:hAnsiTheme="minorHAnsi" w:cstheme="minorHAnsi"/>
          <w:i w:val="0"/>
          <w:color w:val="auto"/>
          <w:szCs w:val="22"/>
        </w:rPr>
        <w:instrText xml:space="preserve"> REF _Ref398732825 \h  \* MERGEFORMAT </w:instrText>
      </w:r>
      <w:r w:rsidR="00421D13">
        <w:rPr>
          <w:rFonts w:asciiTheme="minorHAnsi" w:hAnsiTheme="minorHAnsi" w:cstheme="minorHAnsi"/>
          <w:i w:val="0"/>
          <w:color w:val="auto"/>
          <w:szCs w:val="22"/>
        </w:rPr>
      </w:r>
      <w:r w:rsidR="00421D13">
        <w:rPr>
          <w:rFonts w:asciiTheme="minorHAnsi" w:hAnsiTheme="minorHAnsi" w:cstheme="minorHAnsi"/>
          <w:i w:val="0"/>
          <w:color w:val="auto"/>
          <w:szCs w:val="22"/>
        </w:rPr>
        <w:fldChar w:fldCharType="separate"/>
      </w:r>
      <w:r w:rsidR="004F4D51" w:rsidRPr="004F4D51">
        <w:rPr>
          <w:rFonts w:asciiTheme="minorHAnsi" w:hAnsiTheme="minorHAnsi" w:cstheme="minorHAnsi"/>
          <w:i w:val="0"/>
          <w:color w:val="auto"/>
          <w:szCs w:val="22"/>
        </w:rPr>
        <w:t>Table 1</w:t>
      </w:r>
      <w:r w:rsidR="00421D13">
        <w:rPr>
          <w:rFonts w:asciiTheme="minorHAnsi" w:hAnsiTheme="minorHAnsi" w:cstheme="minorHAnsi"/>
          <w:i w:val="0"/>
          <w:color w:val="auto"/>
          <w:szCs w:val="22"/>
        </w:rPr>
        <w:fldChar w:fldCharType="end"/>
      </w:r>
      <w:r w:rsidR="00421D13">
        <w:rPr>
          <w:rFonts w:asciiTheme="minorHAnsi" w:hAnsiTheme="minorHAnsi" w:cstheme="minorHAnsi"/>
          <w:i w:val="0"/>
          <w:color w:val="auto"/>
          <w:szCs w:val="22"/>
        </w:rPr>
        <w:t>.</w:t>
      </w:r>
    </w:p>
    <w:p w:rsidR="00C75E33" w:rsidRDefault="00C75E33" w:rsidP="00C75E33">
      <w:pPr>
        <w:rPr>
          <w:rFonts w:ascii="Calibri" w:hAnsi="Calibri" w:cs="Calibri"/>
        </w:rPr>
      </w:pPr>
    </w:p>
    <w:p w:rsidR="00C75E33" w:rsidRPr="004A1CF9" w:rsidRDefault="00C75E33" w:rsidP="00C75E33">
      <w:pPr>
        <w:rPr>
          <w:rFonts w:ascii="Calibri" w:hAnsi="Calibri" w:cs="Calibri"/>
        </w:rPr>
      </w:pPr>
      <w:r w:rsidRPr="004A1CF9">
        <w:rPr>
          <w:rFonts w:ascii="Calibri" w:hAnsi="Calibri" w:cs="Calibri"/>
        </w:rPr>
        <w:t xml:space="preserve">Specifically under the </w:t>
      </w:r>
      <w:r>
        <w:rPr>
          <w:rFonts w:ascii="Calibri" w:hAnsi="Calibri" w:cs="Calibri"/>
        </w:rPr>
        <w:t xml:space="preserve">HVAC </w:t>
      </w:r>
      <w:r w:rsidRPr="004A1CF9">
        <w:rPr>
          <w:rFonts w:ascii="Calibri" w:hAnsi="Calibri" w:cs="Calibri"/>
        </w:rPr>
        <w:t>Early Retirement program applicability</w:t>
      </w:r>
      <w:r>
        <w:rPr>
          <w:rFonts w:ascii="Calibri" w:hAnsi="Calibri" w:cs="Calibri"/>
        </w:rPr>
        <w:t>, a sub program of the HVAC Optimization Program</w:t>
      </w:r>
      <w:r w:rsidRPr="004A1CF9">
        <w:rPr>
          <w:rFonts w:ascii="Calibri" w:hAnsi="Calibri" w:cs="Calibri"/>
        </w:rPr>
        <w:t>, only contractors actively participating in the HVAC Optimization Program are allowed t</w:t>
      </w:r>
      <w:r>
        <w:rPr>
          <w:rFonts w:ascii="Calibri" w:hAnsi="Calibri" w:cs="Calibri"/>
        </w:rPr>
        <w:t xml:space="preserve">o participate in this Program. </w:t>
      </w:r>
      <w:r w:rsidRPr="004A1CF9">
        <w:rPr>
          <w:rFonts w:ascii="Calibri" w:hAnsi="Calibri" w:cs="Calibri"/>
        </w:rPr>
        <w:t>Part of the application process will include verification procedures for ensuring that equipment is installed and operational.</w:t>
      </w:r>
    </w:p>
    <w:p w:rsidR="00C75E33" w:rsidRPr="004A1CF9" w:rsidRDefault="00C75E33" w:rsidP="00C75E33">
      <w:pPr>
        <w:rPr>
          <w:rFonts w:ascii="Calibri" w:hAnsi="Calibri" w:cs="Calibri"/>
        </w:rPr>
      </w:pPr>
    </w:p>
    <w:p w:rsidR="00C75E33" w:rsidRPr="004A1CF9" w:rsidRDefault="00C75E33" w:rsidP="00C75E33">
      <w:pPr>
        <w:rPr>
          <w:rFonts w:ascii="Calibri" w:hAnsi="Calibri" w:cs="Calibri"/>
        </w:rPr>
      </w:pPr>
      <w:r w:rsidRPr="004A1CF9">
        <w:rPr>
          <w:rFonts w:ascii="Calibri" w:hAnsi="Calibri" w:cs="Calibri"/>
        </w:rPr>
        <w:t xml:space="preserve">Retrofitted HVAC equipment must have cooling capacity (e.g., Btu/h) within +/- 5% of </w:t>
      </w:r>
      <w:r>
        <w:rPr>
          <w:rFonts w:ascii="Calibri" w:hAnsi="Calibri" w:cs="Calibri"/>
        </w:rPr>
        <w:t xml:space="preserve">the </w:t>
      </w:r>
      <w:r w:rsidRPr="004A1CF9">
        <w:rPr>
          <w:rFonts w:ascii="Calibri" w:hAnsi="Calibri" w:cs="Calibri"/>
        </w:rPr>
        <w:t xml:space="preserve">existing equipment OR </w:t>
      </w:r>
      <w:r>
        <w:rPr>
          <w:rFonts w:ascii="Calibri" w:hAnsi="Calibri" w:cs="Calibri"/>
        </w:rPr>
        <w:t xml:space="preserve">the </w:t>
      </w:r>
      <w:r w:rsidRPr="004A1CF9">
        <w:rPr>
          <w:rFonts w:ascii="Calibri" w:hAnsi="Calibri" w:cs="Calibri"/>
        </w:rPr>
        <w:t xml:space="preserve">contractor must provide a load calculation verifying that the new unit is </w:t>
      </w:r>
      <w:r>
        <w:rPr>
          <w:rFonts w:ascii="Calibri" w:hAnsi="Calibri" w:cs="Calibri"/>
        </w:rPr>
        <w:t>sized correctly for the load.</w:t>
      </w:r>
    </w:p>
    <w:p w:rsidR="00C75E33" w:rsidRDefault="00C75E33" w:rsidP="00C75E33">
      <w:pPr>
        <w:pStyle w:val="Reminders"/>
        <w:rPr>
          <w:rFonts w:ascii="Calibri" w:hAnsi="Calibri" w:cs="Calibri"/>
          <w:i w:val="0"/>
          <w:color w:val="auto"/>
        </w:rPr>
      </w:pPr>
    </w:p>
    <w:p w:rsidR="00D33C51" w:rsidRDefault="00D33C51" w:rsidP="00C75E33">
      <w:pPr>
        <w:pStyle w:val="Reminders"/>
        <w:rPr>
          <w:rFonts w:ascii="Calibri" w:hAnsi="Calibri" w:cs="Calibri"/>
          <w:i w:val="0"/>
          <w:color w:val="auto"/>
        </w:rPr>
      </w:pPr>
    </w:p>
    <w:p w:rsidR="00D33C51" w:rsidRDefault="00D33C51" w:rsidP="00C75E33">
      <w:pPr>
        <w:pStyle w:val="Reminders"/>
        <w:rPr>
          <w:rFonts w:ascii="Calibri" w:hAnsi="Calibri" w:cs="Calibri"/>
          <w:i w:val="0"/>
          <w:color w:val="auto"/>
        </w:rPr>
      </w:pPr>
    </w:p>
    <w:p w:rsidR="00D33C51" w:rsidRDefault="00D33C51" w:rsidP="00C75E33">
      <w:pPr>
        <w:pStyle w:val="Reminders"/>
        <w:rPr>
          <w:rFonts w:ascii="Calibri" w:hAnsi="Calibri" w:cs="Calibri"/>
          <w:i w:val="0"/>
          <w:color w:val="auto"/>
        </w:rPr>
      </w:pPr>
    </w:p>
    <w:p w:rsidR="00C75E33" w:rsidRDefault="00C75E33" w:rsidP="00C75E33">
      <w:pPr>
        <w:rPr>
          <w:rFonts w:ascii="Calibri" w:hAnsi="Calibri" w:cs="Calibri"/>
        </w:rPr>
      </w:pPr>
      <w:r w:rsidRPr="00D31696">
        <w:rPr>
          <w:rFonts w:ascii="Calibri" w:hAnsi="Calibri" w:cs="Calibri"/>
        </w:rPr>
        <w:lastRenderedPageBreak/>
        <w:t>For early retirement offerings within this work paper</w:t>
      </w:r>
      <w:r>
        <w:rPr>
          <w:rFonts w:ascii="Calibri" w:hAnsi="Calibri" w:cs="Calibri"/>
        </w:rPr>
        <w:t>:</w:t>
      </w:r>
    </w:p>
    <w:p w:rsidR="00C75E33" w:rsidRPr="00D31696" w:rsidRDefault="00C75E33" w:rsidP="00C75E33">
      <w:pPr>
        <w:pStyle w:val="ListParagraph"/>
        <w:numPr>
          <w:ilvl w:val="0"/>
          <w:numId w:val="15"/>
        </w:numPr>
        <w:rPr>
          <w:color w:val="000000"/>
          <w:szCs w:val="22"/>
        </w:rPr>
      </w:pPr>
      <w:r w:rsidRPr="00D31696">
        <w:rPr>
          <w:color w:val="000000"/>
          <w:szCs w:val="22"/>
        </w:rPr>
        <w:t>The HVAC Early Retirement</w:t>
      </w:r>
      <w:r>
        <w:rPr>
          <w:color w:val="000000"/>
          <w:szCs w:val="22"/>
        </w:rPr>
        <w:t xml:space="preserve"> Program</w:t>
      </w:r>
      <w:r w:rsidRPr="00D31696">
        <w:rPr>
          <w:color w:val="000000"/>
          <w:szCs w:val="22"/>
        </w:rPr>
        <w:t xml:space="preserve"> will utilize the CPUC’s Early Retirement (ER) Savings methodology, but only claim the portion of savings that remain after the Replace on Burnout (ROB) savings is claimed by </w:t>
      </w:r>
      <w:r>
        <w:rPr>
          <w:color w:val="000000"/>
          <w:szCs w:val="22"/>
        </w:rPr>
        <w:t xml:space="preserve">the </w:t>
      </w:r>
      <w:r w:rsidRPr="00D31696">
        <w:rPr>
          <w:color w:val="000000"/>
          <w:szCs w:val="22"/>
        </w:rPr>
        <w:t>Upstream Program.</w:t>
      </w:r>
    </w:p>
    <w:p w:rsidR="00C75E33" w:rsidRPr="00D31696" w:rsidRDefault="00C75E33" w:rsidP="00C75E33">
      <w:pPr>
        <w:pStyle w:val="ListParagraph"/>
        <w:numPr>
          <w:ilvl w:val="0"/>
          <w:numId w:val="15"/>
        </w:numPr>
        <w:rPr>
          <w:color w:val="000000"/>
          <w:szCs w:val="22"/>
        </w:rPr>
      </w:pPr>
      <w:r w:rsidRPr="00D31696">
        <w:rPr>
          <w:color w:val="000000"/>
          <w:szCs w:val="22"/>
        </w:rPr>
        <w:t xml:space="preserve">Initial leads for the program will be generated from participants in the Quality Maintenance (QM) and Quality Renovation (QR) Programs. Maintenance records and analyses performed for the QM and QR program will be collected to help verify unit operation. Additional information on existing EER and operating efficiency may be collected on some applications to help document the existing baseline. </w:t>
      </w:r>
    </w:p>
    <w:p w:rsidR="00C75E33" w:rsidRPr="00D31696" w:rsidRDefault="00C75E33" w:rsidP="00C75E33">
      <w:pPr>
        <w:pStyle w:val="ListParagraph"/>
        <w:numPr>
          <w:ilvl w:val="0"/>
          <w:numId w:val="15"/>
        </w:numPr>
        <w:rPr>
          <w:color w:val="000000"/>
          <w:szCs w:val="22"/>
        </w:rPr>
      </w:pPr>
      <w:r w:rsidRPr="00D31696">
        <w:rPr>
          <w:color w:val="000000"/>
          <w:szCs w:val="22"/>
        </w:rPr>
        <w:t>Program requirement</w:t>
      </w:r>
      <w:r>
        <w:rPr>
          <w:color w:val="000000"/>
          <w:szCs w:val="22"/>
        </w:rPr>
        <w:t>s</w:t>
      </w:r>
      <w:r w:rsidRPr="00D31696">
        <w:rPr>
          <w:color w:val="000000"/>
          <w:szCs w:val="22"/>
        </w:rPr>
        <w:t xml:space="preserve"> including pre-inspection and verification are in place to ensure that equipment is </w:t>
      </w:r>
      <w:r>
        <w:rPr>
          <w:color w:val="000000"/>
          <w:szCs w:val="22"/>
        </w:rPr>
        <w:t>classified as either Early Retirement or Replace on Burnout.</w:t>
      </w:r>
      <w:r w:rsidRPr="00D31696">
        <w:rPr>
          <w:color w:val="000000"/>
          <w:szCs w:val="22"/>
        </w:rPr>
        <w:t xml:space="preserve"> The program will require pre-inspections on 75% of installations for the first 3 months, but target a 100% inspection rate. Pre-inspections will inspect </w:t>
      </w:r>
      <w:r>
        <w:rPr>
          <w:color w:val="000000"/>
          <w:szCs w:val="22"/>
        </w:rPr>
        <w:t xml:space="preserve">unit </w:t>
      </w:r>
      <w:r w:rsidRPr="00D31696">
        <w:rPr>
          <w:color w:val="000000"/>
          <w:szCs w:val="22"/>
        </w:rPr>
        <w:t xml:space="preserve">nameplate information such as manufacturing year, </w:t>
      </w:r>
      <w:r>
        <w:rPr>
          <w:color w:val="000000"/>
          <w:szCs w:val="22"/>
        </w:rPr>
        <w:t xml:space="preserve">will include </w:t>
      </w:r>
      <w:r w:rsidRPr="00D31696">
        <w:rPr>
          <w:color w:val="000000"/>
          <w:szCs w:val="22"/>
        </w:rPr>
        <w:t xml:space="preserve">visual verification of unit operation, </w:t>
      </w:r>
      <w:r>
        <w:rPr>
          <w:color w:val="000000"/>
          <w:szCs w:val="22"/>
        </w:rPr>
        <w:t>and may involve</w:t>
      </w:r>
      <w:r w:rsidRPr="00D31696">
        <w:rPr>
          <w:color w:val="000000"/>
          <w:szCs w:val="22"/>
        </w:rPr>
        <w:t xml:space="preserve"> </w:t>
      </w:r>
      <w:r>
        <w:rPr>
          <w:color w:val="000000"/>
          <w:szCs w:val="22"/>
        </w:rPr>
        <w:t>measurements to verify</w:t>
      </w:r>
      <w:r w:rsidRPr="00D31696">
        <w:rPr>
          <w:color w:val="000000"/>
          <w:szCs w:val="22"/>
        </w:rPr>
        <w:t>: amperage, supply air temperature, outdoor air temperature, and mixed air temperature. After 3 months, the program will adjust the inspection percentage based on the pass-fail rates. Two rebates will be paid for Early Retirement Installation, but savings will only be claimed once.</w:t>
      </w:r>
    </w:p>
    <w:p w:rsidR="00C75E33" w:rsidRPr="00D31696" w:rsidRDefault="00C75E33" w:rsidP="00C75E33">
      <w:pPr>
        <w:pStyle w:val="ListParagraph"/>
        <w:numPr>
          <w:ilvl w:val="0"/>
          <w:numId w:val="15"/>
        </w:numPr>
        <w:rPr>
          <w:color w:val="000000"/>
          <w:szCs w:val="22"/>
        </w:rPr>
      </w:pPr>
      <w:r w:rsidRPr="00D31696">
        <w:rPr>
          <w:color w:val="000000"/>
          <w:szCs w:val="22"/>
        </w:rPr>
        <w:t>Certain evidence must be provided to participate in this program, including:</w:t>
      </w:r>
    </w:p>
    <w:p w:rsidR="00C75E33" w:rsidRPr="00D31696" w:rsidRDefault="00C75E33" w:rsidP="00C75E33">
      <w:pPr>
        <w:pStyle w:val="ListParagraph"/>
        <w:numPr>
          <w:ilvl w:val="1"/>
          <w:numId w:val="15"/>
        </w:numPr>
        <w:rPr>
          <w:color w:val="000000"/>
          <w:szCs w:val="22"/>
        </w:rPr>
      </w:pPr>
      <w:r w:rsidRPr="00D31696">
        <w:rPr>
          <w:color w:val="000000"/>
          <w:szCs w:val="22"/>
        </w:rPr>
        <w:t xml:space="preserve">Pre-inspection data to evaluate that the units are still operating </w:t>
      </w:r>
    </w:p>
    <w:p w:rsidR="00C75E33" w:rsidRPr="00D31696" w:rsidRDefault="00C75E33" w:rsidP="00C75E33">
      <w:pPr>
        <w:pStyle w:val="ListParagraph"/>
        <w:numPr>
          <w:ilvl w:val="1"/>
          <w:numId w:val="15"/>
        </w:numPr>
        <w:rPr>
          <w:color w:val="000000"/>
          <w:szCs w:val="22"/>
        </w:rPr>
      </w:pPr>
      <w:r>
        <w:rPr>
          <w:color w:val="000000"/>
          <w:szCs w:val="22"/>
        </w:rPr>
        <w:t>A c</w:t>
      </w:r>
      <w:r w:rsidRPr="00D31696">
        <w:rPr>
          <w:color w:val="000000"/>
          <w:szCs w:val="22"/>
        </w:rPr>
        <w:t xml:space="preserve">ustomer statement that the existing equipment is still in proper working condition and will continue to operate </w:t>
      </w:r>
      <w:r>
        <w:rPr>
          <w:color w:val="000000"/>
          <w:szCs w:val="22"/>
        </w:rPr>
        <w:t xml:space="preserve">for </w:t>
      </w:r>
      <w:r w:rsidRPr="00D31696">
        <w:rPr>
          <w:color w:val="000000"/>
          <w:szCs w:val="22"/>
        </w:rPr>
        <w:t>at least one year</w:t>
      </w:r>
    </w:p>
    <w:p w:rsidR="00C75E33" w:rsidRPr="00D31696" w:rsidRDefault="00C75E33" w:rsidP="00C75E33">
      <w:pPr>
        <w:pStyle w:val="ListParagraph"/>
        <w:numPr>
          <w:ilvl w:val="0"/>
          <w:numId w:val="15"/>
        </w:numPr>
        <w:rPr>
          <w:color w:val="000000"/>
          <w:szCs w:val="22"/>
        </w:rPr>
      </w:pPr>
      <w:r w:rsidRPr="00D31696">
        <w:rPr>
          <w:color w:val="000000"/>
          <w:szCs w:val="22"/>
        </w:rPr>
        <w:t xml:space="preserve">The evidence below will be </w:t>
      </w:r>
      <w:r>
        <w:rPr>
          <w:color w:val="000000"/>
          <w:szCs w:val="22"/>
        </w:rPr>
        <w:t xml:space="preserve">requested from </w:t>
      </w:r>
      <w:r w:rsidRPr="00D31696">
        <w:rPr>
          <w:color w:val="000000"/>
          <w:szCs w:val="22"/>
        </w:rPr>
        <w:t xml:space="preserve"> the contractor or customer, but because it may not always be available, will not be a requirement for program participation:</w:t>
      </w:r>
    </w:p>
    <w:p w:rsidR="00C75E33" w:rsidRPr="00D31696" w:rsidRDefault="00C75E33" w:rsidP="00C75E33">
      <w:pPr>
        <w:pStyle w:val="ListParagraph"/>
        <w:numPr>
          <w:ilvl w:val="1"/>
          <w:numId w:val="15"/>
        </w:numPr>
        <w:rPr>
          <w:color w:val="000000"/>
          <w:szCs w:val="22"/>
        </w:rPr>
      </w:pPr>
      <w:r w:rsidRPr="00D31696">
        <w:rPr>
          <w:color w:val="000000"/>
          <w:szCs w:val="22"/>
        </w:rPr>
        <w:t>Make, model and serial number of existing equipment</w:t>
      </w:r>
    </w:p>
    <w:p w:rsidR="00C75E33" w:rsidRPr="00D31696" w:rsidRDefault="00C75E33" w:rsidP="00C75E33">
      <w:pPr>
        <w:pStyle w:val="ListParagraph"/>
        <w:numPr>
          <w:ilvl w:val="1"/>
          <w:numId w:val="15"/>
        </w:numPr>
        <w:rPr>
          <w:color w:val="000000"/>
          <w:szCs w:val="22"/>
        </w:rPr>
      </w:pPr>
      <w:r w:rsidRPr="00D31696">
        <w:rPr>
          <w:color w:val="000000"/>
          <w:szCs w:val="22"/>
        </w:rPr>
        <w:t>Records of ongoing equipment maintenance and performance</w:t>
      </w:r>
    </w:p>
    <w:p w:rsidR="00C75E33" w:rsidRPr="00D31696" w:rsidRDefault="00C75E33" w:rsidP="00C75E33">
      <w:pPr>
        <w:pStyle w:val="ListParagraph"/>
        <w:numPr>
          <w:ilvl w:val="1"/>
          <w:numId w:val="15"/>
        </w:numPr>
        <w:rPr>
          <w:color w:val="000000"/>
          <w:szCs w:val="22"/>
        </w:rPr>
      </w:pPr>
      <w:r w:rsidRPr="00D31696">
        <w:rPr>
          <w:color w:val="000000"/>
          <w:szCs w:val="22"/>
        </w:rPr>
        <w:t>Existing equipment installation dates and invoices</w:t>
      </w:r>
    </w:p>
    <w:p w:rsidR="00C75E33" w:rsidRPr="00C75E33" w:rsidRDefault="00C75E33" w:rsidP="00C75E33">
      <w:pPr>
        <w:pStyle w:val="Reminders"/>
        <w:rPr>
          <w:rFonts w:asciiTheme="minorHAnsi" w:hAnsiTheme="minorHAnsi" w:cstheme="minorHAnsi"/>
          <w:i w:val="0"/>
          <w:szCs w:val="22"/>
        </w:rPr>
      </w:pPr>
      <w:r w:rsidRPr="00C75E33">
        <w:rPr>
          <w:rFonts w:asciiTheme="minorHAnsi" w:hAnsiTheme="minorHAnsi"/>
          <w:i w:val="0"/>
          <w:color w:val="000000"/>
          <w:szCs w:val="22"/>
        </w:rPr>
        <w:t>The above evidence, any other evidence, and the sampling rate of this evidence, will be used to demonstrate the preponderance of evidence of program-induced early retirement. Other evidence may include emails, notes, and customer statements that demonstrate how the early retirement program accelerated the early retirement of the existing equipment and if any other non-energy efficiency drivers influenced equipment replacement.</w:t>
      </w:r>
    </w:p>
    <w:p w:rsidR="00E16609" w:rsidRPr="00397406" w:rsidRDefault="00E16609" w:rsidP="00697868">
      <w:pPr>
        <w:pStyle w:val="Heading2"/>
        <w:rPr>
          <w:rFonts w:asciiTheme="minorHAnsi" w:hAnsiTheme="minorHAnsi"/>
        </w:rPr>
      </w:pPr>
      <w:r w:rsidRPr="00397406">
        <w:rPr>
          <w:rFonts w:asciiTheme="minorHAnsi" w:hAnsiTheme="minorHAnsi"/>
        </w:rPr>
        <w:t>1.</w:t>
      </w:r>
      <w:r w:rsidR="00AC5309" w:rsidRPr="00397406">
        <w:rPr>
          <w:rFonts w:asciiTheme="minorHAnsi" w:hAnsiTheme="minorHAnsi"/>
        </w:rPr>
        <w:t>2</w:t>
      </w:r>
      <w:r w:rsidRPr="00397406">
        <w:rPr>
          <w:rFonts w:asciiTheme="minorHAnsi" w:hAnsiTheme="minorHAnsi"/>
        </w:rPr>
        <w:t xml:space="preserve"> </w:t>
      </w:r>
      <w:r w:rsidR="00697868" w:rsidRPr="00397406">
        <w:rPr>
          <w:rFonts w:asciiTheme="minorHAnsi" w:hAnsiTheme="minorHAnsi"/>
        </w:rPr>
        <w:t>Technical</w:t>
      </w:r>
      <w:r w:rsidRPr="00397406">
        <w:rPr>
          <w:rFonts w:asciiTheme="minorHAnsi" w:hAnsiTheme="minorHAnsi"/>
        </w:rPr>
        <w:t xml:space="preserve"> Description</w:t>
      </w:r>
    </w:p>
    <w:p w:rsidR="00224977" w:rsidRPr="003A11A4" w:rsidRDefault="00C75E33" w:rsidP="00C75E33">
      <w:pPr>
        <w:pStyle w:val="Reminders"/>
        <w:tabs>
          <w:tab w:val="num" w:pos="360"/>
        </w:tabs>
        <w:rPr>
          <w:rFonts w:asciiTheme="minorHAnsi" w:hAnsiTheme="minorHAnsi" w:cstheme="minorHAnsi"/>
          <w:i w:val="0"/>
          <w:color w:val="auto"/>
          <w:szCs w:val="22"/>
        </w:rPr>
      </w:pPr>
      <w:r w:rsidRPr="003A11A4">
        <w:rPr>
          <w:rFonts w:asciiTheme="minorHAnsi" w:hAnsiTheme="minorHAnsi" w:cstheme="minorHAnsi"/>
          <w:i w:val="0"/>
          <w:color w:val="auto"/>
          <w:szCs w:val="22"/>
        </w:rPr>
        <w:t>A water source heat pump is a self-contained packaged cooling and heating unit with a reversible refrigerant cycle</w:t>
      </w:r>
      <w:r>
        <w:rPr>
          <w:rFonts w:asciiTheme="minorHAnsi" w:hAnsiTheme="minorHAnsi" w:cstheme="minorHAnsi"/>
          <w:i w:val="0"/>
          <w:color w:val="auto"/>
          <w:szCs w:val="22"/>
        </w:rPr>
        <w:t xml:space="preserve"> which uses water</w:t>
      </w:r>
      <w:r w:rsidR="00E63802">
        <w:rPr>
          <w:rFonts w:asciiTheme="minorHAnsi" w:hAnsiTheme="minorHAnsi" w:cstheme="minorHAnsi"/>
          <w:i w:val="0"/>
          <w:color w:val="auto"/>
          <w:szCs w:val="22"/>
        </w:rPr>
        <w:t xml:space="preserve"> rather than air</w:t>
      </w:r>
      <w:r>
        <w:rPr>
          <w:rFonts w:asciiTheme="minorHAnsi" w:hAnsiTheme="minorHAnsi" w:cstheme="minorHAnsi"/>
          <w:i w:val="0"/>
          <w:color w:val="auto"/>
          <w:szCs w:val="22"/>
        </w:rPr>
        <w:t xml:space="preserve"> to </w:t>
      </w:r>
      <w:r w:rsidR="00E63802">
        <w:rPr>
          <w:rFonts w:asciiTheme="minorHAnsi" w:hAnsiTheme="minorHAnsi" w:cstheme="minorHAnsi"/>
          <w:i w:val="0"/>
          <w:color w:val="auto"/>
          <w:szCs w:val="22"/>
        </w:rPr>
        <w:t>transfer</w:t>
      </w:r>
      <w:r>
        <w:rPr>
          <w:rFonts w:asciiTheme="minorHAnsi" w:hAnsiTheme="minorHAnsi" w:cstheme="minorHAnsi"/>
          <w:i w:val="0"/>
          <w:color w:val="auto"/>
          <w:szCs w:val="22"/>
        </w:rPr>
        <w:t xml:space="preserve"> heat </w:t>
      </w:r>
      <w:r w:rsidR="00E63802">
        <w:rPr>
          <w:rFonts w:asciiTheme="minorHAnsi" w:hAnsiTheme="minorHAnsi" w:cstheme="minorHAnsi"/>
          <w:i w:val="0"/>
          <w:color w:val="auto"/>
          <w:szCs w:val="22"/>
        </w:rPr>
        <w:t>to/</w:t>
      </w:r>
      <w:r>
        <w:rPr>
          <w:rFonts w:asciiTheme="minorHAnsi" w:hAnsiTheme="minorHAnsi" w:cstheme="minorHAnsi"/>
          <w:i w:val="0"/>
          <w:color w:val="auto"/>
          <w:szCs w:val="22"/>
        </w:rPr>
        <w:t>from the refrigerant.</w:t>
      </w:r>
      <w:r w:rsidR="00224977">
        <w:rPr>
          <w:rFonts w:asciiTheme="minorHAnsi" w:hAnsiTheme="minorHAnsi" w:cstheme="minorHAnsi"/>
          <w:i w:val="0"/>
          <w:color w:val="auto"/>
          <w:szCs w:val="22"/>
        </w:rPr>
        <w:t xml:space="preserve"> Typically there is one water source heat pump serving each zone, and all units are connected to a common water loop that can be supplied with cool water from a cooling tower or hot water from a boiler.</w:t>
      </w:r>
      <w:r>
        <w:rPr>
          <w:rFonts w:asciiTheme="minorHAnsi" w:hAnsiTheme="minorHAnsi" w:cstheme="minorHAnsi"/>
          <w:i w:val="0"/>
          <w:color w:val="auto"/>
          <w:szCs w:val="22"/>
        </w:rPr>
        <w:t xml:space="preserve"> Unlike typical direct expansion (DX) units, water source heat pumps can be used to heat the same zone that is cooled by reversing the flow of the refrigerant, thus extracting the heat from ambient air to warm the airstream into the conditioned zone.</w:t>
      </w:r>
      <w:r w:rsidR="00F708C7">
        <w:rPr>
          <w:rFonts w:asciiTheme="minorHAnsi" w:hAnsiTheme="minorHAnsi" w:cstheme="minorHAnsi"/>
          <w:i w:val="0"/>
          <w:color w:val="auto"/>
          <w:szCs w:val="22"/>
        </w:rPr>
        <w:t xml:space="preserve"> A separate system is used to deliver outside air.</w:t>
      </w:r>
    </w:p>
    <w:p w:rsidR="00697868" w:rsidRPr="00397406" w:rsidRDefault="00697868" w:rsidP="00697868">
      <w:pPr>
        <w:pStyle w:val="Heading2"/>
        <w:rPr>
          <w:rFonts w:asciiTheme="minorHAnsi" w:hAnsiTheme="minorHAnsi"/>
        </w:rPr>
      </w:pPr>
      <w:r w:rsidRPr="00397406">
        <w:rPr>
          <w:rFonts w:asciiTheme="minorHAnsi" w:hAnsiTheme="minorHAnsi"/>
        </w:rPr>
        <w:t xml:space="preserve">1.3 </w:t>
      </w:r>
      <w:r w:rsidR="00B4065F" w:rsidRPr="00397406">
        <w:rPr>
          <w:rFonts w:asciiTheme="minorHAnsi" w:hAnsiTheme="minorHAnsi"/>
        </w:rPr>
        <w:t>Application Types</w:t>
      </w:r>
      <w:r w:rsidR="00C55D03" w:rsidRPr="00397406">
        <w:rPr>
          <w:rFonts w:asciiTheme="minorHAnsi" w:hAnsiTheme="minorHAnsi"/>
        </w:rPr>
        <w:t xml:space="preserve"> and Delivery</w:t>
      </w:r>
      <w:r w:rsidRPr="00397406">
        <w:rPr>
          <w:rFonts w:asciiTheme="minorHAnsi" w:hAnsiTheme="minorHAnsi"/>
        </w:rPr>
        <w:t xml:space="preserve"> </w:t>
      </w:r>
      <w:r w:rsidR="00B4065F" w:rsidRPr="00397406">
        <w:rPr>
          <w:rFonts w:asciiTheme="minorHAnsi" w:hAnsiTheme="minorHAnsi"/>
        </w:rPr>
        <w:t>Mechanisms</w:t>
      </w:r>
    </w:p>
    <w:p w:rsidR="008B1357" w:rsidRPr="00397406" w:rsidRDefault="00933188" w:rsidP="00697868">
      <w:pPr>
        <w:pStyle w:val="Reminders"/>
        <w:tabs>
          <w:tab w:val="num" w:pos="360"/>
        </w:tabs>
        <w:rPr>
          <w:rFonts w:asciiTheme="minorHAnsi" w:hAnsiTheme="minorHAnsi" w:cstheme="minorHAnsi"/>
          <w:i w:val="0"/>
          <w:color w:val="auto"/>
          <w:sz w:val="18"/>
          <w:szCs w:val="22"/>
        </w:rPr>
      </w:pPr>
      <w:r w:rsidRPr="00397406">
        <w:rPr>
          <w:rFonts w:asciiTheme="minorHAnsi" w:hAnsiTheme="minorHAnsi" w:cstheme="minorHAnsi"/>
          <w:i w:val="0"/>
          <w:color w:val="auto"/>
          <w:sz w:val="18"/>
          <w:szCs w:val="18"/>
        </w:rPr>
        <w:t>See Appendices</w:t>
      </w:r>
      <w:r w:rsidR="00CE28CF" w:rsidRPr="00397406">
        <w:rPr>
          <w:rFonts w:asciiTheme="minorHAnsi" w:hAnsiTheme="minorHAnsi" w:cstheme="minorHAnsi"/>
          <w:i w:val="0"/>
          <w:color w:val="auto"/>
          <w:sz w:val="18"/>
          <w:szCs w:val="18"/>
        </w:rPr>
        <w:t xml:space="preserve"> A </w:t>
      </w:r>
      <w:r w:rsidRPr="00397406">
        <w:rPr>
          <w:rFonts w:asciiTheme="minorHAnsi" w:hAnsiTheme="minorHAnsi" w:cstheme="minorHAnsi"/>
          <w:i w:val="0"/>
          <w:color w:val="auto"/>
          <w:sz w:val="18"/>
          <w:szCs w:val="18"/>
        </w:rPr>
        <w:t>and</w:t>
      </w:r>
      <w:r w:rsidR="008B1357" w:rsidRPr="00397406">
        <w:rPr>
          <w:rFonts w:asciiTheme="minorHAnsi" w:hAnsiTheme="minorHAnsi" w:cstheme="minorHAnsi"/>
          <w:i w:val="0"/>
          <w:color w:val="auto"/>
          <w:sz w:val="18"/>
          <w:szCs w:val="22"/>
        </w:rPr>
        <w:t xml:space="preserve"> B for </w:t>
      </w:r>
      <w:r w:rsidR="00B4065F" w:rsidRPr="00397406">
        <w:rPr>
          <w:rFonts w:asciiTheme="minorHAnsi" w:hAnsiTheme="minorHAnsi" w:cstheme="minorHAnsi"/>
          <w:i w:val="0"/>
          <w:color w:val="auto"/>
          <w:sz w:val="18"/>
          <w:szCs w:val="22"/>
        </w:rPr>
        <w:t xml:space="preserve">definitions of application types and </w:t>
      </w:r>
      <w:r w:rsidR="008B1357" w:rsidRPr="00397406">
        <w:rPr>
          <w:rFonts w:asciiTheme="minorHAnsi" w:hAnsiTheme="minorHAnsi" w:cstheme="minorHAnsi"/>
          <w:i w:val="0"/>
          <w:color w:val="auto"/>
          <w:sz w:val="18"/>
          <w:szCs w:val="22"/>
        </w:rPr>
        <w:t>delivery mechanisms.</w:t>
      </w:r>
    </w:p>
    <w:p w:rsidR="00C75E33" w:rsidRDefault="00C75E33" w:rsidP="00C75E33">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The</w:t>
      </w:r>
      <w:r w:rsidRPr="0039758B">
        <w:rPr>
          <w:rFonts w:asciiTheme="minorHAnsi" w:hAnsiTheme="minorHAnsi" w:cstheme="minorHAnsi"/>
          <w:i w:val="0"/>
          <w:color w:val="auto"/>
          <w:szCs w:val="22"/>
        </w:rPr>
        <w:t xml:space="preserve"> </w:t>
      </w:r>
      <w:r>
        <w:rPr>
          <w:rFonts w:asciiTheme="minorHAnsi" w:hAnsiTheme="minorHAnsi" w:cstheme="minorHAnsi"/>
          <w:i w:val="0"/>
          <w:color w:val="auto"/>
          <w:szCs w:val="22"/>
        </w:rPr>
        <w:t>delivery m</w:t>
      </w:r>
      <w:r w:rsidRPr="0039758B">
        <w:rPr>
          <w:rFonts w:asciiTheme="minorHAnsi" w:hAnsiTheme="minorHAnsi" w:cstheme="minorHAnsi"/>
          <w:i w:val="0"/>
          <w:color w:val="auto"/>
          <w:szCs w:val="22"/>
        </w:rPr>
        <w:t xml:space="preserve">echanism </w:t>
      </w:r>
      <w:r>
        <w:rPr>
          <w:rFonts w:asciiTheme="minorHAnsi" w:hAnsiTheme="minorHAnsi" w:cstheme="minorHAnsi"/>
          <w:i w:val="0"/>
          <w:color w:val="auto"/>
          <w:szCs w:val="22"/>
        </w:rPr>
        <w:t xml:space="preserve">used for the measures within this work paper </w:t>
      </w:r>
      <w:r w:rsidRPr="0039758B">
        <w:rPr>
          <w:rFonts w:asciiTheme="minorHAnsi" w:hAnsiTheme="minorHAnsi" w:cstheme="minorHAnsi"/>
          <w:i w:val="0"/>
          <w:color w:val="auto"/>
          <w:szCs w:val="22"/>
        </w:rPr>
        <w:t xml:space="preserve">is </w:t>
      </w:r>
      <w:r w:rsidRPr="00D31EB0">
        <w:rPr>
          <w:rFonts w:asciiTheme="minorHAnsi" w:hAnsiTheme="minorHAnsi" w:cstheme="minorHAnsi"/>
          <w:i w:val="0"/>
          <w:color w:val="auto"/>
          <w:szCs w:val="22"/>
        </w:rPr>
        <w:t>Upstream Programs / Up-Stream Incentive</w:t>
      </w:r>
      <w:r>
        <w:rPr>
          <w:rFonts w:asciiTheme="minorHAnsi" w:hAnsiTheme="minorHAnsi" w:cstheme="minorHAnsi"/>
          <w:i w:val="0"/>
          <w:color w:val="auto"/>
          <w:szCs w:val="22"/>
        </w:rPr>
        <w:t>.</w:t>
      </w:r>
    </w:p>
    <w:p w:rsidR="00C75E33" w:rsidRDefault="00C75E33" w:rsidP="00C75E33">
      <w:pPr>
        <w:pStyle w:val="Reminders"/>
        <w:tabs>
          <w:tab w:val="num" w:pos="360"/>
        </w:tabs>
        <w:rPr>
          <w:rFonts w:asciiTheme="minorHAnsi" w:hAnsiTheme="minorHAnsi" w:cstheme="minorHAnsi"/>
          <w:i w:val="0"/>
          <w:color w:val="auto"/>
          <w:szCs w:val="22"/>
        </w:rPr>
      </w:pPr>
    </w:p>
    <w:p w:rsidR="00C75E33" w:rsidRDefault="00C75E33" w:rsidP="00C75E33">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For SCE, the install types for measures in this work paper are Replace-On-Burnout (ROB) and Early Retirement (in this case RET minus ROB is claimed through the RET measures). For RET measures</w:t>
      </w:r>
      <w:r w:rsidRPr="00726FA5">
        <w:rPr>
          <w:rFonts w:asciiTheme="minorHAnsi" w:hAnsiTheme="minorHAnsi" w:cstheme="minorHAnsi"/>
          <w:i w:val="0"/>
          <w:color w:val="auto"/>
          <w:szCs w:val="22"/>
        </w:rPr>
        <w:t>, units identified through the HVAC optimization program as still functional, but needing replacement,</w:t>
      </w:r>
      <w:r>
        <w:rPr>
          <w:rFonts w:asciiTheme="minorHAnsi" w:hAnsiTheme="minorHAnsi" w:cstheme="minorHAnsi"/>
          <w:i w:val="0"/>
          <w:color w:val="auto"/>
          <w:szCs w:val="22"/>
        </w:rPr>
        <w:t xml:space="preserve"> will be retired prematurely. </w:t>
      </w:r>
      <w:r w:rsidRPr="00726FA5">
        <w:rPr>
          <w:rFonts w:asciiTheme="minorHAnsi" w:hAnsiTheme="minorHAnsi" w:cstheme="minorHAnsi"/>
          <w:i w:val="0"/>
          <w:color w:val="auto"/>
          <w:szCs w:val="22"/>
        </w:rPr>
        <w:t>The program will provide incentives to the contractor for this to occur.</w:t>
      </w:r>
    </w:p>
    <w:p w:rsidR="00C75E33" w:rsidRDefault="00C75E33" w:rsidP="00C75E33">
      <w:pPr>
        <w:pStyle w:val="Reminders"/>
        <w:tabs>
          <w:tab w:val="num" w:pos="360"/>
        </w:tabs>
        <w:rPr>
          <w:rFonts w:asciiTheme="minorHAnsi" w:hAnsiTheme="minorHAnsi" w:cstheme="minorHAnsi"/>
          <w:i w:val="0"/>
          <w:color w:val="auto"/>
          <w:szCs w:val="22"/>
        </w:rPr>
      </w:pPr>
    </w:p>
    <w:p w:rsidR="00D33C51" w:rsidRDefault="00C75E33" w:rsidP="00C75E33">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For PG&amp;E</w:t>
      </w:r>
      <w:r w:rsidR="00D33C51">
        <w:rPr>
          <w:rFonts w:asciiTheme="minorHAnsi" w:hAnsiTheme="minorHAnsi" w:cstheme="minorHAnsi"/>
          <w:i w:val="0"/>
          <w:color w:val="auto"/>
          <w:szCs w:val="22"/>
        </w:rPr>
        <w:t xml:space="preserve"> the install type is ROB for all measures and there is no ER.</w:t>
      </w:r>
    </w:p>
    <w:p w:rsidR="00D33C51" w:rsidRDefault="00D33C51" w:rsidP="00C75E33">
      <w:pPr>
        <w:pStyle w:val="Reminders"/>
        <w:tabs>
          <w:tab w:val="num" w:pos="360"/>
        </w:tabs>
        <w:rPr>
          <w:rFonts w:asciiTheme="minorHAnsi" w:hAnsiTheme="minorHAnsi" w:cstheme="minorHAnsi"/>
          <w:i w:val="0"/>
          <w:color w:val="auto"/>
          <w:szCs w:val="22"/>
        </w:rPr>
      </w:pPr>
    </w:p>
    <w:p w:rsidR="00C75E33" w:rsidRDefault="00D33C51" w:rsidP="00C75E33">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For </w:t>
      </w:r>
      <w:r w:rsidR="00216636">
        <w:rPr>
          <w:rFonts w:asciiTheme="minorHAnsi" w:hAnsiTheme="minorHAnsi" w:cstheme="minorHAnsi"/>
          <w:i w:val="0"/>
          <w:color w:val="auto"/>
          <w:szCs w:val="22"/>
        </w:rPr>
        <w:t>SDG&amp;E</w:t>
      </w:r>
      <w:r>
        <w:rPr>
          <w:rFonts w:asciiTheme="minorHAnsi" w:hAnsiTheme="minorHAnsi" w:cstheme="minorHAnsi"/>
          <w:i w:val="0"/>
          <w:color w:val="auto"/>
          <w:szCs w:val="22"/>
        </w:rPr>
        <w:t xml:space="preserve"> </w:t>
      </w:r>
      <w:r w:rsidR="00C75E33">
        <w:rPr>
          <w:rFonts w:asciiTheme="minorHAnsi" w:hAnsiTheme="minorHAnsi" w:cstheme="minorHAnsi"/>
          <w:i w:val="0"/>
          <w:color w:val="auto"/>
          <w:szCs w:val="22"/>
        </w:rPr>
        <w:t>the install type is ROB for all measures.</w:t>
      </w:r>
    </w:p>
    <w:p w:rsidR="00E16609" w:rsidRPr="00397406" w:rsidRDefault="00824F1C" w:rsidP="00824F1C">
      <w:pPr>
        <w:pStyle w:val="Heading2"/>
        <w:rPr>
          <w:rFonts w:asciiTheme="minorHAnsi" w:hAnsiTheme="minorHAnsi" w:cstheme="minorHAnsi"/>
        </w:rPr>
      </w:pPr>
      <w:bookmarkStart w:id="9" w:name="_Toc214003084"/>
      <w:proofErr w:type="gramStart"/>
      <w:r w:rsidRPr="00397406">
        <w:rPr>
          <w:rFonts w:asciiTheme="minorHAnsi" w:hAnsiTheme="minorHAnsi" w:cstheme="minorHAnsi"/>
        </w:rPr>
        <w:t>1.</w:t>
      </w:r>
      <w:r w:rsidR="00697868" w:rsidRPr="00397406">
        <w:rPr>
          <w:rFonts w:asciiTheme="minorHAnsi" w:hAnsiTheme="minorHAnsi" w:cstheme="minorHAnsi"/>
        </w:rPr>
        <w:t>4</w:t>
      </w:r>
      <w:r w:rsidRPr="00397406">
        <w:rPr>
          <w:rFonts w:asciiTheme="minorHAnsi" w:hAnsiTheme="minorHAnsi" w:cstheme="minorHAnsi"/>
        </w:rPr>
        <w:t xml:space="preserve">  </w:t>
      </w:r>
      <w:r w:rsidR="00697868" w:rsidRPr="00397406">
        <w:rPr>
          <w:rFonts w:asciiTheme="minorHAnsi" w:hAnsiTheme="minorHAnsi" w:cstheme="minorHAnsi"/>
        </w:rPr>
        <w:t>Measure</w:t>
      </w:r>
      <w:proofErr w:type="gramEnd"/>
      <w:r w:rsidR="00697868" w:rsidRPr="00397406">
        <w:rPr>
          <w:rFonts w:asciiTheme="minorHAnsi" w:hAnsiTheme="minorHAnsi" w:cstheme="minorHAnsi"/>
        </w:rPr>
        <w:t xml:space="preserve"> and Base Case</w:t>
      </w:r>
      <w:r w:rsidR="00E16609" w:rsidRPr="00397406">
        <w:rPr>
          <w:rFonts w:asciiTheme="minorHAnsi" w:hAnsiTheme="minorHAnsi" w:cstheme="minorHAnsi"/>
        </w:rPr>
        <w:t xml:space="preserve"> </w:t>
      </w:r>
      <w:r w:rsidR="00F06CCF" w:rsidRPr="00397406">
        <w:rPr>
          <w:rFonts w:asciiTheme="minorHAnsi" w:hAnsiTheme="minorHAnsi" w:cstheme="minorHAnsi"/>
        </w:rPr>
        <w:t>Cost Effectiveness Data</w:t>
      </w:r>
      <w:bookmarkEnd w:id="9"/>
    </w:p>
    <w:p w:rsidR="00F06CCF" w:rsidRPr="00397406" w:rsidRDefault="00F06CCF" w:rsidP="00F06CCF">
      <w:pPr>
        <w:pStyle w:val="Heading3"/>
        <w:rPr>
          <w:rFonts w:asciiTheme="minorHAnsi" w:hAnsiTheme="minorHAnsi"/>
        </w:rPr>
      </w:pPr>
      <w:r w:rsidRPr="00397406">
        <w:rPr>
          <w:rFonts w:asciiTheme="minorHAnsi" w:hAnsiTheme="minorHAnsi"/>
        </w:rPr>
        <w:t>1.4.1 DEER Measure and Base Case Analysis</w:t>
      </w:r>
    </w:p>
    <w:p w:rsidR="009E1CDE" w:rsidRPr="00397406" w:rsidRDefault="00C75E33" w:rsidP="00E16609">
      <w:pPr>
        <w:rPr>
          <w:rFonts w:cstheme="minorHAnsi"/>
          <w:szCs w:val="22"/>
        </w:rPr>
      </w:pPr>
      <w:r>
        <w:rPr>
          <w:rFonts w:cstheme="minorHAnsi"/>
          <w:szCs w:val="22"/>
        </w:rPr>
        <w:t xml:space="preserve">The </w:t>
      </w:r>
      <w:r w:rsidR="00022D30">
        <w:rPr>
          <w:rFonts w:cstheme="minorHAnsi"/>
          <w:szCs w:val="22"/>
        </w:rPr>
        <w:t>DEER</w:t>
      </w:r>
      <w:r w:rsidR="00216636">
        <w:rPr>
          <w:rFonts w:cstheme="minorHAnsi"/>
          <w:szCs w:val="22"/>
        </w:rPr>
        <w:t xml:space="preserve"> 2015</w:t>
      </w:r>
      <w:r w:rsidR="00022D30">
        <w:rPr>
          <w:rFonts w:cstheme="minorHAnsi"/>
          <w:szCs w:val="22"/>
        </w:rPr>
        <w:t xml:space="preserve"> </w:t>
      </w:r>
      <w:r>
        <w:rPr>
          <w:rFonts w:cstheme="minorHAnsi"/>
          <w:szCs w:val="22"/>
        </w:rPr>
        <w:t>includes one water source heat pump measure where the measure case is a 14 EER unit and the c</w:t>
      </w:r>
      <w:r w:rsidR="00216636">
        <w:rPr>
          <w:rFonts w:cstheme="minorHAnsi"/>
          <w:szCs w:val="22"/>
        </w:rPr>
        <w:t>ode base case is a 12 EER unit.</w:t>
      </w:r>
      <w:r>
        <w:rPr>
          <w:rFonts w:cstheme="minorHAnsi"/>
          <w:szCs w:val="22"/>
        </w:rPr>
        <w:t xml:space="preserve"> For measures not exactly matching DEER, a scaling method was used.</w:t>
      </w:r>
    </w:p>
    <w:p w:rsidR="009E1CDE" w:rsidRPr="00397406" w:rsidRDefault="009E1CDE" w:rsidP="009E1CDE">
      <w:pPr>
        <w:pStyle w:val="Caption"/>
        <w:keepNext/>
        <w:jc w:val="center"/>
        <w:rPr>
          <w:rFonts w:cstheme="minorHAnsi"/>
          <w:szCs w:val="22"/>
        </w:rPr>
      </w:pPr>
      <w:bookmarkStart w:id="10" w:name="_Ref398732828"/>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4F4D51">
        <w:rPr>
          <w:rFonts w:cstheme="minorHAnsi"/>
          <w:noProof/>
          <w:szCs w:val="22"/>
        </w:rPr>
        <w:t>2</w:t>
      </w:r>
      <w:r w:rsidRPr="00397406">
        <w:rPr>
          <w:rFonts w:cstheme="minorHAnsi"/>
          <w:szCs w:val="22"/>
        </w:rPr>
        <w:fldChar w:fldCharType="end"/>
      </w:r>
      <w:bookmarkEnd w:id="10"/>
      <w:r w:rsidR="001D3223" w:rsidRPr="00397406">
        <w:rPr>
          <w:rFonts w:cstheme="minorHAnsi"/>
          <w:szCs w:val="22"/>
        </w:rPr>
        <w:t>:</w:t>
      </w:r>
      <w:r w:rsidRPr="00397406">
        <w:rPr>
          <w:rFonts w:cstheme="minorHAnsi"/>
          <w:szCs w:val="22"/>
        </w:rPr>
        <w:t xml:space="preserve"> DEER Difference </w:t>
      </w:r>
      <w:r w:rsidR="00E81F3E" w:rsidRPr="00397406">
        <w:rPr>
          <w:rFonts w:cstheme="minorHAnsi"/>
          <w:szCs w:val="22"/>
        </w:rPr>
        <w:t>Summary</w:t>
      </w:r>
    </w:p>
    <w:tbl>
      <w:tblPr>
        <w:tblStyle w:val="TableContemporary"/>
        <w:tblW w:w="0" w:type="auto"/>
        <w:jc w:val="center"/>
        <w:tblLook w:val="04A0" w:firstRow="1" w:lastRow="0" w:firstColumn="1" w:lastColumn="0" w:noHBand="0" w:noVBand="1"/>
      </w:tblPr>
      <w:tblGrid>
        <w:gridCol w:w="3118"/>
        <w:gridCol w:w="6183"/>
      </w:tblGrid>
      <w:tr w:rsidR="006D2809" w:rsidRPr="00397406" w:rsidTr="00BA2E7E">
        <w:trPr>
          <w:cnfStyle w:val="100000000000" w:firstRow="1" w:lastRow="0" w:firstColumn="0" w:lastColumn="0" w:oddVBand="0" w:evenVBand="0" w:oddHBand="0" w:evenHBand="0" w:firstRowFirstColumn="0" w:firstRowLastColumn="0" w:lastRowFirstColumn="0" w:lastRowLastColumn="0"/>
          <w:jc w:val="center"/>
        </w:trPr>
        <w:tc>
          <w:tcPr>
            <w:tcW w:w="9301" w:type="dxa"/>
            <w:gridSpan w:val="2"/>
          </w:tcPr>
          <w:p w:rsidR="006D2809" w:rsidRPr="00397406" w:rsidRDefault="006D2809" w:rsidP="005729C8">
            <w:pPr>
              <w:rPr>
                <w:rFonts w:asciiTheme="minorHAnsi" w:hAnsiTheme="minorHAnsi" w:cstheme="minorHAnsi"/>
                <w:color w:val="FF0000"/>
                <w:szCs w:val="20"/>
              </w:rPr>
            </w:pPr>
            <w:r w:rsidRPr="00397406">
              <w:rPr>
                <w:rFonts w:asciiTheme="minorHAnsi" w:hAnsiTheme="minorHAnsi" w:cstheme="minorHAnsi"/>
                <w:szCs w:val="20"/>
              </w:rPr>
              <w:t>DEER Difference Summary Table</w:t>
            </w:r>
          </w:p>
        </w:tc>
      </w:tr>
      <w:tr w:rsidR="000E706D" w:rsidRPr="00397406" w:rsidTr="00BA2E7E">
        <w:trPr>
          <w:cnfStyle w:val="000000100000" w:firstRow="0" w:lastRow="0" w:firstColumn="0" w:lastColumn="0" w:oddVBand="0" w:evenVBand="0" w:oddHBand="1" w:evenHBand="0" w:firstRowFirstColumn="0" w:firstRowLastColumn="0" w:lastRowFirstColumn="0" w:lastRowLastColumn="0"/>
          <w:trHeight w:val="243"/>
          <w:jc w:val="center"/>
        </w:trPr>
        <w:tc>
          <w:tcPr>
            <w:tcW w:w="3118" w:type="dxa"/>
          </w:tcPr>
          <w:p w:rsidR="000E706D" w:rsidRPr="00397406" w:rsidRDefault="001722B7" w:rsidP="005729C8">
            <w:pPr>
              <w:rPr>
                <w:rFonts w:asciiTheme="minorHAnsi" w:hAnsiTheme="minorHAnsi" w:cstheme="minorHAnsi"/>
                <w:szCs w:val="20"/>
              </w:rPr>
            </w:pPr>
            <w:r w:rsidRPr="00397406">
              <w:rPr>
                <w:rFonts w:asciiTheme="minorHAnsi" w:hAnsiTheme="minorHAnsi" w:cstheme="minorHAnsi"/>
                <w:szCs w:val="20"/>
              </w:rPr>
              <w:t>Referenced v</w:t>
            </w:r>
            <w:r w:rsidR="000E706D" w:rsidRPr="00397406">
              <w:rPr>
                <w:rFonts w:asciiTheme="minorHAnsi" w:hAnsiTheme="minorHAnsi" w:cstheme="minorHAnsi"/>
                <w:szCs w:val="20"/>
              </w:rPr>
              <w:t>ersion</w:t>
            </w:r>
            <w:r w:rsidRPr="00397406">
              <w:rPr>
                <w:rFonts w:asciiTheme="minorHAnsi" w:hAnsiTheme="minorHAnsi" w:cstheme="minorHAnsi"/>
                <w:szCs w:val="20"/>
              </w:rPr>
              <w:t>s</w:t>
            </w:r>
            <w:r w:rsidR="000E706D" w:rsidRPr="00397406">
              <w:rPr>
                <w:rFonts w:asciiTheme="minorHAnsi" w:hAnsiTheme="minorHAnsi" w:cstheme="minorHAnsi"/>
                <w:szCs w:val="20"/>
              </w:rPr>
              <w:t xml:space="preserve"> of DEER</w:t>
            </w:r>
            <w:r w:rsidRPr="00397406">
              <w:rPr>
                <w:rFonts w:asciiTheme="minorHAnsi" w:hAnsiTheme="minorHAnsi" w:cstheme="minorHAnsi"/>
                <w:szCs w:val="20"/>
              </w:rPr>
              <w:t xml:space="preserve"> and READI</w:t>
            </w:r>
          </w:p>
        </w:tc>
        <w:tc>
          <w:tcPr>
            <w:tcW w:w="6183" w:type="dxa"/>
          </w:tcPr>
          <w:p w:rsidR="000E706D" w:rsidRPr="00C75E33" w:rsidRDefault="00022D30" w:rsidP="003B5A8A">
            <w:pPr>
              <w:rPr>
                <w:rFonts w:asciiTheme="minorHAnsi" w:hAnsiTheme="minorHAnsi" w:cstheme="minorHAnsi"/>
                <w:szCs w:val="20"/>
              </w:rPr>
            </w:pPr>
            <w:r>
              <w:rPr>
                <w:rFonts w:asciiTheme="minorHAnsi" w:hAnsiTheme="minorHAnsi" w:cstheme="minorHAnsi"/>
                <w:szCs w:val="20"/>
              </w:rPr>
              <w:t>DEER 201</w:t>
            </w:r>
            <w:r w:rsidR="003B5A8A">
              <w:rPr>
                <w:rFonts w:asciiTheme="minorHAnsi" w:hAnsiTheme="minorHAnsi" w:cstheme="minorHAnsi"/>
                <w:szCs w:val="20"/>
              </w:rPr>
              <w:t>6, READI v2.3</w:t>
            </w:r>
            <w:r w:rsidR="00C75E33" w:rsidRPr="00C75E33">
              <w:rPr>
                <w:rFonts w:asciiTheme="minorHAnsi" w:hAnsiTheme="minorHAnsi" w:cstheme="minorHAnsi"/>
                <w:szCs w:val="20"/>
              </w:rPr>
              <w:t>.0</w:t>
            </w:r>
          </w:p>
        </w:tc>
      </w:tr>
      <w:tr w:rsidR="00904ADA" w:rsidRPr="00397406" w:rsidTr="00BA2E7E">
        <w:trPr>
          <w:cnfStyle w:val="000000010000" w:firstRow="0" w:lastRow="0" w:firstColumn="0" w:lastColumn="0" w:oddVBand="0" w:evenVBand="0" w:oddHBand="0" w:evenHBand="1" w:firstRowFirstColumn="0" w:firstRowLastColumn="0" w:lastRowFirstColumn="0" w:lastRowLastColumn="0"/>
          <w:trHeight w:val="243"/>
          <w:jc w:val="center"/>
        </w:trPr>
        <w:tc>
          <w:tcPr>
            <w:tcW w:w="3118" w:type="dxa"/>
          </w:tcPr>
          <w:p w:rsidR="00904ADA" w:rsidRPr="00397406" w:rsidRDefault="00904ADA" w:rsidP="005729C8">
            <w:pPr>
              <w:rPr>
                <w:rFonts w:asciiTheme="minorHAnsi" w:hAnsiTheme="minorHAnsi" w:cstheme="minorHAnsi"/>
                <w:szCs w:val="20"/>
              </w:rPr>
            </w:pPr>
            <w:r w:rsidRPr="00397406">
              <w:rPr>
                <w:rFonts w:asciiTheme="minorHAnsi" w:hAnsiTheme="minorHAnsi" w:cstheme="minorHAnsi"/>
                <w:szCs w:val="20"/>
              </w:rPr>
              <w:t>Summary of deviation from DEER</w:t>
            </w:r>
          </w:p>
        </w:tc>
        <w:tc>
          <w:tcPr>
            <w:tcW w:w="6183" w:type="dxa"/>
          </w:tcPr>
          <w:p w:rsidR="00904ADA" w:rsidRPr="00C75E33" w:rsidRDefault="00C75E33" w:rsidP="00216636">
            <w:pPr>
              <w:rPr>
                <w:rFonts w:asciiTheme="minorHAnsi" w:hAnsiTheme="minorHAnsi" w:cstheme="minorHAnsi"/>
                <w:szCs w:val="20"/>
              </w:rPr>
            </w:pPr>
            <w:r w:rsidRPr="00C75E33">
              <w:rPr>
                <w:rFonts w:asciiTheme="minorHAnsi" w:hAnsiTheme="minorHAnsi" w:cstheme="minorHAnsi"/>
                <w:szCs w:val="20"/>
              </w:rPr>
              <w:t xml:space="preserve">DEER provides savings for units with 14 EER. Other </w:t>
            </w:r>
            <w:r w:rsidR="00216636">
              <w:rPr>
                <w:rFonts w:asciiTheme="minorHAnsi" w:hAnsiTheme="minorHAnsi" w:cstheme="minorHAnsi"/>
                <w:szCs w:val="20"/>
              </w:rPr>
              <w:t>measure savings</w:t>
            </w:r>
            <w:r w:rsidRPr="00C75E33">
              <w:rPr>
                <w:rFonts w:asciiTheme="minorHAnsi" w:hAnsiTheme="minorHAnsi" w:cstheme="minorHAnsi"/>
                <w:szCs w:val="20"/>
              </w:rPr>
              <w:t xml:space="preserve"> were </w:t>
            </w:r>
            <w:r w:rsidR="00216636">
              <w:rPr>
                <w:rFonts w:asciiTheme="minorHAnsi" w:hAnsiTheme="minorHAnsi" w:cstheme="minorHAnsi"/>
                <w:szCs w:val="20"/>
              </w:rPr>
              <w:t>scaled</w:t>
            </w:r>
            <w:r w:rsidRPr="00C75E33">
              <w:rPr>
                <w:rFonts w:asciiTheme="minorHAnsi" w:hAnsiTheme="minorHAnsi" w:cstheme="minorHAnsi"/>
                <w:szCs w:val="20"/>
              </w:rPr>
              <w:t>.</w:t>
            </w:r>
          </w:p>
        </w:tc>
      </w:tr>
      <w:tr w:rsidR="00447CE5" w:rsidRPr="00397406" w:rsidTr="00BA2E7E">
        <w:trPr>
          <w:cnfStyle w:val="000000100000" w:firstRow="0" w:lastRow="0" w:firstColumn="0" w:lastColumn="0" w:oddVBand="0" w:evenVBand="0" w:oddHBand="1" w:evenHBand="0" w:firstRowFirstColumn="0" w:firstRowLastColumn="0" w:lastRowFirstColumn="0" w:lastRowLastColumn="0"/>
          <w:trHeight w:val="243"/>
          <w:jc w:val="center"/>
        </w:trPr>
        <w:tc>
          <w:tcPr>
            <w:tcW w:w="3118" w:type="dxa"/>
          </w:tcPr>
          <w:p w:rsidR="00447CE5" w:rsidRPr="00397406" w:rsidRDefault="00447CE5" w:rsidP="005729C8">
            <w:pPr>
              <w:rPr>
                <w:rFonts w:asciiTheme="minorHAnsi" w:hAnsiTheme="minorHAnsi" w:cstheme="minorHAnsi"/>
                <w:szCs w:val="20"/>
              </w:rPr>
            </w:pPr>
            <w:r w:rsidRPr="00397406">
              <w:rPr>
                <w:rFonts w:asciiTheme="minorHAnsi" w:hAnsiTheme="minorHAnsi" w:cstheme="minorHAnsi"/>
                <w:szCs w:val="20"/>
              </w:rPr>
              <w:t xml:space="preserve">DEER </w:t>
            </w:r>
            <w:r w:rsidR="000E706D" w:rsidRPr="00397406">
              <w:rPr>
                <w:rFonts w:asciiTheme="minorHAnsi" w:hAnsiTheme="minorHAnsi" w:cstheme="minorHAnsi"/>
                <w:szCs w:val="20"/>
              </w:rPr>
              <w:t>m</w:t>
            </w:r>
            <w:r w:rsidRPr="00397406">
              <w:rPr>
                <w:rFonts w:asciiTheme="minorHAnsi" w:hAnsiTheme="minorHAnsi" w:cstheme="minorHAnsi"/>
                <w:szCs w:val="20"/>
              </w:rPr>
              <w:t>easure</w:t>
            </w:r>
            <w:r w:rsidR="000E706D" w:rsidRPr="00397406">
              <w:rPr>
                <w:rFonts w:asciiTheme="minorHAnsi" w:hAnsiTheme="minorHAnsi" w:cstheme="minorHAnsi"/>
                <w:szCs w:val="20"/>
              </w:rPr>
              <w:t xml:space="preserve">s </w:t>
            </w:r>
            <w:r w:rsidR="00904ADA" w:rsidRPr="00397406">
              <w:rPr>
                <w:rFonts w:asciiTheme="minorHAnsi" w:hAnsiTheme="minorHAnsi" w:cstheme="minorHAnsi"/>
                <w:szCs w:val="20"/>
              </w:rPr>
              <w:t>s</w:t>
            </w:r>
            <w:r w:rsidR="000E706D" w:rsidRPr="00397406">
              <w:rPr>
                <w:rFonts w:asciiTheme="minorHAnsi" w:hAnsiTheme="minorHAnsi" w:cstheme="minorHAnsi"/>
                <w:szCs w:val="20"/>
              </w:rPr>
              <w:t>caled?</w:t>
            </w:r>
          </w:p>
        </w:tc>
        <w:tc>
          <w:tcPr>
            <w:tcW w:w="6183" w:type="dxa"/>
          </w:tcPr>
          <w:p w:rsidR="00447CE5" w:rsidRPr="00C75E33" w:rsidRDefault="00C75E33" w:rsidP="005729C8">
            <w:pPr>
              <w:rPr>
                <w:rFonts w:asciiTheme="minorHAnsi" w:hAnsiTheme="minorHAnsi" w:cstheme="minorHAnsi"/>
                <w:szCs w:val="20"/>
              </w:rPr>
            </w:pPr>
            <w:r w:rsidRPr="00C75E33">
              <w:rPr>
                <w:rFonts w:asciiTheme="minorHAnsi" w:hAnsiTheme="minorHAnsi" w:cstheme="minorHAnsi"/>
                <w:szCs w:val="20"/>
              </w:rPr>
              <w:t>Yes</w:t>
            </w:r>
          </w:p>
        </w:tc>
      </w:tr>
      <w:tr w:rsidR="00E81F3E" w:rsidRPr="00397406" w:rsidTr="00BA2E7E">
        <w:trPr>
          <w:cnfStyle w:val="000000010000" w:firstRow="0" w:lastRow="0" w:firstColumn="0" w:lastColumn="0" w:oddVBand="0" w:evenVBand="0" w:oddHBand="0" w:evenHBand="1" w:firstRowFirstColumn="0" w:firstRowLastColumn="0" w:lastRowFirstColumn="0" w:lastRowLastColumn="0"/>
          <w:trHeight w:val="243"/>
          <w:jc w:val="center"/>
        </w:trPr>
        <w:tc>
          <w:tcPr>
            <w:tcW w:w="3118" w:type="dxa"/>
          </w:tcPr>
          <w:p w:rsidR="00E81F3E" w:rsidRPr="00397406" w:rsidRDefault="00E81F3E" w:rsidP="005729C8">
            <w:pPr>
              <w:rPr>
                <w:rFonts w:asciiTheme="minorHAnsi" w:hAnsiTheme="minorHAnsi" w:cstheme="minorHAnsi"/>
                <w:szCs w:val="20"/>
              </w:rPr>
            </w:pPr>
            <w:r w:rsidRPr="00397406">
              <w:rPr>
                <w:rFonts w:asciiTheme="minorHAnsi" w:hAnsiTheme="minorHAnsi" w:cstheme="minorHAnsi"/>
                <w:szCs w:val="20"/>
              </w:rPr>
              <w:t xml:space="preserve">DEER </w:t>
            </w:r>
            <w:r w:rsidR="000E706D" w:rsidRPr="00397406">
              <w:rPr>
                <w:rFonts w:asciiTheme="minorHAnsi" w:hAnsiTheme="minorHAnsi" w:cstheme="minorHAnsi"/>
                <w:szCs w:val="20"/>
              </w:rPr>
              <w:t>eQUEST</w:t>
            </w:r>
            <w:r w:rsidRPr="00397406">
              <w:rPr>
                <w:rFonts w:asciiTheme="minorHAnsi" w:hAnsiTheme="minorHAnsi" w:cstheme="minorHAnsi"/>
                <w:szCs w:val="20"/>
              </w:rPr>
              <w:t xml:space="preserve"> </w:t>
            </w:r>
            <w:r w:rsidR="000E706D" w:rsidRPr="00397406">
              <w:rPr>
                <w:rFonts w:asciiTheme="minorHAnsi" w:hAnsiTheme="minorHAnsi" w:cstheme="minorHAnsi"/>
                <w:szCs w:val="20"/>
              </w:rPr>
              <w:t>p</w:t>
            </w:r>
            <w:r w:rsidRPr="00397406">
              <w:rPr>
                <w:rFonts w:asciiTheme="minorHAnsi" w:hAnsiTheme="minorHAnsi" w:cstheme="minorHAnsi"/>
                <w:szCs w:val="20"/>
              </w:rPr>
              <w:t xml:space="preserve">rototypes </w:t>
            </w:r>
            <w:r w:rsidR="000E706D" w:rsidRPr="00397406">
              <w:rPr>
                <w:rFonts w:asciiTheme="minorHAnsi" w:hAnsiTheme="minorHAnsi" w:cstheme="minorHAnsi"/>
                <w:szCs w:val="20"/>
              </w:rPr>
              <w:t>u</w:t>
            </w:r>
            <w:r w:rsidRPr="00397406">
              <w:rPr>
                <w:rFonts w:asciiTheme="minorHAnsi" w:hAnsiTheme="minorHAnsi" w:cstheme="minorHAnsi"/>
                <w:szCs w:val="20"/>
              </w:rPr>
              <w:t>sed</w:t>
            </w:r>
            <w:r w:rsidR="000E706D" w:rsidRPr="00397406">
              <w:rPr>
                <w:rFonts w:asciiTheme="minorHAnsi" w:hAnsiTheme="minorHAnsi" w:cstheme="minorHAnsi"/>
                <w:szCs w:val="20"/>
              </w:rPr>
              <w:t>?</w:t>
            </w:r>
          </w:p>
        </w:tc>
        <w:tc>
          <w:tcPr>
            <w:tcW w:w="6183" w:type="dxa"/>
          </w:tcPr>
          <w:p w:rsidR="00E81F3E" w:rsidRPr="00C75E33" w:rsidRDefault="00E81F3E" w:rsidP="005729C8">
            <w:pPr>
              <w:rPr>
                <w:rFonts w:asciiTheme="minorHAnsi" w:hAnsiTheme="minorHAnsi" w:cstheme="minorHAnsi"/>
                <w:szCs w:val="20"/>
              </w:rPr>
            </w:pPr>
            <w:r w:rsidRPr="00C75E33">
              <w:rPr>
                <w:rFonts w:asciiTheme="minorHAnsi" w:hAnsiTheme="minorHAnsi" w:cstheme="minorHAnsi"/>
                <w:szCs w:val="20"/>
              </w:rPr>
              <w:t>No</w:t>
            </w:r>
          </w:p>
        </w:tc>
      </w:tr>
      <w:tr w:rsidR="00FE286E" w:rsidRPr="00397406" w:rsidTr="00BA2E7E">
        <w:trPr>
          <w:cnfStyle w:val="000000100000" w:firstRow="0" w:lastRow="0" w:firstColumn="0" w:lastColumn="0" w:oddVBand="0" w:evenVBand="0" w:oddHBand="1" w:evenHBand="0" w:firstRowFirstColumn="0" w:firstRowLastColumn="0" w:lastRowFirstColumn="0" w:lastRowLastColumn="0"/>
          <w:trHeight w:val="243"/>
          <w:jc w:val="center"/>
        </w:trPr>
        <w:tc>
          <w:tcPr>
            <w:tcW w:w="3118" w:type="dxa"/>
          </w:tcPr>
          <w:p w:rsidR="00FE286E" w:rsidRPr="00397406" w:rsidRDefault="000E706D" w:rsidP="005729C8">
            <w:pPr>
              <w:rPr>
                <w:rFonts w:asciiTheme="minorHAnsi" w:hAnsiTheme="minorHAnsi" w:cstheme="minorHAnsi"/>
                <w:szCs w:val="20"/>
              </w:rPr>
            </w:pPr>
            <w:r w:rsidRPr="00397406">
              <w:rPr>
                <w:rFonts w:asciiTheme="minorHAnsi" w:hAnsiTheme="minorHAnsi" w:cstheme="minorHAnsi"/>
                <w:szCs w:val="20"/>
              </w:rPr>
              <w:t>DEER operating h</w:t>
            </w:r>
            <w:r w:rsidR="00FE286E" w:rsidRPr="00397406">
              <w:rPr>
                <w:rFonts w:asciiTheme="minorHAnsi" w:hAnsiTheme="minorHAnsi" w:cstheme="minorHAnsi"/>
                <w:szCs w:val="20"/>
              </w:rPr>
              <w:t xml:space="preserve">ours </w:t>
            </w:r>
            <w:r w:rsidRPr="00397406">
              <w:rPr>
                <w:rFonts w:asciiTheme="minorHAnsi" w:hAnsiTheme="minorHAnsi" w:cstheme="minorHAnsi"/>
                <w:szCs w:val="20"/>
              </w:rPr>
              <w:t>u</w:t>
            </w:r>
            <w:r w:rsidR="00FE286E" w:rsidRPr="00397406">
              <w:rPr>
                <w:rFonts w:asciiTheme="minorHAnsi" w:hAnsiTheme="minorHAnsi" w:cstheme="minorHAnsi"/>
                <w:szCs w:val="20"/>
              </w:rPr>
              <w:t>sed</w:t>
            </w:r>
            <w:r w:rsidRPr="00397406">
              <w:rPr>
                <w:rFonts w:asciiTheme="minorHAnsi" w:hAnsiTheme="minorHAnsi" w:cstheme="minorHAnsi"/>
                <w:szCs w:val="20"/>
              </w:rPr>
              <w:t>?</w:t>
            </w:r>
          </w:p>
        </w:tc>
        <w:tc>
          <w:tcPr>
            <w:tcW w:w="6183" w:type="dxa"/>
          </w:tcPr>
          <w:p w:rsidR="00FE286E" w:rsidRPr="00C75E33" w:rsidRDefault="000E706D" w:rsidP="005729C8">
            <w:pPr>
              <w:rPr>
                <w:rFonts w:asciiTheme="minorHAnsi" w:hAnsiTheme="minorHAnsi" w:cstheme="minorHAnsi"/>
                <w:szCs w:val="20"/>
              </w:rPr>
            </w:pPr>
            <w:r w:rsidRPr="00C75E33">
              <w:rPr>
                <w:rFonts w:asciiTheme="minorHAnsi" w:hAnsiTheme="minorHAnsi" w:cstheme="minorHAnsi"/>
                <w:szCs w:val="20"/>
              </w:rPr>
              <w:t>No</w:t>
            </w:r>
          </w:p>
        </w:tc>
      </w:tr>
    </w:tbl>
    <w:p w:rsidR="00472250" w:rsidRPr="00397406" w:rsidRDefault="00472250" w:rsidP="00472250">
      <w:pPr>
        <w:pStyle w:val="Reminders"/>
        <w:rPr>
          <w:rFonts w:asciiTheme="minorHAnsi" w:hAnsiTheme="minorHAnsi" w:cstheme="minorHAnsi"/>
          <w:b/>
          <w:i w:val="0"/>
          <w:color w:val="auto"/>
          <w:szCs w:val="22"/>
        </w:rPr>
      </w:pPr>
      <w:bookmarkStart w:id="11" w:name="_Toc214003087"/>
    </w:p>
    <w:p w:rsidR="00472250" w:rsidRPr="00397406" w:rsidRDefault="00472250" w:rsidP="00472250">
      <w:pPr>
        <w:pStyle w:val="Reminders"/>
        <w:rPr>
          <w:rFonts w:asciiTheme="minorHAnsi" w:hAnsiTheme="minorHAnsi" w:cstheme="minorHAnsi"/>
          <w:b/>
          <w:i w:val="0"/>
          <w:color w:val="auto"/>
          <w:szCs w:val="22"/>
        </w:rPr>
      </w:pPr>
      <w:r w:rsidRPr="00397406">
        <w:rPr>
          <w:rFonts w:asciiTheme="minorHAnsi" w:hAnsiTheme="minorHAnsi" w:cstheme="minorHAnsi"/>
          <w:b/>
          <w:i w:val="0"/>
          <w:color w:val="auto"/>
          <w:szCs w:val="22"/>
        </w:rPr>
        <w:t>Net-to-Gross Ratio</w:t>
      </w:r>
    </w:p>
    <w:p w:rsidR="000968C6" w:rsidRPr="00397406" w:rsidRDefault="000968C6" w:rsidP="000968C6">
      <w:pPr>
        <w:rPr>
          <w:rFonts w:cstheme="minorHAnsi"/>
          <w:szCs w:val="22"/>
        </w:rPr>
      </w:pPr>
      <w:r w:rsidRPr="00397406">
        <w:rPr>
          <w:rFonts w:cstheme="minorHAnsi"/>
          <w:szCs w:val="22"/>
        </w:rPr>
        <w:t>The NTG</w:t>
      </w:r>
      <w:r w:rsidR="00064CB3" w:rsidRPr="00397406">
        <w:rPr>
          <w:rFonts w:cstheme="minorHAnsi"/>
          <w:szCs w:val="22"/>
        </w:rPr>
        <w:t xml:space="preserve"> </w:t>
      </w:r>
      <w:r w:rsidRPr="00397406">
        <w:rPr>
          <w:rFonts w:cstheme="minorHAnsi"/>
          <w:szCs w:val="22"/>
        </w:rPr>
        <w:t>value</w:t>
      </w:r>
      <w:r w:rsidR="00BC6524" w:rsidRPr="00397406">
        <w:rPr>
          <w:rFonts w:cstheme="minorHAnsi"/>
          <w:szCs w:val="22"/>
        </w:rPr>
        <w:t>s were obtained using</w:t>
      </w:r>
      <w:r w:rsidRPr="00397406">
        <w:rPr>
          <w:rFonts w:cstheme="minorHAnsi"/>
          <w:szCs w:val="22"/>
        </w:rPr>
        <w:t xml:space="preserve"> </w:t>
      </w:r>
      <w:r w:rsidR="00F12733" w:rsidRPr="00397406">
        <w:rPr>
          <w:rFonts w:cstheme="minorHAnsi"/>
          <w:szCs w:val="22"/>
        </w:rPr>
        <w:t xml:space="preserve">the </w:t>
      </w:r>
      <w:r w:rsidR="00BC6524" w:rsidRPr="00397406">
        <w:rPr>
          <w:rFonts w:cstheme="minorHAnsi"/>
          <w:szCs w:val="22"/>
        </w:rPr>
        <w:t>DEER READI tool</w:t>
      </w:r>
      <w:r w:rsidRPr="00397406">
        <w:rPr>
          <w:rFonts w:cstheme="minorHAnsi"/>
          <w:szCs w:val="22"/>
        </w:rPr>
        <w:t>. The r</w:t>
      </w:r>
      <w:r w:rsidR="00061A8E" w:rsidRPr="00397406">
        <w:rPr>
          <w:rFonts w:cstheme="minorHAnsi"/>
          <w:szCs w:val="22"/>
        </w:rPr>
        <w:t>elevant NTG values for the</w:t>
      </w:r>
      <w:r w:rsidRPr="00397406">
        <w:rPr>
          <w:rFonts w:cstheme="minorHAnsi"/>
          <w:szCs w:val="22"/>
        </w:rPr>
        <w:t xml:space="preserve"> measure</w:t>
      </w:r>
      <w:r w:rsidR="00061A8E" w:rsidRPr="00397406">
        <w:rPr>
          <w:rFonts w:cstheme="minorHAnsi"/>
          <w:szCs w:val="22"/>
        </w:rPr>
        <w:t>s in this work paper</w:t>
      </w:r>
      <w:r w:rsidRPr="00397406">
        <w:rPr>
          <w:rFonts w:cstheme="minorHAnsi"/>
          <w:szCs w:val="22"/>
        </w:rPr>
        <w:t xml:space="preserve"> </w:t>
      </w:r>
      <w:r w:rsidR="00061A8E" w:rsidRPr="00397406">
        <w:rPr>
          <w:rFonts w:cstheme="minorHAnsi"/>
          <w:szCs w:val="22"/>
        </w:rPr>
        <w:t>are</w:t>
      </w:r>
      <w:r w:rsidRPr="00397406">
        <w:rPr>
          <w:rFonts w:cstheme="minorHAnsi"/>
          <w:szCs w:val="22"/>
        </w:rPr>
        <w:t xml:space="preserve"> </w:t>
      </w:r>
      <w:r w:rsidR="008B1357" w:rsidRPr="00397406">
        <w:rPr>
          <w:rFonts w:cstheme="minorHAnsi"/>
          <w:szCs w:val="22"/>
        </w:rPr>
        <w:t>in</w:t>
      </w:r>
      <w:r w:rsidR="00061A8E" w:rsidRPr="00397406">
        <w:rPr>
          <w:rFonts w:cstheme="minorHAnsi"/>
          <w:szCs w:val="22"/>
        </w:rPr>
        <w:t xml:space="preserve"> the table below</w:t>
      </w:r>
      <w:r w:rsidRPr="00397406">
        <w:rPr>
          <w:rFonts w:cstheme="minorHAnsi"/>
          <w:szCs w:val="22"/>
        </w:rPr>
        <w:t>.</w:t>
      </w:r>
    </w:p>
    <w:p w:rsidR="000968C6" w:rsidRPr="00397406" w:rsidRDefault="000968C6" w:rsidP="000968C6">
      <w:pPr>
        <w:rPr>
          <w:rFonts w:cstheme="minorHAnsi"/>
          <w:szCs w:val="22"/>
        </w:rPr>
      </w:pPr>
    </w:p>
    <w:p w:rsidR="000968C6" w:rsidRPr="00397406" w:rsidRDefault="000968C6" w:rsidP="000968C6">
      <w:pPr>
        <w:pStyle w:val="Caption"/>
        <w:jc w:val="center"/>
        <w:rPr>
          <w:rFonts w:cstheme="minorHAnsi"/>
          <w:szCs w:val="22"/>
        </w:rPr>
      </w:pPr>
      <w:bookmarkStart w:id="12" w:name="_Ref377904128"/>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4F4D51">
        <w:rPr>
          <w:rFonts w:cstheme="minorHAnsi"/>
          <w:noProof/>
          <w:szCs w:val="22"/>
        </w:rPr>
        <w:t>3</w:t>
      </w:r>
      <w:r w:rsidRPr="00397406">
        <w:rPr>
          <w:rFonts w:cstheme="minorHAnsi"/>
          <w:szCs w:val="22"/>
        </w:rPr>
        <w:fldChar w:fldCharType="end"/>
      </w:r>
      <w:bookmarkEnd w:id="12"/>
      <w:r w:rsidR="001D3223" w:rsidRPr="00397406">
        <w:rPr>
          <w:rFonts w:cstheme="minorHAnsi"/>
          <w:szCs w:val="22"/>
        </w:rPr>
        <w:t>:</w:t>
      </w:r>
      <w:r w:rsidRPr="00397406">
        <w:rPr>
          <w:rFonts w:cstheme="minorHAnsi"/>
          <w:szCs w:val="22"/>
        </w:rPr>
        <w:t xml:space="preserve"> Net-to-Gross Ratio</w:t>
      </w:r>
    </w:p>
    <w:tbl>
      <w:tblPr>
        <w:tblStyle w:val="TableContemporary"/>
        <w:tblW w:w="4869" w:type="pct"/>
        <w:jc w:val="center"/>
        <w:tblLook w:val="01E0" w:firstRow="1" w:lastRow="1" w:firstColumn="1" w:lastColumn="1" w:noHBand="0" w:noVBand="0"/>
      </w:tblPr>
      <w:tblGrid>
        <w:gridCol w:w="1515"/>
        <w:gridCol w:w="3599"/>
        <w:gridCol w:w="990"/>
        <w:gridCol w:w="1192"/>
        <w:gridCol w:w="1279"/>
        <w:gridCol w:w="750"/>
      </w:tblGrid>
      <w:tr w:rsidR="00907697" w:rsidRPr="00397406" w:rsidTr="005729C8">
        <w:trPr>
          <w:cnfStyle w:val="100000000000" w:firstRow="1" w:lastRow="0" w:firstColumn="0" w:lastColumn="0" w:oddVBand="0" w:evenVBand="0" w:oddHBand="0" w:evenHBand="0" w:firstRowFirstColumn="0" w:firstRowLastColumn="0" w:lastRowFirstColumn="0" w:lastRowLastColumn="0"/>
          <w:jc w:val="center"/>
        </w:trPr>
        <w:tc>
          <w:tcPr>
            <w:tcW w:w="812" w:type="pct"/>
          </w:tcPr>
          <w:p w:rsidR="000968C6" w:rsidRPr="00397406" w:rsidRDefault="005729C8" w:rsidP="005729C8">
            <w:pPr>
              <w:rPr>
                <w:rFonts w:asciiTheme="minorHAnsi" w:hAnsiTheme="minorHAnsi" w:cstheme="minorHAnsi"/>
                <w:szCs w:val="20"/>
              </w:rPr>
            </w:pPr>
            <w:r w:rsidRPr="00397406">
              <w:rPr>
                <w:rFonts w:asciiTheme="minorHAnsi" w:hAnsiTheme="minorHAnsi" w:cstheme="minorHAnsi"/>
                <w:szCs w:val="20"/>
              </w:rPr>
              <w:t xml:space="preserve">NTGR </w:t>
            </w:r>
            <w:r w:rsidR="00FB2590" w:rsidRPr="00397406">
              <w:rPr>
                <w:rFonts w:asciiTheme="minorHAnsi" w:hAnsiTheme="minorHAnsi" w:cstheme="minorHAnsi"/>
                <w:szCs w:val="20"/>
              </w:rPr>
              <w:t>ID</w:t>
            </w:r>
          </w:p>
        </w:tc>
        <w:tc>
          <w:tcPr>
            <w:tcW w:w="1930" w:type="pct"/>
          </w:tcPr>
          <w:p w:rsidR="000968C6" w:rsidRPr="00397406" w:rsidRDefault="00FB2590" w:rsidP="005729C8">
            <w:pPr>
              <w:rPr>
                <w:rFonts w:asciiTheme="minorHAnsi" w:hAnsiTheme="minorHAnsi" w:cstheme="minorHAnsi"/>
                <w:szCs w:val="20"/>
              </w:rPr>
            </w:pPr>
            <w:r w:rsidRPr="00397406">
              <w:rPr>
                <w:rFonts w:asciiTheme="minorHAnsi" w:hAnsiTheme="minorHAnsi" w:cstheme="minorHAnsi"/>
                <w:szCs w:val="20"/>
              </w:rPr>
              <w:t>Description</w:t>
            </w:r>
          </w:p>
        </w:tc>
        <w:tc>
          <w:tcPr>
            <w:tcW w:w="531" w:type="pct"/>
          </w:tcPr>
          <w:p w:rsidR="000968C6" w:rsidRPr="00397406" w:rsidRDefault="000968C6" w:rsidP="005729C8">
            <w:pPr>
              <w:rPr>
                <w:rFonts w:asciiTheme="minorHAnsi" w:hAnsiTheme="minorHAnsi" w:cstheme="minorHAnsi"/>
                <w:szCs w:val="20"/>
              </w:rPr>
            </w:pPr>
            <w:r w:rsidRPr="00397406">
              <w:rPr>
                <w:rFonts w:asciiTheme="minorHAnsi" w:hAnsiTheme="minorHAnsi" w:cstheme="minorHAnsi"/>
                <w:szCs w:val="20"/>
              </w:rPr>
              <w:t>Sector</w:t>
            </w:r>
          </w:p>
        </w:tc>
        <w:tc>
          <w:tcPr>
            <w:tcW w:w="639" w:type="pct"/>
          </w:tcPr>
          <w:p w:rsidR="000968C6" w:rsidRPr="00397406" w:rsidRDefault="00FB2590" w:rsidP="005729C8">
            <w:pPr>
              <w:rPr>
                <w:rFonts w:asciiTheme="minorHAnsi" w:hAnsiTheme="minorHAnsi" w:cstheme="minorHAnsi"/>
                <w:szCs w:val="20"/>
              </w:rPr>
            </w:pPr>
            <w:r w:rsidRPr="00397406">
              <w:rPr>
                <w:rFonts w:asciiTheme="minorHAnsi" w:hAnsiTheme="minorHAnsi" w:cstheme="minorHAnsi"/>
                <w:szCs w:val="20"/>
              </w:rPr>
              <w:t>BldgType</w:t>
            </w:r>
          </w:p>
        </w:tc>
        <w:tc>
          <w:tcPr>
            <w:tcW w:w="686" w:type="pct"/>
          </w:tcPr>
          <w:p w:rsidR="000968C6" w:rsidRPr="00397406" w:rsidRDefault="000968C6" w:rsidP="005729C8">
            <w:pPr>
              <w:rPr>
                <w:rFonts w:asciiTheme="minorHAnsi" w:hAnsiTheme="minorHAnsi" w:cstheme="minorHAnsi"/>
                <w:szCs w:val="20"/>
              </w:rPr>
            </w:pPr>
            <w:r w:rsidRPr="00397406">
              <w:rPr>
                <w:rFonts w:asciiTheme="minorHAnsi" w:hAnsiTheme="minorHAnsi" w:cstheme="minorHAnsi"/>
                <w:szCs w:val="20"/>
              </w:rPr>
              <w:t>ProgDelivID</w:t>
            </w:r>
          </w:p>
        </w:tc>
        <w:tc>
          <w:tcPr>
            <w:tcW w:w="402" w:type="pct"/>
          </w:tcPr>
          <w:p w:rsidR="000968C6" w:rsidRPr="00397406" w:rsidRDefault="00FB2590" w:rsidP="005729C8">
            <w:pPr>
              <w:rPr>
                <w:rFonts w:asciiTheme="minorHAnsi" w:hAnsiTheme="minorHAnsi" w:cstheme="minorHAnsi"/>
                <w:szCs w:val="20"/>
              </w:rPr>
            </w:pPr>
            <w:r w:rsidRPr="00397406">
              <w:rPr>
                <w:rFonts w:asciiTheme="minorHAnsi" w:hAnsiTheme="minorHAnsi" w:cstheme="minorHAnsi"/>
                <w:szCs w:val="20"/>
              </w:rPr>
              <w:t>NTG</w:t>
            </w:r>
          </w:p>
        </w:tc>
      </w:tr>
      <w:tr w:rsidR="00C75E33" w:rsidRPr="00397406" w:rsidTr="00C75E33">
        <w:trPr>
          <w:cnfStyle w:val="000000100000" w:firstRow="0" w:lastRow="0" w:firstColumn="0" w:lastColumn="0" w:oddVBand="0" w:evenVBand="0" w:oddHBand="1" w:evenHBand="0" w:firstRowFirstColumn="0" w:firstRowLastColumn="0" w:lastRowFirstColumn="0" w:lastRowLastColumn="0"/>
          <w:jc w:val="center"/>
        </w:trPr>
        <w:tc>
          <w:tcPr>
            <w:tcW w:w="812" w:type="pct"/>
          </w:tcPr>
          <w:p w:rsidR="00C75E33" w:rsidRPr="00697868" w:rsidRDefault="00C75E33" w:rsidP="00C75E33">
            <w:pPr>
              <w:rPr>
                <w:rFonts w:asciiTheme="minorHAnsi" w:hAnsiTheme="minorHAnsi" w:cstheme="minorHAnsi"/>
                <w:szCs w:val="20"/>
              </w:rPr>
            </w:pPr>
            <w:r w:rsidRPr="00542B75">
              <w:rPr>
                <w:rFonts w:asciiTheme="minorHAnsi" w:hAnsiTheme="minorHAnsi" w:cstheme="minorHAnsi"/>
                <w:szCs w:val="20"/>
              </w:rPr>
              <w:t>NonRes-sAll-mHVAC-DX-up</w:t>
            </w:r>
          </w:p>
        </w:tc>
        <w:tc>
          <w:tcPr>
            <w:tcW w:w="1930" w:type="pct"/>
          </w:tcPr>
          <w:p w:rsidR="00C75E33" w:rsidRPr="00697868" w:rsidRDefault="00C75E33" w:rsidP="00C75E33">
            <w:pPr>
              <w:rPr>
                <w:rFonts w:asciiTheme="minorHAnsi" w:hAnsiTheme="minorHAnsi" w:cstheme="minorHAnsi"/>
                <w:szCs w:val="20"/>
              </w:rPr>
            </w:pPr>
            <w:r w:rsidRPr="00542B75">
              <w:rPr>
                <w:rFonts w:asciiTheme="minorHAnsi" w:hAnsiTheme="minorHAnsi" w:cstheme="minorHAnsi"/>
                <w:szCs w:val="20"/>
              </w:rPr>
              <w:t>All package and split system AC &amp; HP replacements</w:t>
            </w:r>
          </w:p>
        </w:tc>
        <w:tc>
          <w:tcPr>
            <w:tcW w:w="531" w:type="pct"/>
          </w:tcPr>
          <w:p w:rsidR="00C75E33" w:rsidRPr="00697868" w:rsidRDefault="00C75E33" w:rsidP="00C75E33">
            <w:pPr>
              <w:rPr>
                <w:rFonts w:asciiTheme="minorHAnsi" w:hAnsiTheme="minorHAnsi" w:cstheme="minorHAnsi"/>
                <w:szCs w:val="20"/>
              </w:rPr>
            </w:pPr>
            <w:r w:rsidRPr="00697868">
              <w:rPr>
                <w:rFonts w:asciiTheme="minorHAnsi" w:hAnsiTheme="minorHAnsi" w:cstheme="minorHAnsi"/>
                <w:szCs w:val="20"/>
              </w:rPr>
              <w:t>Com</w:t>
            </w:r>
          </w:p>
        </w:tc>
        <w:tc>
          <w:tcPr>
            <w:tcW w:w="639" w:type="pct"/>
          </w:tcPr>
          <w:p w:rsidR="00C75E33" w:rsidRPr="00697868" w:rsidRDefault="00C75E33" w:rsidP="00C75E33">
            <w:pPr>
              <w:rPr>
                <w:rFonts w:asciiTheme="minorHAnsi" w:hAnsiTheme="minorHAnsi" w:cstheme="minorHAnsi"/>
                <w:szCs w:val="20"/>
              </w:rPr>
            </w:pPr>
            <w:r w:rsidRPr="00697868">
              <w:rPr>
                <w:rFonts w:asciiTheme="minorHAnsi" w:hAnsiTheme="minorHAnsi" w:cstheme="minorHAnsi"/>
                <w:szCs w:val="20"/>
              </w:rPr>
              <w:t>Any</w:t>
            </w:r>
          </w:p>
        </w:tc>
        <w:tc>
          <w:tcPr>
            <w:tcW w:w="686" w:type="pct"/>
          </w:tcPr>
          <w:p w:rsidR="00C75E33" w:rsidRPr="00697868" w:rsidRDefault="00C75E33" w:rsidP="00C75E33">
            <w:pPr>
              <w:rPr>
                <w:rFonts w:asciiTheme="minorHAnsi" w:hAnsiTheme="minorHAnsi" w:cstheme="minorHAnsi"/>
                <w:szCs w:val="20"/>
              </w:rPr>
            </w:pPr>
            <w:r w:rsidRPr="00542B75">
              <w:rPr>
                <w:rFonts w:asciiTheme="minorHAnsi" w:hAnsiTheme="minorHAnsi" w:cstheme="minorHAnsi"/>
                <w:szCs w:val="20"/>
              </w:rPr>
              <w:t>PreRebUp</w:t>
            </w:r>
          </w:p>
        </w:tc>
        <w:tc>
          <w:tcPr>
            <w:tcW w:w="402" w:type="pct"/>
          </w:tcPr>
          <w:p w:rsidR="00C75E33" w:rsidRPr="00697868" w:rsidRDefault="003B5A8A" w:rsidP="00C75E33">
            <w:pPr>
              <w:rPr>
                <w:rFonts w:asciiTheme="minorHAnsi" w:hAnsiTheme="minorHAnsi" w:cstheme="minorHAnsi"/>
                <w:szCs w:val="20"/>
              </w:rPr>
            </w:pPr>
            <w:r>
              <w:rPr>
                <w:rFonts w:asciiTheme="minorHAnsi" w:hAnsiTheme="minorHAnsi" w:cstheme="minorHAnsi"/>
                <w:szCs w:val="20"/>
              </w:rPr>
              <w:t>0.7</w:t>
            </w:r>
            <w:r w:rsidR="00C75E33">
              <w:rPr>
                <w:rFonts w:asciiTheme="minorHAnsi" w:hAnsiTheme="minorHAnsi" w:cstheme="minorHAnsi"/>
                <w:szCs w:val="20"/>
              </w:rPr>
              <w:t>5</w:t>
            </w:r>
          </w:p>
        </w:tc>
      </w:tr>
    </w:tbl>
    <w:p w:rsidR="000968C6" w:rsidRPr="00397406" w:rsidRDefault="00FB2590" w:rsidP="000968C6">
      <w:pPr>
        <w:pStyle w:val="Reminders"/>
        <w:rPr>
          <w:rFonts w:asciiTheme="minorHAnsi" w:hAnsiTheme="minorHAnsi" w:cstheme="minorHAnsi"/>
          <w:i w:val="0"/>
          <w:color w:val="auto"/>
          <w:sz w:val="20"/>
          <w:szCs w:val="20"/>
        </w:rPr>
      </w:pPr>
      <w:r w:rsidRPr="00397406">
        <w:rPr>
          <w:rFonts w:asciiTheme="minorHAnsi" w:hAnsiTheme="minorHAnsi" w:cstheme="minorHAnsi"/>
          <w:i w:val="0"/>
          <w:color w:val="auto"/>
          <w:sz w:val="20"/>
          <w:szCs w:val="20"/>
        </w:rPr>
        <w:t>Note: Direct install measures that are not hard-to-reach will use the default NTG value.</w:t>
      </w:r>
    </w:p>
    <w:p w:rsidR="00F1053D" w:rsidRPr="00397406" w:rsidRDefault="00F1053D" w:rsidP="000968C6">
      <w:pPr>
        <w:pStyle w:val="Reminders"/>
        <w:rPr>
          <w:rFonts w:asciiTheme="minorHAnsi" w:hAnsiTheme="minorHAnsi" w:cstheme="minorHAnsi"/>
          <w:i w:val="0"/>
          <w:color w:val="auto"/>
          <w:szCs w:val="22"/>
        </w:rPr>
      </w:pPr>
    </w:p>
    <w:p w:rsidR="000968C6" w:rsidRPr="00397406" w:rsidRDefault="000968C6" w:rsidP="000968C6">
      <w:pPr>
        <w:pStyle w:val="Reminders"/>
        <w:rPr>
          <w:rFonts w:asciiTheme="minorHAnsi" w:hAnsiTheme="minorHAnsi" w:cstheme="minorHAnsi"/>
          <w:b/>
          <w:i w:val="0"/>
          <w:color w:val="auto"/>
          <w:szCs w:val="22"/>
        </w:rPr>
      </w:pPr>
      <w:r w:rsidRPr="00397406">
        <w:rPr>
          <w:rFonts w:asciiTheme="minorHAnsi" w:hAnsiTheme="minorHAnsi" w:cstheme="minorHAnsi"/>
          <w:b/>
          <w:i w:val="0"/>
          <w:color w:val="auto"/>
          <w:szCs w:val="22"/>
        </w:rPr>
        <w:t>Installation Rate</w:t>
      </w:r>
    </w:p>
    <w:p w:rsidR="00472250" w:rsidRPr="00397406" w:rsidRDefault="000968C6" w:rsidP="00472250">
      <w:pPr>
        <w:pStyle w:val="Reminders"/>
        <w:rPr>
          <w:rFonts w:asciiTheme="minorHAnsi" w:hAnsiTheme="minorHAnsi" w:cstheme="minorHAnsi"/>
          <w:i w:val="0"/>
          <w:color w:val="auto"/>
          <w:szCs w:val="22"/>
        </w:rPr>
      </w:pPr>
      <w:r w:rsidRPr="00397406">
        <w:rPr>
          <w:rFonts w:asciiTheme="minorHAnsi" w:hAnsiTheme="minorHAnsi" w:cstheme="minorHAnsi"/>
          <w:i w:val="0"/>
          <w:color w:val="auto"/>
          <w:szCs w:val="22"/>
        </w:rPr>
        <w:t>Th</w:t>
      </w:r>
      <w:r w:rsidR="00061A8E" w:rsidRPr="00397406">
        <w:rPr>
          <w:rFonts w:asciiTheme="minorHAnsi" w:hAnsiTheme="minorHAnsi" w:cstheme="minorHAnsi"/>
          <w:i w:val="0"/>
          <w:color w:val="auto"/>
          <w:szCs w:val="22"/>
        </w:rPr>
        <w:t>e IR</w:t>
      </w:r>
      <w:r w:rsidRPr="00397406">
        <w:rPr>
          <w:rFonts w:asciiTheme="minorHAnsi" w:hAnsiTheme="minorHAnsi" w:cstheme="minorHAnsi"/>
          <w:i w:val="0"/>
          <w:color w:val="auto"/>
          <w:szCs w:val="22"/>
        </w:rPr>
        <w:t xml:space="preserve"> value</w:t>
      </w:r>
      <w:r w:rsidR="00061A8E" w:rsidRPr="00397406">
        <w:rPr>
          <w:rFonts w:asciiTheme="minorHAnsi" w:hAnsiTheme="minorHAnsi" w:cstheme="minorHAnsi"/>
          <w:i w:val="0"/>
          <w:color w:val="auto"/>
          <w:szCs w:val="22"/>
        </w:rPr>
        <w:t>s</w:t>
      </w:r>
      <w:r w:rsidRPr="00397406">
        <w:rPr>
          <w:rFonts w:asciiTheme="minorHAnsi" w:hAnsiTheme="minorHAnsi" w:cstheme="minorHAnsi"/>
          <w:i w:val="0"/>
          <w:color w:val="auto"/>
          <w:szCs w:val="22"/>
        </w:rPr>
        <w:t xml:space="preserve"> </w:t>
      </w:r>
      <w:r w:rsidR="00061A8E" w:rsidRPr="00397406">
        <w:rPr>
          <w:rFonts w:asciiTheme="minorHAnsi" w:hAnsiTheme="minorHAnsi" w:cstheme="minorHAnsi"/>
          <w:i w:val="0"/>
          <w:color w:val="auto"/>
          <w:szCs w:val="22"/>
        </w:rPr>
        <w:t>were</w:t>
      </w:r>
      <w:r w:rsidRPr="00397406">
        <w:rPr>
          <w:rFonts w:asciiTheme="minorHAnsi" w:hAnsiTheme="minorHAnsi" w:cstheme="minorHAnsi"/>
          <w:i w:val="0"/>
          <w:color w:val="auto"/>
          <w:szCs w:val="22"/>
        </w:rPr>
        <w:t xml:space="preserve"> obtained </w:t>
      </w:r>
      <w:r w:rsidR="00BC6524" w:rsidRPr="00397406">
        <w:rPr>
          <w:rFonts w:asciiTheme="minorHAnsi" w:hAnsiTheme="minorHAnsi" w:cstheme="minorHAnsi"/>
          <w:i w:val="0"/>
          <w:color w:val="auto"/>
          <w:szCs w:val="22"/>
        </w:rPr>
        <w:t>using the DEER READI tool</w:t>
      </w:r>
      <w:r w:rsidR="00240B74" w:rsidRPr="00397406">
        <w:rPr>
          <w:rFonts w:asciiTheme="minorHAnsi" w:hAnsiTheme="minorHAnsi" w:cstheme="minorHAnsi"/>
          <w:i w:val="0"/>
          <w:color w:val="auto"/>
          <w:szCs w:val="22"/>
        </w:rPr>
        <w:t>.</w:t>
      </w:r>
      <w:r w:rsidRPr="00397406">
        <w:rPr>
          <w:rFonts w:asciiTheme="minorHAnsi" w:hAnsiTheme="minorHAnsi" w:cstheme="minorHAnsi"/>
          <w:i w:val="0"/>
          <w:color w:val="auto"/>
          <w:szCs w:val="22"/>
        </w:rPr>
        <w:t xml:space="preserve"> </w:t>
      </w:r>
      <w:r w:rsidR="00061A8E" w:rsidRPr="00397406">
        <w:rPr>
          <w:rFonts w:asciiTheme="minorHAnsi" w:hAnsiTheme="minorHAnsi" w:cstheme="minorHAnsi"/>
          <w:i w:val="0"/>
          <w:color w:val="auto"/>
          <w:szCs w:val="22"/>
        </w:rPr>
        <w:t>The relevant IR values for the measures in this work paper are in the table below</w:t>
      </w:r>
      <w:r w:rsidR="008B1357" w:rsidRPr="00397406">
        <w:rPr>
          <w:rFonts w:asciiTheme="minorHAnsi" w:hAnsiTheme="minorHAnsi" w:cstheme="minorHAnsi"/>
          <w:i w:val="0"/>
          <w:color w:val="auto"/>
          <w:szCs w:val="22"/>
        </w:rPr>
        <w:t>.</w:t>
      </w:r>
    </w:p>
    <w:p w:rsidR="005476F6" w:rsidRPr="00397406" w:rsidRDefault="005476F6" w:rsidP="005476F6">
      <w:pPr>
        <w:pStyle w:val="Reminders"/>
        <w:rPr>
          <w:rFonts w:asciiTheme="minorHAnsi" w:hAnsiTheme="minorHAnsi" w:cstheme="minorHAnsi"/>
          <w:i w:val="0"/>
          <w:color w:val="auto"/>
          <w:szCs w:val="22"/>
        </w:rPr>
      </w:pPr>
    </w:p>
    <w:p w:rsidR="00240B74" w:rsidRPr="00397406" w:rsidRDefault="00240B74" w:rsidP="00240B74">
      <w:pPr>
        <w:pStyle w:val="Caption"/>
        <w:jc w:val="center"/>
        <w:rPr>
          <w:rFonts w:cstheme="minorHAnsi"/>
          <w:szCs w:val="22"/>
        </w:rPr>
      </w:pPr>
      <w:bookmarkStart w:id="13" w:name="_Ref377965904"/>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4F4D51">
        <w:rPr>
          <w:rFonts w:cstheme="minorHAnsi"/>
          <w:noProof/>
          <w:szCs w:val="22"/>
        </w:rPr>
        <w:t>4</w:t>
      </w:r>
      <w:r w:rsidRPr="00397406">
        <w:rPr>
          <w:rFonts w:cstheme="minorHAnsi"/>
          <w:szCs w:val="22"/>
        </w:rPr>
        <w:fldChar w:fldCharType="end"/>
      </w:r>
      <w:bookmarkEnd w:id="13"/>
      <w:r w:rsidR="001D3223" w:rsidRPr="00397406">
        <w:rPr>
          <w:rFonts w:cstheme="minorHAnsi"/>
          <w:szCs w:val="22"/>
        </w:rPr>
        <w:t>:</w:t>
      </w:r>
      <w:r w:rsidRPr="00397406">
        <w:rPr>
          <w:rFonts w:cstheme="minorHAnsi"/>
          <w:szCs w:val="22"/>
        </w:rPr>
        <w:t xml:space="preserve"> Installation Rate</w:t>
      </w:r>
    </w:p>
    <w:tbl>
      <w:tblPr>
        <w:tblStyle w:val="TableContemporary"/>
        <w:tblW w:w="4878" w:type="pct"/>
        <w:jc w:val="center"/>
        <w:tblLook w:val="01E0" w:firstRow="1" w:lastRow="1" w:firstColumn="1" w:lastColumn="1" w:noHBand="0" w:noVBand="0"/>
      </w:tblPr>
      <w:tblGrid>
        <w:gridCol w:w="1350"/>
        <w:gridCol w:w="2624"/>
        <w:gridCol w:w="1285"/>
        <w:gridCol w:w="1603"/>
        <w:gridCol w:w="1295"/>
        <w:gridCol w:w="1185"/>
      </w:tblGrid>
      <w:tr w:rsidR="00C75E33" w:rsidRPr="00C75E33" w:rsidTr="00BA2E7E">
        <w:trPr>
          <w:cnfStyle w:val="100000000000" w:firstRow="1" w:lastRow="0" w:firstColumn="0" w:lastColumn="0" w:oddVBand="0" w:evenVBand="0" w:oddHBand="0" w:evenHBand="0" w:firstRowFirstColumn="0" w:firstRowLastColumn="0" w:lastRowFirstColumn="0" w:lastRowLastColumn="0"/>
          <w:jc w:val="center"/>
        </w:trPr>
        <w:tc>
          <w:tcPr>
            <w:tcW w:w="722" w:type="pct"/>
          </w:tcPr>
          <w:p w:rsidR="006B4A48" w:rsidRPr="00C75E33" w:rsidRDefault="00BA2E7E" w:rsidP="005729C8">
            <w:pPr>
              <w:rPr>
                <w:rFonts w:asciiTheme="minorHAnsi" w:hAnsiTheme="minorHAnsi" w:cstheme="minorHAnsi"/>
                <w:szCs w:val="20"/>
              </w:rPr>
            </w:pPr>
            <w:r w:rsidRPr="00C75E33">
              <w:rPr>
                <w:rFonts w:asciiTheme="minorHAnsi" w:hAnsiTheme="minorHAnsi" w:cstheme="minorHAnsi"/>
                <w:szCs w:val="20"/>
              </w:rPr>
              <w:t xml:space="preserve">GSIA </w:t>
            </w:r>
            <w:r w:rsidR="00FB2590" w:rsidRPr="00C75E33">
              <w:rPr>
                <w:rFonts w:asciiTheme="minorHAnsi" w:hAnsiTheme="minorHAnsi" w:cstheme="minorHAnsi"/>
                <w:szCs w:val="20"/>
              </w:rPr>
              <w:t>ID</w:t>
            </w:r>
          </w:p>
        </w:tc>
        <w:tc>
          <w:tcPr>
            <w:tcW w:w="1404" w:type="pct"/>
          </w:tcPr>
          <w:p w:rsidR="006B4A48" w:rsidRPr="00C75E33" w:rsidRDefault="00FB2590" w:rsidP="005729C8">
            <w:pPr>
              <w:rPr>
                <w:rFonts w:asciiTheme="minorHAnsi" w:hAnsiTheme="minorHAnsi" w:cstheme="minorHAnsi"/>
                <w:szCs w:val="20"/>
              </w:rPr>
            </w:pPr>
            <w:r w:rsidRPr="00C75E33">
              <w:rPr>
                <w:rFonts w:asciiTheme="minorHAnsi" w:hAnsiTheme="minorHAnsi" w:cstheme="minorHAnsi"/>
                <w:szCs w:val="20"/>
              </w:rPr>
              <w:t>Description</w:t>
            </w:r>
          </w:p>
        </w:tc>
        <w:tc>
          <w:tcPr>
            <w:tcW w:w="688" w:type="pct"/>
          </w:tcPr>
          <w:p w:rsidR="006B4A48" w:rsidRPr="00C75E33" w:rsidRDefault="00FB2590" w:rsidP="005729C8">
            <w:pPr>
              <w:rPr>
                <w:rFonts w:asciiTheme="minorHAnsi" w:hAnsiTheme="minorHAnsi" w:cstheme="minorHAnsi"/>
                <w:szCs w:val="20"/>
              </w:rPr>
            </w:pPr>
            <w:r w:rsidRPr="00C75E33">
              <w:rPr>
                <w:rFonts w:asciiTheme="minorHAnsi" w:hAnsiTheme="minorHAnsi" w:cstheme="minorHAnsi"/>
                <w:szCs w:val="20"/>
              </w:rPr>
              <w:t>Sector</w:t>
            </w:r>
          </w:p>
        </w:tc>
        <w:tc>
          <w:tcPr>
            <w:tcW w:w="858" w:type="pct"/>
          </w:tcPr>
          <w:p w:rsidR="006B4A48" w:rsidRPr="00C75E33" w:rsidRDefault="00FB2590" w:rsidP="005729C8">
            <w:pPr>
              <w:rPr>
                <w:rFonts w:asciiTheme="minorHAnsi" w:hAnsiTheme="minorHAnsi" w:cstheme="minorHAnsi"/>
                <w:szCs w:val="20"/>
              </w:rPr>
            </w:pPr>
            <w:r w:rsidRPr="00C75E33">
              <w:rPr>
                <w:rFonts w:asciiTheme="minorHAnsi" w:hAnsiTheme="minorHAnsi" w:cstheme="minorHAnsi"/>
                <w:szCs w:val="20"/>
              </w:rPr>
              <w:t>BldgType</w:t>
            </w:r>
          </w:p>
        </w:tc>
        <w:tc>
          <w:tcPr>
            <w:tcW w:w="693" w:type="pct"/>
          </w:tcPr>
          <w:p w:rsidR="006B4A48" w:rsidRPr="00C75E33" w:rsidRDefault="006B4A48" w:rsidP="005729C8">
            <w:pPr>
              <w:rPr>
                <w:rFonts w:asciiTheme="minorHAnsi" w:hAnsiTheme="minorHAnsi" w:cstheme="minorHAnsi"/>
                <w:szCs w:val="20"/>
              </w:rPr>
            </w:pPr>
            <w:r w:rsidRPr="00C75E33">
              <w:rPr>
                <w:rFonts w:asciiTheme="minorHAnsi" w:hAnsiTheme="minorHAnsi" w:cstheme="minorHAnsi"/>
                <w:szCs w:val="20"/>
              </w:rPr>
              <w:t>ProgDelivID</w:t>
            </w:r>
          </w:p>
        </w:tc>
        <w:tc>
          <w:tcPr>
            <w:tcW w:w="634" w:type="pct"/>
          </w:tcPr>
          <w:p w:rsidR="006B4A48" w:rsidRPr="00C75E33" w:rsidRDefault="00FB2590" w:rsidP="005729C8">
            <w:pPr>
              <w:rPr>
                <w:rFonts w:asciiTheme="minorHAnsi" w:hAnsiTheme="minorHAnsi" w:cstheme="minorHAnsi"/>
                <w:szCs w:val="20"/>
              </w:rPr>
            </w:pPr>
            <w:r w:rsidRPr="00C75E33">
              <w:rPr>
                <w:rFonts w:asciiTheme="minorHAnsi" w:hAnsiTheme="minorHAnsi" w:cstheme="minorHAnsi"/>
                <w:szCs w:val="20"/>
              </w:rPr>
              <w:t>GSIAValue</w:t>
            </w:r>
          </w:p>
        </w:tc>
      </w:tr>
      <w:tr w:rsidR="00C75E33" w:rsidRPr="00C75E33" w:rsidTr="00BA2E7E">
        <w:trPr>
          <w:cnfStyle w:val="000000100000" w:firstRow="0" w:lastRow="0" w:firstColumn="0" w:lastColumn="0" w:oddVBand="0" w:evenVBand="0" w:oddHBand="1" w:evenHBand="0" w:firstRowFirstColumn="0" w:firstRowLastColumn="0" w:lastRowFirstColumn="0" w:lastRowLastColumn="0"/>
          <w:jc w:val="center"/>
        </w:trPr>
        <w:tc>
          <w:tcPr>
            <w:tcW w:w="722" w:type="pct"/>
          </w:tcPr>
          <w:p w:rsidR="002F4E34" w:rsidRPr="00C75E33" w:rsidRDefault="002F4E34" w:rsidP="005729C8">
            <w:pPr>
              <w:rPr>
                <w:rFonts w:asciiTheme="minorHAnsi" w:hAnsiTheme="minorHAnsi"/>
                <w:szCs w:val="20"/>
              </w:rPr>
            </w:pPr>
            <w:r w:rsidRPr="00C75E33">
              <w:rPr>
                <w:rFonts w:asciiTheme="minorHAnsi" w:hAnsiTheme="minorHAnsi"/>
                <w:szCs w:val="20"/>
              </w:rPr>
              <w:t>Def-GSIA</w:t>
            </w:r>
          </w:p>
        </w:tc>
        <w:tc>
          <w:tcPr>
            <w:tcW w:w="1404" w:type="pct"/>
          </w:tcPr>
          <w:p w:rsidR="002F4E34" w:rsidRPr="00C75E33" w:rsidRDefault="002F4E34" w:rsidP="005729C8">
            <w:pPr>
              <w:rPr>
                <w:rFonts w:asciiTheme="minorHAnsi" w:hAnsiTheme="minorHAnsi"/>
                <w:szCs w:val="20"/>
              </w:rPr>
            </w:pPr>
            <w:r w:rsidRPr="00C75E33">
              <w:rPr>
                <w:rFonts w:asciiTheme="minorHAnsi" w:hAnsiTheme="minorHAnsi"/>
                <w:szCs w:val="20"/>
              </w:rPr>
              <w:t>Default GSIA values</w:t>
            </w:r>
          </w:p>
        </w:tc>
        <w:tc>
          <w:tcPr>
            <w:tcW w:w="688" w:type="pct"/>
          </w:tcPr>
          <w:p w:rsidR="002F4E34" w:rsidRPr="00C75E33" w:rsidRDefault="002F4E34" w:rsidP="005729C8">
            <w:pPr>
              <w:rPr>
                <w:rFonts w:asciiTheme="minorHAnsi" w:hAnsiTheme="minorHAnsi"/>
                <w:szCs w:val="20"/>
              </w:rPr>
            </w:pPr>
            <w:r w:rsidRPr="00C75E33">
              <w:rPr>
                <w:rFonts w:asciiTheme="minorHAnsi" w:hAnsiTheme="minorHAnsi"/>
                <w:szCs w:val="20"/>
              </w:rPr>
              <w:t>Any</w:t>
            </w:r>
          </w:p>
        </w:tc>
        <w:tc>
          <w:tcPr>
            <w:tcW w:w="858" w:type="pct"/>
          </w:tcPr>
          <w:p w:rsidR="002F4E34" w:rsidRPr="00C75E33" w:rsidRDefault="002F4E34" w:rsidP="005729C8">
            <w:pPr>
              <w:rPr>
                <w:rFonts w:asciiTheme="minorHAnsi" w:hAnsiTheme="minorHAnsi"/>
                <w:szCs w:val="20"/>
              </w:rPr>
            </w:pPr>
            <w:r w:rsidRPr="00C75E33">
              <w:rPr>
                <w:rFonts w:asciiTheme="minorHAnsi" w:hAnsiTheme="minorHAnsi"/>
                <w:szCs w:val="20"/>
              </w:rPr>
              <w:t>Any</w:t>
            </w:r>
          </w:p>
        </w:tc>
        <w:tc>
          <w:tcPr>
            <w:tcW w:w="693" w:type="pct"/>
          </w:tcPr>
          <w:p w:rsidR="002F4E34" w:rsidRPr="00C75E33" w:rsidRDefault="002F4E34" w:rsidP="005729C8">
            <w:pPr>
              <w:rPr>
                <w:rFonts w:asciiTheme="minorHAnsi" w:hAnsiTheme="minorHAnsi"/>
                <w:szCs w:val="20"/>
              </w:rPr>
            </w:pPr>
            <w:r w:rsidRPr="00C75E33">
              <w:rPr>
                <w:rFonts w:asciiTheme="minorHAnsi" w:hAnsiTheme="minorHAnsi"/>
                <w:szCs w:val="20"/>
              </w:rPr>
              <w:t>Any</w:t>
            </w:r>
          </w:p>
        </w:tc>
        <w:tc>
          <w:tcPr>
            <w:tcW w:w="634" w:type="pct"/>
          </w:tcPr>
          <w:p w:rsidR="002F4E34" w:rsidRPr="00C75E33" w:rsidRDefault="002F4E34" w:rsidP="005729C8">
            <w:pPr>
              <w:rPr>
                <w:rFonts w:asciiTheme="minorHAnsi" w:hAnsiTheme="minorHAnsi"/>
                <w:szCs w:val="20"/>
              </w:rPr>
            </w:pPr>
            <w:r w:rsidRPr="00C75E33">
              <w:rPr>
                <w:rFonts w:asciiTheme="minorHAnsi" w:hAnsiTheme="minorHAnsi"/>
                <w:szCs w:val="20"/>
              </w:rPr>
              <w:t>1</w:t>
            </w:r>
          </w:p>
        </w:tc>
      </w:tr>
    </w:tbl>
    <w:p w:rsidR="006B4A48" w:rsidRPr="00397406" w:rsidRDefault="006B4A48" w:rsidP="000968C6">
      <w:pPr>
        <w:pStyle w:val="Reminders"/>
        <w:rPr>
          <w:rFonts w:asciiTheme="minorHAnsi" w:hAnsiTheme="minorHAnsi" w:cstheme="minorHAnsi"/>
          <w:b/>
          <w:i w:val="0"/>
          <w:color w:val="auto"/>
          <w:szCs w:val="22"/>
        </w:rPr>
      </w:pPr>
    </w:p>
    <w:p w:rsidR="000968C6" w:rsidRPr="00397406" w:rsidRDefault="000968C6" w:rsidP="000968C6">
      <w:pPr>
        <w:pStyle w:val="Reminders"/>
        <w:rPr>
          <w:rFonts w:asciiTheme="minorHAnsi" w:hAnsiTheme="minorHAnsi" w:cstheme="minorHAnsi"/>
          <w:i w:val="0"/>
          <w:color w:val="auto"/>
          <w:szCs w:val="22"/>
        </w:rPr>
      </w:pPr>
      <w:r w:rsidRPr="00397406">
        <w:rPr>
          <w:rFonts w:asciiTheme="minorHAnsi" w:hAnsiTheme="minorHAnsi" w:cstheme="minorHAnsi"/>
          <w:b/>
          <w:i w:val="0"/>
          <w:color w:val="auto"/>
          <w:szCs w:val="22"/>
        </w:rPr>
        <w:t>Spillage Rate</w:t>
      </w:r>
    </w:p>
    <w:p w:rsidR="000968C6" w:rsidRPr="00397406" w:rsidRDefault="00061A8E" w:rsidP="000968C6">
      <w:pPr>
        <w:pStyle w:val="Reminders"/>
        <w:rPr>
          <w:rFonts w:asciiTheme="minorHAnsi" w:hAnsiTheme="minorHAnsi" w:cstheme="minorHAnsi"/>
          <w:i w:val="0"/>
          <w:color w:val="auto"/>
          <w:szCs w:val="22"/>
        </w:rPr>
      </w:pPr>
      <w:r w:rsidRPr="00397406">
        <w:rPr>
          <w:rFonts w:asciiTheme="minorHAnsi" w:hAnsiTheme="minorHAnsi" w:cstheme="minorHAnsi"/>
          <w:i w:val="0"/>
          <w:color w:val="auto"/>
          <w:szCs w:val="22"/>
        </w:rPr>
        <w:lastRenderedPageBreak/>
        <w:t>S</w:t>
      </w:r>
      <w:r w:rsidR="000968C6" w:rsidRPr="00397406">
        <w:rPr>
          <w:rFonts w:asciiTheme="minorHAnsi" w:hAnsiTheme="minorHAnsi" w:cstheme="minorHAnsi"/>
          <w:i w:val="0"/>
          <w:color w:val="auto"/>
          <w:szCs w:val="22"/>
        </w:rPr>
        <w:t>pillage rate</w:t>
      </w:r>
      <w:r w:rsidRPr="00397406">
        <w:rPr>
          <w:rFonts w:asciiTheme="minorHAnsi" w:hAnsiTheme="minorHAnsi" w:cstheme="minorHAnsi"/>
          <w:i w:val="0"/>
          <w:color w:val="auto"/>
          <w:szCs w:val="22"/>
        </w:rPr>
        <w:t>s</w:t>
      </w:r>
      <w:r w:rsidR="000968C6" w:rsidRPr="00397406">
        <w:rPr>
          <w:rFonts w:asciiTheme="minorHAnsi" w:hAnsiTheme="minorHAnsi" w:cstheme="minorHAnsi"/>
          <w:i w:val="0"/>
          <w:color w:val="auto"/>
          <w:szCs w:val="22"/>
        </w:rPr>
        <w:t xml:space="preserve"> </w:t>
      </w:r>
      <w:r w:rsidRPr="00397406">
        <w:rPr>
          <w:rFonts w:asciiTheme="minorHAnsi" w:hAnsiTheme="minorHAnsi" w:cstheme="minorHAnsi"/>
          <w:i w:val="0"/>
          <w:color w:val="auto"/>
          <w:szCs w:val="22"/>
        </w:rPr>
        <w:t>are</w:t>
      </w:r>
      <w:r w:rsidR="000968C6" w:rsidRPr="00397406">
        <w:rPr>
          <w:rFonts w:asciiTheme="minorHAnsi" w:hAnsiTheme="minorHAnsi" w:cstheme="minorHAnsi"/>
          <w:i w:val="0"/>
          <w:color w:val="auto"/>
          <w:szCs w:val="22"/>
        </w:rPr>
        <w:t xml:space="preserve"> not tracked </w:t>
      </w:r>
      <w:r w:rsidRPr="00397406">
        <w:rPr>
          <w:rFonts w:asciiTheme="minorHAnsi" w:hAnsiTheme="minorHAnsi" w:cstheme="minorHAnsi"/>
          <w:i w:val="0"/>
          <w:color w:val="auto"/>
          <w:szCs w:val="22"/>
        </w:rPr>
        <w:t>in</w:t>
      </w:r>
      <w:r w:rsidR="000968C6" w:rsidRPr="00397406">
        <w:rPr>
          <w:rFonts w:asciiTheme="minorHAnsi" w:hAnsiTheme="minorHAnsi" w:cstheme="minorHAnsi"/>
          <w:i w:val="0"/>
          <w:color w:val="auto"/>
          <w:szCs w:val="22"/>
        </w:rPr>
        <w:t xml:space="preserve"> work</w:t>
      </w:r>
      <w:r w:rsidRPr="00397406">
        <w:rPr>
          <w:rFonts w:asciiTheme="minorHAnsi" w:hAnsiTheme="minorHAnsi" w:cstheme="minorHAnsi"/>
          <w:i w:val="0"/>
          <w:color w:val="auto"/>
          <w:szCs w:val="22"/>
        </w:rPr>
        <w:t xml:space="preserve"> </w:t>
      </w:r>
      <w:r w:rsidR="000968C6" w:rsidRPr="00397406">
        <w:rPr>
          <w:rFonts w:asciiTheme="minorHAnsi" w:hAnsiTheme="minorHAnsi" w:cstheme="minorHAnsi"/>
          <w:i w:val="0"/>
          <w:color w:val="auto"/>
          <w:szCs w:val="22"/>
        </w:rPr>
        <w:t>papers</w:t>
      </w:r>
      <w:r w:rsidRPr="00397406">
        <w:rPr>
          <w:rFonts w:asciiTheme="minorHAnsi" w:hAnsiTheme="minorHAnsi" w:cstheme="minorHAnsi"/>
          <w:i w:val="0"/>
          <w:color w:val="auto"/>
          <w:szCs w:val="22"/>
        </w:rPr>
        <w:t>; they are</w:t>
      </w:r>
      <w:r w:rsidR="000968C6" w:rsidRPr="00397406">
        <w:rPr>
          <w:rFonts w:asciiTheme="minorHAnsi" w:hAnsiTheme="minorHAnsi" w:cstheme="minorHAnsi"/>
          <w:i w:val="0"/>
          <w:color w:val="auto"/>
          <w:szCs w:val="22"/>
        </w:rPr>
        <w:t xml:space="preserve"> tracked in an external </w:t>
      </w:r>
      <w:r w:rsidR="00CE4386" w:rsidRPr="00397406">
        <w:rPr>
          <w:rFonts w:asciiTheme="minorHAnsi" w:hAnsiTheme="minorHAnsi" w:cstheme="minorHAnsi"/>
          <w:i w:val="0"/>
          <w:color w:val="auto"/>
          <w:szCs w:val="22"/>
        </w:rPr>
        <w:t>document</w:t>
      </w:r>
      <w:r w:rsidR="000968C6" w:rsidRPr="00397406">
        <w:rPr>
          <w:rFonts w:asciiTheme="minorHAnsi" w:hAnsiTheme="minorHAnsi" w:cstheme="minorHAnsi"/>
          <w:i w:val="0"/>
          <w:color w:val="auto"/>
          <w:szCs w:val="22"/>
        </w:rPr>
        <w:t xml:space="preserve"> </w:t>
      </w:r>
      <w:r w:rsidR="00CE4386" w:rsidRPr="00397406">
        <w:rPr>
          <w:rFonts w:asciiTheme="minorHAnsi" w:hAnsiTheme="minorHAnsi" w:cstheme="minorHAnsi"/>
          <w:i w:val="0"/>
          <w:color w:val="auto"/>
          <w:szCs w:val="22"/>
        </w:rPr>
        <w:t>which will</w:t>
      </w:r>
      <w:r w:rsidR="000968C6" w:rsidRPr="00397406">
        <w:rPr>
          <w:rFonts w:asciiTheme="minorHAnsi" w:hAnsiTheme="minorHAnsi" w:cstheme="minorHAnsi"/>
          <w:i w:val="0"/>
          <w:color w:val="auto"/>
          <w:szCs w:val="22"/>
        </w:rPr>
        <w:t xml:space="preserve"> be supplied to the</w:t>
      </w:r>
      <w:r w:rsidRPr="00397406">
        <w:rPr>
          <w:rFonts w:asciiTheme="minorHAnsi" w:hAnsiTheme="minorHAnsi" w:cstheme="minorHAnsi"/>
          <w:i w:val="0"/>
          <w:color w:val="auto"/>
          <w:szCs w:val="22"/>
        </w:rPr>
        <w:t xml:space="preserve"> </w:t>
      </w:r>
      <w:r w:rsidR="00F12733" w:rsidRPr="00397406">
        <w:rPr>
          <w:rFonts w:asciiTheme="minorHAnsi" w:hAnsiTheme="minorHAnsi" w:cstheme="minorHAnsi"/>
          <w:i w:val="0"/>
          <w:color w:val="auto"/>
          <w:szCs w:val="22"/>
        </w:rPr>
        <w:t>Commission Staff</w:t>
      </w:r>
      <w:r w:rsidR="00240B74" w:rsidRPr="00397406">
        <w:rPr>
          <w:rFonts w:asciiTheme="minorHAnsi" w:hAnsiTheme="minorHAnsi" w:cstheme="minorHAnsi"/>
          <w:i w:val="0"/>
          <w:color w:val="auto"/>
          <w:szCs w:val="22"/>
        </w:rPr>
        <w:t>.</w:t>
      </w:r>
    </w:p>
    <w:p w:rsidR="00E37F72" w:rsidRPr="00397406" w:rsidRDefault="00E37F72" w:rsidP="000968C6">
      <w:pPr>
        <w:pStyle w:val="Reminders"/>
        <w:rPr>
          <w:rFonts w:asciiTheme="minorHAnsi" w:hAnsiTheme="minorHAnsi" w:cstheme="minorHAnsi"/>
          <w:i w:val="0"/>
          <w:color w:val="auto"/>
          <w:szCs w:val="22"/>
        </w:rPr>
      </w:pPr>
    </w:p>
    <w:p w:rsidR="00E37F72" w:rsidRPr="00397406" w:rsidRDefault="00F12733" w:rsidP="000968C6">
      <w:pPr>
        <w:pStyle w:val="Reminders"/>
        <w:rPr>
          <w:rFonts w:asciiTheme="minorHAnsi" w:hAnsiTheme="minorHAnsi" w:cstheme="minorHAnsi"/>
          <w:b/>
          <w:i w:val="0"/>
          <w:color w:val="auto"/>
          <w:szCs w:val="22"/>
        </w:rPr>
      </w:pPr>
      <w:r w:rsidRPr="00397406">
        <w:rPr>
          <w:rFonts w:asciiTheme="minorHAnsi" w:hAnsiTheme="minorHAnsi" w:cstheme="minorHAnsi"/>
          <w:b/>
          <w:i w:val="0"/>
          <w:color w:val="auto"/>
          <w:szCs w:val="22"/>
        </w:rPr>
        <w:t>T</w:t>
      </w:r>
      <w:r w:rsidR="00E37F72" w:rsidRPr="00397406">
        <w:rPr>
          <w:rFonts w:asciiTheme="minorHAnsi" w:hAnsiTheme="minorHAnsi" w:cstheme="minorHAnsi"/>
          <w:b/>
          <w:i w:val="0"/>
          <w:color w:val="auto"/>
          <w:szCs w:val="22"/>
        </w:rPr>
        <w:t>echnology Fields</w:t>
      </w:r>
    </w:p>
    <w:p w:rsidR="00240B74" w:rsidRPr="00397406" w:rsidRDefault="00F12733" w:rsidP="000968C6">
      <w:pPr>
        <w:pStyle w:val="Reminders"/>
        <w:rPr>
          <w:rFonts w:asciiTheme="minorHAnsi" w:hAnsiTheme="minorHAnsi" w:cstheme="minorHAnsi"/>
          <w:i w:val="0"/>
          <w:color w:val="auto"/>
          <w:szCs w:val="22"/>
        </w:rPr>
      </w:pPr>
      <w:r w:rsidRPr="00397406">
        <w:rPr>
          <w:rFonts w:asciiTheme="minorHAnsi" w:hAnsiTheme="minorHAnsi" w:cstheme="minorHAnsi"/>
          <w:i w:val="0"/>
          <w:color w:val="auto"/>
          <w:szCs w:val="22"/>
        </w:rPr>
        <w:t xml:space="preserve">The Technology Fields were obtained </w:t>
      </w:r>
      <w:r w:rsidR="00236216" w:rsidRPr="00397406">
        <w:rPr>
          <w:rFonts w:asciiTheme="minorHAnsi" w:hAnsiTheme="minorHAnsi" w:cstheme="minorHAnsi"/>
          <w:i w:val="0"/>
          <w:color w:val="auto"/>
          <w:szCs w:val="22"/>
        </w:rPr>
        <w:t>from the Ex Ante Database Specification. The relevant Use Category, Use Sub-category, Technology Group, and Technology Type values for the measures in this work paper are in the table below.</w:t>
      </w:r>
    </w:p>
    <w:p w:rsidR="00240B74" w:rsidRPr="00397406" w:rsidRDefault="00240B74" w:rsidP="000968C6">
      <w:pPr>
        <w:pStyle w:val="Reminders"/>
        <w:rPr>
          <w:rFonts w:asciiTheme="minorHAnsi" w:hAnsiTheme="minorHAnsi" w:cstheme="minorHAnsi"/>
          <w:i w:val="0"/>
          <w:color w:val="auto"/>
          <w:szCs w:val="22"/>
        </w:rPr>
      </w:pPr>
    </w:p>
    <w:p w:rsidR="00240B74" w:rsidRPr="00397406" w:rsidRDefault="00240B74" w:rsidP="00240B74">
      <w:pPr>
        <w:pStyle w:val="Caption"/>
        <w:jc w:val="center"/>
        <w:rPr>
          <w:rFonts w:cstheme="minorHAnsi"/>
          <w:szCs w:val="22"/>
        </w:rPr>
      </w:pPr>
      <w:bookmarkStart w:id="14" w:name="_Ref398732834"/>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4F4D51">
        <w:rPr>
          <w:rFonts w:cstheme="minorHAnsi"/>
          <w:noProof/>
          <w:szCs w:val="22"/>
        </w:rPr>
        <w:t>5</w:t>
      </w:r>
      <w:r w:rsidRPr="00397406">
        <w:rPr>
          <w:rFonts w:cstheme="minorHAnsi"/>
          <w:szCs w:val="22"/>
        </w:rPr>
        <w:fldChar w:fldCharType="end"/>
      </w:r>
      <w:bookmarkEnd w:id="14"/>
      <w:r w:rsidR="001D3223" w:rsidRPr="00397406">
        <w:rPr>
          <w:rFonts w:cstheme="minorHAnsi"/>
          <w:szCs w:val="22"/>
        </w:rPr>
        <w:t>:</w:t>
      </w:r>
      <w:r w:rsidRPr="00397406">
        <w:rPr>
          <w:rFonts w:cstheme="minorHAnsi"/>
          <w:szCs w:val="22"/>
        </w:rPr>
        <w:t xml:space="preserve"> </w:t>
      </w:r>
      <w:r w:rsidR="00154C3B" w:rsidRPr="00397406">
        <w:rPr>
          <w:rFonts w:cstheme="minorHAnsi"/>
          <w:szCs w:val="22"/>
        </w:rPr>
        <w:t>Technology Fields</w:t>
      </w:r>
    </w:p>
    <w:tbl>
      <w:tblPr>
        <w:tblStyle w:val="TableContemporary"/>
        <w:tblW w:w="0" w:type="auto"/>
        <w:jc w:val="center"/>
        <w:tblLook w:val="04A0" w:firstRow="1" w:lastRow="0" w:firstColumn="1" w:lastColumn="0" w:noHBand="0" w:noVBand="1"/>
      </w:tblPr>
      <w:tblGrid>
        <w:gridCol w:w="2976"/>
        <w:gridCol w:w="6396"/>
      </w:tblGrid>
      <w:tr w:rsidR="00240B74" w:rsidRPr="00397406" w:rsidTr="00BA2E7E">
        <w:trPr>
          <w:cnfStyle w:val="100000000000" w:firstRow="1" w:lastRow="0" w:firstColumn="0" w:lastColumn="0" w:oddVBand="0" w:evenVBand="0" w:oddHBand="0" w:evenHBand="0" w:firstRowFirstColumn="0" w:firstRowLastColumn="0" w:lastRowFirstColumn="0" w:lastRowLastColumn="0"/>
          <w:trHeight w:val="245"/>
          <w:jc w:val="center"/>
        </w:trPr>
        <w:tc>
          <w:tcPr>
            <w:tcW w:w="2976" w:type="dxa"/>
          </w:tcPr>
          <w:p w:rsidR="00240B74" w:rsidRPr="00397406" w:rsidRDefault="00154C3B" w:rsidP="005729C8">
            <w:pPr>
              <w:pStyle w:val="Reminders"/>
              <w:rPr>
                <w:rFonts w:asciiTheme="minorHAnsi" w:hAnsiTheme="minorHAnsi" w:cstheme="minorHAnsi"/>
                <w:i w:val="0"/>
                <w:color w:val="auto"/>
                <w:szCs w:val="22"/>
              </w:rPr>
            </w:pPr>
            <w:r w:rsidRPr="00397406">
              <w:rPr>
                <w:rFonts w:asciiTheme="minorHAnsi" w:hAnsiTheme="minorHAnsi" w:cstheme="minorHAnsi"/>
                <w:i w:val="0"/>
                <w:color w:val="auto"/>
                <w:szCs w:val="22"/>
              </w:rPr>
              <w:t>Classification</w:t>
            </w:r>
          </w:p>
        </w:tc>
        <w:tc>
          <w:tcPr>
            <w:tcW w:w="6396" w:type="dxa"/>
          </w:tcPr>
          <w:p w:rsidR="00240B74" w:rsidRPr="00397406" w:rsidRDefault="00154C3B" w:rsidP="005729C8">
            <w:pPr>
              <w:pStyle w:val="Reminders"/>
              <w:rPr>
                <w:rFonts w:asciiTheme="minorHAnsi" w:hAnsiTheme="minorHAnsi" w:cstheme="minorHAnsi"/>
                <w:i w:val="0"/>
                <w:color w:val="auto"/>
                <w:szCs w:val="22"/>
              </w:rPr>
            </w:pPr>
            <w:r w:rsidRPr="00397406">
              <w:rPr>
                <w:rFonts w:asciiTheme="minorHAnsi" w:hAnsiTheme="minorHAnsi" w:cstheme="minorHAnsi"/>
                <w:i w:val="0"/>
                <w:color w:val="auto"/>
                <w:szCs w:val="22"/>
              </w:rPr>
              <w:t>Value</w:t>
            </w:r>
          </w:p>
        </w:tc>
      </w:tr>
      <w:tr w:rsidR="00C75E33" w:rsidRPr="00397406" w:rsidTr="00BA2E7E">
        <w:trPr>
          <w:cnfStyle w:val="000000100000" w:firstRow="0" w:lastRow="0" w:firstColumn="0" w:lastColumn="0" w:oddVBand="0" w:evenVBand="0" w:oddHBand="1" w:evenHBand="0" w:firstRowFirstColumn="0" w:firstRowLastColumn="0" w:lastRowFirstColumn="0" w:lastRowLastColumn="0"/>
          <w:trHeight w:val="245"/>
          <w:jc w:val="center"/>
        </w:trPr>
        <w:tc>
          <w:tcPr>
            <w:tcW w:w="2976" w:type="dxa"/>
          </w:tcPr>
          <w:p w:rsidR="00C75E33" w:rsidRPr="00397406" w:rsidRDefault="00C75E33" w:rsidP="00C75E33">
            <w:pPr>
              <w:pStyle w:val="Reminders"/>
              <w:rPr>
                <w:rFonts w:asciiTheme="minorHAnsi" w:hAnsiTheme="minorHAnsi" w:cstheme="minorHAnsi"/>
                <w:i w:val="0"/>
                <w:color w:val="auto"/>
                <w:szCs w:val="22"/>
              </w:rPr>
            </w:pPr>
            <w:r w:rsidRPr="00397406">
              <w:rPr>
                <w:rFonts w:asciiTheme="minorHAnsi" w:hAnsiTheme="minorHAnsi" w:cstheme="minorHAnsi"/>
                <w:i w:val="0"/>
                <w:color w:val="auto"/>
                <w:szCs w:val="22"/>
              </w:rPr>
              <w:t>Measure Case UseCategory</w:t>
            </w:r>
          </w:p>
        </w:tc>
        <w:tc>
          <w:tcPr>
            <w:tcW w:w="6396" w:type="dxa"/>
          </w:tcPr>
          <w:p w:rsidR="00C75E33" w:rsidRPr="00240B74" w:rsidRDefault="00C75E33" w:rsidP="00C75E33">
            <w:pPr>
              <w:pStyle w:val="Reminders"/>
              <w:rPr>
                <w:rFonts w:asciiTheme="minorHAnsi" w:hAnsiTheme="minorHAnsi" w:cstheme="minorHAnsi"/>
                <w:i w:val="0"/>
                <w:color w:val="auto"/>
                <w:szCs w:val="22"/>
              </w:rPr>
            </w:pPr>
            <w:r>
              <w:rPr>
                <w:rFonts w:asciiTheme="minorHAnsi" w:hAnsiTheme="minorHAnsi" w:cstheme="minorHAnsi"/>
                <w:i w:val="0"/>
                <w:color w:val="auto"/>
                <w:szCs w:val="22"/>
              </w:rPr>
              <w:t>HVAC</w:t>
            </w:r>
          </w:p>
        </w:tc>
      </w:tr>
      <w:tr w:rsidR="00C75E33" w:rsidRPr="00397406" w:rsidTr="00BA2E7E">
        <w:trPr>
          <w:cnfStyle w:val="000000010000" w:firstRow="0" w:lastRow="0" w:firstColumn="0" w:lastColumn="0" w:oddVBand="0" w:evenVBand="0" w:oddHBand="0" w:evenHBand="1" w:firstRowFirstColumn="0" w:firstRowLastColumn="0" w:lastRowFirstColumn="0" w:lastRowLastColumn="0"/>
          <w:trHeight w:val="245"/>
          <w:jc w:val="center"/>
        </w:trPr>
        <w:tc>
          <w:tcPr>
            <w:tcW w:w="2976" w:type="dxa"/>
          </w:tcPr>
          <w:p w:rsidR="00C75E33" w:rsidRPr="00397406" w:rsidRDefault="00C75E33" w:rsidP="00C75E33">
            <w:pPr>
              <w:pStyle w:val="Reminders"/>
              <w:rPr>
                <w:rFonts w:asciiTheme="minorHAnsi" w:hAnsiTheme="minorHAnsi" w:cstheme="minorHAnsi"/>
                <w:i w:val="0"/>
                <w:color w:val="auto"/>
                <w:szCs w:val="22"/>
              </w:rPr>
            </w:pPr>
            <w:r w:rsidRPr="00397406">
              <w:rPr>
                <w:rFonts w:asciiTheme="minorHAnsi" w:hAnsiTheme="minorHAnsi" w:cstheme="minorHAnsi"/>
                <w:i w:val="0"/>
                <w:color w:val="auto"/>
                <w:szCs w:val="22"/>
              </w:rPr>
              <w:t>Measure Case UseSubCats</w:t>
            </w:r>
          </w:p>
        </w:tc>
        <w:tc>
          <w:tcPr>
            <w:tcW w:w="6396" w:type="dxa"/>
          </w:tcPr>
          <w:p w:rsidR="00C75E33" w:rsidRPr="00240B74" w:rsidRDefault="00C75E33" w:rsidP="00C75E33">
            <w:pPr>
              <w:pStyle w:val="Reminders"/>
              <w:rPr>
                <w:rFonts w:asciiTheme="minorHAnsi" w:hAnsiTheme="minorHAnsi" w:cstheme="minorHAnsi"/>
                <w:i w:val="0"/>
                <w:color w:val="auto"/>
                <w:szCs w:val="22"/>
              </w:rPr>
            </w:pPr>
            <w:r w:rsidRPr="00502164">
              <w:rPr>
                <w:rFonts w:asciiTheme="minorHAnsi" w:hAnsiTheme="minorHAnsi" w:cstheme="minorHAnsi"/>
                <w:i w:val="0"/>
                <w:color w:val="auto"/>
                <w:szCs w:val="22"/>
              </w:rPr>
              <w:t>Space Heating and Cooling</w:t>
            </w:r>
            <w:r>
              <w:rPr>
                <w:rFonts w:asciiTheme="minorHAnsi" w:hAnsiTheme="minorHAnsi" w:cstheme="minorHAnsi"/>
                <w:i w:val="0"/>
                <w:color w:val="auto"/>
                <w:szCs w:val="22"/>
              </w:rPr>
              <w:t xml:space="preserve"> (HeatCool)</w:t>
            </w:r>
          </w:p>
        </w:tc>
      </w:tr>
      <w:tr w:rsidR="00C75E33" w:rsidRPr="00397406" w:rsidTr="00BA2E7E">
        <w:trPr>
          <w:cnfStyle w:val="000000100000" w:firstRow="0" w:lastRow="0" w:firstColumn="0" w:lastColumn="0" w:oddVBand="0" w:evenVBand="0" w:oddHBand="1" w:evenHBand="0" w:firstRowFirstColumn="0" w:firstRowLastColumn="0" w:lastRowFirstColumn="0" w:lastRowLastColumn="0"/>
          <w:trHeight w:val="245"/>
          <w:jc w:val="center"/>
        </w:trPr>
        <w:tc>
          <w:tcPr>
            <w:tcW w:w="2976" w:type="dxa"/>
          </w:tcPr>
          <w:p w:rsidR="00C75E33" w:rsidRPr="00397406" w:rsidRDefault="00C75E33" w:rsidP="00C75E33">
            <w:pPr>
              <w:pStyle w:val="Reminders"/>
              <w:rPr>
                <w:rFonts w:asciiTheme="minorHAnsi" w:hAnsiTheme="minorHAnsi" w:cstheme="minorHAnsi"/>
                <w:i w:val="0"/>
                <w:color w:val="auto"/>
                <w:szCs w:val="22"/>
              </w:rPr>
            </w:pPr>
            <w:r w:rsidRPr="00397406">
              <w:rPr>
                <w:rFonts w:asciiTheme="minorHAnsi" w:hAnsiTheme="minorHAnsi" w:cstheme="minorHAnsi"/>
                <w:i w:val="0"/>
                <w:color w:val="auto"/>
                <w:szCs w:val="22"/>
              </w:rPr>
              <w:t>Measure Case TechGroups</w:t>
            </w:r>
          </w:p>
        </w:tc>
        <w:tc>
          <w:tcPr>
            <w:tcW w:w="6396" w:type="dxa"/>
          </w:tcPr>
          <w:p w:rsidR="00C75E33" w:rsidRPr="00240B74" w:rsidRDefault="00C75E33" w:rsidP="00C75E33">
            <w:pPr>
              <w:pStyle w:val="Reminders"/>
              <w:rPr>
                <w:rFonts w:asciiTheme="minorHAnsi" w:hAnsiTheme="minorHAnsi" w:cstheme="minorHAnsi"/>
                <w:i w:val="0"/>
                <w:color w:val="auto"/>
                <w:szCs w:val="22"/>
              </w:rPr>
            </w:pPr>
            <w:r w:rsidRPr="00502164">
              <w:rPr>
                <w:rFonts w:asciiTheme="minorHAnsi" w:hAnsiTheme="minorHAnsi" w:cstheme="minorHAnsi"/>
                <w:i w:val="0"/>
                <w:color w:val="auto"/>
                <w:szCs w:val="22"/>
              </w:rPr>
              <w:t>dx HP Equipment</w:t>
            </w:r>
            <w:r>
              <w:rPr>
                <w:rFonts w:asciiTheme="minorHAnsi" w:hAnsiTheme="minorHAnsi" w:cstheme="minorHAnsi"/>
                <w:i w:val="0"/>
                <w:color w:val="auto"/>
                <w:szCs w:val="22"/>
              </w:rPr>
              <w:t xml:space="preserve"> (dxHP_equip)</w:t>
            </w:r>
          </w:p>
        </w:tc>
      </w:tr>
      <w:tr w:rsidR="00C75E33" w:rsidRPr="00397406" w:rsidTr="00BA2E7E">
        <w:trPr>
          <w:cnfStyle w:val="000000010000" w:firstRow="0" w:lastRow="0" w:firstColumn="0" w:lastColumn="0" w:oddVBand="0" w:evenVBand="0" w:oddHBand="0" w:evenHBand="1" w:firstRowFirstColumn="0" w:firstRowLastColumn="0" w:lastRowFirstColumn="0" w:lastRowLastColumn="0"/>
          <w:trHeight w:val="245"/>
          <w:jc w:val="center"/>
        </w:trPr>
        <w:tc>
          <w:tcPr>
            <w:tcW w:w="2976" w:type="dxa"/>
          </w:tcPr>
          <w:p w:rsidR="00C75E33" w:rsidRPr="00397406" w:rsidRDefault="00C75E33" w:rsidP="00C75E33">
            <w:pPr>
              <w:pStyle w:val="Reminders"/>
              <w:rPr>
                <w:rFonts w:asciiTheme="minorHAnsi" w:hAnsiTheme="minorHAnsi" w:cstheme="minorHAnsi"/>
                <w:i w:val="0"/>
                <w:color w:val="auto"/>
                <w:szCs w:val="22"/>
              </w:rPr>
            </w:pPr>
            <w:r w:rsidRPr="00397406">
              <w:rPr>
                <w:rFonts w:asciiTheme="minorHAnsi" w:hAnsiTheme="minorHAnsi" w:cstheme="minorHAnsi"/>
                <w:i w:val="0"/>
                <w:color w:val="auto"/>
                <w:szCs w:val="22"/>
              </w:rPr>
              <w:t>Measure Case TechTypes</w:t>
            </w:r>
          </w:p>
        </w:tc>
        <w:tc>
          <w:tcPr>
            <w:tcW w:w="6396" w:type="dxa"/>
          </w:tcPr>
          <w:p w:rsidR="00C75E33" w:rsidRPr="00240B74" w:rsidRDefault="00C75E33" w:rsidP="00C75E33">
            <w:pPr>
              <w:pStyle w:val="Reminders"/>
              <w:rPr>
                <w:rFonts w:asciiTheme="minorHAnsi" w:hAnsiTheme="minorHAnsi" w:cstheme="minorHAnsi"/>
                <w:i w:val="0"/>
                <w:color w:val="auto"/>
                <w:szCs w:val="22"/>
              </w:rPr>
            </w:pPr>
            <w:r w:rsidRPr="00502164">
              <w:rPr>
                <w:rFonts w:asciiTheme="minorHAnsi" w:hAnsiTheme="minorHAnsi" w:cstheme="minorHAnsi"/>
                <w:i w:val="0"/>
                <w:color w:val="auto"/>
                <w:szCs w:val="22"/>
              </w:rPr>
              <w:t>Water Source Heat Pump</w:t>
            </w:r>
            <w:r>
              <w:rPr>
                <w:rFonts w:asciiTheme="minorHAnsi" w:hAnsiTheme="minorHAnsi" w:cstheme="minorHAnsi"/>
                <w:i w:val="0"/>
                <w:color w:val="auto"/>
                <w:szCs w:val="22"/>
              </w:rPr>
              <w:t xml:space="preserve"> (WSHP)</w:t>
            </w:r>
          </w:p>
        </w:tc>
      </w:tr>
      <w:tr w:rsidR="00C75E33" w:rsidRPr="00397406" w:rsidTr="00BA2E7E">
        <w:trPr>
          <w:cnfStyle w:val="000000100000" w:firstRow="0" w:lastRow="0" w:firstColumn="0" w:lastColumn="0" w:oddVBand="0" w:evenVBand="0" w:oddHBand="1" w:evenHBand="0" w:firstRowFirstColumn="0" w:firstRowLastColumn="0" w:lastRowFirstColumn="0" w:lastRowLastColumn="0"/>
          <w:trHeight w:val="245"/>
          <w:jc w:val="center"/>
        </w:trPr>
        <w:tc>
          <w:tcPr>
            <w:tcW w:w="2976" w:type="dxa"/>
          </w:tcPr>
          <w:p w:rsidR="00C75E33" w:rsidRPr="00397406" w:rsidRDefault="00C75E33" w:rsidP="00C75E33">
            <w:pPr>
              <w:pStyle w:val="Reminders"/>
              <w:rPr>
                <w:rFonts w:asciiTheme="minorHAnsi" w:hAnsiTheme="minorHAnsi" w:cstheme="minorHAnsi"/>
                <w:i w:val="0"/>
                <w:color w:val="auto"/>
                <w:szCs w:val="22"/>
              </w:rPr>
            </w:pPr>
            <w:r w:rsidRPr="00397406">
              <w:rPr>
                <w:rFonts w:asciiTheme="minorHAnsi" w:hAnsiTheme="minorHAnsi" w:cstheme="minorHAnsi"/>
                <w:i w:val="0"/>
                <w:color w:val="auto"/>
                <w:szCs w:val="22"/>
              </w:rPr>
              <w:t>Base Case TechGroups</w:t>
            </w:r>
          </w:p>
        </w:tc>
        <w:tc>
          <w:tcPr>
            <w:tcW w:w="6396" w:type="dxa"/>
          </w:tcPr>
          <w:p w:rsidR="00C75E33" w:rsidRPr="00240B74" w:rsidRDefault="00C75E33" w:rsidP="00C75E33">
            <w:pPr>
              <w:pStyle w:val="Reminders"/>
              <w:rPr>
                <w:rFonts w:asciiTheme="minorHAnsi" w:hAnsiTheme="minorHAnsi" w:cstheme="minorHAnsi"/>
                <w:i w:val="0"/>
                <w:color w:val="auto"/>
                <w:szCs w:val="22"/>
              </w:rPr>
            </w:pPr>
            <w:r w:rsidRPr="00502164">
              <w:rPr>
                <w:rFonts w:asciiTheme="minorHAnsi" w:hAnsiTheme="minorHAnsi" w:cstheme="minorHAnsi"/>
                <w:i w:val="0"/>
                <w:color w:val="auto"/>
                <w:szCs w:val="22"/>
              </w:rPr>
              <w:t>dx HP Equipment</w:t>
            </w:r>
            <w:r>
              <w:rPr>
                <w:rFonts w:asciiTheme="minorHAnsi" w:hAnsiTheme="minorHAnsi" w:cstheme="minorHAnsi"/>
                <w:i w:val="0"/>
                <w:color w:val="auto"/>
                <w:szCs w:val="22"/>
              </w:rPr>
              <w:t xml:space="preserve"> (dxHP_equip)</w:t>
            </w:r>
          </w:p>
        </w:tc>
      </w:tr>
      <w:tr w:rsidR="00C75E33" w:rsidRPr="00397406" w:rsidTr="00BA2E7E">
        <w:trPr>
          <w:cnfStyle w:val="000000010000" w:firstRow="0" w:lastRow="0" w:firstColumn="0" w:lastColumn="0" w:oddVBand="0" w:evenVBand="0" w:oddHBand="0" w:evenHBand="1" w:firstRowFirstColumn="0" w:firstRowLastColumn="0" w:lastRowFirstColumn="0" w:lastRowLastColumn="0"/>
          <w:trHeight w:val="245"/>
          <w:jc w:val="center"/>
        </w:trPr>
        <w:tc>
          <w:tcPr>
            <w:tcW w:w="2976" w:type="dxa"/>
          </w:tcPr>
          <w:p w:rsidR="00C75E33" w:rsidRPr="00397406" w:rsidRDefault="00C75E33" w:rsidP="00C75E33">
            <w:pPr>
              <w:pStyle w:val="Reminders"/>
              <w:rPr>
                <w:rFonts w:asciiTheme="minorHAnsi" w:hAnsiTheme="minorHAnsi" w:cstheme="minorHAnsi"/>
                <w:i w:val="0"/>
                <w:color w:val="auto"/>
                <w:szCs w:val="22"/>
              </w:rPr>
            </w:pPr>
            <w:r w:rsidRPr="00397406">
              <w:rPr>
                <w:rFonts w:asciiTheme="minorHAnsi" w:hAnsiTheme="minorHAnsi" w:cstheme="minorHAnsi"/>
                <w:i w:val="0"/>
                <w:color w:val="auto"/>
                <w:szCs w:val="22"/>
              </w:rPr>
              <w:t>Base Case TechTypes</w:t>
            </w:r>
          </w:p>
        </w:tc>
        <w:tc>
          <w:tcPr>
            <w:tcW w:w="6396" w:type="dxa"/>
          </w:tcPr>
          <w:p w:rsidR="00C75E33" w:rsidRPr="00240B74" w:rsidRDefault="00C75E33" w:rsidP="00C75E33">
            <w:pPr>
              <w:pStyle w:val="Reminders"/>
              <w:rPr>
                <w:rFonts w:asciiTheme="minorHAnsi" w:hAnsiTheme="minorHAnsi" w:cstheme="minorHAnsi"/>
                <w:i w:val="0"/>
                <w:color w:val="auto"/>
                <w:szCs w:val="22"/>
              </w:rPr>
            </w:pPr>
            <w:r w:rsidRPr="00502164">
              <w:rPr>
                <w:rFonts w:asciiTheme="minorHAnsi" w:hAnsiTheme="minorHAnsi" w:cstheme="minorHAnsi"/>
                <w:i w:val="0"/>
                <w:color w:val="auto"/>
                <w:szCs w:val="22"/>
              </w:rPr>
              <w:t>Water Source Heat Pump</w:t>
            </w:r>
            <w:r>
              <w:rPr>
                <w:rFonts w:asciiTheme="minorHAnsi" w:hAnsiTheme="minorHAnsi" w:cstheme="minorHAnsi"/>
                <w:i w:val="0"/>
                <w:color w:val="auto"/>
                <w:szCs w:val="22"/>
              </w:rPr>
              <w:t xml:space="preserve"> (WSHP)</w:t>
            </w:r>
          </w:p>
        </w:tc>
      </w:tr>
    </w:tbl>
    <w:p w:rsidR="008B1357" w:rsidRPr="00397406" w:rsidRDefault="008B1357" w:rsidP="008B1357"/>
    <w:p w:rsidR="008B1357" w:rsidRPr="00397406" w:rsidRDefault="008B1357" w:rsidP="008B1357">
      <w:pPr>
        <w:rPr>
          <w:rFonts w:cstheme="minorHAnsi"/>
          <w:b/>
          <w:szCs w:val="22"/>
        </w:rPr>
      </w:pPr>
      <w:r w:rsidRPr="00397406">
        <w:rPr>
          <w:rFonts w:cstheme="minorHAnsi"/>
          <w:b/>
          <w:szCs w:val="22"/>
        </w:rPr>
        <w:t>Effective</w:t>
      </w:r>
      <w:r w:rsidR="00CE4386" w:rsidRPr="00397406">
        <w:rPr>
          <w:rFonts w:cstheme="minorHAnsi"/>
          <w:b/>
          <w:szCs w:val="22"/>
        </w:rPr>
        <w:t xml:space="preserve"> and Remaining</w:t>
      </w:r>
      <w:r w:rsidRPr="00397406">
        <w:rPr>
          <w:rFonts w:cstheme="minorHAnsi"/>
          <w:b/>
          <w:szCs w:val="22"/>
        </w:rPr>
        <w:t xml:space="preserve"> Useful Life</w:t>
      </w:r>
    </w:p>
    <w:p w:rsidR="008B1357" w:rsidRPr="00397406" w:rsidRDefault="006A6D15" w:rsidP="008B1357">
      <w:pPr>
        <w:rPr>
          <w:rFonts w:cstheme="minorHAnsi"/>
          <w:szCs w:val="22"/>
        </w:rPr>
      </w:pPr>
      <w:r w:rsidRPr="00397406">
        <w:rPr>
          <w:rFonts w:cstheme="minorHAnsi"/>
          <w:szCs w:val="22"/>
        </w:rPr>
        <w:t xml:space="preserve">The EUL and RUL values were obtained </w:t>
      </w:r>
      <w:r w:rsidR="00BC6524" w:rsidRPr="00397406">
        <w:rPr>
          <w:rFonts w:cstheme="minorHAnsi"/>
          <w:szCs w:val="22"/>
        </w:rPr>
        <w:t>using the DEER READI tool</w:t>
      </w:r>
      <w:r w:rsidRPr="00397406">
        <w:rPr>
          <w:rFonts w:cstheme="minorHAnsi"/>
          <w:szCs w:val="22"/>
        </w:rPr>
        <w:t>. DEER defines the RUL as 1/3 of the EUL value. The RUL value is only applicable to the first baseline period for an RET measure with an applicable code baseline. The relevant EUL and RUL values for the measures in this work paper are in the table below.</w:t>
      </w:r>
    </w:p>
    <w:p w:rsidR="006A6D15" w:rsidRPr="00397406" w:rsidRDefault="006A6D15" w:rsidP="008B1357">
      <w:pPr>
        <w:rPr>
          <w:rFonts w:cstheme="minorHAnsi"/>
          <w:szCs w:val="22"/>
        </w:rPr>
      </w:pPr>
    </w:p>
    <w:p w:rsidR="008B1357" w:rsidRPr="00397406" w:rsidRDefault="008B1357" w:rsidP="008B1357">
      <w:pPr>
        <w:pStyle w:val="Caption"/>
        <w:jc w:val="center"/>
        <w:rPr>
          <w:rFonts w:cstheme="minorHAnsi"/>
          <w:szCs w:val="22"/>
        </w:rPr>
      </w:pPr>
      <w:bookmarkStart w:id="15" w:name="_Ref296591307"/>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4F4D51">
        <w:rPr>
          <w:rFonts w:cstheme="minorHAnsi"/>
          <w:noProof/>
          <w:szCs w:val="22"/>
        </w:rPr>
        <w:t>6</w:t>
      </w:r>
      <w:r w:rsidRPr="00397406">
        <w:rPr>
          <w:rFonts w:cstheme="minorHAnsi"/>
          <w:szCs w:val="22"/>
        </w:rPr>
        <w:fldChar w:fldCharType="end"/>
      </w:r>
      <w:bookmarkEnd w:id="15"/>
      <w:r w:rsidR="001D3223" w:rsidRPr="00397406">
        <w:rPr>
          <w:rFonts w:cstheme="minorHAnsi"/>
          <w:szCs w:val="22"/>
        </w:rPr>
        <w:t>:</w:t>
      </w:r>
      <w:r w:rsidRPr="00397406">
        <w:rPr>
          <w:rFonts w:cstheme="minorHAnsi"/>
          <w:szCs w:val="22"/>
        </w:rPr>
        <w:t xml:space="preserve"> EUL </w:t>
      </w:r>
      <w:r w:rsidR="006A6D15" w:rsidRPr="00397406">
        <w:rPr>
          <w:rFonts w:cstheme="minorHAnsi"/>
          <w:szCs w:val="22"/>
        </w:rPr>
        <w:t>and RUL</w:t>
      </w:r>
    </w:p>
    <w:tbl>
      <w:tblPr>
        <w:tblStyle w:val="TableContemporary"/>
        <w:tblW w:w="9400" w:type="dxa"/>
        <w:jc w:val="center"/>
        <w:tblLook w:val="04A0" w:firstRow="1" w:lastRow="0" w:firstColumn="1" w:lastColumn="0" w:noHBand="0" w:noVBand="1"/>
      </w:tblPr>
      <w:tblGrid>
        <w:gridCol w:w="1550"/>
        <w:gridCol w:w="2700"/>
        <w:gridCol w:w="891"/>
        <w:gridCol w:w="1270"/>
        <w:gridCol w:w="1529"/>
        <w:gridCol w:w="1460"/>
      </w:tblGrid>
      <w:tr w:rsidR="008B1357" w:rsidRPr="00397406" w:rsidTr="00BA2E7E">
        <w:trPr>
          <w:cnfStyle w:val="100000000000" w:firstRow="1" w:lastRow="0" w:firstColumn="0" w:lastColumn="0" w:oddVBand="0" w:evenVBand="0" w:oddHBand="0" w:evenHBand="0" w:firstRowFirstColumn="0" w:firstRowLastColumn="0" w:lastRowFirstColumn="0" w:lastRowLastColumn="0"/>
          <w:jc w:val="center"/>
        </w:trPr>
        <w:tc>
          <w:tcPr>
            <w:tcW w:w="1550" w:type="dxa"/>
          </w:tcPr>
          <w:p w:rsidR="008B1357" w:rsidRPr="00397406" w:rsidRDefault="008B1357" w:rsidP="00BA2E7E">
            <w:pPr>
              <w:rPr>
                <w:rFonts w:asciiTheme="minorHAnsi" w:hAnsiTheme="minorHAnsi" w:cstheme="minorHAnsi"/>
                <w:szCs w:val="20"/>
              </w:rPr>
            </w:pPr>
            <w:r w:rsidRPr="00397406">
              <w:rPr>
                <w:rFonts w:asciiTheme="minorHAnsi" w:hAnsiTheme="minorHAnsi" w:cstheme="minorHAnsi"/>
                <w:szCs w:val="20"/>
              </w:rPr>
              <w:t>EUL ID</w:t>
            </w:r>
          </w:p>
        </w:tc>
        <w:tc>
          <w:tcPr>
            <w:tcW w:w="2700" w:type="dxa"/>
          </w:tcPr>
          <w:p w:rsidR="008B1357" w:rsidRPr="00397406" w:rsidRDefault="008B1357" w:rsidP="00BA2E7E">
            <w:pPr>
              <w:rPr>
                <w:rFonts w:asciiTheme="minorHAnsi" w:hAnsiTheme="minorHAnsi" w:cstheme="minorHAnsi"/>
                <w:szCs w:val="20"/>
              </w:rPr>
            </w:pPr>
            <w:r w:rsidRPr="00397406">
              <w:rPr>
                <w:rFonts w:asciiTheme="minorHAnsi" w:hAnsiTheme="minorHAnsi" w:cstheme="minorHAnsi"/>
                <w:szCs w:val="20"/>
              </w:rPr>
              <w:t>Description</w:t>
            </w:r>
          </w:p>
        </w:tc>
        <w:tc>
          <w:tcPr>
            <w:tcW w:w="891" w:type="dxa"/>
          </w:tcPr>
          <w:p w:rsidR="008B1357" w:rsidRPr="00397406" w:rsidRDefault="008B1357" w:rsidP="00BA2E7E">
            <w:pPr>
              <w:rPr>
                <w:rFonts w:asciiTheme="minorHAnsi" w:hAnsiTheme="minorHAnsi" w:cstheme="minorHAnsi"/>
                <w:szCs w:val="20"/>
              </w:rPr>
            </w:pPr>
            <w:r w:rsidRPr="00397406">
              <w:rPr>
                <w:rFonts w:asciiTheme="minorHAnsi" w:hAnsiTheme="minorHAnsi" w:cstheme="minorHAnsi"/>
                <w:szCs w:val="20"/>
              </w:rPr>
              <w:t>Sector</w:t>
            </w:r>
          </w:p>
        </w:tc>
        <w:tc>
          <w:tcPr>
            <w:tcW w:w="1270" w:type="dxa"/>
          </w:tcPr>
          <w:p w:rsidR="008B1357" w:rsidRPr="00397406" w:rsidRDefault="00BA2E7E" w:rsidP="00BA2E7E">
            <w:pPr>
              <w:rPr>
                <w:rFonts w:asciiTheme="minorHAnsi" w:hAnsiTheme="minorHAnsi" w:cstheme="minorHAnsi"/>
                <w:szCs w:val="20"/>
              </w:rPr>
            </w:pPr>
            <w:r w:rsidRPr="00397406">
              <w:rPr>
                <w:rFonts w:asciiTheme="minorHAnsi" w:hAnsiTheme="minorHAnsi" w:cstheme="minorHAnsi"/>
                <w:szCs w:val="20"/>
              </w:rPr>
              <w:t>UseCategory</w:t>
            </w:r>
          </w:p>
        </w:tc>
        <w:tc>
          <w:tcPr>
            <w:tcW w:w="1529" w:type="dxa"/>
          </w:tcPr>
          <w:p w:rsidR="008B1357" w:rsidRPr="00397406" w:rsidRDefault="008B1357" w:rsidP="00BA2E7E">
            <w:pPr>
              <w:rPr>
                <w:rFonts w:asciiTheme="minorHAnsi" w:hAnsiTheme="minorHAnsi" w:cstheme="minorHAnsi"/>
                <w:szCs w:val="20"/>
              </w:rPr>
            </w:pPr>
            <w:r w:rsidRPr="00397406">
              <w:rPr>
                <w:rFonts w:asciiTheme="minorHAnsi" w:hAnsiTheme="minorHAnsi" w:cstheme="minorHAnsi"/>
                <w:szCs w:val="20"/>
              </w:rPr>
              <w:t>EUL (Years)</w:t>
            </w:r>
          </w:p>
        </w:tc>
        <w:tc>
          <w:tcPr>
            <w:tcW w:w="1460" w:type="dxa"/>
          </w:tcPr>
          <w:p w:rsidR="008B1357" w:rsidRPr="00397406" w:rsidRDefault="008B1357" w:rsidP="00BA2E7E">
            <w:pPr>
              <w:rPr>
                <w:rFonts w:asciiTheme="minorHAnsi" w:hAnsiTheme="minorHAnsi" w:cstheme="minorHAnsi"/>
                <w:szCs w:val="20"/>
              </w:rPr>
            </w:pPr>
            <w:r w:rsidRPr="00397406">
              <w:rPr>
                <w:rFonts w:asciiTheme="minorHAnsi" w:hAnsiTheme="minorHAnsi" w:cstheme="minorHAnsi"/>
                <w:szCs w:val="20"/>
              </w:rPr>
              <w:t>RUL (Years)</w:t>
            </w:r>
          </w:p>
        </w:tc>
      </w:tr>
      <w:tr w:rsidR="00BA2E7E" w:rsidRPr="00397406" w:rsidTr="00BA2E7E">
        <w:trPr>
          <w:cnfStyle w:val="000000100000" w:firstRow="0" w:lastRow="0" w:firstColumn="0" w:lastColumn="0" w:oddVBand="0" w:evenVBand="0" w:oddHBand="1" w:evenHBand="0" w:firstRowFirstColumn="0" w:firstRowLastColumn="0" w:lastRowFirstColumn="0" w:lastRowLastColumn="0"/>
          <w:trHeight w:val="243"/>
          <w:jc w:val="center"/>
        </w:trPr>
        <w:tc>
          <w:tcPr>
            <w:tcW w:w="1550" w:type="dxa"/>
          </w:tcPr>
          <w:p w:rsidR="00BA2E7E" w:rsidRPr="00397406" w:rsidRDefault="00C75E33" w:rsidP="00BA2E7E">
            <w:pPr>
              <w:rPr>
                <w:rFonts w:asciiTheme="minorHAnsi" w:hAnsiTheme="minorHAnsi"/>
                <w:color w:val="FF0000"/>
                <w:szCs w:val="20"/>
              </w:rPr>
            </w:pPr>
            <w:r w:rsidRPr="00542A6F">
              <w:rPr>
                <w:rFonts w:asciiTheme="minorHAnsi" w:hAnsiTheme="minorHAnsi" w:cstheme="minorHAnsi"/>
                <w:szCs w:val="20"/>
              </w:rPr>
              <w:t>HVAC-WSHP</w:t>
            </w:r>
          </w:p>
        </w:tc>
        <w:tc>
          <w:tcPr>
            <w:tcW w:w="2700" w:type="dxa"/>
          </w:tcPr>
          <w:p w:rsidR="00BA2E7E" w:rsidRPr="00397406" w:rsidRDefault="00C75E33" w:rsidP="00BA2E7E">
            <w:pPr>
              <w:rPr>
                <w:rFonts w:asciiTheme="minorHAnsi" w:hAnsiTheme="minorHAnsi"/>
                <w:color w:val="FF0000"/>
                <w:szCs w:val="20"/>
              </w:rPr>
            </w:pPr>
            <w:r w:rsidRPr="00542A6F">
              <w:rPr>
                <w:rFonts w:asciiTheme="minorHAnsi" w:hAnsiTheme="minorHAnsi" w:cstheme="minorHAnsi"/>
                <w:szCs w:val="20"/>
              </w:rPr>
              <w:t>High Efficiency Water Source Heat Pump</w:t>
            </w:r>
          </w:p>
        </w:tc>
        <w:tc>
          <w:tcPr>
            <w:tcW w:w="891" w:type="dxa"/>
          </w:tcPr>
          <w:p w:rsidR="00BA2E7E" w:rsidRPr="00C75E33" w:rsidRDefault="00BA2E7E" w:rsidP="00BA2E7E">
            <w:pPr>
              <w:rPr>
                <w:rFonts w:asciiTheme="minorHAnsi" w:hAnsiTheme="minorHAnsi"/>
                <w:szCs w:val="20"/>
              </w:rPr>
            </w:pPr>
            <w:r w:rsidRPr="00C75E33">
              <w:rPr>
                <w:rFonts w:asciiTheme="minorHAnsi" w:hAnsiTheme="minorHAnsi"/>
                <w:szCs w:val="20"/>
              </w:rPr>
              <w:t>Com</w:t>
            </w:r>
          </w:p>
        </w:tc>
        <w:tc>
          <w:tcPr>
            <w:tcW w:w="1270" w:type="dxa"/>
          </w:tcPr>
          <w:p w:rsidR="00BA2E7E" w:rsidRPr="00C75E33" w:rsidRDefault="00BA2E7E" w:rsidP="00BA2E7E">
            <w:pPr>
              <w:rPr>
                <w:rFonts w:asciiTheme="minorHAnsi" w:hAnsiTheme="minorHAnsi"/>
                <w:szCs w:val="20"/>
              </w:rPr>
            </w:pPr>
            <w:r w:rsidRPr="00C75E33">
              <w:rPr>
                <w:rFonts w:asciiTheme="minorHAnsi" w:hAnsiTheme="minorHAnsi"/>
                <w:szCs w:val="20"/>
              </w:rPr>
              <w:t>HVAC</w:t>
            </w:r>
          </w:p>
        </w:tc>
        <w:tc>
          <w:tcPr>
            <w:tcW w:w="1529" w:type="dxa"/>
          </w:tcPr>
          <w:p w:rsidR="00BA2E7E" w:rsidRPr="00C75E33" w:rsidRDefault="00BA2E7E" w:rsidP="00BA2E7E">
            <w:pPr>
              <w:rPr>
                <w:rFonts w:asciiTheme="minorHAnsi" w:hAnsiTheme="minorHAnsi"/>
                <w:szCs w:val="20"/>
              </w:rPr>
            </w:pPr>
            <w:r w:rsidRPr="00C75E33">
              <w:rPr>
                <w:rFonts w:asciiTheme="minorHAnsi" w:hAnsiTheme="minorHAnsi"/>
                <w:szCs w:val="20"/>
              </w:rPr>
              <w:t>15</w:t>
            </w:r>
          </w:p>
        </w:tc>
        <w:tc>
          <w:tcPr>
            <w:tcW w:w="1460" w:type="dxa"/>
          </w:tcPr>
          <w:p w:rsidR="00BA2E7E" w:rsidRPr="00C75E33" w:rsidRDefault="00BA2E7E" w:rsidP="00BA2E7E">
            <w:pPr>
              <w:rPr>
                <w:rFonts w:asciiTheme="minorHAnsi" w:hAnsiTheme="minorHAnsi"/>
                <w:szCs w:val="20"/>
              </w:rPr>
            </w:pPr>
            <w:r w:rsidRPr="00C75E33">
              <w:rPr>
                <w:rFonts w:asciiTheme="minorHAnsi" w:hAnsiTheme="minorHAnsi"/>
                <w:szCs w:val="20"/>
              </w:rPr>
              <w:t>5</w:t>
            </w:r>
          </w:p>
        </w:tc>
      </w:tr>
    </w:tbl>
    <w:p w:rsidR="00E16609" w:rsidRPr="00397406" w:rsidRDefault="00F06CCF" w:rsidP="00F06CCF">
      <w:pPr>
        <w:pStyle w:val="Heading3"/>
        <w:rPr>
          <w:rFonts w:asciiTheme="minorHAnsi" w:hAnsiTheme="minorHAnsi"/>
        </w:rPr>
      </w:pPr>
      <w:r w:rsidRPr="00397406">
        <w:rPr>
          <w:rFonts w:asciiTheme="minorHAnsi" w:hAnsiTheme="minorHAnsi"/>
        </w:rPr>
        <w:t>1.4.2</w:t>
      </w:r>
      <w:r w:rsidR="00824F1C" w:rsidRPr="00397406">
        <w:rPr>
          <w:rFonts w:asciiTheme="minorHAnsi" w:hAnsiTheme="minorHAnsi"/>
        </w:rPr>
        <w:t xml:space="preserve"> </w:t>
      </w:r>
      <w:r w:rsidR="00E16609" w:rsidRPr="00397406">
        <w:rPr>
          <w:rFonts w:asciiTheme="minorHAnsi" w:hAnsiTheme="minorHAnsi"/>
        </w:rPr>
        <w:t>Code</w:t>
      </w:r>
      <w:r w:rsidR="00B26778" w:rsidRPr="00397406">
        <w:rPr>
          <w:rFonts w:asciiTheme="minorHAnsi" w:hAnsiTheme="minorHAnsi"/>
        </w:rPr>
        <w:t xml:space="preserve">s and Standards </w:t>
      </w:r>
      <w:r w:rsidR="00E16609" w:rsidRPr="00397406">
        <w:rPr>
          <w:rFonts w:asciiTheme="minorHAnsi" w:hAnsiTheme="minorHAnsi"/>
        </w:rPr>
        <w:t xml:space="preserve">Analysis </w:t>
      </w:r>
      <w:bookmarkEnd w:id="11"/>
    </w:p>
    <w:p w:rsidR="00C75E33" w:rsidRDefault="00C75E33" w:rsidP="00C75E33">
      <w:pPr>
        <w:pStyle w:val="Reminders"/>
        <w:rPr>
          <w:rFonts w:asciiTheme="minorHAnsi" w:hAnsiTheme="minorHAnsi" w:cstheme="minorHAnsi"/>
          <w:i w:val="0"/>
          <w:color w:val="auto"/>
          <w:szCs w:val="22"/>
        </w:rPr>
      </w:pPr>
      <w:r w:rsidRPr="00CB470C">
        <w:rPr>
          <w:rFonts w:asciiTheme="minorHAnsi" w:hAnsiTheme="minorHAnsi" w:cstheme="minorHAnsi"/>
          <w:i w:val="0"/>
          <w:color w:val="auto"/>
          <w:szCs w:val="22"/>
        </w:rPr>
        <w:t>The 2013 Title 24 [355]</w:t>
      </w:r>
      <w:r>
        <w:rPr>
          <w:rFonts w:asciiTheme="minorHAnsi" w:hAnsiTheme="minorHAnsi" w:cstheme="minorHAnsi"/>
          <w:i w:val="0"/>
          <w:color w:val="auto"/>
          <w:szCs w:val="22"/>
        </w:rPr>
        <w:t xml:space="preserve"> code, effective July 1</w:t>
      </w:r>
      <w:r w:rsidRPr="00175B6A">
        <w:rPr>
          <w:rFonts w:asciiTheme="minorHAnsi" w:hAnsiTheme="minorHAnsi" w:cstheme="minorHAnsi"/>
          <w:i w:val="0"/>
          <w:color w:val="auto"/>
          <w:szCs w:val="22"/>
          <w:vertAlign w:val="superscript"/>
        </w:rPr>
        <w:t>st</w:t>
      </w:r>
      <w:r>
        <w:rPr>
          <w:rFonts w:asciiTheme="minorHAnsi" w:hAnsiTheme="minorHAnsi" w:cstheme="minorHAnsi"/>
          <w:i w:val="0"/>
          <w:color w:val="auto"/>
          <w:szCs w:val="22"/>
        </w:rPr>
        <w:t xml:space="preserve"> of 2014, provides the minimum efficiency requirements for water source heat pumps in Table 110.2–B. The minimum efficiency can be seen below:</w:t>
      </w:r>
    </w:p>
    <w:p w:rsidR="00C75E33" w:rsidRDefault="00C75E33" w:rsidP="00C75E33">
      <w:pPr>
        <w:pStyle w:val="Reminders"/>
        <w:rPr>
          <w:rFonts w:asciiTheme="minorHAnsi" w:hAnsiTheme="minorHAnsi" w:cstheme="minorHAnsi"/>
          <w:i w:val="0"/>
          <w:color w:val="auto"/>
          <w:szCs w:val="22"/>
        </w:rPr>
      </w:pPr>
    </w:p>
    <w:p w:rsidR="00C75E33" w:rsidRPr="00175B6A" w:rsidRDefault="00C75E33" w:rsidP="00C75E33">
      <w:pPr>
        <w:pStyle w:val="Caption"/>
        <w:keepNext/>
        <w:jc w:val="center"/>
        <w:rPr>
          <w:szCs w:val="22"/>
        </w:rPr>
      </w:pPr>
      <w:bookmarkStart w:id="16" w:name="_Ref391365933"/>
      <w:r w:rsidRPr="00175B6A">
        <w:rPr>
          <w:szCs w:val="22"/>
        </w:rPr>
        <w:t xml:space="preserve">Table </w:t>
      </w:r>
      <w:r w:rsidRPr="00175B6A">
        <w:rPr>
          <w:szCs w:val="22"/>
        </w:rPr>
        <w:fldChar w:fldCharType="begin"/>
      </w:r>
      <w:r w:rsidRPr="00175B6A">
        <w:rPr>
          <w:szCs w:val="22"/>
        </w:rPr>
        <w:instrText xml:space="preserve"> SEQ Table \* ARABIC </w:instrText>
      </w:r>
      <w:r w:rsidRPr="00175B6A">
        <w:rPr>
          <w:szCs w:val="22"/>
        </w:rPr>
        <w:fldChar w:fldCharType="separate"/>
      </w:r>
      <w:r w:rsidR="004F4D51">
        <w:rPr>
          <w:noProof/>
          <w:szCs w:val="22"/>
        </w:rPr>
        <w:t>7</w:t>
      </w:r>
      <w:r w:rsidRPr="00175B6A">
        <w:rPr>
          <w:szCs w:val="22"/>
        </w:rPr>
        <w:fldChar w:fldCharType="end"/>
      </w:r>
      <w:bookmarkEnd w:id="16"/>
      <w:r w:rsidR="00AC33CF">
        <w:rPr>
          <w:szCs w:val="22"/>
        </w:rPr>
        <w:t>:</w:t>
      </w:r>
      <w:r>
        <w:rPr>
          <w:szCs w:val="22"/>
        </w:rPr>
        <w:t xml:space="preserve"> 2013 Title 24 Code</w:t>
      </w:r>
    </w:p>
    <w:tbl>
      <w:tblPr>
        <w:tblStyle w:val="TableContemporary"/>
        <w:tblW w:w="0" w:type="auto"/>
        <w:jc w:val="center"/>
        <w:tblLook w:val="04A0" w:firstRow="1" w:lastRow="0" w:firstColumn="1" w:lastColumn="0" w:noHBand="0" w:noVBand="1"/>
      </w:tblPr>
      <w:tblGrid>
        <w:gridCol w:w="1942"/>
        <w:gridCol w:w="1792"/>
        <w:gridCol w:w="2737"/>
        <w:gridCol w:w="1250"/>
      </w:tblGrid>
      <w:tr w:rsidR="00C75E33" w:rsidRPr="00AC33CF" w:rsidTr="00B735C4">
        <w:trPr>
          <w:cnfStyle w:val="100000000000" w:firstRow="1" w:lastRow="0" w:firstColumn="0" w:lastColumn="0" w:oddVBand="0" w:evenVBand="0" w:oddHBand="0" w:evenHBand="0" w:firstRowFirstColumn="0" w:firstRowLastColumn="0" w:lastRowFirstColumn="0" w:lastRowLastColumn="0"/>
          <w:jc w:val="center"/>
        </w:trPr>
        <w:tc>
          <w:tcPr>
            <w:tcW w:w="1942" w:type="dxa"/>
            <w:vAlign w:val="center"/>
          </w:tcPr>
          <w:p w:rsidR="00C75E33" w:rsidRPr="00AC33CF" w:rsidRDefault="00C75E33" w:rsidP="00B735C4">
            <w:pPr>
              <w:pStyle w:val="Reminders"/>
              <w:jc w:val="center"/>
              <w:rPr>
                <w:rFonts w:asciiTheme="minorHAnsi" w:hAnsiTheme="minorHAnsi" w:cstheme="minorHAnsi"/>
                <w:i w:val="0"/>
                <w:color w:val="auto"/>
                <w:szCs w:val="20"/>
              </w:rPr>
            </w:pPr>
            <w:r w:rsidRPr="00AC33CF">
              <w:rPr>
                <w:rFonts w:asciiTheme="minorHAnsi" w:hAnsiTheme="minorHAnsi" w:cstheme="minorHAnsi"/>
                <w:i w:val="0"/>
                <w:color w:val="auto"/>
                <w:szCs w:val="20"/>
              </w:rPr>
              <w:t>Equipment Type</w:t>
            </w:r>
          </w:p>
        </w:tc>
        <w:tc>
          <w:tcPr>
            <w:tcW w:w="1792" w:type="dxa"/>
            <w:vAlign w:val="center"/>
          </w:tcPr>
          <w:p w:rsidR="00C75E33" w:rsidRPr="00AC33CF" w:rsidRDefault="00C75E33" w:rsidP="00B735C4">
            <w:pPr>
              <w:pStyle w:val="Reminders"/>
              <w:jc w:val="center"/>
              <w:rPr>
                <w:rFonts w:asciiTheme="minorHAnsi" w:hAnsiTheme="minorHAnsi" w:cstheme="minorHAnsi"/>
                <w:i w:val="0"/>
                <w:color w:val="auto"/>
                <w:szCs w:val="20"/>
              </w:rPr>
            </w:pPr>
            <w:r w:rsidRPr="00AC33CF">
              <w:rPr>
                <w:rFonts w:asciiTheme="minorHAnsi" w:hAnsiTheme="minorHAnsi" w:cstheme="minorHAnsi"/>
                <w:i w:val="0"/>
                <w:color w:val="auto"/>
                <w:szCs w:val="20"/>
              </w:rPr>
              <w:t>Size Category</w:t>
            </w:r>
          </w:p>
        </w:tc>
        <w:tc>
          <w:tcPr>
            <w:tcW w:w="2737" w:type="dxa"/>
            <w:vAlign w:val="center"/>
          </w:tcPr>
          <w:p w:rsidR="00C75E33" w:rsidRPr="00AC33CF" w:rsidRDefault="00C75E33" w:rsidP="00B735C4">
            <w:pPr>
              <w:pStyle w:val="Reminders"/>
              <w:jc w:val="center"/>
              <w:rPr>
                <w:rFonts w:asciiTheme="minorHAnsi" w:hAnsiTheme="minorHAnsi" w:cstheme="minorHAnsi"/>
                <w:i w:val="0"/>
                <w:color w:val="auto"/>
                <w:szCs w:val="20"/>
              </w:rPr>
            </w:pPr>
            <w:r w:rsidRPr="00AC33CF">
              <w:rPr>
                <w:rFonts w:asciiTheme="minorHAnsi" w:hAnsiTheme="minorHAnsi" w:cstheme="minorHAnsi"/>
                <w:i w:val="0"/>
                <w:color w:val="auto"/>
                <w:szCs w:val="20"/>
              </w:rPr>
              <w:t>Subcategory or Rating Condition</w:t>
            </w:r>
          </w:p>
        </w:tc>
        <w:tc>
          <w:tcPr>
            <w:tcW w:w="1250" w:type="dxa"/>
            <w:vAlign w:val="center"/>
          </w:tcPr>
          <w:p w:rsidR="00C75E33" w:rsidRPr="00AC33CF" w:rsidRDefault="00C75E33" w:rsidP="00B735C4">
            <w:pPr>
              <w:pStyle w:val="Reminders"/>
              <w:jc w:val="center"/>
              <w:rPr>
                <w:rFonts w:asciiTheme="minorHAnsi" w:hAnsiTheme="minorHAnsi" w:cstheme="minorHAnsi"/>
                <w:i w:val="0"/>
                <w:color w:val="auto"/>
                <w:szCs w:val="20"/>
              </w:rPr>
            </w:pPr>
            <w:r w:rsidRPr="00AC33CF">
              <w:rPr>
                <w:rFonts w:asciiTheme="minorHAnsi" w:hAnsiTheme="minorHAnsi" w:cstheme="minorHAnsi"/>
                <w:i w:val="0"/>
                <w:color w:val="auto"/>
                <w:szCs w:val="20"/>
              </w:rPr>
              <w:t>Efficiency</w:t>
            </w:r>
          </w:p>
        </w:tc>
      </w:tr>
      <w:tr w:rsidR="00C75E33" w:rsidRPr="00AC33CF" w:rsidTr="00B735C4">
        <w:trPr>
          <w:cnfStyle w:val="000000100000" w:firstRow="0" w:lastRow="0" w:firstColumn="0" w:lastColumn="0" w:oddVBand="0" w:evenVBand="0" w:oddHBand="1" w:evenHBand="0" w:firstRowFirstColumn="0" w:firstRowLastColumn="0" w:lastRowFirstColumn="0" w:lastRowLastColumn="0"/>
          <w:jc w:val="center"/>
        </w:trPr>
        <w:tc>
          <w:tcPr>
            <w:tcW w:w="1942" w:type="dxa"/>
            <w:vAlign w:val="center"/>
          </w:tcPr>
          <w:p w:rsidR="00C75E33" w:rsidRPr="00AC33CF" w:rsidRDefault="00C75E33" w:rsidP="00B735C4">
            <w:pPr>
              <w:pStyle w:val="Reminders"/>
              <w:jc w:val="center"/>
              <w:rPr>
                <w:rFonts w:asciiTheme="minorHAnsi" w:hAnsiTheme="minorHAnsi" w:cstheme="minorHAnsi"/>
                <w:i w:val="0"/>
                <w:color w:val="auto"/>
                <w:szCs w:val="20"/>
              </w:rPr>
            </w:pPr>
            <w:r w:rsidRPr="00AC33CF">
              <w:rPr>
                <w:rFonts w:asciiTheme="minorHAnsi" w:hAnsiTheme="minorHAnsi" w:cstheme="minorHAnsi"/>
                <w:i w:val="0"/>
                <w:color w:val="auto"/>
                <w:szCs w:val="20"/>
              </w:rPr>
              <w:t>Water source (cooling mode)</w:t>
            </w:r>
          </w:p>
        </w:tc>
        <w:tc>
          <w:tcPr>
            <w:tcW w:w="1792" w:type="dxa"/>
            <w:vAlign w:val="center"/>
          </w:tcPr>
          <w:p w:rsidR="00C75E33" w:rsidRPr="00AC33CF" w:rsidRDefault="00C75E33" w:rsidP="00B735C4">
            <w:pPr>
              <w:pStyle w:val="Reminders"/>
              <w:jc w:val="center"/>
              <w:rPr>
                <w:rFonts w:asciiTheme="minorHAnsi" w:hAnsiTheme="minorHAnsi" w:cstheme="minorHAnsi"/>
                <w:i w:val="0"/>
                <w:color w:val="auto"/>
                <w:szCs w:val="20"/>
              </w:rPr>
            </w:pPr>
            <w:r w:rsidRPr="00AC33CF">
              <w:rPr>
                <w:rFonts w:asciiTheme="minorHAnsi" w:hAnsiTheme="minorHAnsi" w:cstheme="minorHAnsi"/>
                <w:i w:val="0"/>
                <w:color w:val="auto"/>
                <w:szCs w:val="20"/>
              </w:rPr>
              <w:t>≥ 65,000 Btu/h and &lt; 135,000 Btu/h</w:t>
            </w:r>
          </w:p>
        </w:tc>
        <w:tc>
          <w:tcPr>
            <w:tcW w:w="2737" w:type="dxa"/>
            <w:vAlign w:val="center"/>
          </w:tcPr>
          <w:p w:rsidR="00C75E33" w:rsidRPr="00AC33CF" w:rsidRDefault="00C75E33" w:rsidP="00B735C4">
            <w:pPr>
              <w:pStyle w:val="Reminders"/>
              <w:jc w:val="center"/>
              <w:rPr>
                <w:rFonts w:asciiTheme="minorHAnsi" w:hAnsiTheme="minorHAnsi" w:cstheme="minorHAnsi"/>
                <w:i w:val="0"/>
                <w:color w:val="auto"/>
                <w:szCs w:val="20"/>
              </w:rPr>
            </w:pPr>
            <w:r w:rsidRPr="00AC33CF">
              <w:rPr>
                <w:rFonts w:asciiTheme="minorHAnsi" w:hAnsiTheme="minorHAnsi" w:cstheme="minorHAnsi"/>
                <w:i w:val="0"/>
                <w:color w:val="auto"/>
                <w:szCs w:val="20"/>
              </w:rPr>
              <w:t>86ºF entering water</w:t>
            </w:r>
          </w:p>
        </w:tc>
        <w:tc>
          <w:tcPr>
            <w:tcW w:w="1250" w:type="dxa"/>
            <w:vAlign w:val="center"/>
          </w:tcPr>
          <w:p w:rsidR="00C75E33" w:rsidRPr="00AC33CF" w:rsidRDefault="00C75E33" w:rsidP="00B735C4">
            <w:pPr>
              <w:pStyle w:val="Reminders"/>
              <w:jc w:val="center"/>
              <w:rPr>
                <w:rFonts w:asciiTheme="minorHAnsi" w:hAnsiTheme="minorHAnsi" w:cstheme="minorHAnsi"/>
                <w:i w:val="0"/>
                <w:color w:val="auto"/>
                <w:szCs w:val="20"/>
              </w:rPr>
            </w:pPr>
            <w:r w:rsidRPr="00AC33CF">
              <w:rPr>
                <w:rFonts w:asciiTheme="minorHAnsi" w:hAnsiTheme="minorHAnsi" w:cstheme="minorHAnsi"/>
                <w:i w:val="0"/>
                <w:color w:val="auto"/>
                <w:szCs w:val="20"/>
              </w:rPr>
              <w:t>12.0 EER</w:t>
            </w:r>
          </w:p>
        </w:tc>
      </w:tr>
      <w:tr w:rsidR="00C75E33" w:rsidRPr="00AC33CF" w:rsidTr="00B735C4">
        <w:trPr>
          <w:cnfStyle w:val="000000010000" w:firstRow="0" w:lastRow="0" w:firstColumn="0" w:lastColumn="0" w:oddVBand="0" w:evenVBand="0" w:oddHBand="0" w:evenHBand="1" w:firstRowFirstColumn="0" w:firstRowLastColumn="0" w:lastRowFirstColumn="0" w:lastRowLastColumn="0"/>
          <w:jc w:val="center"/>
        </w:trPr>
        <w:tc>
          <w:tcPr>
            <w:tcW w:w="1942" w:type="dxa"/>
            <w:vAlign w:val="center"/>
          </w:tcPr>
          <w:p w:rsidR="00C75E33" w:rsidRPr="00AC33CF" w:rsidRDefault="00C75E33" w:rsidP="00B735C4">
            <w:pPr>
              <w:pStyle w:val="Reminders"/>
              <w:jc w:val="center"/>
              <w:rPr>
                <w:rFonts w:asciiTheme="minorHAnsi" w:hAnsiTheme="minorHAnsi" w:cstheme="minorHAnsi"/>
                <w:i w:val="0"/>
                <w:color w:val="auto"/>
                <w:szCs w:val="20"/>
              </w:rPr>
            </w:pPr>
            <w:r w:rsidRPr="00AC33CF">
              <w:rPr>
                <w:rFonts w:asciiTheme="minorHAnsi" w:hAnsiTheme="minorHAnsi" w:cstheme="minorHAnsi"/>
                <w:i w:val="0"/>
                <w:color w:val="auto"/>
                <w:szCs w:val="20"/>
              </w:rPr>
              <w:t>Water source (heating mode)</w:t>
            </w:r>
          </w:p>
        </w:tc>
        <w:tc>
          <w:tcPr>
            <w:tcW w:w="1792" w:type="dxa"/>
            <w:vAlign w:val="center"/>
          </w:tcPr>
          <w:p w:rsidR="00C75E33" w:rsidRPr="00AC33CF" w:rsidRDefault="00C75E33" w:rsidP="00B735C4">
            <w:pPr>
              <w:pStyle w:val="Reminders"/>
              <w:jc w:val="center"/>
              <w:rPr>
                <w:rFonts w:asciiTheme="minorHAnsi" w:hAnsiTheme="minorHAnsi" w:cstheme="minorHAnsi"/>
                <w:i w:val="0"/>
                <w:color w:val="auto"/>
                <w:szCs w:val="20"/>
              </w:rPr>
            </w:pPr>
            <w:r w:rsidRPr="00AC33CF">
              <w:rPr>
                <w:rFonts w:asciiTheme="minorHAnsi" w:hAnsiTheme="minorHAnsi" w:cstheme="minorHAnsi"/>
                <w:i w:val="0"/>
                <w:color w:val="auto"/>
                <w:szCs w:val="20"/>
              </w:rPr>
              <w:t>&lt; 135,000 Btu/h (cooling capacity)</w:t>
            </w:r>
          </w:p>
        </w:tc>
        <w:tc>
          <w:tcPr>
            <w:tcW w:w="2737" w:type="dxa"/>
            <w:vAlign w:val="center"/>
          </w:tcPr>
          <w:p w:rsidR="00C75E33" w:rsidRPr="00AC33CF" w:rsidRDefault="00C75E33" w:rsidP="00B735C4">
            <w:pPr>
              <w:pStyle w:val="Reminders"/>
              <w:jc w:val="center"/>
              <w:rPr>
                <w:rFonts w:asciiTheme="minorHAnsi" w:hAnsiTheme="minorHAnsi" w:cstheme="minorHAnsi"/>
                <w:i w:val="0"/>
                <w:color w:val="auto"/>
                <w:szCs w:val="20"/>
              </w:rPr>
            </w:pPr>
            <w:r w:rsidRPr="00AC33CF">
              <w:rPr>
                <w:rFonts w:asciiTheme="minorHAnsi" w:hAnsiTheme="minorHAnsi" w:cstheme="minorHAnsi"/>
                <w:i w:val="0"/>
                <w:color w:val="auto"/>
                <w:szCs w:val="20"/>
              </w:rPr>
              <w:t>68ºF entering water</w:t>
            </w:r>
          </w:p>
        </w:tc>
        <w:tc>
          <w:tcPr>
            <w:tcW w:w="1250" w:type="dxa"/>
            <w:vAlign w:val="center"/>
          </w:tcPr>
          <w:p w:rsidR="00C75E33" w:rsidRPr="00AC33CF" w:rsidRDefault="00C75E33" w:rsidP="00B735C4">
            <w:pPr>
              <w:pStyle w:val="Reminders"/>
              <w:jc w:val="center"/>
              <w:rPr>
                <w:rFonts w:asciiTheme="minorHAnsi" w:hAnsiTheme="minorHAnsi" w:cstheme="minorHAnsi"/>
                <w:i w:val="0"/>
                <w:color w:val="auto"/>
                <w:szCs w:val="20"/>
              </w:rPr>
            </w:pPr>
            <w:r w:rsidRPr="00AC33CF">
              <w:rPr>
                <w:rFonts w:asciiTheme="minorHAnsi" w:hAnsiTheme="minorHAnsi" w:cstheme="minorHAnsi"/>
                <w:i w:val="0"/>
                <w:color w:val="auto"/>
                <w:szCs w:val="20"/>
              </w:rPr>
              <w:t>4.2 COP</w:t>
            </w:r>
          </w:p>
        </w:tc>
      </w:tr>
    </w:tbl>
    <w:p w:rsidR="00C75E33" w:rsidRPr="00CB470C" w:rsidRDefault="00C75E33" w:rsidP="00C75E33">
      <w:pPr>
        <w:pStyle w:val="Reminders"/>
        <w:rPr>
          <w:rFonts w:asciiTheme="minorHAnsi" w:hAnsiTheme="minorHAnsi" w:cstheme="minorHAnsi"/>
          <w:i w:val="0"/>
          <w:color w:val="auto"/>
          <w:szCs w:val="22"/>
        </w:rPr>
      </w:pPr>
    </w:p>
    <w:p w:rsidR="00C75E33" w:rsidRDefault="00C75E33" w:rsidP="00C75E33">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2014 Title 20 [422] </w:t>
      </w:r>
      <w:r w:rsidRPr="001B12E8">
        <w:rPr>
          <w:rFonts w:asciiTheme="minorHAnsi" w:hAnsiTheme="minorHAnsi" w:cstheme="minorHAnsi"/>
          <w:i w:val="0"/>
          <w:color w:val="auto"/>
          <w:szCs w:val="22"/>
        </w:rPr>
        <w:t>Appliance Efficiency Standards</w:t>
      </w:r>
      <w:r w:rsidR="00AC33CF">
        <w:rPr>
          <w:rFonts w:asciiTheme="minorHAnsi" w:hAnsiTheme="minorHAnsi" w:cstheme="minorHAnsi"/>
          <w:i w:val="0"/>
          <w:color w:val="auto"/>
          <w:szCs w:val="22"/>
        </w:rPr>
        <w:t xml:space="preserve"> also provide</w:t>
      </w:r>
      <w:r>
        <w:rPr>
          <w:rFonts w:asciiTheme="minorHAnsi" w:hAnsiTheme="minorHAnsi" w:cstheme="minorHAnsi"/>
          <w:i w:val="0"/>
          <w:color w:val="auto"/>
          <w:szCs w:val="22"/>
        </w:rPr>
        <w:t xml:space="preserve"> minimum efficiency requirements for water source heat pumps in Table C-4.</w:t>
      </w:r>
    </w:p>
    <w:p w:rsidR="00C75E33" w:rsidRDefault="00C75E33" w:rsidP="00C75E33">
      <w:pPr>
        <w:pStyle w:val="Reminders"/>
        <w:rPr>
          <w:rFonts w:asciiTheme="minorHAnsi" w:hAnsiTheme="minorHAnsi" w:cstheme="minorHAnsi"/>
          <w:i w:val="0"/>
          <w:color w:val="auto"/>
          <w:szCs w:val="22"/>
        </w:rPr>
      </w:pPr>
    </w:p>
    <w:p w:rsidR="00C75E33" w:rsidRPr="00175B6A" w:rsidRDefault="00C75E33" w:rsidP="00C75E33">
      <w:pPr>
        <w:pStyle w:val="Caption"/>
        <w:keepNext/>
        <w:jc w:val="center"/>
        <w:rPr>
          <w:szCs w:val="22"/>
        </w:rPr>
      </w:pPr>
      <w:r w:rsidRPr="00175B6A">
        <w:rPr>
          <w:szCs w:val="22"/>
        </w:rPr>
        <w:lastRenderedPageBreak/>
        <w:t xml:space="preserve">Table </w:t>
      </w:r>
      <w:r w:rsidRPr="00175B6A">
        <w:rPr>
          <w:szCs w:val="22"/>
        </w:rPr>
        <w:fldChar w:fldCharType="begin"/>
      </w:r>
      <w:r w:rsidRPr="00175B6A">
        <w:rPr>
          <w:szCs w:val="22"/>
        </w:rPr>
        <w:instrText xml:space="preserve"> SEQ Table \* ARABIC </w:instrText>
      </w:r>
      <w:r w:rsidRPr="00175B6A">
        <w:rPr>
          <w:szCs w:val="22"/>
        </w:rPr>
        <w:fldChar w:fldCharType="separate"/>
      </w:r>
      <w:r w:rsidR="004F4D51">
        <w:rPr>
          <w:noProof/>
          <w:szCs w:val="22"/>
        </w:rPr>
        <w:t>8</w:t>
      </w:r>
      <w:r w:rsidRPr="00175B6A">
        <w:rPr>
          <w:szCs w:val="22"/>
        </w:rPr>
        <w:fldChar w:fldCharType="end"/>
      </w:r>
      <w:r w:rsidR="00AC33CF">
        <w:rPr>
          <w:szCs w:val="22"/>
        </w:rPr>
        <w:t>:</w:t>
      </w:r>
      <w:r w:rsidRPr="00175B6A">
        <w:t xml:space="preserve"> </w:t>
      </w:r>
      <w:r>
        <w:t>2014 Title 20 Standards for Water Source Heat Pumps (Table C-4)</w:t>
      </w:r>
    </w:p>
    <w:tbl>
      <w:tblPr>
        <w:tblStyle w:val="TableContemporary"/>
        <w:tblW w:w="0" w:type="auto"/>
        <w:jc w:val="center"/>
        <w:tblLook w:val="04A0" w:firstRow="1" w:lastRow="0" w:firstColumn="1" w:lastColumn="0" w:noHBand="0" w:noVBand="1"/>
      </w:tblPr>
      <w:tblGrid>
        <w:gridCol w:w="2049"/>
        <w:gridCol w:w="1392"/>
        <w:gridCol w:w="1800"/>
        <w:gridCol w:w="1205"/>
        <w:gridCol w:w="1381"/>
        <w:gridCol w:w="1442"/>
      </w:tblGrid>
      <w:tr w:rsidR="00C75E33" w:rsidRPr="00240B74" w:rsidTr="00B735C4">
        <w:trPr>
          <w:cnfStyle w:val="100000000000" w:firstRow="1" w:lastRow="0" w:firstColumn="0" w:lastColumn="0" w:oddVBand="0" w:evenVBand="0" w:oddHBand="0" w:evenHBand="0" w:firstRowFirstColumn="0" w:firstRowLastColumn="0" w:lastRowFirstColumn="0" w:lastRowLastColumn="0"/>
          <w:jc w:val="center"/>
        </w:trPr>
        <w:tc>
          <w:tcPr>
            <w:tcW w:w="2049" w:type="dxa"/>
            <w:vMerge w:val="restart"/>
          </w:tcPr>
          <w:p w:rsidR="00C75E33" w:rsidRPr="00240B74" w:rsidRDefault="00C75E33" w:rsidP="00B735C4">
            <w:pPr>
              <w:pStyle w:val="Reminders"/>
              <w:jc w:val="center"/>
              <w:rPr>
                <w:rFonts w:asciiTheme="minorHAnsi" w:hAnsiTheme="minorHAnsi" w:cstheme="minorHAnsi"/>
                <w:i w:val="0"/>
                <w:color w:val="auto"/>
                <w:szCs w:val="22"/>
              </w:rPr>
            </w:pPr>
            <w:r>
              <w:rPr>
                <w:rFonts w:asciiTheme="minorHAnsi" w:hAnsiTheme="minorHAnsi" w:cstheme="minorHAnsi"/>
                <w:i w:val="0"/>
                <w:color w:val="auto"/>
                <w:szCs w:val="22"/>
              </w:rPr>
              <w:t>Appliance</w:t>
            </w:r>
          </w:p>
        </w:tc>
        <w:tc>
          <w:tcPr>
            <w:tcW w:w="1392" w:type="dxa"/>
            <w:vMerge w:val="restart"/>
          </w:tcPr>
          <w:p w:rsidR="00C75E33" w:rsidRPr="00240B74" w:rsidRDefault="00C75E33" w:rsidP="00B735C4">
            <w:pPr>
              <w:pStyle w:val="Reminders"/>
              <w:jc w:val="center"/>
              <w:rPr>
                <w:rFonts w:asciiTheme="minorHAnsi" w:hAnsiTheme="minorHAnsi" w:cstheme="minorHAnsi"/>
                <w:i w:val="0"/>
                <w:color w:val="auto"/>
                <w:szCs w:val="22"/>
              </w:rPr>
            </w:pPr>
            <w:r>
              <w:rPr>
                <w:rFonts w:asciiTheme="minorHAnsi" w:hAnsiTheme="minorHAnsi" w:cstheme="minorHAnsi"/>
                <w:i w:val="0"/>
                <w:color w:val="auto"/>
                <w:szCs w:val="22"/>
              </w:rPr>
              <w:t>Cooling Capacity (Btu per hour)</w:t>
            </w:r>
          </w:p>
        </w:tc>
        <w:tc>
          <w:tcPr>
            <w:tcW w:w="5828" w:type="dxa"/>
            <w:gridSpan w:val="4"/>
            <w:tcBorders>
              <w:bottom w:val="single" w:sz="18" w:space="0" w:color="FFFFFF"/>
            </w:tcBorders>
          </w:tcPr>
          <w:p w:rsidR="00C75E33" w:rsidRDefault="00C75E33" w:rsidP="00B735C4">
            <w:pPr>
              <w:pStyle w:val="Reminders"/>
              <w:jc w:val="center"/>
              <w:rPr>
                <w:rFonts w:asciiTheme="minorHAnsi" w:hAnsiTheme="minorHAnsi" w:cstheme="minorHAnsi"/>
                <w:i w:val="0"/>
                <w:color w:val="auto"/>
                <w:szCs w:val="22"/>
              </w:rPr>
            </w:pPr>
            <w:r>
              <w:rPr>
                <w:rFonts w:asciiTheme="minorHAnsi" w:hAnsiTheme="minorHAnsi" w:cstheme="minorHAnsi"/>
                <w:i w:val="0"/>
                <w:color w:val="auto"/>
                <w:szCs w:val="22"/>
              </w:rPr>
              <w:t>Minimum EER</w:t>
            </w:r>
          </w:p>
        </w:tc>
      </w:tr>
      <w:tr w:rsidR="00C75E33" w:rsidRPr="00240B74" w:rsidTr="00B735C4">
        <w:trPr>
          <w:cnfStyle w:val="000000100000" w:firstRow="0" w:lastRow="0" w:firstColumn="0" w:lastColumn="0" w:oddVBand="0" w:evenVBand="0" w:oddHBand="1" w:evenHBand="0" w:firstRowFirstColumn="0" w:firstRowLastColumn="0" w:lastRowFirstColumn="0" w:lastRowLastColumn="0"/>
          <w:jc w:val="center"/>
        </w:trPr>
        <w:tc>
          <w:tcPr>
            <w:tcW w:w="2049" w:type="dxa"/>
            <w:vMerge/>
            <w:tcBorders>
              <w:bottom w:val="single" w:sz="18" w:space="0" w:color="FFFFFF"/>
            </w:tcBorders>
            <w:vAlign w:val="center"/>
          </w:tcPr>
          <w:p w:rsidR="00C75E33" w:rsidRPr="00240B74" w:rsidRDefault="00C75E33" w:rsidP="00B735C4">
            <w:pPr>
              <w:pStyle w:val="Reminders"/>
              <w:jc w:val="center"/>
              <w:rPr>
                <w:rFonts w:asciiTheme="minorHAnsi" w:hAnsiTheme="minorHAnsi" w:cstheme="minorHAnsi"/>
                <w:i w:val="0"/>
                <w:color w:val="auto"/>
                <w:szCs w:val="22"/>
              </w:rPr>
            </w:pPr>
          </w:p>
        </w:tc>
        <w:tc>
          <w:tcPr>
            <w:tcW w:w="1392" w:type="dxa"/>
            <w:vMerge/>
            <w:tcBorders>
              <w:bottom w:val="single" w:sz="18" w:space="0" w:color="FFFFFF"/>
            </w:tcBorders>
            <w:vAlign w:val="center"/>
          </w:tcPr>
          <w:p w:rsidR="00C75E33" w:rsidRPr="00240B74" w:rsidRDefault="00C75E33" w:rsidP="00B735C4">
            <w:pPr>
              <w:pStyle w:val="Reminders"/>
              <w:jc w:val="center"/>
              <w:rPr>
                <w:rFonts w:asciiTheme="minorHAnsi" w:hAnsiTheme="minorHAnsi" w:cstheme="minorHAnsi"/>
                <w:i w:val="0"/>
                <w:color w:val="auto"/>
                <w:szCs w:val="22"/>
              </w:rPr>
            </w:pPr>
          </w:p>
        </w:tc>
        <w:tc>
          <w:tcPr>
            <w:tcW w:w="1800" w:type="dxa"/>
            <w:tcBorders>
              <w:top w:val="single" w:sz="18" w:space="0" w:color="FFFFFF"/>
              <w:bottom w:val="single" w:sz="18" w:space="0" w:color="FFFFFF"/>
            </w:tcBorders>
            <w:shd w:val="pct20" w:color="000000" w:fill="FFFFFF"/>
            <w:vAlign w:val="center"/>
          </w:tcPr>
          <w:p w:rsidR="00C75E33" w:rsidRPr="00240B74" w:rsidRDefault="00C75E33" w:rsidP="00B735C4">
            <w:pPr>
              <w:pStyle w:val="Reminders"/>
              <w:jc w:val="center"/>
              <w:rPr>
                <w:rFonts w:asciiTheme="minorHAnsi" w:hAnsiTheme="minorHAnsi" w:cstheme="minorHAnsi"/>
                <w:i w:val="0"/>
                <w:color w:val="auto"/>
                <w:szCs w:val="22"/>
              </w:rPr>
            </w:pPr>
            <w:r>
              <w:rPr>
                <w:rFonts w:asciiTheme="minorHAnsi" w:hAnsiTheme="minorHAnsi" w:cstheme="minorHAnsi"/>
                <w:i w:val="0"/>
                <w:color w:val="auto"/>
                <w:szCs w:val="22"/>
              </w:rPr>
              <w:t>Effective Prior to October 29, 2012</w:t>
            </w:r>
          </w:p>
        </w:tc>
        <w:tc>
          <w:tcPr>
            <w:tcW w:w="1205" w:type="dxa"/>
            <w:tcBorders>
              <w:top w:val="single" w:sz="18" w:space="0" w:color="FFFFFF"/>
              <w:bottom w:val="single" w:sz="18" w:space="0" w:color="FFFFFF"/>
            </w:tcBorders>
            <w:shd w:val="pct20" w:color="000000" w:fill="FFFFFF"/>
            <w:vAlign w:val="center"/>
          </w:tcPr>
          <w:p w:rsidR="00C75E33" w:rsidRPr="00240B74" w:rsidRDefault="00C75E33" w:rsidP="00B735C4">
            <w:pPr>
              <w:pStyle w:val="Reminders"/>
              <w:jc w:val="center"/>
              <w:rPr>
                <w:rFonts w:asciiTheme="minorHAnsi" w:hAnsiTheme="minorHAnsi" w:cstheme="minorHAnsi"/>
                <w:i w:val="0"/>
                <w:color w:val="auto"/>
                <w:szCs w:val="22"/>
              </w:rPr>
            </w:pPr>
            <w:r w:rsidRPr="00D564F0">
              <w:rPr>
                <w:rFonts w:asciiTheme="minorHAnsi" w:hAnsiTheme="minorHAnsi" w:cstheme="minorHAnsi"/>
                <w:i w:val="0"/>
                <w:color w:val="auto"/>
                <w:szCs w:val="22"/>
              </w:rPr>
              <w:t>Effective January 10, 2011</w:t>
            </w:r>
          </w:p>
        </w:tc>
        <w:tc>
          <w:tcPr>
            <w:tcW w:w="1381" w:type="dxa"/>
            <w:tcBorders>
              <w:top w:val="single" w:sz="18" w:space="0" w:color="FFFFFF"/>
              <w:bottom w:val="single" w:sz="18" w:space="0" w:color="FFFFFF"/>
            </w:tcBorders>
            <w:shd w:val="pct20" w:color="000000" w:fill="FFFFFF"/>
          </w:tcPr>
          <w:p w:rsidR="00C75E33" w:rsidRPr="00240B74" w:rsidRDefault="00C75E33" w:rsidP="00B735C4">
            <w:pPr>
              <w:pStyle w:val="Reminders"/>
              <w:jc w:val="center"/>
              <w:rPr>
                <w:rFonts w:asciiTheme="minorHAnsi" w:hAnsiTheme="minorHAnsi" w:cstheme="minorHAnsi"/>
                <w:i w:val="0"/>
                <w:color w:val="auto"/>
                <w:szCs w:val="22"/>
              </w:rPr>
            </w:pPr>
            <w:r>
              <w:rPr>
                <w:rFonts w:asciiTheme="minorHAnsi" w:hAnsiTheme="minorHAnsi" w:cstheme="minorHAnsi"/>
                <w:i w:val="0"/>
                <w:color w:val="auto"/>
                <w:szCs w:val="22"/>
              </w:rPr>
              <w:t>Effective June 1, 2013</w:t>
            </w:r>
          </w:p>
        </w:tc>
        <w:tc>
          <w:tcPr>
            <w:tcW w:w="1442" w:type="dxa"/>
            <w:tcBorders>
              <w:top w:val="single" w:sz="18" w:space="0" w:color="FFFFFF"/>
              <w:bottom w:val="single" w:sz="18" w:space="0" w:color="FFFFFF"/>
            </w:tcBorders>
            <w:shd w:val="pct20" w:color="000000" w:fill="FFFFFF"/>
          </w:tcPr>
          <w:p w:rsidR="00C75E33" w:rsidRDefault="00C75E33" w:rsidP="00B735C4">
            <w:pPr>
              <w:pStyle w:val="Reminders"/>
              <w:jc w:val="center"/>
              <w:rPr>
                <w:rFonts w:asciiTheme="minorHAnsi" w:hAnsiTheme="minorHAnsi" w:cstheme="minorHAnsi"/>
                <w:i w:val="0"/>
                <w:color w:val="auto"/>
                <w:szCs w:val="22"/>
              </w:rPr>
            </w:pPr>
            <w:r>
              <w:rPr>
                <w:rFonts w:asciiTheme="minorHAnsi" w:hAnsiTheme="minorHAnsi" w:cstheme="minorHAnsi"/>
                <w:i w:val="0"/>
                <w:color w:val="auto"/>
                <w:szCs w:val="22"/>
              </w:rPr>
              <w:t>Effective June 1, 2014</w:t>
            </w:r>
          </w:p>
        </w:tc>
      </w:tr>
      <w:tr w:rsidR="00C75E33" w:rsidRPr="00240B74" w:rsidTr="00B735C4">
        <w:trPr>
          <w:cnfStyle w:val="000000010000" w:firstRow="0" w:lastRow="0" w:firstColumn="0" w:lastColumn="0" w:oddVBand="0" w:evenVBand="0" w:oddHBand="0" w:evenHBand="1" w:firstRowFirstColumn="0" w:firstRowLastColumn="0" w:lastRowFirstColumn="0" w:lastRowLastColumn="0"/>
          <w:jc w:val="center"/>
        </w:trPr>
        <w:tc>
          <w:tcPr>
            <w:tcW w:w="2049" w:type="dxa"/>
            <w:tcBorders>
              <w:top w:val="single" w:sz="18" w:space="0" w:color="FFFFFF"/>
              <w:bottom w:val="single" w:sz="18" w:space="0" w:color="FFFFFF"/>
            </w:tcBorders>
            <w:shd w:val="pct5" w:color="000000" w:fill="FFFFFF"/>
            <w:vAlign w:val="center"/>
          </w:tcPr>
          <w:p w:rsidR="00C75E33" w:rsidRPr="00240B74" w:rsidRDefault="00C75E33" w:rsidP="00B735C4">
            <w:pPr>
              <w:pStyle w:val="Reminders"/>
              <w:jc w:val="center"/>
              <w:rPr>
                <w:rFonts w:asciiTheme="minorHAnsi" w:hAnsiTheme="minorHAnsi" w:cstheme="minorHAnsi"/>
                <w:i w:val="0"/>
                <w:color w:val="auto"/>
                <w:szCs w:val="22"/>
              </w:rPr>
            </w:pPr>
            <w:r>
              <w:rPr>
                <w:rFonts w:asciiTheme="minorHAnsi" w:hAnsiTheme="minorHAnsi" w:cstheme="minorHAnsi"/>
                <w:i w:val="0"/>
                <w:color w:val="auto"/>
                <w:szCs w:val="22"/>
              </w:rPr>
              <w:t>Water-Source Heat Pumps</w:t>
            </w:r>
          </w:p>
        </w:tc>
        <w:tc>
          <w:tcPr>
            <w:tcW w:w="1392" w:type="dxa"/>
            <w:tcBorders>
              <w:top w:val="single" w:sz="18" w:space="0" w:color="FFFFFF"/>
              <w:bottom w:val="single" w:sz="18" w:space="0" w:color="FFFFFF"/>
            </w:tcBorders>
            <w:shd w:val="pct5" w:color="000000" w:fill="FFFFFF"/>
            <w:vAlign w:val="center"/>
          </w:tcPr>
          <w:p w:rsidR="00C75E33" w:rsidRPr="00240B74" w:rsidRDefault="00C75E33" w:rsidP="00B735C4">
            <w:pPr>
              <w:pStyle w:val="Reminders"/>
              <w:jc w:val="center"/>
              <w:rPr>
                <w:rFonts w:asciiTheme="minorHAnsi" w:hAnsiTheme="minorHAnsi" w:cstheme="minorHAnsi"/>
                <w:i w:val="0"/>
                <w:color w:val="auto"/>
                <w:szCs w:val="22"/>
              </w:rPr>
            </w:pPr>
            <w:r>
              <w:rPr>
                <w:rFonts w:asciiTheme="minorHAnsi" w:hAnsiTheme="minorHAnsi" w:cstheme="minorHAnsi"/>
                <w:i w:val="0"/>
                <w:color w:val="auto"/>
                <w:szCs w:val="22"/>
              </w:rPr>
              <w:t>&lt; 17,000</w:t>
            </w:r>
          </w:p>
        </w:tc>
        <w:tc>
          <w:tcPr>
            <w:tcW w:w="1800" w:type="dxa"/>
            <w:tcBorders>
              <w:top w:val="single" w:sz="18" w:space="0" w:color="FFFFFF"/>
              <w:bottom w:val="single" w:sz="18" w:space="0" w:color="FFFFFF"/>
            </w:tcBorders>
            <w:shd w:val="pct5" w:color="000000" w:fill="FFFFFF"/>
            <w:vAlign w:val="center"/>
          </w:tcPr>
          <w:p w:rsidR="00C75E33" w:rsidRPr="00240B74" w:rsidRDefault="00C75E33" w:rsidP="00B735C4">
            <w:pPr>
              <w:pStyle w:val="Reminders"/>
              <w:jc w:val="center"/>
              <w:rPr>
                <w:rFonts w:asciiTheme="minorHAnsi" w:hAnsiTheme="minorHAnsi" w:cstheme="minorHAnsi"/>
                <w:i w:val="0"/>
                <w:color w:val="auto"/>
                <w:szCs w:val="22"/>
              </w:rPr>
            </w:pPr>
            <w:r>
              <w:rPr>
                <w:rFonts w:asciiTheme="minorHAnsi" w:hAnsiTheme="minorHAnsi" w:cstheme="minorHAnsi"/>
                <w:i w:val="0"/>
                <w:color w:val="auto"/>
                <w:szCs w:val="22"/>
              </w:rPr>
              <w:t>11.2 (4.2 COP)</w:t>
            </w:r>
          </w:p>
        </w:tc>
        <w:tc>
          <w:tcPr>
            <w:tcW w:w="1205" w:type="dxa"/>
            <w:tcBorders>
              <w:top w:val="single" w:sz="18" w:space="0" w:color="FFFFFF"/>
              <w:bottom w:val="single" w:sz="18" w:space="0" w:color="FFFFFF"/>
            </w:tcBorders>
            <w:shd w:val="pct5" w:color="000000" w:fill="FFFFFF"/>
            <w:vAlign w:val="center"/>
          </w:tcPr>
          <w:p w:rsidR="00C75E33" w:rsidRPr="00837314" w:rsidRDefault="00C75E33" w:rsidP="00B735C4">
            <w:pPr>
              <w:pStyle w:val="Reminders"/>
              <w:jc w:val="center"/>
              <w:rPr>
                <w:rFonts w:asciiTheme="minorHAnsi" w:hAnsiTheme="minorHAnsi" w:cstheme="minorHAnsi"/>
                <w:i w:val="0"/>
                <w:color w:val="auto"/>
                <w:szCs w:val="22"/>
              </w:rPr>
            </w:pPr>
            <w:r w:rsidRPr="00837314">
              <w:rPr>
                <w:rFonts w:asciiTheme="minorHAnsi" w:hAnsiTheme="minorHAnsi" w:cstheme="minorHAnsi"/>
                <w:i w:val="0"/>
                <w:color w:val="auto"/>
                <w:szCs w:val="22"/>
              </w:rPr>
              <w:t>-</w:t>
            </w:r>
          </w:p>
        </w:tc>
        <w:tc>
          <w:tcPr>
            <w:tcW w:w="1381" w:type="dxa"/>
            <w:tcBorders>
              <w:top w:val="single" w:sz="18" w:space="0" w:color="FFFFFF"/>
              <w:bottom w:val="single" w:sz="18" w:space="0" w:color="FFFFFF"/>
            </w:tcBorders>
            <w:shd w:val="pct5" w:color="000000" w:fill="FFFFFF"/>
            <w:vAlign w:val="center"/>
          </w:tcPr>
          <w:p w:rsidR="00C75E33" w:rsidRPr="00837314" w:rsidRDefault="00C75E33" w:rsidP="00B735C4">
            <w:pPr>
              <w:pStyle w:val="Reminders"/>
              <w:jc w:val="center"/>
              <w:rPr>
                <w:rFonts w:asciiTheme="minorHAnsi" w:hAnsiTheme="minorHAnsi" w:cstheme="minorHAnsi"/>
                <w:i w:val="0"/>
                <w:color w:val="auto"/>
                <w:szCs w:val="22"/>
              </w:rPr>
            </w:pPr>
            <w:r w:rsidRPr="00837314">
              <w:rPr>
                <w:rFonts w:asciiTheme="minorHAnsi" w:hAnsiTheme="minorHAnsi" w:cstheme="minorHAnsi"/>
                <w:i w:val="0"/>
                <w:color w:val="auto"/>
                <w:szCs w:val="22"/>
              </w:rPr>
              <w:t>-</w:t>
            </w:r>
          </w:p>
        </w:tc>
        <w:tc>
          <w:tcPr>
            <w:tcW w:w="1442" w:type="dxa"/>
            <w:tcBorders>
              <w:top w:val="single" w:sz="18" w:space="0" w:color="FFFFFF"/>
              <w:bottom w:val="single" w:sz="18" w:space="0" w:color="FFFFFF"/>
            </w:tcBorders>
            <w:shd w:val="pct5" w:color="000000" w:fill="FFFFFF"/>
            <w:vAlign w:val="center"/>
          </w:tcPr>
          <w:p w:rsidR="00C75E33" w:rsidRPr="00837314" w:rsidRDefault="00C75E33" w:rsidP="00B735C4">
            <w:pPr>
              <w:pStyle w:val="Reminders"/>
              <w:jc w:val="center"/>
              <w:rPr>
                <w:rFonts w:asciiTheme="minorHAnsi" w:hAnsiTheme="minorHAnsi" w:cstheme="minorHAnsi"/>
                <w:i w:val="0"/>
                <w:color w:val="auto"/>
                <w:szCs w:val="22"/>
              </w:rPr>
            </w:pPr>
            <w:r w:rsidRPr="00837314">
              <w:rPr>
                <w:rFonts w:asciiTheme="minorHAnsi" w:hAnsiTheme="minorHAnsi" w:cstheme="minorHAnsi"/>
                <w:i w:val="0"/>
                <w:color w:val="auto"/>
                <w:szCs w:val="22"/>
              </w:rPr>
              <w:t>-</w:t>
            </w:r>
          </w:p>
        </w:tc>
      </w:tr>
      <w:tr w:rsidR="00C75E33" w:rsidRPr="00240B74" w:rsidTr="00B735C4">
        <w:trPr>
          <w:cnfStyle w:val="000000100000" w:firstRow="0" w:lastRow="0" w:firstColumn="0" w:lastColumn="0" w:oddVBand="0" w:evenVBand="0" w:oddHBand="1" w:evenHBand="0" w:firstRowFirstColumn="0" w:firstRowLastColumn="0" w:lastRowFirstColumn="0" w:lastRowLastColumn="0"/>
          <w:jc w:val="center"/>
        </w:trPr>
        <w:tc>
          <w:tcPr>
            <w:tcW w:w="2049" w:type="dxa"/>
            <w:tcBorders>
              <w:top w:val="single" w:sz="18" w:space="0" w:color="FFFFFF"/>
              <w:bottom w:val="single" w:sz="18" w:space="0" w:color="FFFFFF"/>
            </w:tcBorders>
            <w:shd w:val="pct20" w:color="auto" w:fill="auto"/>
            <w:vAlign w:val="center"/>
          </w:tcPr>
          <w:p w:rsidR="00C75E33" w:rsidRPr="00240B74" w:rsidRDefault="00C75E33" w:rsidP="00B735C4">
            <w:pPr>
              <w:pStyle w:val="Reminders"/>
              <w:jc w:val="center"/>
              <w:rPr>
                <w:rFonts w:asciiTheme="minorHAnsi" w:hAnsiTheme="minorHAnsi" w:cstheme="minorHAnsi"/>
                <w:i w:val="0"/>
                <w:color w:val="auto"/>
                <w:szCs w:val="22"/>
              </w:rPr>
            </w:pPr>
            <w:r>
              <w:rPr>
                <w:rFonts w:asciiTheme="minorHAnsi" w:hAnsiTheme="minorHAnsi" w:cstheme="minorHAnsi"/>
                <w:i w:val="0"/>
                <w:color w:val="auto"/>
                <w:szCs w:val="22"/>
              </w:rPr>
              <w:t>Water-Source Heat Pumps, including VRF</w:t>
            </w:r>
          </w:p>
        </w:tc>
        <w:tc>
          <w:tcPr>
            <w:tcW w:w="1392" w:type="dxa"/>
            <w:tcBorders>
              <w:top w:val="single" w:sz="18" w:space="0" w:color="FFFFFF"/>
              <w:bottom w:val="single" w:sz="18" w:space="0" w:color="FFFFFF"/>
            </w:tcBorders>
            <w:shd w:val="pct20" w:color="auto" w:fill="auto"/>
            <w:vAlign w:val="center"/>
          </w:tcPr>
          <w:p w:rsidR="00C75E33" w:rsidRPr="00240B74" w:rsidRDefault="00C75E33" w:rsidP="00B735C4">
            <w:pPr>
              <w:pStyle w:val="Reminders"/>
              <w:jc w:val="center"/>
              <w:rPr>
                <w:rFonts w:asciiTheme="minorHAnsi" w:hAnsiTheme="minorHAnsi" w:cstheme="minorHAnsi"/>
                <w:i w:val="0"/>
                <w:color w:val="auto"/>
                <w:szCs w:val="22"/>
              </w:rPr>
            </w:pPr>
            <w:r>
              <w:rPr>
                <w:rFonts w:asciiTheme="minorHAnsi" w:hAnsiTheme="minorHAnsi" w:cstheme="minorHAnsi"/>
                <w:i w:val="0"/>
                <w:color w:val="auto"/>
                <w:szCs w:val="22"/>
              </w:rPr>
              <w:t>≥ 17,000 and &lt; 65,000</w:t>
            </w:r>
          </w:p>
        </w:tc>
        <w:tc>
          <w:tcPr>
            <w:tcW w:w="1800" w:type="dxa"/>
            <w:tcBorders>
              <w:top w:val="single" w:sz="18" w:space="0" w:color="FFFFFF"/>
              <w:bottom w:val="single" w:sz="18" w:space="0" w:color="FFFFFF"/>
            </w:tcBorders>
            <w:shd w:val="pct20" w:color="000000" w:fill="FFFFFF"/>
            <w:vAlign w:val="center"/>
          </w:tcPr>
          <w:p w:rsidR="00C75E33" w:rsidRPr="00240B74" w:rsidRDefault="00C75E33" w:rsidP="00B735C4">
            <w:pPr>
              <w:pStyle w:val="Reminders"/>
              <w:jc w:val="center"/>
              <w:rPr>
                <w:rFonts w:asciiTheme="minorHAnsi" w:hAnsiTheme="minorHAnsi" w:cstheme="minorHAnsi"/>
                <w:i w:val="0"/>
                <w:color w:val="auto"/>
                <w:szCs w:val="22"/>
              </w:rPr>
            </w:pPr>
            <w:r>
              <w:rPr>
                <w:rFonts w:asciiTheme="minorHAnsi" w:hAnsiTheme="minorHAnsi" w:cstheme="minorHAnsi"/>
                <w:i w:val="0"/>
                <w:color w:val="auto"/>
                <w:szCs w:val="22"/>
              </w:rPr>
              <w:t>12.0 (4.2 COP)</w:t>
            </w:r>
          </w:p>
        </w:tc>
        <w:tc>
          <w:tcPr>
            <w:tcW w:w="1205" w:type="dxa"/>
            <w:tcBorders>
              <w:top w:val="single" w:sz="18" w:space="0" w:color="FFFFFF"/>
              <w:bottom w:val="single" w:sz="18" w:space="0" w:color="FFFFFF"/>
            </w:tcBorders>
            <w:shd w:val="pct20" w:color="000000" w:fill="FFFFFF"/>
            <w:vAlign w:val="center"/>
          </w:tcPr>
          <w:p w:rsidR="00C75E33" w:rsidRPr="00837314" w:rsidRDefault="00C75E33" w:rsidP="00B735C4">
            <w:pPr>
              <w:pStyle w:val="Reminders"/>
              <w:jc w:val="center"/>
              <w:rPr>
                <w:rFonts w:asciiTheme="minorHAnsi" w:hAnsiTheme="minorHAnsi" w:cstheme="minorHAnsi"/>
                <w:i w:val="0"/>
                <w:color w:val="auto"/>
                <w:szCs w:val="22"/>
              </w:rPr>
            </w:pPr>
            <w:r w:rsidRPr="00837314">
              <w:rPr>
                <w:rFonts w:asciiTheme="minorHAnsi" w:hAnsiTheme="minorHAnsi" w:cstheme="minorHAnsi"/>
                <w:i w:val="0"/>
                <w:color w:val="auto"/>
                <w:szCs w:val="22"/>
              </w:rPr>
              <w:t>-</w:t>
            </w:r>
          </w:p>
        </w:tc>
        <w:tc>
          <w:tcPr>
            <w:tcW w:w="1381" w:type="dxa"/>
            <w:tcBorders>
              <w:top w:val="single" w:sz="18" w:space="0" w:color="FFFFFF"/>
              <w:bottom w:val="single" w:sz="18" w:space="0" w:color="FFFFFF"/>
            </w:tcBorders>
            <w:shd w:val="pct20" w:color="000000" w:fill="FFFFFF"/>
            <w:vAlign w:val="center"/>
          </w:tcPr>
          <w:p w:rsidR="00C75E33" w:rsidRPr="00837314" w:rsidRDefault="00C75E33" w:rsidP="00B735C4">
            <w:pPr>
              <w:pStyle w:val="Reminders"/>
              <w:jc w:val="center"/>
              <w:rPr>
                <w:rFonts w:asciiTheme="minorHAnsi" w:hAnsiTheme="minorHAnsi" w:cstheme="minorHAnsi"/>
                <w:i w:val="0"/>
                <w:color w:val="auto"/>
                <w:szCs w:val="22"/>
              </w:rPr>
            </w:pPr>
            <w:r w:rsidRPr="00837314">
              <w:rPr>
                <w:rFonts w:asciiTheme="minorHAnsi" w:hAnsiTheme="minorHAnsi" w:cstheme="minorHAnsi"/>
                <w:i w:val="0"/>
                <w:color w:val="auto"/>
                <w:szCs w:val="22"/>
              </w:rPr>
              <w:t>-</w:t>
            </w:r>
          </w:p>
        </w:tc>
        <w:tc>
          <w:tcPr>
            <w:tcW w:w="1442" w:type="dxa"/>
            <w:tcBorders>
              <w:top w:val="single" w:sz="18" w:space="0" w:color="FFFFFF"/>
              <w:bottom w:val="single" w:sz="18" w:space="0" w:color="FFFFFF"/>
            </w:tcBorders>
            <w:shd w:val="pct20" w:color="000000" w:fill="FFFFFF"/>
            <w:vAlign w:val="center"/>
          </w:tcPr>
          <w:p w:rsidR="00C75E33" w:rsidRPr="00837314" w:rsidRDefault="00C75E33" w:rsidP="00B735C4">
            <w:pPr>
              <w:pStyle w:val="Reminders"/>
              <w:jc w:val="center"/>
              <w:rPr>
                <w:rFonts w:asciiTheme="minorHAnsi" w:hAnsiTheme="minorHAnsi" w:cstheme="minorHAnsi"/>
                <w:i w:val="0"/>
                <w:color w:val="auto"/>
                <w:szCs w:val="22"/>
              </w:rPr>
            </w:pPr>
            <w:r w:rsidRPr="00837314">
              <w:rPr>
                <w:rFonts w:asciiTheme="minorHAnsi" w:hAnsiTheme="minorHAnsi" w:cstheme="minorHAnsi"/>
                <w:i w:val="0"/>
                <w:color w:val="auto"/>
                <w:szCs w:val="22"/>
              </w:rPr>
              <w:t>-</w:t>
            </w:r>
          </w:p>
        </w:tc>
      </w:tr>
      <w:tr w:rsidR="00C75E33" w:rsidRPr="00240B74" w:rsidTr="00B735C4">
        <w:trPr>
          <w:cnfStyle w:val="000000010000" w:firstRow="0" w:lastRow="0" w:firstColumn="0" w:lastColumn="0" w:oddVBand="0" w:evenVBand="0" w:oddHBand="0" w:evenHBand="1" w:firstRowFirstColumn="0" w:firstRowLastColumn="0" w:lastRowFirstColumn="0" w:lastRowLastColumn="0"/>
          <w:jc w:val="center"/>
        </w:trPr>
        <w:tc>
          <w:tcPr>
            <w:tcW w:w="2049" w:type="dxa"/>
            <w:tcBorders>
              <w:top w:val="single" w:sz="18" w:space="0" w:color="FFFFFF"/>
              <w:bottom w:val="single" w:sz="18" w:space="0" w:color="FFFFFF"/>
            </w:tcBorders>
            <w:shd w:val="pct5" w:color="000000" w:fill="FFFFFF"/>
            <w:vAlign w:val="center"/>
          </w:tcPr>
          <w:p w:rsidR="00C75E33" w:rsidRPr="00240B74" w:rsidRDefault="00C75E33" w:rsidP="00B735C4">
            <w:pPr>
              <w:pStyle w:val="Reminders"/>
              <w:jc w:val="center"/>
              <w:rPr>
                <w:rFonts w:asciiTheme="minorHAnsi" w:hAnsiTheme="minorHAnsi" w:cstheme="minorHAnsi"/>
                <w:i w:val="0"/>
                <w:color w:val="auto"/>
                <w:szCs w:val="22"/>
              </w:rPr>
            </w:pPr>
            <w:r>
              <w:rPr>
                <w:rFonts w:asciiTheme="minorHAnsi" w:hAnsiTheme="minorHAnsi" w:cstheme="minorHAnsi"/>
                <w:i w:val="0"/>
                <w:color w:val="auto"/>
                <w:szCs w:val="22"/>
              </w:rPr>
              <w:t>Water-Source Heat Pumps, including VRF</w:t>
            </w:r>
          </w:p>
        </w:tc>
        <w:tc>
          <w:tcPr>
            <w:tcW w:w="1392" w:type="dxa"/>
            <w:tcBorders>
              <w:top w:val="single" w:sz="18" w:space="0" w:color="FFFFFF"/>
              <w:bottom w:val="single" w:sz="18" w:space="0" w:color="FFFFFF"/>
            </w:tcBorders>
            <w:shd w:val="pct5" w:color="000000" w:fill="FFFFFF"/>
            <w:vAlign w:val="center"/>
          </w:tcPr>
          <w:p w:rsidR="00C75E33" w:rsidRPr="00240B74" w:rsidRDefault="00C75E33" w:rsidP="00B735C4">
            <w:pPr>
              <w:pStyle w:val="Reminders"/>
              <w:jc w:val="center"/>
              <w:rPr>
                <w:rFonts w:asciiTheme="minorHAnsi" w:hAnsiTheme="minorHAnsi" w:cstheme="minorHAnsi"/>
                <w:i w:val="0"/>
                <w:color w:val="auto"/>
                <w:szCs w:val="22"/>
              </w:rPr>
            </w:pPr>
            <w:r>
              <w:rPr>
                <w:rFonts w:asciiTheme="minorHAnsi" w:hAnsiTheme="minorHAnsi" w:cstheme="minorHAnsi"/>
                <w:i w:val="0"/>
                <w:color w:val="auto"/>
                <w:szCs w:val="22"/>
              </w:rPr>
              <w:t>≥ 65,000 and &lt; 135,000</w:t>
            </w:r>
          </w:p>
        </w:tc>
        <w:tc>
          <w:tcPr>
            <w:tcW w:w="1800" w:type="dxa"/>
            <w:tcBorders>
              <w:top w:val="single" w:sz="18" w:space="0" w:color="FFFFFF"/>
              <w:bottom w:val="single" w:sz="18" w:space="0" w:color="FFFFFF"/>
            </w:tcBorders>
            <w:shd w:val="pct5" w:color="000000" w:fill="FFFFFF"/>
            <w:vAlign w:val="center"/>
          </w:tcPr>
          <w:p w:rsidR="00C75E33" w:rsidRPr="009C542F" w:rsidRDefault="00C75E33" w:rsidP="00B735C4">
            <w:pPr>
              <w:pStyle w:val="Reminders"/>
              <w:jc w:val="center"/>
              <w:rPr>
                <w:rFonts w:asciiTheme="minorHAnsi" w:hAnsiTheme="minorHAnsi" w:cstheme="minorHAnsi"/>
                <w:i w:val="0"/>
                <w:strike/>
                <w:color w:val="auto"/>
                <w:szCs w:val="22"/>
              </w:rPr>
            </w:pPr>
            <w:r w:rsidRPr="009C542F">
              <w:rPr>
                <w:rFonts w:asciiTheme="minorHAnsi" w:hAnsiTheme="minorHAnsi" w:cstheme="minorHAnsi"/>
                <w:i w:val="0"/>
                <w:strike/>
                <w:color w:val="auto"/>
                <w:szCs w:val="22"/>
              </w:rPr>
              <w:t>12.0 (4.2 COP)</w:t>
            </w:r>
          </w:p>
        </w:tc>
        <w:tc>
          <w:tcPr>
            <w:tcW w:w="1205" w:type="dxa"/>
            <w:tcBorders>
              <w:top w:val="single" w:sz="18" w:space="0" w:color="FFFFFF"/>
              <w:bottom w:val="single" w:sz="18" w:space="0" w:color="FFFFFF"/>
            </w:tcBorders>
            <w:shd w:val="pct5" w:color="000000" w:fill="FFFFFF"/>
            <w:vAlign w:val="center"/>
          </w:tcPr>
          <w:p w:rsidR="00C75E33" w:rsidRPr="008877C4" w:rsidRDefault="00C75E33" w:rsidP="00B735C4">
            <w:pPr>
              <w:pStyle w:val="Reminders"/>
              <w:jc w:val="center"/>
              <w:rPr>
                <w:rFonts w:asciiTheme="minorHAnsi" w:hAnsiTheme="minorHAnsi" w:cstheme="minorHAnsi"/>
                <w:i w:val="0"/>
                <w:color w:val="auto"/>
                <w:szCs w:val="22"/>
              </w:rPr>
            </w:pPr>
            <w:r w:rsidRPr="008877C4">
              <w:rPr>
                <w:rFonts w:asciiTheme="minorHAnsi" w:hAnsiTheme="minorHAnsi" w:cstheme="minorHAnsi"/>
                <w:i w:val="0"/>
                <w:color w:val="auto"/>
                <w:szCs w:val="22"/>
              </w:rPr>
              <w:t>-</w:t>
            </w:r>
          </w:p>
        </w:tc>
        <w:tc>
          <w:tcPr>
            <w:tcW w:w="1381" w:type="dxa"/>
            <w:tcBorders>
              <w:top w:val="single" w:sz="18" w:space="0" w:color="FFFFFF"/>
              <w:bottom w:val="single" w:sz="18" w:space="0" w:color="FFFFFF"/>
            </w:tcBorders>
            <w:shd w:val="pct5" w:color="000000" w:fill="FFFFFF"/>
            <w:vAlign w:val="center"/>
          </w:tcPr>
          <w:p w:rsidR="00C75E33" w:rsidRPr="008877C4" w:rsidRDefault="00C75E33" w:rsidP="00B735C4">
            <w:pPr>
              <w:pStyle w:val="Reminders"/>
              <w:jc w:val="center"/>
              <w:rPr>
                <w:rFonts w:asciiTheme="minorHAnsi" w:hAnsiTheme="minorHAnsi" w:cstheme="minorHAnsi"/>
                <w:i w:val="0"/>
                <w:color w:val="auto"/>
                <w:szCs w:val="22"/>
              </w:rPr>
            </w:pPr>
            <w:r w:rsidRPr="008877C4">
              <w:rPr>
                <w:rFonts w:asciiTheme="minorHAnsi" w:hAnsiTheme="minorHAnsi" w:cstheme="minorHAnsi"/>
                <w:i w:val="0"/>
                <w:color w:val="auto"/>
                <w:szCs w:val="22"/>
              </w:rPr>
              <w:t>11.9 (4.2 COP)</w:t>
            </w:r>
          </w:p>
        </w:tc>
        <w:tc>
          <w:tcPr>
            <w:tcW w:w="1442" w:type="dxa"/>
            <w:tcBorders>
              <w:top w:val="single" w:sz="18" w:space="0" w:color="FFFFFF"/>
              <w:bottom w:val="single" w:sz="18" w:space="0" w:color="FFFFFF"/>
            </w:tcBorders>
            <w:shd w:val="pct5" w:color="000000" w:fill="FFFFFF"/>
            <w:vAlign w:val="center"/>
          </w:tcPr>
          <w:p w:rsidR="00C75E33" w:rsidRDefault="00C75E33" w:rsidP="00B735C4">
            <w:pPr>
              <w:pStyle w:val="Reminders"/>
              <w:jc w:val="center"/>
              <w:rPr>
                <w:rFonts w:asciiTheme="minorHAnsi" w:hAnsiTheme="minorHAnsi" w:cstheme="minorHAnsi"/>
                <w:i w:val="0"/>
                <w:color w:val="auto"/>
                <w:szCs w:val="22"/>
              </w:rPr>
            </w:pPr>
            <w:r>
              <w:rPr>
                <w:rFonts w:asciiTheme="minorHAnsi" w:hAnsiTheme="minorHAnsi" w:cstheme="minorHAnsi"/>
                <w:i w:val="0"/>
                <w:color w:val="auto"/>
                <w:szCs w:val="22"/>
              </w:rPr>
              <w:t>-</w:t>
            </w:r>
          </w:p>
        </w:tc>
      </w:tr>
      <w:tr w:rsidR="00C75E33" w:rsidRPr="00240B74" w:rsidTr="00B735C4">
        <w:trPr>
          <w:cnfStyle w:val="000000100000" w:firstRow="0" w:lastRow="0" w:firstColumn="0" w:lastColumn="0" w:oddVBand="0" w:evenVBand="0" w:oddHBand="1" w:evenHBand="0" w:firstRowFirstColumn="0" w:firstRowLastColumn="0" w:lastRowFirstColumn="0" w:lastRowLastColumn="0"/>
          <w:jc w:val="center"/>
        </w:trPr>
        <w:tc>
          <w:tcPr>
            <w:tcW w:w="2049" w:type="dxa"/>
            <w:tcBorders>
              <w:top w:val="single" w:sz="18" w:space="0" w:color="FFFFFF"/>
              <w:bottom w:val="single" w:sz="18" w:space="0" w:color="FFFFFF"/>
            </w:tcBorders>
            <w:shd w:val="pct20" w:color="000000" w:fill="FFFFFF"/>
            <w:vAlign w:val="center"/>
          </w:tcPr>
          <w:p w:rsidR="00C75E33" w:rsidRPr="00411112" w:rsidRDefault="00C75E33" w:rsidP="00B735C4">
            <w:pPr>
              <w:pStyle w:val="Reminders"/>
              <w:jc w:val="center"/>
              <w:rPr>
                <w:rFonts w:asciiTheme="minorHAnsi" w:hAnsiTheme="minorHAnsi" w:cstheme="minorHAnsi"/>
                <w:i w:val="0"/>
                <w:color w:val="auto"/>
                <w:szCs w:val="22"/>
              </w:rPr>
            </w:pPr>
            <w:r>
              <w:rPr>
                <w:rFonts w:asciiTheme="minorHAnsi" w:hAnsiTheme="minorHAnsi" w:cstheme="minorHAnsi"/>
                <w:i w:val="0"/>
                <w:color w:val="auto"/>
                <w:szCs w:val="22"/>
              </w:rPr>
              <w:t>Water-Source Heat Pumps</w:t>
            </w:r>
          </w:p>
        </w:tc>
        <w:tc>
          <w:tcPr>
            <w:tcW w:w="1392" w:type="dxa"/>
            <w:tcBorders>
              <w:top w:val="single" w:sz="18" w:space="0" w:color="FFFFFF"/>
              <w:bottom w:val="single" w:sz="18" w:space="0" w:color="FFFFFF"/>
            </w:tcBorders>
            <w:shd w:val="pct20" w:color="000000" w:fill="FFFFFF"/>
            <w:vAlign w:val="center"/>
          </w:tcPr>
          <w:p w:rsidR="00C75E33" w:rsidRDefault="00C75E33" w:rsidP="00B735C4">
            <w:pPr>
              <w:pStyle w:val="Reminders"/>
              <w:jc w:val="center"/>
              <w:rPr>
                <w:rFonts w:asciiTheme="minorHAnsi" w:hAnsiTheme="minorHAnsi" w:cstheme="minorHAnsi"/>
                <w:i w:val="0"/>
                <w:color w:val="auto"/>
                <w:szCs w:val="22"/>
              </w:rPr>
            </w:pPr>
            <w:r>
              <w:rPr>
                <w:rFonts w:asciiTheme="minorHAnsi" w:hAnsiTheme="minorHAnsi" w:cstheme="minorHAnsi"/>
                <w:i w:val="0"/>
                <w:color w:val="auto"/>
                <w:szCs w:val="22"/>
              </w:rPr>
              <w:t>≥ 135,000 and &lt; 240,000</w:t>
            </w:r>
          </w:p>
        </w:tc>
        <w:tc>
          <w:tcPr>
            <w:tcW w:w="1800" w:type="dxa"/>
            <w:tcBorders>
              <w:top w:val="single" w:sz="18" w:space="0" w:color="FFFFFF"/>
              <w:bottom w:val="single" w:sz="18" w:space="0" w:color="FFFFFF"/>
            </w:tcBorders>
            <w:shd w:val="pct20" w:color="000000" w:fill="FFFFFF"/>
            <w:vAlign w:val="center"/>
          </w:tcPr>
          <w:p w:rsidR="00C75E33" w:rsidRPr="009C542F" w:rsidRDefault="00C75E33" w:rsidP="00B735C4">
            <w:pPr>
              <w:pStyle w:val="Reminders"/>
              <w:jc w:val="center"/>
              <w:rPr>
                <w:rFonts w:asciiTheme="minorHAnsi" w:hAnsiTheme="minorHAnsi" w:cstheme="minorHAnsi"/>
                <w:i w:val="0"/>
                <w:strike/>
                <w:color w:val="auto"/>
                <w:szCs w:val="22"/>
              </w:rPr>
            </w:pPr>
            <w:r w:rsidRPr="009C542F">
              <w:rPr>
                <w:rFonts w:asciiTheme="minorHAnsi" w:hAnsiTheme="minorHAnsi" w:cstheme="minorHAnsi"/>
                <w:i w:val="0"/>
                <w:strike/>
                <w:color w:val="auto"/>
                <w:szCs w:val="22"/>
              </w:rPr>
              <w:t>11.0 (2.9 COP)</w:t>
            </w:r>
          </w:p>
        </w:tc>
        <w:tc>
          <w:tcPr>
            <w:tcW w:w="1205" w:type="dxa"/>
            <w:tcBorders>
              <w:top w:val="single" w:sz="18" w:space="0" w:color="FFFFFF"/>
              <w:bottom w:val="single" w:sz="18" w:space="0" w:color="FFFFFF"/>
            </w:tcBorders>
            <w:shd w:val="pct20" w:color="000000" w:fill="FFFFFF"/>
            <w:vAlign w:val="center"/>
          </w:tcPr>
          <w:p w:rsidR="00C75E33" w:rsidRPr="008877C4" w:rsidRDefault="00C75E33" w:rsidP="00B735C4">
            <w:pPr>
              <w:pStyle w:val="Reminders"/>
              <w:jc w:val="center"/>
              <w:rPr>
                <w:rFonts w:asciiTheme="minorHAnsi" w:hAnsiTheme="minorHAnsi" w:cstheme="minorHAnsi"/>
                <w:i w:val="0"/>
                <w:color w:val="auto"/>
                <w:szCs w:val="22"/>
                <w:highlight w:val="yellow"/>
              </w:rPr>
            </w:pPr>
            <w:r w:rsidRPr="008877C4">
              <w:rPr>
                <w:rFonts w:asciiTheme="minorHAnsi" w:hAnsiTheme="minorHAnsi" w:cstheme="minorHAnsi"/>
                <w:i w:val="0"/>
                <w:color w:val="auto"/>
                <w:szCs w:val="22"/>
              </w:rPr>
              <w:t>-</w:t>
            </w:r>
          </w:p>
        </w:tc>
        <w:tc>
          <w:tcPr>
            <w:tcW w:w="1381" w:type="dxa"/>
            <w:tcBorders>
              <w:top w:val="single" w:sz="18" w:space="0" w:color="FFFFFF"/>
              <w:bottom w:val="single" w:sz="18" w:space="0" w:color="FFFFFF"/>
            </w:tcBorders>
            <w:shd w:val="pct20" w:color="000000" w:fill="FFFFFF"/>
            <w:vAlign w:val="center"/>
          </w:tcPr>
          <w:p w:rsidR="00C75E33" w:rsidRPr="008877C4" w:rsidRDefault="00C75E33" w:rsidP="00B735C4">
            <w:pPr>
              <w:pStyle w:val="Reminders"/>
              <w:jc w:val="center"/>
              <w:rPr>
                <w:rFonts w:asciiTheme="minorHAnsi" w:hAnsiTheme="minorHAnsi" w:cstheme="minorHAnsi"/>
                <w:i w:val="0"/>
                <w:color w:val="auto"/>
                <w:szCs w:val="22"/>
              </w:rPr>
            </w:pPr>
            <w:r w:rsidRPr="008877C4">
              <w:rPr>
                <w:rFonts w:asciiTheme="minorHAnsi" w:hAnsiTheme="minorHAnsi" w:cstheme="minorHAnsi"/>
                <w:i w:val="0"/>
                <w:color w:val="auto"/>
                <w:szCs w:val="22"/>
              </w:rPr>
              <w:t>-</w:t>
            </w:r>
          </w:p>
        </w:tc>
        <w:tc>
          <w:tcPr>
            <w:tcW w:w="1442" w:type="dxa"/>
            <w:tcBorders>
              <w:top w:val="single" w:sz="18" w:space="0" w:color="FFFFFF"/>
              <w:bottom w:val="single" w:sz="18" w:space="0" w:color="FFFFFF"/>
            </w:tcBorders>
            <w:shd w:val="pct20" w:color="000000" w:fill="FFFFFF"/>
            <w:vAlign w:val="center"/>
          </w:tcPr>
          <w:p w:rsidR="00C75E33" w:rsidRDefault="00C75E33" w:rsidP="00B735C4">
            <w:pPr>
              <w:pStyle w:val="Reminders"/>
              <w:jc w:val="center"/>
              <w:rPr>
                <w:rFonts w:asciiTheme="minorHAnsi" w:hAnsiTheme="minorHAnsi" w:cstheme="minorHAnsi"/>
                <w:i w:val="0"/>
                <w:color w:val="auto"/>
                <w:szCs w:val="22"/>
              </w:rPr>
            </w:pPr>
            <w:r>
              <w:rPr>
                <w:rFonts w:asciiTheme="minorHAnsi" w:hAnsiTheme="minorHAnsi" w:cstheme="minorHAnsi"/>
                <w:i w:val="0"/>
                <w:color w:val="auto"/>
                <w:szCs w:val="22"/>
              </w:rPr>
              <w:t>12.3 (2.9 COP)</w:t>
            </w:r>
          </w:p>
        </w:tc>
      </w:tr>
      <w:tr w:rsidR="00C75E33" w:rsidRPr="00240B74" w:rsidTr="00B735C4">
        <w:trPr>
          <w:cnfStyle w:val="000000010000" w:firstRow="0" w:lastRow="0" w:firstColumn="0" w:lastColumn="0" w:oddVBand="0" w:evenVBand="0" w:oddHBand="0" w:evenHBand="1" w:firstRowFirstColumn="0" w:firstRowLastColumn="0" w:lastRowFirstColumn="0" w:lastRowLastColumn="0"/>
          <w:jc w:val="center"/>
        </w:trPr>
        <w:tc>
          <w:tcPr>
            <w:tcW w:w="2049" w:type="dxa"/>
            <w:tcBorders>
              <w:top w:val="single" w:sz="18" w:space="0" w:color="FFFFFF"/>
              <w:bottom w:val="single" w:sz="18" w:space="0" w:color="FFFFFF"/>
            </w:tcBorders>
            <w:shd w:val="pct5" w:color="000000" w:fill="FFFFFF"/>
            <w:vAlign w:val="center"/>
          </w:tcPr>
          <w:p w:rsidR="00C75E33" w:rsidRPr="00D564F0" w:rsidRDefault="00C75E33" w:rsidP="00B735C4">
            <w:pPr>
              <w:pStyle w:val="Reminders"/>
              <w:jc w:val="center"/>
              <w:rPr>
                <w:rFonts w:asciiTheme="minorHAnsi" w:hAnsiTheme="minorHAnsi" w:cstheme="minorHAnsi"/>
                <w:i w:val="0"/>
                <w:color w:val="auto"/>
                <w:szCs w:val="22"/>
              </w:rPr>
            </w:pPr>
            <w:r>
              <w:rPr>
                <w:rFonts w:asciiTheme="minorHAnsi" w:hAnsiTheme="minorHAnsi" w:cstheme="minorHAnsi"/>
                <w:i w:val="0"/>
                <w:color w:val="auto"/>
                <w:szCs w:val="22"/>
              </w:rPr>
              <w:t>Water-Source Heat Pumps</w:t>
            </w:r>
          </w:p>
        </w:tc>
        <w:tc>
          <w:tcPr>
            <w:tcW w:w="1392" w:type="dxa"/>
            <w:tcBorders>
              <w:top w:val="single" w:sz="18" w:space="0" w:color="FFFFFF"/>
              <w:bottom w:val="single" w:sz="18" w:space="0" w:color="FFFFFF"/>
            </w:tcBorders>
            <w:shd w:val="pct5" w:color="000000" w:fill="FFFFFF"/>
            <w:vAlign w:val="center"/>
          </w:tcPr>
          <w:p w:rsidR="00C75E33" w:rsidRDefault="00C75E33" w:rsidP="00B735C4">
            <w:pPr>
              <w:pStyle w:val="Reminders"/>
              <w:jc w:val="center"/>
              <w:rPr>
                <w:rFonts w:asciiTheme="minorHAnsi" w:hAnsiTheme="minorHAnsi" w:cstheme="minorHAnsi"/>
                <w:i w:val="0"/>
                <w:color w:val="auto"/>
                <w:szCs w:val="22"/>
              </w:rPr>
            </w:pPr>
            <w:r>
              <w:rPr>
                <w:rFonts w:asciiTheme="minorHAnsi" w:hAnsiTheme="minorHAnsi" w:cstheme="minorHAnsi"/>
                <w:i w:val="0"/>
                <w:color w:val="auto"/>
                <w:szCs w:val="22"/>
              </w:rPr>
              <w:t>≥ 240,000 and &lt; 760,000</w:t>
            </w:r>
          </w:p>
        </w:tc>
        <w:tc>
          <w:tcPr>
            <w:tcW w:w="1800" w:type="dxa"/>
            <w:tcBorders>
              <w:top w:val="single" w:sz="18" w:space="0" w:color="FFFFFF"/>
              <w:bottom w:val="single" w:sz="18" w:space="0" w:color="FFFFFF"/>
            </w:tcBorders>
            <w:shd w:val="pct5" w:color="000000" w:fill="FFFFFF"/>
            <w:vAlign w:val="center"/>
          </w:tcPr>
          <w:p w:rsidR="00C75E33" w:rsidRPr="009C542F" w:rsidRDefault="00C75E33" w:rsidP="00B735C4">
            <w:pPr>
              <w:pStyle w:val="Reminders"/>
              <w:jc w:val="center"/>
              <w:rPr>
                <w:rFonts w:asciiTheme="minorHAnsi" w:hAnsiTheme="minorHAnsi" w:cstheme="minorHAnsi"/>
                <w:i w:val="0"/>
                <w:strike/>
                <w:color w:val="auto"/>
                <w:szCs w:val="22"/>
              </w:rPr>
            </w:pPr>
            <w:r w:rsidRPr="009C542F">
              <w:rPr>
                <w:rFonts w:asciiTheme="minorHAnsi" w:hAnsiTheme="minorHAnsi" w:cstheme="minorHAnsi"/>
                <w:i w:val="0"/>
                <w:strike/>
                <w:color w:val="auto"/>
                <w:szCs w:val="22"/>
              </w:rPr>
              <w:t>11.0*</w:t>
            </w:r>
          </w:p>
        </w:tc>
        <w:tc>
          <w:tcPr>
            <w:tcW w:w="1205" w:type="dxa"/>
            <w:tcBorders>
              <w:top w:val="single" w:sz="18" w:space="0" w:color="FFFFFF"/>
              <w:bottom w:val="single" w:sz="18" w:space="0" w:color="FFFFFF"/>
            </w:tcBorders>
            <w:shd w:val="pct5" w:color="000000" w:fill="FFFFFF"/>
            <w:vAlign w:val="center"/>
          </w:tcPr>
          <w:p w:rsidR="00C75E33" w:rsidRPr="009C542F" w:rsidRDefault="00C75E33" w:rsidP="00B735C4">
            <w:pPr>
              <w:pStyle w:val="Reminders"/>
              <w:jc w:val="center"/>
              <w:rPr>
                <w:rFonts w:asciiTheme="minorHAnsi" w:hAnsiTheme="minorHAnsi" w:cstheme="minorHAnsi"/>
                <w:i w:val="0"/>
                <w:strike/>
                <w:color w:val="auto"/>
                <w:szCs w:val="22"/>
                <w:highlight w:val="yellow"/>
              </w:rPr>
            </w:pPr>
            <w:r w:rsidRPr="009C542F">
              <w:rPr>
                <w:rFonts w:asciiTheme="minorHAnsi" w:hAnsiTheme="minorHAnsi" w:cstheme="minorHAnsi"/>
                <w:i w:val="0"/>
                <w:strike/>
                <w:color w:val="auto"/>
                <w:szCs w:val="22"/>
              </w:rPr>
              <w:t>11.0*</w:t>
            </w:r>
          </w:p>
        </w:tc>
        <w:tc>
          <w:tcPr>
            <w:tcW w:w="1381" w:type="dxa"/>
            <w:tcBorders>
              <w:top w:val="single" w:sz="18" w:space="0" w:color="FFFFFF"/>
              <w:bottom w:val="single" w:sz="18" w:space="0" w:color="FFFFFF"/>
            </w:tcBorders>
            <w:shd w:val="pct5" w:color="000000" w:fill="FFFFFF"/>
            <w:vAlign w:val="center"/>
          </w:tcPr>
          <w:p w:rsidR="00C75E33" w:rsidRPr="008877C4" w:rsidRDefault="00C75E33" w:rsidP="00B735C4">
            <w:pPr>
              <w:pStyle w:val="Reminders"/>
              <w:jc w:val="center"/>
              <w:rPr>
                <w:rFonts w:asciiTheme="minorHAnsi" w:hAnsiTheme="minorHAnsi" w:cstheme="minorHAnsi"/>
                <w:i w:val="0"/>
                <w:strike/>
                <w:color w:val="auto"/>
                <w:szCs w:val="22"/>
              </w:rPr>
            </w:pPr>
            <w:r w:rsidRPr="008877C4">
              <w:rPr>
                <w:rFonts w:asciiTheme="minorHAnsi" w:hAnsiTheme="minorHAnsi" w:cstheme="minorHAnsi"/>
                <w:i w:val="0"/>
                <w:strike/>
                <w:color w:val="auto"/>
                <w:szCs w:val="22"/>
              </w:rPr>
              <w:t>-</w:t>
            </w:r>
          </w:p>
        </w:tc>
        <w:tc>
          <w:tcPr>
            <w:tcW w:w="1442" w:type="dxa"/>
            <w:tcBorders>
              <w:top w:val="single" w:sz="18" w:space="0" w:color="FFFFFF"/>
              <w:bottom w:val="single" w:sz="18" w:space="0" w:color="FFFFFF"/>
            </w:tcBorders>
            <w:shd w:val="pct5" w:color="000000" w:fill="FFFFFF"/>
            <w:vAlign w:val="center"/>
          </w:tcPr>
          <w:p w:rsidR="00C75E33" w:rsidRDefault="00C75E33" w:rsidP="00B735C4">
            <w:pPr>
              <w:pStyle w:val="Reminders"/>
              <w:jc w:val="center"/>
              <w:rPr>
                <w:rFonts w:asciiTheme="minorHAnsi" w:hAnsiTheme="minorHAnsi" w:cstheme="minorHAnsi"/>
                <w:i w:val="0"/>
                <w:color w:val="auto"/>
                <w:szCs w:val="22"/>
              </w:rPr>
            </w:pPr>
            <w:r>
              <w:rPr>
                <w:rFonts w:asciiTheme="minorHAnsi" w:hAnsiTheme="minorHAnsi" w:cstheme="minorHAnsi"/>
                <w:i w:val="0"/>
                <w:color w:val="auto"/>
                <w:szCs w:val="22"/>
              </w:rPr>
              <w:t>12.2</w:t>
            </w:r>
          </w:p>
        </w:tc>
      </w:tr>
      <w:tr w:rsidR="00C75E33" w:rsidRPr="00240B74" w:rsidTr="00B735C4">
        <w:trPr>
          <w:cnfStyle w:val="000000100000" w:firstRow="0" w:lastRow="0" w:firstColumn="0" w:lastColumn="0" w:oddVBand="0" w:evenVBand="0" w:oddHBand="1" w:evenHBand="0" w:firstRowFirstColumn="0" w:firstRowLastColumn="0" w:lastRowFirstColumn="0" w:lastRowLastColumn="0"/>
          <w:jc w:val="center"/>
        </w:trPr>
        <w:tc>
          <w:tcPr>
            <w:tcW w:w="9269" w:type="dxa"/>
            <w:gridSpan w:val="6"/>
            <w:tcBorders>
              <w:top w:val="single" w:sz="18" w:space="0" w:color="FFFFFF"/>
              <w:bottom w:val="nil"/>
            </w:tcBorders>
            <w:shd w:val="pct20" w:color="000000" w:fill="FFFFFF"/>
            <w:vAlign w:val="center"/>
          </w:tcPr>
          <w:p w:rsidR="00C75E33" w:rsidRDefault="00C75E33" w:rsidP="00B735C4">
            <w:pPr>
              <w:pStyle w:val="Reminders"/>
              <w:rPr>
                <w:rFonts w:asciiTheme="minorHAnsi" w:hAnsiTheme="minorHAnsi" w:cstheme="minorHAnsi"/>
                <w:i w:val="0"/>
                <w:color w:val="auto"/>
                <w:szCs w:val="22"/>
              </w:rPr>
            </w:pPr>
            <w:r>
              <w:rPr>
                <w:rFonts w:asciiTheme="minorHAnsi" w:hAnsiTheme="minorHAnsi" w:cstheme="minorHAnsi"/>
                <w:i w:val="0"/>
                <w:color w:val="auto"/>
                <w:szCs w:val="22"/>
              </w:rPr>
              <w:t>* Deduct 0.2 from the required EER for units with heating sections other than electric resistance heat.</w:t>
            </w:r>
          </w:p>
        </w:tc>
      </w:tr>
    </w:tbl>
    <w:p w:rsidR="00C75E33" w:rsidRDefault="00C75E33" w:rsidP="00C75E33">
      <w:pPr>
        <w:pStyle w:val="Reminders"/>
        <w:rPr>
          <w:rFonts w:asciiTheme="minorHAnsi" w:hAnsiTheme="minorHAnsi" w:cstheme="minorHAnsi"/>
          <w:i w:val="0"/>
          <w:color w:val="auto"/>
          <w:szCs w:val="22"/>
        </w:rPr>
      </w:pPr>
    </w:p>
    <w:p w:rsidR="00C75E33" w:rsidRPr="00CB470C" w:rsidRDefault="00C75E33" w:rsidP="00C75E33">
      <w:pPr>
        <w:pStyle w:val="Reminders"/>
        <w:rPr>
          <w:rFonts w:asciiTheme="minorHAnsi" w:hAnsiTheme="minorHAnsi" w:cstheme="minorHAnsi"/>
          <w:i w:val="0"/>
          <w:color w:val="auto"/>
          <w:szCs w:val="22"/>
        </w:rPr>
      </w:pPr>
      <w:r>
        <w:rPr>
          <w:rFonts w:asciiTheme="minorHAnsi" w:hAnsiTheme="minorHAnsi" w:cstheme="minorHAnsi"/>
          <w:i w:val="0"/>
          <w:color w:val="auto"/>
          <w:szCs w:val="22"/>
        </w:rPr>
        <w:t>Please note that only the latest efficiency values are used. All other values shown in the tables above are shown as historic values and are not applicable (crossed out values). Title 24 values (</w:t>
      </w:r>
      <w:r w:rsidRPr="009C542F">
        <w:rPr>
          <w:rFonts w:asciiTheme="minorHAnsi" w:hAnsiTheme="minorHAnsi" w:cstheme="minorHAnsi"/>
          <w:i w:val="0"/>
          <w:color w:val="auto"/>
          <w:szCs w:val="22"/>
        </w:rPr>
        <w:fldChar w:fldCharType="begin"/>
      </w:r>
      <w:r w:rsidRPr="009C542F">
        <w:rPr>
          <w:rFonts w:asciiTheme="minorHAnsi" w:hAnsiTheme="minorHAnsi" w:cstheme="minorHAnsi"/>
          <w:i w:val="0"/>
          <w:color w:val="auto"/>
          <w:szCs w:val="22"/>
        </w:rPr>
        <w:instrText xml:space="preserve"> REF _Ref391365933 \h  \* MERGEFORMAT </w:instrText>
      </w:r>
      <w:r w:rsidRPr="009C542F">
        <w:rPr>
          <w:rFonts w:asciiTheme="minorHAnsi" w:hAnsiTheme="minorHAnsi" w:cstheme="minorHAnsi"/>
          <w:i w:val="0"/>
          <w:color w:val="auto"/>
          <w:szCs w:val="22"/>
        </w:rPr>
      </w:r>
      <w:r w:rsidRPr="009C542F">
        <w:rPr>
          <w:rFonts w:asciiTheme="minorHAnsi" w:hAnsiTheme="minorHAnsi" w:cstheme="minorHAnsi"/>
          <w:i w:val="0"/>
          <w:color w:val="auto"/>
          <w:szCs w:val="22"/>
        </w:rPr>
        <w:fldChar w:fldCharType="separate"/>
      </w:r>
      <w:r w:rsidR="004F4D51" w:rsidRPr="004F4D51">
        <w:rPr>
          <w:rFonts w:asciiTheme="minorHAnsi" w:hAnsiTheme="minorHAnsi"/>
          <w:i w:val="0"/>
          <w:color w:val="auto"/>
          <w:szCs w:val="22"/>
        </w:rPr>
        <w:t xml:space="preserve">Table </w:t>
      </w:r>
      <w:r w:rsidR="004F4D51" w:rsidRPr="004F4D51">
        <w:rPr>
          <w:rFonts w:asciiTheme="minorHAnsi" w:hAnsiTheme="minorHAnsi"/>
          <w:i w:val="0"/>
          <w:noProof/>
          <w:color w:val="auto"/>
          <w:szCs w:val="22"/>
        </w:rPr>
        <w:t>7</w:t>
      </w:r>
      <w:r w:rsidRPr="009C542F">
        <w:rPr>
          <w:rFonts w:asciiTheme="minorHAnsi" w:hAnsiTheme="minorHAnsi" w:cstheme="minorHAnsi"/>
          <w:i w:val="0"/>
          <w:color w:val="auto"/>
          <w:szCs w:val="22"/>
        </w:rPr>
        <w:fldChar w:fldCharType="end"/>
      </w:r>
      <w:r>
        <w:rPr>
          <w:rFonts w:asciiTheme="minorHAnsi" w:hAnsiTheme="minorHAnsi" w:cstheme="minorHAnsi"/>
          <w:i w:val="0"/>
          <w:color w:val="auto"/>
          <w:szCs w:val="22"/>
        </w:rPr>
        <w:t>) should be used for the 65 kBtu/h to 135 kBtu/h measures as of July 1</w:t>
      </w:r>
      <w:r w:rsidRPr="009C542F">
        <w:rPr>
          <w:rFonts w:asciiTheme="minorHAnsi" w:hAnsiTheme="minorHAnsi" w:cstheme="minorHAnsi"/>
          <w:i w:val="0"/>
          <w:color w:val="auto"/>
          <w:szCs w:val="22"/>
          <w:vertAlign w:val="superscript"/>
        </w:rPr>
        <w:t>st</w:t>
      </w:r>
      <w:r>
        <w:rPr>
          <w:rFonts w:asciiTheme="minorHAnsi" w:hAnsiTheme="minorHAnsi" w:cstheme="minorHAnsi"/>
          <w:i w:val="0"/>
          <w:color w:val="auto"/>
          <w:szCs w:val="22"/>
        </w:rPr>
        <w:t>, 2014.</w:t>
      </w:r>
    </w:p>
    <w:p w:rsidR="009D5131" w:rsidRPr="00397406" w:rsidRDefault="009D5131" w:rsidP="009D5131">
      <w:pPr>
        <w:pStyle w:val="Reminders"/>
        <w:rPr>
          <w:rFonts w:asciiTheme="minorHAnsi" w:hAnsiTheme="minorHAnsi" w:cstheme="minorHAnsi"/>
          <w:i w:val="0"/>
          <w:szCs w:val="22"/>
        </w:rPr>
      </w:pPr>
    </w:p>
    <w:p w:rsidR="00B07EE5" w:rsidRPr="00397406" w:rsidRDefault="00B07EE5" w:rsidP="00B07EE5">
      <w:pPr>
        <w:pStyle w:val="Caption"/>
        <w:keepNext/>
        <w:jc w:val="center"/>
        <w:rPr>
          <w:rFonts w:cstheme="minorHAnsi"/>
          <w:szCs w:val="22"/>
        </w:rPr>
      </w:pPr>
      <w:bookmarkStart w:id="17" w:name="_Ref398732833"/>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4F4D51">
        <w:rPr>
          <w:rFonts w:cstheme="minorHAnsi"/>
          <w:noProof/>
          <w:szCs w:val="22"/>
        </w:rPr>
        <w:t>9</w:t>
      </w:r>
      <w:r w:rsidRPr="00397406">
        <w:rPr>
          <w:rFonts w:cstheme="minorHAnsi"/>
          <w:szCs w:val="22"/>
        </w:rPr>
        <w:fldChar w:fldCharType="end"/>
      </w:r>
      <w:bookmarkEnd w:id="17"/>
      <w:r w:rsidR="001D3223" w:rsidRPr="00397406">
        <w:rPr>
          <w:rFonts w:cstheme="minorHAnsi"/>
          <w:szCs w:val="22"/>
        </w:rPr>
        <w:t>:</w:t>
      </w:r>
      <w:r w:rsidRPr="00397406">
        <w:rPr>
          <w:rFonts w:cstheme="minorHAnsi"/>
          <w:szCs w:val="22"/>
        </w:rPr>
        <w:t xml:space="preserve"> </w:t>
      </w:r>
      <w:r w:rsidR="005A1078" w:rsidRPr="00397406">
        <w:rPr>
          <w:rFonts w:cstheme="minorHAnsi"/>
          <w:szCs w:val="22"/>
        </w:rPr>
        <w:t>Code Summary</w:t>
      </w:r>
    </w:p>
    <w:tbl>
      <w:tblPr>
        <w:tblStyle w:val="TableContemporary"/>
        <w:tblW w:w="8964" w:type="dxa"/>
        <w:jc w:val="center"/>
        <w:tblLook w:val="04A0" w:firstRow="1" w:lastRow="0" w:firstColumn="1" w:lastColumn="0" w:noHBand="0" w:noVBand="1"/>
      </w:tblPr>
      <w:tblGrid>
        <w:gridCol w:w="1854"/>
        <w:gridCol w:w="5508"/>
        <w:gridCol w:w="1602"/>
      </w:tblGrid>
      <w:tr w:rsidR="00881A42" w:rsidRPr="00397406" w:rsidTr="00AC33CF">
        <w:trPr>
          <w:cnfStyle w:val="100000000000" w:firstRow="1" w:lastRow="0" w:firstColumn="0" w:lastColumn="0" w:oddVBand="0" w:evenVBand="0" w:oddHBand="0" w:evenHBand="0" w:firstRowFirstColumn="0" w:firstRowLastColumn="0" w:lastRowFirstColumn="0" w:lastRowLastColumn="0"/>
          <w:jc w:val="center"/>
        </w:trPr>
        <w:tc>
          <w:tcPr>
            <w:tcW w:w="1854" w:type="dxa"/>
          </w:tcPr>
          <w:p w:rsidR="00881A42" w:rsidRPr="00397406" w:rsidRDefault="00881A42" w:rsidP="00DF0D19">
            <w:pPr>
              <w:rPr>
                <w:rFonts w:asciiTheme="minorHAnsi" w:hAnsiTheme="minorHAnsi" w:cstheme="minorHAnsi"/>
                <w:szCs w:val="20"/>
              </w:rPr>
            </w:pPr>
            <w:r w:rsidRPr="00397406">
              <w:rPr>
                <w:rFonts w:asciiTheme="minorHAnsi" w:hAnsiTheme="minorHAnsi" w:cstheme="minorHAnsi"/>
                <w:szCs w:val="20"/>
              </w:rPr>
              <w:t>Code</w:t>
            </w:r>
          </w:p>
        </w:tc>
        <w:tc>
          <w:tcPr>
            <w:tcW w:w="5508" w:type="dxa"/>
          </w:tcPr>
          <w:p w:rsidR="00881A42" w:rsidRPr="00397406" w:rsidRDefault="00CB0100" w:rsidP="00DF0D19">
            <w:pPr>
              <w:rPr>
                <w:rFonts w:asciiTheme="minorHAnsi" w:hAnsiTheme="minorHAnsi" w:cstheme="minorHAnsi"/>
                <w:szCs w:val="20"/>
              </w:rPr>
            </w:pPr>
            <w:r w:rsidRPr="00397406">
              <w:rPr>
                <w:rFonts w:asciiTheme="minorHAnsi" w:hAnsiTheme="minorHAnsi" w:cstheme="minorHAnsi"/>
                <w:szCs w:val="20"/>
              </w:rPr>
              <w:t xml:space="preserve">Applicable </w:t>
            </w:r>
            <w:r w:rsidR="00881A42" w:rsidRPr="00397406">
              <w:rPr>
                <w:rFonts w:asciiTheme="minorHAnsi" w:hAnsiTheme="minorHAnsi" w:cstheme="minorHAnsi"/>
                <w:szCs w:val="20"/>
              </w:rPr>
              <w:t>Code Reference</w:t>
            </w:r>
          </w:p>
        </w:tc>
        <w:tc>
          <w:tcPr>
            <w:tcW w:w="1602" w:type="dxa"/>
          </w:tcPr>
          <w:p w:rsidR="00881A42" w:rsidRPr="00397406" w:rsidRDefault="00881A42" w:rsidP="00DF0D19">
            <w:pPr>
              <w:rPr>
                <w:rFonts w:asciiTheme="minorHAnsi" w:hAnsiTheme="minorHAnsi" w:cstheme="minorHAnsi"/>
                <w:szCs w:val="20"/>
              </w:rPr>
            </w:pPr>
            <w:r w:rsidRPr="00397406">
              <w:rPr>
                <w:rFonts w:asciiTheme="minorHAnsi" w:hAnsiTheme="minorHAnsi" w:cstheme="minorHAnsi"/>
                <w:szCs w:val="20"/>
              </w:rPr>
              <w:t>Effective Dates</w:t>
            </w:r>
          </w:p>
        </w:tc>
      </w:tr>
      <w:tr w:rsidR="00C75E33" w:rsidRPr="00397406" w:rsidTr="00AC33CF">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tcPr>
          <w:p w:rsidR="00C75E33" w:rsidRPr="00DD77D5" w:rsidRDefault="00C75E33" w:rsidP="00C75E33">
            <w:pPr>
              <w:rPr>
                <w:rFonts w:asciiTheme="minorHAnsi" w:hAnsiTheme="minorHAnsi" w:cstheme="minorHAnsi"/>
                <w:szCs w:val="20"/>
              </w:rPr>
            </w:pPr>
            <w:r w:rsidRPr="00DD77D5">
              <w:rPr>
                <w:rFonts w:asciiTheme="minorHAnsi" w:hAnsiTheme="minorHAnsi" w:cstheme="minorHAnsi"/>
                <w:szCs w:val="20"/>
              </w:rPr>
              <w:t>Title 24 (2013)</w:t>
            </w:r>
          </w:p>
        </w:tc>
        <w:tc>
          <w:tcPr>
            <w:tcW w:w="5508" w:type="dxa"/>
          </w:tcPr>
          <w:p w:rsidR="00C75E33" w:rsidRPr="00DD77D5" w:rsidRDefault="00C75E33" w:rsidP="00C75E33">
            <w:pPr>
              <w:rPr>
                <w:rFonts w:asciiTheme="minorHAnsi" w:hAnsiTheme="minorHAnsi" w:cstheme="minorHAnsi"/>
                <w:szCs w:val="20"/>
              </w:rPr>
            </w:pPr>
            <w:r w:rsidRPr="00DD77D5">
              <w:rPr>
                <w:rFonts w:asciiTheme="minorHAnsi" w:hAnsiTheme="minorHAnsi" w:cstheme="minorHAnsi"/>
                <w:szCs w:val="20"/>
              </w:rPr>
              <w:t>20</w:t>
            </w:r>
            <w:r>
              <w:rPr>
                <w:rFonts w:asciiTheme="minorHAnsi" w:hAnsiTheme="minorHAnsi" w:cstheme="minorHAnsi"/>
                <w:szCs w:val="20"/>
              </w:rPr>
              <w:t>13</w:t>
            </w:r>
            <w:r w:rsidRPr="00DD77D5">
              <w:rPr>
                <w:rFonts w:asciiTheme="minorHAnsi" w:hAnsiTheme="minorHAnsi" w:cstheme="minorHAnsi"/>
                <w:szCs w:val="20"/>
              </w:rPr>
              <w:t xml:space="preserve"> </w:t>
            </w:r>
            <w:r>
              <w:rPr>
                <w:rFonts w:asciiTheme="minorHAnsi" w:hAnsiTheme="minorHAnsi" w:cstheme="minorHAnsi"/>
                <w:szCs w:val="20"/>
              </w:rPr>
              <w:t xml:space="preserve">Building Energy Efficiency Standards for </w:t>
            </w:r>
            <w:r w:rsidRPr="00DD77D5">
              <w:rPr>
                <w:rFonts w:asciiTheme="minorHAnsi" w:hAnsiTheme="minorHAnsi" w:cstheme="minorHAnsi"/>
                <w:szCs w:val="20"/>
              </w:rPr>
              <w:t>Residential</w:t>
            </w:r>
            <w:r>
              <w:rPr>
                <w:rFonts w:asciiTheme="minorHAnsi" w:hAnsiTheme="minorHAnsi" w:cstheme="minorHAnsi"/>
                <w:szCs w:val="20"/>
              </w:rPr>
              <w:t xml:space="preserve"> and Nonresidential Buildings,</w:t>
            </w:r>
            <w:r w:rsidRPr="00DD77D5">
              <w:rPr>
                <w:rFonts w:asciiTheme="minorHAnsi" w:hAnsiTheme="minorHAnsi" w:cstheme="minorHAnsi"/>
                <w:szCs w:val="20"/>
              </w:rPr>
              <w:t xml:space="preserve"> Table </w:t>
            </w:r>
            <w:r>
              <w:rPr>
                <w:rFonts w:asciiTheme="minorHAnsi" w:hAnsiTheme="minorHAnsi" w:cstheme="minorHAnsi"/>
                <w:szCs w:val="20"/>
              </w:rPr>
              <w:t xml:space="preserve">110.2-B; Unitary and Applied Heat Pumps - </w:t>
            </w:r>
            <w:r w:rsidRPr="00DD77D5">
              <w:rPr>
                <w:rFonts w:asciiTheme="minorHAnsi" w:hAnsiTheme="minorHAnsi" w:cstheme="minorHAnsi"/>
                <w:szCs w:val="20"/>
              </w:rPr>
              <w:t xml:space="preserve">Minimum </w:t>
            </w:r>
            <w:r>
              <w:rPr>
                <w:rFonts w:asciiTheme="minorHAnsi" w:hAnsiTheme="minorHAnsi" w:cstheme="minorHAnsi"/>
                <w:szCs w:val="20"/>
              </w:rPr>
              <w:t>Efficiency</w:t>
            </w:r>
            <w:r w:rsidRPr="00DD77D5">
              <w:rPr>
                <w:rFonts w:asciiTheme="minorHAnsi" w:hAnsiTheme="minorHAnsi" w:cstheme="minorHAnsi"/>
                <w:szCs w:val="20"/>
              </w:rPr>
              <w:t xml:space="preserve"> Requirements</w:t>
            </w:r>
          </w:p>
        </w:tc>
        <w:tc>
          <w:tcPr>
            <w:tcW w:w="1602" w:type="dxa"/>
          </w:tcPr>
          <w:p w:rsidR="00C75E33" w:rsidRPr="00DD77D5" w:rsidRDefault="00C75E33" w:rsidP="00C75E33">
            <w:pPr>
              <w:rPr>
                <w:rFonts w:asciiTheme="minorHAnsi" w:hAnsiTheme="minorHAnsi" w:cstheme="minorHAnsi"/>
                <w:szCs w:val="20"/>
              </w:rPr>
            </w:pPr>
            <w:r>
              <w:rPr>
                <w:rFonts w:asciiTheme="minorHAnsi" w:hAnsiTheme="minorHAnsi" w:cstheme="minorHAnsi"/>
                <w:szCs w:val="20"/>
              </w:rPr>
              <w:t>July 1</w:t>
            </w:r>
            <w:r w:rsidRPr="00DD77D5">
              <w:rPr>
                <w:rFonts w:asciiTheme="minorHAnsi" w:hAnsiTheme="minorHAnsi" w:cstheme="minorHAnsi"/>
                <w:szCs w:val="20"/>
                <w:vertAlign w:val="superscript"/>
              </w:rPr>
              <w:t>st</w:t>
            </w:r>
            <w:r>
              <w:rPr>
                <w:rFonts w:asciiTheme="minorHAnsi" w:hAnsiTheme="minorHAnsi" w:cstheme="minorHAnsi"/>
                <w:szCs w:val="20"/>
              </w:rPr>
              <w:t>, 2014</w:t>
            </w:r>
          </w:p>
        </w:tc>
      </w:tr>
      <w:tr w:rsidR="00C75E33" w:rsidRPr="00397406" w:rsidTr="00AC33CF">
        <w:trPr>
          <w:cnfStyle w:val="000000010000" w:firstRow="0" w:lastRow="0" w:firstColumn="0" w:lastColumn="0" w:oddVBand="0" w:evenVBand="0" w:oddHBand="0" w:evenHBand="1" w:firstRowFirstColumn="0" w:firstRowLastColumn="0" w:lastRowFirstColumn="0" w:lastRowLastColumn="0"/>
          <w:trHeight w:val="243"/>
          <w:jc w:val="center"/>
        </w:trPr>
        <w:tc>
          <w:tcPr>
            <w:tcW w:w="1854" w:type="dxa"/>
          </w:tcPr>
          <w:p w:rsidR="00C75E33" w:rsidRPr="00DD77D5" w:rsidRDefault="00C75E33" w:rsidP="00C75E33">
            <w:pPr>
              <w:rPr>
                <w:rFonts w:asciiTheme="minorHAnsi" w:hAnsiTheme="minorHAnsi" w:cstheme="minorHAnsi"/>
                <w:szCs w:val="20"/>
              </w:rPr>
            </w:pPr>
            <w:r w:rsidRPr="00DD77D5">
              <w:rPr>
                <w:rFonts w:asciiTheme="minorHAnsi" w:hAnsiTheme="minorHAnsi" w:cstheme="minorHAnsi"/>
                <w:szCs w:val="20"/>
              </w:rPr>
              <w:t>Title 20 (201</w:t>
            </w:r>
            <w:r>
              <w:rPr>
                <w:rFonts w:asciiTheme="minorHAnsi" w:hAnsiTheme="minorHAnsi" w:cstheme="minorHAnsi"/>
                <w:szCs w:val="20"/>
              </w:rPr>
              <w:t>4</w:t>
            </w:r>
            <w:r w:rsidRPr="00DD77D5">
              <w:rPr>
                <w:rFonts w:asciiTheme="minorHAnsi" w:hAnsiTheme="minorHAnsi" w:cstheme="minorHAnsi"/>
                <w:szCs w:val="20"/>
              </w:rPr>
              <w:t>)</w:t>
            </w:r>
          </w:p>
        </w:tc>
        <w:tc>
          <w:tcPr>
            <w:tcW w:w="5508" w:type="dxa"/>
          </w:tcPr>
          <w:p w:rsidR="00C75E33" w:rsidRPr="00DD77D5" w:rsidRDefault="00C75E33" w:rsidP="00C75E33">
            <w:pPr>
              <w:rPr>
                <w:rFonts w:asciiTheme="minorHAnsi" w:hAnsiTheme="minorHAnsi" w:cstheme="minorHAnsi"/>
                <w:szCs w:val="20"/>
              </w:rPr>
            </w:pPr>
            <w:r>
              <w:rPr>
                <w:rFonts w:asciiTheme="minorHAnsi" w:hAnsiTheme="minorHAnsi" w:cstheme="minorHAnsi"/>
                <w:szCs w:val="20"/>
              </w:rPr>
              <w:t>Table C</w:t>
            </w:r>
            <w:r w:rsidRPr="00DD77D5">
              <w:rPr>
                <w:rFonts w:asciiTheme="minorHAnsi" w:hAnsiTheme="minorHAnsi" w:cstheme="minorHAnsi"/>
                <w:szCs w:val="20"/>
              </w:rPr>
              <w:t xml:space="preserve">-4 Standards for </w:t>
            </w:r>
            <w:r>
              <w:rPr>
                <w:rFonts w:asciiTheme="minorHAnsi" w:hAnsiTheme="minorHAnsi" w:cstheme="minorHAnsi"/>
                <w:szCs w:val="20"/>
              </w:rPr>
              <w:t>Water – Cooled Air Conditioners, Evaporatively Cooled Air Conditioners, and Water – Source Heat Pumps</w:t>
            </w:r>
          </w:p>
        </w:tc>
        <w:tc>
          <w:tcPr>
            <w:tcW w:w="1602" w:type="dxa"/>
          </w:tcPr>
          <w:p w:rsidR="00C75E33" w:rsidRPr="00DD77D5" w:rsidRDefault="00C75E33" w:rsidP="00C75E33">
            <w:pPr>
              <w:rPr>
                <w:rFonts w:asciiTheme="minorHAnsi" w:hAnsiTheme="minorHAnsi" w:cstheme="minorHAnsi"/>
                <w:szCs w:val="20"/>
              </w:rPr>
            </w:pPr>
            <w:r w:rsidRPr="0052004C">
              <w:rPr>
                <w:rFonts w:asciiTheme="minorHAnsi" w:hAnsiTheme="minorHAnsi" w:cstheme="minorHAnsi"/>
                <w:szCs w:val="20"/>
              </w:rPr>
              <w:t>July 1</w:t>
            </w:r>
            <w:r w:rsidRPr="00446AE5">
              <w:rPr>
                <w:rFonts w:asciiTheme="minorHAnsi" w:hAnsiTheme="minorHAnsi" w:cstheme="minorHAnsi"/>
                <w:szCs w:val="20"/>
                <w:vertAlign w:val="superscript"/>
              </w:rPr>
              <w:t>st</w:t>
            </w:r>
            <w:r w:rsidRPr="0052004C">
              <w:rPr>
                <w:rFonts w:asciiTheme="minorHAnsi" w:hAnsiTheme="minorHAnsi" w:cstheme="minorHAnsi"/>
                <w:szCs w:val="20"/>
              </w:rPr>
              <w:t>, 2014</w:t>
            </w:r>
          </w:p>
        </w:tc>
      </w:tr>
    </w:tbl>
    <w:p w:rsidR="00AB21F5" w:rsidRPr="00397406" w:rsidRDefault="00AB21F5" w:rsidP="00F06CCF">
      <w:pPr>
        <w:pStyle w:val="Heading3"/>
        <w:rPr>
          <w:rFonts w:asciiTheme="minorHAnsi" w:hAnsiTheme="minorHAnsi"/>
        </w:rPr>
      </w:pPr>
      <w:bookmarkStart w:id="18" w:name="_Toc214003088"/>
      <w:r w:rsidRPr="00397406">
        <w:rPr>
          <w:rFonts w:asciiTheme="minorHAnsi" w:hAnsiTheme="minorHAnsi"/>
        </w:rPr>
        <w:t>1.4.3 Non-DEER Study Review</w:t>
      </w:r>
    </w:p>
    <w:p w:rsidR="00AB21F5" w:rsidRPr="00C75E33" w:rsidRDefault="00C75E33" w:rsidP="00AB21F5">
      <w:pPr>
        <w:pStyle w:val="Reminder"/>
        <w:rPr>
          <w:rFonts w:asciiTheme="minorHAnsi" w:hAnsiTheme="minorHAnsi" w:cstheme="minorHAnsi"/>
          <w:i w:val="0"/>
          <w:color w:val="auto"/>
          <w:szCs w:val="22"/>
        </w:rPr>
      </w:pPr>
      <w:r w:rsidRPr="00542A6F">
        <w:rPr>
          <w:rFonts w:asciiTheme="minorHAnsi" w:hAnsiTheme="minorHAnsi" w:cstheme="minorHAnsi"/>
          <w:i w:val="0"/>
          <w:color w:val="auto"/>
          <w:szCs w:val="22"/>
        </w:rPr>
        <w:t>There are no other studies used for this work paper.</w:t>
      </w:r>
    </w:p>
    <w:p w:rsidR="00E16609" w:rsidRPr="00397406" w:rsidRDefault="00E16609" w:rsidP="00560934">
      <w:pPr>
        <w:pStyle w:val="Heading1"/>
        <w:keepNext w:val="0"/>
        <w:rPr>
          <w:rFonts w:cstheme="minorHAnsi"/>
        </w:rPr>
      </w:pPr>
      <w:bookmarkStart w:id="19" w:name="_Toc214003090"/>
      <w:bookmarkEnd w:id="18"/>
      <w:r w:rsidRPr="00397406">
        <w:rPr>
          <w:rFonts w:cstheme="minorHAnsi"/>
        </w:rPr>
        <w:t>Section 2</w:t>
      </w:r>
      <w:r w:rsidR="001D3223" w:rsidRPr="00397406">
        <w:rPr>
          <w:rFonts w:cstheme="minorHAnsi"/>
        </w:rPr>
        <w:t>:</w:t>
      </w:r>
      <w:r w:rsidRPr="00397406">
        <w:rPr>
          <w:rFonts w:cstheme="minorHAnsi"/>
        </w:rPr>
        <w:t xml:space="preserve"> Calculation</w:t>
      </w:r>
      <w:bookmarkEnd w:id="19"/>
      <w:r w:rsidR="00755A45" w:rsidRPr="00397406">
        <w:rPr>
          <w:rFonts w:cstheme="minorHAnsi"/>
        </w:rPr>
        <w:t xml:space="preserve"> Methodology</w:t>
      </w:r>
    </w:p>
    <w:p w:rsidR="00C75E33" w:rsidRDefault="00022D30" w:rsidP="00C75E33">
      <w:pPr>
        <w:pStyle w:val="Reminders"/>
        <w:keepNext/>
        <w:rPr>
          <w:rFonts w:asciiTheme="minorHAnsi" w:hAnsiTheme="minorHAnsi" w:cstheme="minorHAnsi"/>
          <w:i w:val="0"/>
          <w:color w:val="000000" w:themeColor="text1"/>
          <w:szCs w:val="22"/>
        </w:rPr>
      </w:pPr>
      <w:r>
        <w:rPr>
          <w:rFonts w:asciiTheme="minorHAnsi" w:hAnsiTheme="minorHAnsi" w:cstheme="minorHAnsi"/>
          <w:i w:val="0"/>
          <w:color w:val="000000" w:themeColor="text1"/>
          <w:szCs w:val="22"/>
        </w:rPr>
        <w:t xml:space="preserve">DEER 2015 contains one water loop heat pump measure, D03-069, which replaces a 12 EER unit with a 14 EER unit. Measures </w:t>
      </w:r>
      <w:r w:rsidRPr="00022D30">
        <w:rPr>
          <w:rFonts w:asciiTheme="minorHAnsi" w:hAnsiTheme="minorHAnsi" w:cstheme="minorHAnsi"/>
          <w:i w:val="0"/>
          <w:color w:val="000000" w:themeColor="text1"/>
          <w:szCs w:val="22"/>
        </w:rPr>
        <w:t>AC-61742</w:t>
      </w:r>
      <w:r>
        <w:rPr>
          <w:rFonts w:asciiTheme="minorHAnsi" w:hAnsiTheme="minorHAnsi" w:cstheme="minorHAnsi"/>
          <w:i w:val="0"/>
          <w:color w:val="000000" w:themeColor="text1"/>
          <w:szCs w:val="22"/>
        </w:rPr>
        <w:t xml:space="preserve"> and </w:t>
      </w:r>
      <w:r w:rsidRPr="00022D30">
        <w:rPr>
          <w:rFonts w:asciiTheme="minorHAnsi" w:hAnsiTheme="minorHAnsi" w:cstheme="minorHAnsi"/>
          <w:i w:val="0"/>
          <w:color w:val="000000" w:themeColor="text1"/>
          <w:szCs w:val="22"/>
        </w:rPr>
        <w:t>AC-29674</w:t>
      </w:r>
      <w:r>
        <w:rPr>
          <w:rFonts w:asciiTheme="minorHAnsi" w:hAnsiTheme="minorHAnsi" w:cstheme="minorHAnsi"/>
          <w:i w:val="0"/>
          <w:color w:val="000000" w:themeColor="text1"/>
          <w:szCs w:val="22"/>
        </w:rPr>
        <w:t xml:space="preserve"> match this DEER measure and therefore use </w:t>
      </w:r>
      <w:r w:rsidR="003F0ABB">
        <w:rPr>
          <w:rFonts w:asciiTheme="minorHAnsi" w:hAnsiTheme="minorHAnsi" w:cstheme="minorHAnsi"/>
          <w:i w:val="0"/>
          <w:color w:val="000000" w:themeColor="text1"/>
          <w:szCs w:val="22"/>
        </w:rPr>
        <w:t>its</w:t>
      </w:r>
      <w:r>
        <w:rPr>
          <w:rFonts w:asciiTheme="minorHAnsi" w:hAnsiTheme="minorHAnsi" w:cstheme="minorHAnsi"/>
          <w:i w:val="0"/>
          <w:color w:val="000000" w:themeColor="text1"/>
          <w:szCs w:val="22"/>
        </w:rPr>
        <w:t xml:space="preserve"> savings. Savings for the rest of the measures</w:t>
      </w:r>
      <w:r w:rsidR="0054780C">
        <w:rPr>
          <w:rFonts w:asciiTheme="minorHAnsi" w:hAnsiTheme="minorHAnsi" w:cstheme="minorHAnsi"/>
          <w:i w:val="0"/>
          <w:color w:val="000000" w:themeColor="text1"/>
          <w:szCs w:val="22"/>
        </w:rPr>
        <w:t xml:space="preserve"> in this work paper</w:t>
      </w:r>
      <w:r w:rsidR="00C36C64">
        <w:rPr>
          <w:rFonts w:asciiTheme="minorHAnsi" w:hAnsiTheme="minorHAnsi" w:cstheme="minorHAnsi"/>
          <w:i w:val="0"/>
          <w:color w:val="000000" w:themeColor="text1"/>
          <w:szCs w:val="22"/>
        </w:rPr>
        <w:t xml:space="preserve"> we</w:t>
      </w:r>
      <w:r>
        <w:rPr>
          <w:rFonts w:asciiTheme="minorHAnsi" w:hAnsiTheme="minorHAnsi" w:cstheme="minorHAnsi"/>
          <w:i w:val="0"/>
          <w:color w:val="000000" w:themeColor="text1"/>
          <w:szCs w:val="22"/>
        </w:rPr>
        <w:t xml:space="preserve">re scaled based on </w:t>
      </w:r>
      <w:r w:rsidR="003F0ABB">
        <w:rPr>
          <w:rFonts w:asciiTheme="minorHAnsi" w:hAnsiTheme="minorHAnsi" w:cstheme="minorHAnsi"/>
          <w:i w:val="0"/>
          <w:color w:val="000000" w:themeColor="text1"/>
          <w:szCs w:val="22"/>
        </w:rPr>
        <w:t>D03-069</w:t>
      </w:r>
      <w:r>
        <w:rPr>
          <w:rFonts w:asciiTheme="minorHAnsi" w:hAnsiTheme="minorHAnsi" w:cstheme="minorHAnsi"/>
          <w:i w:val="0"/>
          <w:color w:val="000000" w:themeColor="text1"/>
          <w:szCs w:val="22"/>
        </w:rPr>
        <w:t xml:space="preserve">. </w:t>
      </w:r>
      <w:r w:rsidR="0054780C">
        <w:rPr>
          <w:rFonts w:asciiTheme="minorHAnsi" w:hAnsiTheme="minorHAnsi" w:cstheme="minorHAnsi"/>
          <w:i w:val="0"/>
          <w:color w:val="000000" w:themeColor="text1"/>
          <w:szCs w:val="22"/>
        </w:rPr>
        <w:t xml:space="preserve">The </w:t>
      </w:r>
      <w:r>
        <w:rPr>
          <w:rFonts w:asciiTheme="minorHAnsi" w:hAnsiTheme="minorHAnsi" w:cstheme="minorHAnsi"/>
          <w:i w:val="0"/>
          <w:color w:val="000000" w:themeColor="text1"/>
          <w:szCs w:val="22"/>
        </w:rPr>
        <w:t>READI</w:t>
      </w:r>
      <w:r w:rsidR="00C75E33" w:rsidRPr="002A222C">
        <w:rPr>
          <w:rFonts w:asciiTheme="minorHAnsi" w:hAnsiTheme="minorHAnsi" w:cstheme="minorHAnsi"/>
          <w:i w:val="0"/>
          <w:color w:val="000000" w:themeColor="text1"/>
          <w:szCs w:val="22"/>
        </w:rPr>
        <w:t xml:space="preserve"> tool v</w:t>
      </w:r>
      <w:r w:rsidR="003A0CE2">
        <w:rPr>
          <w:rFonts w:asciiTheme="minorHAnsi" w:hAnsiTheme="minorHAnsi" w:cstheme="minorHAnsi"/>
          <w:i w:val="0"/>
          <w:color w:val="000000" w:themeColor="text1"/>
          <w:szCs w:val="22"/>
        </w:rPr>
        <w:t>.2.3</w:t>
      </w:r>
      <w:r w:rsidR="00DD6A8D">
        <w:rPr>
          <w:rFonts w:asciiTheme="minorHAnsi" w:hAnsiTheme="minorHAnsi" w:cstheme="minorHAnsi"/>
          <w:i w:val="0"/>
          <w:color w:val="000000" w:themeColor="text1"/>
          <w:szCs w:val="22"/>
        </w:rPr>
        <w:t>.0</w:t>
      </w:r>
      <w:r w:rsidR="00C75E33" w:rsidRPr="002A222C">
        <w:rPr>
          <w:rFonts w:asciiTheme="minorHAnsi" w:hAnsiTheme="minorHAnsi" w:cstheme="minorHAnsi"/>
          <w:i w:val="0"/>
          <w:color w:val="000000" w:themeColor="text1"/>
          <w:szCs w:val="22"/>
        </w:rPr>
        <w:t xml:space="preserve"> was used to </w:t>
      </w:r>
      <w:r w:rsidR="0054780C">
        <w:rPr>
          <w:rFonts w:asciiTheme="minorHAnsi" w:hAnsiTheme="minorHAnsi" w:cstheme="minorHAnsi"/>
          <w:i w:val="0"/>
          <w:color w:val="000000" w:themeColor="text1"/>
          <w:szCs w:val="22"/>
        </w:rPr>
        <w:t>export DEER</w:t>
      </w:r>
      <w:r w:rsidR="00C75E33">
        <w:rPr>
          <w:rFonts w:asciiTheme="minorHAnsi" w:hAnsiTheme="minorHAnsi" w:cstheme="minorHAnsi"/>
          <w:i w:val="0"/>
          <w:color w:val="000000" w:themeColor="text1"/>
          <w:szCs w:val="22"/>
        </w:rPr>
        <w:t xml:space="preserve"> savings</w:t>
      </w:r>
      <w:r w:rsidR="0054780C">
        <w:rPr>
          <w:rFonts w:asciiTheme="minorHAnsi" w:hAnsiTheme="minorHAnsi" w:cstheme="minorHAnsi"/>
          <w:i w:val="0"/>
          <w:color w:val="000000" w:themeColor="text1"/>
          <w:szCs w:val="22"/>
        </w:rPr>
        <w:t>.</w:t>
      </w:r>
    </w:p>
    <w:p w:rsidR="00E40E5F" w:rsidRDefault="00E40E5F" w:rsidP="00C75E33">
      <w:pPr>
        <w:pStyle w:val="Reminders"/>
        <w:keepNext/>
        <w:rPr>
          <w:rFonts w:asciiTheme="minorHAnsi" w:hAnsiTheme="minorHAnsi"/>
          <w:i w:val="0"/>
          <w:color w:val="000000" w:themeColor="text1"/>
          <w:szCs w:val="22"/>
        </w:rPr>
      </w:pPr>
    </w:p>
    <w:p w:rsidR="00E40E5F" w:rsidRPr="00397406" w:rsidRDefault="00E40E5F" w:rsidP="00E40E5F">
      <w:pPr>
        <w:pStyle w:val="Reminders"/>
        <w:rPr>
          <w:rFonts w:asciiTheme="minorHAnsi" w:hAnsiTheme="minorHAnsi" w:cstheme="minorHAnsi"/>
          <w:i w:val="0"/>
          <w:color w:val="auto"/>
          <w:szCs w:val="22"/>
        </w:rPr>
      </w:pPr>
      <w:r w:rsidRPr="00397406">
        <w:rPr>
          <w:rFonts w:asciiTheme="minorHAnsi" w:hAnsiTheme="minorHAnsi" w:cstheme="minorHAnsi"/>
          <w:i w:val="0"/>
          <w:color w:val="auto"/>
          <w:szCs w:val="22"/>
        </w:rPr>
        <w:t>The following table contains data files for measures taken directly from or created with the DEER READI Tool. These results have not been modified and are being included in the workpaper for reference.</w:t>
      </w:r>
    </w:p>
    <w:p w:rsidR="00B52A41" w:rsidRPr="00397406" w:rsidRDefault="00B52A41" w:rsidP="00E40E5F">
      <w:pPr>
        <w:pStyle w:val="Reminder"/>
        <w:rPr>
          <w:rFonts w:asciiTheme="minorHAnsi" w:hAnsiTheme="minorHAnsi" w:cstheme="minorHAnsi"/>
          <w:i w:val="0"/>
          <w:szCs w:val="22"/>
        </w:rPr>
      </w:pPr>
    </w:p>
    <w:p w:rsidR="00E40E5F" w:rsidRPr="00397406" w:rsidRDefault="00E40E5F" w:rsidP="00E40E5F">
      <w:pPr>
        <w:pStyle w:val="Caption"/>
        <w:keepNext/>
        <w:jc w:val="center"/>
        <w:rPr>
          <w:rFonts w:cstheme="minorHAnsi"/>
          <w:szCs w:val="22"/>
        </w:rPr>
      </w:pPr>
      <w:bookmarkStart w:id="20" w:name="_Ref325630022"/>
      <w:r w:rsidRPr="00397406">
        <w:rPr>
          <w:rFonts w:cstheme="minorHAnsi"/>
          <w:szCs w:val="22"/>
        </w:rPr>
        <w:lastRenderedPageBreak/>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4F4D51">
        <w:rPr>
          <w:rFonts w:cstheme="minorHAnsi"/>
          <w:noProof/>
          <w:szCs w:val="22"/>
        </w:rPr>
        <w:t>10</w:t>
      </w:r>
      <w:r w:rsidRPr="00397406">
        <w:rPr>
          <w:rFonts w:cstheme="minorHAnsi"/>
          <w:szCs w:val="22"/>
        </w:rPr>
        <w:fldChar w:fldCharType="end"/>
      </w:r>
      <w:bookmarkEnd w:id="20"/>
      <w:r w:rsidRPr="00397406">
        <w:rPr>
          <w:rFonts w:cstheme="minorHAnsi"/>
          <w:szCs w:val="22"/>
        </w:rPr>
        <w:t>: READI Tool Outputs</w:t>
      </w:r>
    </w:p>
    <w:tbl>
      <w:tblPr>
        <w:tblStyle w:val="TableContemporary"/>
        <w:tblW w:w="4854" w:type="pct"/>
        <w:jc w:val="center"/>
        <w:tblLook w:val="01E0" w:firstRow="1" w:lastRow="1" w:firstColumn="1" w:lastColumn="1" w:noHBand="0" w:noVBand="0"/>
      </w:tblPr>
      <w:tblGrid>
        <w:gridCol w:w="1585"/>
        <w:gridCol w:w="1527"/>
        <w:gridCol w:w="4444"/>
        <w:gridCol w:w="1740"/>
      </w:tblGrid>
      <w:tr w:rsidR="00E40E5F" w:rsidRPr="00397406" w:rsidTr="0064051E">
        <w:trPr>
          <w:cnfStyle w:val="100000000000" w:firstRow="1" w:lastRow="0" w:firstColumn="0" w:lastColumn="0" w:oddVBand="0" w:evenVBand="0" w:oddHBand="0" w:evenHBand="0" w:firstRowFirstColumn="0" w:firstRowLastColumn="0" w:lastRowFirstColumn="0" w:lastRowLastColumn="0"/>
          <w:jc w:val="center"/>
        </w:trPr>
        <w:tc>
          <w:tcPr>
            <w:tcW w:w="854" w:type="pct"/>
          </w:tcPr>
          <w:p w:rsidR="00E40E5F" w:rsidRPr="001979AF" w:rsidRDefault="00E40E5F" w:rsidP="0064051E">
            <w:pPr>
              <w:rPr>
                <w:rFonts w:asciiTheme="minorHAnsi" w:hAnsiTheme="minorHAnsi" w:cstheme="minorHAnsi"/>
                <w:szCs w:val="20"/>
              </w:rPr>
            </w:pPr>
            <w:r w:rsidRPr="00397406">
              <w:rPr>
                <w:rFonts w:asciiTheme="minorHAnsi" w:hAnsiTheme="minorHAnsi" w:cstheme="minorHAnsi"/>
                <w:szCs w:val="20"/>
              </w:rPr>
              <w:t>Solution Code</w:t>
            </w:r>
          </w:p>
        </w:tc>
        <w:tc>
          <w:tcPr>
            <w:tcW w:w="823" w:type="pct"/>
          </w:tcPr>
          <w:p w:rsidR="00E40E5F" w:rsidRPr="001979AF" w:rsidRDefault="00E40E5F" w:rsidP="0064051E">
            <w:pPr>
              <w:rPr>
                <w:rFonts w:asciiTheme="minorHAnsi" w:hAnsiTheme="minorHAnsi" w:cstheme="minorHAnsi"/>
                <w:szCs w:val="20"/>
              </w:rPr>
            </w:pPr>
            <w:r w:rsidRPr="001979AF">
              <w:rPr>
                <w:rFonts w:asciiTheme="minorHAnsi" w:hAnsiTheme="minorHAnsi" w:cstheme="minorHAnsi"/>
                <w:szCs w:val="20"/>
              </w:rPr>
              <w:t>Measure Code</w:t>
            </w:r>
          </w:p>
        </w:tc>
        <w:tc>
          <w:tcPr>
            <w:tcW w:w="2392" w:type="pct"/>
          </w:tcPr>
          <w:p w:rsidR="00E40E5F" w:rsidRPr="00397406" w:rsidRDefault="00E40E5F" w:rsidP="0064051E">
            <w:pPr>
              <w:rPr>
                <w:rFonts w:asciiTheme="minorHAnsi" w:hAnsiTheme="minorHAnsi" w:cstheme="minorHAnsi"/>
                <w:szCs w:val="20"/>
              </w:rPr>
            </w:pPr>
            <w:r w:rsidRPr="00397406">
              <w:rPr>
                <w:rFonts w:asciiTheme="minorHAnsi" w:hAnsiTheme="minorHAnsi" w:cstheme="minorHAnsi"/>
                <w:szCs w:val="20"/>
              </w:rPr>
              <w:t>Measure Name</w:t>
            </w:r>
          </w:p>
        </w:tc>
        <w:tc>
          <w:tcPr>
            <w:tcW w:w="931" w:type="pct"/>
          </w:tcPr>
          <w:p w:rsidR="00E40E5F" w:rsidRPr="00397406" w:rsidRDefault="00E40E5F" w:rsidP="0064051E">
            <w:pPr>
              <w:rPr>
                <w:rFonts w:asciiTheme="minorHAnsi" w:hAnsiTheme="minorHAnsi" w:cstheme="minorHAnsi"/>
                <w:szCs w:val="20"/>
                <w:highlight w:val="yellow"/>
              </w:rPr>
            </w:pPr>
            <w:r w:rsidRPr="00397406">
              <w:rPr>
                <w:rFonts w:asciiTheme="minorHAnsi" w:hAnsiTheme="minorHAnsi" w:cstheme="minorHAnsi"/>
                <w:szCs w:val="20"/>
              </w:rPr>
              <w:t>READI Results</w:t>
            </w:r>
          </w:p>
        </w:tc>
      </w:tr>
      <w:tr w:rsidR="00E40E5F" w:rsidRPr="00397406" w:rsidTr="0064051E">
        <w:trPr>
          <w:cnfStyle w:val="000000100000" w:firstRow="0" w:lastRow="0" w:firstColumn="0" w:lastColumn="0" w:oddVBand="0" w:evenVBand="0" w:oddHBand="1" w:evenHBand="0" w:firstRowFirstColumn="0" w:firstRowLastColumn="0" w:lastRowFirstColumn="0" w:lastRowLastColumn="0"/>
          <w:jc w:val="center"/>
        </w:trPr>
        <w:tc>
          <w:tcPr>
            <w:tcW w:w="854" w:type="pct"/>
          </w:tcPr>
          <w:p w:rsidR="00E40E5F" w:rsidRDefault="00E40E5F" w:rsidP="0064051E">
            <w:pPr>
              <w:rPr>
                <w:color w:val="000000"/>
                <w:szCs w:val="20"/>
              </w:rPr>
            </w:pPr>
            <w:r>
              <w:rPr>
                <w:color w:val="000000"/>
                <w:szCs w:val="20"/>
              </w:rPr>
              <w:t>AC-61742</w:t>
            </w:r>
          </w:p>
        </w:tc>
        <w:tc>
          <w:tcPr>
            <w:tcW w:w="823" w:type="pct"/>
          </w:tcPr>
          <w:p w:rsidR="00E40E5F" w:rsidRPr="001979AF" w:rsidRDefault="00E40E5F" w:rsidP="0064051E">
            <w:pPr>
              <w:rPr>
                <w:rFonts w:asciiTheme="minorHAnsi" w:hAnsiTheme="minorHAnsi" w:cstheme="minorHAnsi"/>
                <w:szCs w:val="20"/>
              </w:rPr>
            </w:pPr>
            <w:r>
              <w:rPr>
                <w:rFonts w:asciiTheme="minorHAnsi" w:hAnsiTheme="minorHAnsi" w:cstheme="minorHAnsi"/>
                <w:szCs w:val="20"/>
              </w:rPr>
              <w:t>HXXX</w:t>
            </w:r>
          </w:p>
        </w:tc>
        <w:tc>
          <w:tcPr>
            <w:tcW w:w="2392" w:type="pct"/>
          </w:tcPr>
          <w:p w:rsidR="00E40E5F" w:rsidRPr="00697868" w:rsidRDefault="00E40E5F" w:rsidP="0064051E">
            <w:pPr>
              <w:rPr>
                <w:rFonts w:asciiTheme="minorHAnsi" w:hAnsiTheme="minorHAnsi" w:cstheme="minorHAnsi"/>
                <w:szCs w:val="20"/>
              </w:rPr>
            </w:pPr>
            <w:r w:rsidRPr="00293CF2">
              <w:rPr>
                <w:rFonts w:asciiTheme="minorHAnsi" w:hAnsiTheme="minorHAnsi" w:cstheme="minorHAnsi"/>
                <w:szCs w:val="20"/>
              </w:rPr>
              <w:t>&lt;65kBtu/hr 14.0 EER Water-Source Heat Pump</w:t>
            </w:r>
          </w:p>
        </w:tc>
        <w:bookmarkStart w:id="21" w:name="_MON_1480508842"/>
        <w:bookmarkEnd w:id="21"/>
        <w:tc>
          <w:tcPr>
            <w:tcW w:w="931" w:type="pct"/>
            <w:vMerge w:val="restart"/>
          </w:tcPr>
          <w:p w:rsidR="00E40E5F" w:rsidRPr="00397406" w:rsidRDefault="00E40E5F" w:rsidP="0064051E">
            <w:pPr>
              <w:rPr>
                <w:rFonts w:asciiTheme="minorHAnsi" w:hAnsiTheme="minorHAnsi" w:cstheme="minorHAnsi"/>
                <w:szCs w:val="20"/>
              </w:rPr>
            </w:pPr>
            <w:r>
              <w:rPr>
                <w:rFonts w:asciiTheme="minorHAnsi" w:hAnsiTheme="minorHAnsi" w:cstheme="minorHAnsi"/>
                <w:sz w:val="22"/>
                <w:szCs w:val="20"/>
              </w:rPr>
              <w:object w:dxaOrig="1513" w:dyaOrig="9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2pt;height:49.4pt" o:ole="">
                  <v:imagedata r:id="rId20" o:title=""/>
                </v:shape>
                <o:OLEObject Type="Embed" ProgID="Excel.SheetMacroEnabled.12" ShapeID="_x0000_i1025" DrawAspect="Icon" ObjectID="_1520317230" r:id="rId21"/>
              </w:object>
            </w:r>
          </w:p>
        </w:tc>
      </w:tr>
      <w:tr w:rsidR="00E40E5F" w:rsidRPr="00397406" w:rsidTr="0064051E">
        <w:trPr>
          <w:cnfStyle w:val="000000010000" w:firstRow="0" w:lastRow="0" w:firstColumn="0" w:lastColumn="0" w:oddVBand="0" w:evenVBand="0" w:oddHBand="0" w:evenHBand="1" w:firstRowFirstColumn="0" w:firstRowLastColumn="0" w:lastRowFirstColumn="0" w:lastRowLastColumn="0"/>
          <w:jc w:val="center"/>
        </w:trPr>
        <w:tc>
          <w:tcPr>
            <w:tcW w:w="854" w:type="pct"/>
          </w:tcPr>
          <w:p w:rsidR="00E40E5F" w:rsidRDefault="00E40E5F" w:rsidP="0064051E">
            <w:pPr>
              <w:rPr>
                <w:color w:val="000000"/>
                <w:szCs w:val="20"/>
              </w:rPr>
            </w:pPr>
            <w:r>
              <w:rPr>
                <w:color w:val="000000"/>
                <w:szCs w:val="20"/>
              </w:rPr>
              <w:t>AC-29674</w:t>
            </w:r>
          </w:p>
        </w:tc>
        <w:tc>
          <w:tcPr>
            <w:tcW w:w="823" w:type="pct"/>
          </w:tcPr>
          <w:p w:rsidR="00E40E5F" w:rsidRPr="001979AF" w:rsidRDefault="00E40E5F" w:rsidP="0064051E">
            <w:pPr>
              <w:rPr>
                <w:rFonts w:asciiTheme="minorHAnsi" w:hAnsiTheme="minorHAnsi" w:cstheme="minorHAnsi"/>
                <w:szCs w:val="20"/>
              </w:rPr>
            </w:pPr>
            <w:r>
              <w:rPr>
                <w:rFonts w:asciiTheme="minorHAnsi" w:hAnsiTheme="minorHAnsi" w:cstheme="minorHAnsi"/>
                <w:szCs w:val="20"/>
              </w:rPr>
              <w:t>HXXX</w:t>
            </w:r>
          </w:p>
        </w:tc>
        <w:tc>
          <w:tcPr>
            <w:tcW w:w="2392" w:type="pct"/>
          </w:tcPr>
          <w:p w:rsidR="00E40E5F" w:rsidRPr="00697868" w:rsidRDefault="00E40E5F" w:rsidP="0064051E">
            <w:pPr>
              <w:rPr>
                <w:rFonts w:asciiTheme="minorHAnsi" w:hAnsiTheme="minorHAnsi" w:cstheme="minorHAnsi"/>
                <w:szCs w:val="20"/>
              </w:rPr>
            </w:pPr>
            <w:r w:rsidRPr="00293CF2">
              <w:rPr>
                <w:rFonts w:asciiTheme="minorHAnsi" w:hAnsiTheme="minorHAnsi" w:cstheme="minorHAnsi"/>
                <w:szCs w:val="20"/>
              </w:rPr>
              <w:t>65-135 kBtu/hr 14.0 EER Water-Source Heat Pump</w:t>
            </w:r>
          </w:p>
        </w:tc>
        <w:tc>
          <w:tcPr>
            <w:tcW w:w="931" w:type="pct"/>
            <w:vMerge/>
          </w:tcPr>
          <w:p w:rsidR="00E40E5F" w:rsidRPr="00397406" w:rsidRDefault="00E40E5F" w:rsidP="0064051E">
            <w:pPr>
              <w:rPr>
                <w:rFonts w:asciiTheme="minorHAnsi" w:hAnsiTheme="minorHAnsi" w:cstheme="minorHAnsi"/>
                <w:szCs w:val="20"/>
              </w:rPr>
            </w:pPr>
          </w:p>
        </w:tc>
      </w:tr>
    </w:tbl>
    <w:p w:rsidR="00C75E33" w:rsidRDefault="00C75E33" w:rsidP="00C75E33">
      <w:pPr>
        <w:pStyle w:val="Reminders"/>
        <w:keepNext/>
        <w:rPr>
          <w:rFonts w:asciiTheme="minorHAnsi" w:hAnsiTheme="minorHAnsi"/>
          <w:i w:val="0"/>
          <w:color w:val="000000" w:themeColor="text1"/>
          <w:szCs w:val="22"/>
        </w:rPr>
      </w:pPr>
    </w:p>
    <w:p w:rsidR="00C75E33" w:rsidRDefault="00E40E5F" w:rsidP="00C75E33">
      <w:pPr>
        <w:pStyle w:val="Reminders"/>
        <w:keepNext/>
        <w:rPr>
          <w:rFonts w:asciiTheme="minorHAnsi" w:hAnsiTheme="minorHAnsi"/>
          <w:i w:val="0"/>
          <w:color w:val="000000" w:themeColor="text1"/>
          <w:szCs w:val="22"/>
        </w:rPr>
      </w:pPr>
      <w:r>
        <w:rPr>
          <w:rFonts w:asciiTheme="minorHAnsi" w:hAnsiTheme="minorHAnsi"/>
          <w:i w:val="0"/>
          <w:color w:val="000000" w:themeColor="text1"/>
          <w:szCs w:val="22"/>
        </w:rPr>
        <w:t>Savings for D03-069</w:t>
      </w:r>
      <w:r w:rsidR="00C75E33">
        <w:rPr>
          <w:rFonts w:asciiTheme="minorHAnsi" w:hAnsiTheme="minorHAnsi"/>
          <w:i w:val="0"/>
          <w:color w:val="000000" w:themeColor="text1"/>
          <w:szCs w:val="22"/>
        </w:rPr>
        <w:t xml:space="preserve"> </w:t>
      </w:r>
      <w:r w:rsidR="00C36C64">
        <w:rPr>
          <w:rFonts w:asciiTheme="minorHAnsi" w:hAnsiTheme="minorHAnsi"/>
          <w:i w:val="0"/>
          <w:color w:val="000000" w:themeColor="text1"/>
          <w:szCs w:val="22"/>
        </w:rPr>
        <w:t>we</w:t>
      </w:r>
      <w:r>
        <w:rPr>
          <w:rFonts w:asciiTheme="minorHAnsi" w:hAnsiTheme="minorHAnsi"/>
          <w:i w:val="0"/>
          <w:color w:val="000000" w:themeColor="text1"/>
          <w:szCs w:val="22"/>
        </w:rPr>
        <w:t>re</w:t>
      </w:r>
      <w:r w:rsidR="00C75E33">
        <w:rPr>
          <w:rFonts w:asciiTheme="minorHAnsi" w:hAnsiTheme="minorHAnsi"/>
          <w:i w:val="0"/>
          <w:color w:val="000000" w:themeColor="text1"/>
          <w:szCs w:val="22"/>
        </w:rPr>
        <w:t xml:space="preserve"> provide</w:t>
      </w:r>
      <w:r>
        <w:rPr>
          <w:rFonts w:asciiTheme="minorHAnsi" w:hAnsiTheme="minorHAnsi"/>
          <w:i w:val="0"/>
          <w:color w:val="000000" w:themeColor="text1"/>
          <w:szCs w:val="22"/>
        </w:rPr>
        <w:t>d</w:t>
      </w:r>
      <w:r w:rsidR="00C75E33">
        <w:rPr>
          <w:rFonts w:asciiTheme="minorHAnsi" w:hAnsiTheme="minorHAnsi"/>
          <w:i w:val="0"/>
          <w:color w:val="000000" w:themeColor="text1"/>
          <w:szCs w:val="22"/>
        </w:rPr>
        <w:t xml:space="preserve"> for the following building types:</w:t>
      </w:r>
    </w:p>
    <w:p w:rsidR="00C75E33" w:rsidRDefault="00C75E33" w:rsidP="00C75E33">
      <w:pPr>
        <w:pStyle w:val="Reminders"/>
        <w:keepNext/>
        <w:numPr>
          <w:ilvl w:val="0"/>
          <w:numId w:val="16"/>
        </w:numPr>
        <w:rPr>
          <w:rFonts w:asciiTheme="minorHAnsi" w:hAnsiTheme="minorHAnsi"/>
          <w:i w:val="0"/>
          <w:color w:val="000000" w:themeColor="text1"/>
          <w:szCs w:val="22"/>
        </w:rPr>
      </w:pPr>
      <w:r>
        <w:rPr>
          <w:rFonts w:asciiTheme="minorHAnsi" w:hAnsiTheme="minorHAnsi"/>
          <w:i w:val="0"/>
          <w:color w:val="000000" w:themeColor="text1"/>
          <w:szCs w:val="22"/>
        </w:rPr>
        <w:t xml:space="preserve">Office </w:t>
      </w:r>
      <w:r w:rsidR="00E40E5F">
        <w:rPr>
          <w:rFonts w:asciiTheme="minorHAnsi" w:hAnsiTheme="minorHAnsi"/>
          <w:i w:val="0"/>
          <w:color w:val="000000" w:themeColor="text1"/>
          <w:szCs w:val="22"/>
        </w:rPr>
        <w:t>-</w:t>
      </w:r>
      <w:r>
        <w:rPr>
          <w:rFonts w:asciiTheme="minorHAnsi" w:hAnsiTheme="minorHAnsi"/>
          <w:i w:val="0"/>
          <w:color w:val="000000" w:themeColor="text1"/>
          <w:szCs w:val="22"/>
        </w:rPr>
        <w:t xml:space="preserve"> Large, f</w:t>
      </w:r>
      <w:r w:rsidR="00E40E5F">
        <w:rPr>
          <w:rFonts w:asciiTheme="minorHAnsi" w:hAnsiTheme="minorHAnsi"/>
          <w:i w:val="0"/>
          <w:color w:val="000000" w:themeColor="text1"/>
          <w:szCs w:val="22"/>
        </w:rPr>
        <w:t>or all climate zones and all PAs</w:t>
      </w:r>
    </w:p>
    <w:p w:rsidR="00C75E33" w:rsidRDefault="00E40E5F" w:rsidP="00C75E33">
      <w:pPr>
        <w:pStyle w:val="Reminders"/>
        <w:keepNext/>
        <w:numPr>
          <w:ilvl w:val="0"/>
          <w:numId w:val="16"/>
        </w:numPr>
        <w:rPr>
          <w:rFonts w:asciiTheme="minorHAnsi" w:hAnsiTheme="minorHAnsi"/>
          <w:i w:val="0"/>
          <w:color w:val="000000" w:themeColor="text1"/>
          <w:szCs w:val="22"/>
        </w:rPr>
      </w:pPr>
      <w:r>
        <w:rPr>
          <w:rFonts w:asciiTheme="minorHAnsi" w:hAnsiTheme="minorHAnsi"/>
          <w:i w:val="0"/>
          <w:color w:val="000000" w:themeColor="text1"/>
          <w:szCs w:val="22"/>
        </w:rPr>
        <w:t>Transportation -</w:t>
      </w:r>
      <w:r w:rsidR="00B52A41">
        <w:rPr>
          <w:rFonts w:asciiTheme="minorHAnsi" w:hAnsiTheme="minorHAnsi"/>
          <w:i w:val="0"/>
          <w:color w:val="000000" w:themeColor="text1"/>
          <w:szCs w:val="22"/>
        </w:rPr>
        <w:t xml:space="preserve"> Communication</w:t>
      </w:r>
      <w:r w:rsidR="00C75E33">
        <w:rPr>
          <w:rFonts w:asciiTheme="minorHAnsi" w:hAnsiTheme="minorHAnsi"/>
          <w:i w:val="0"/>
          <w:color w:val="000000" w:themeColor="text1"/>
          <w:szCs w:val="22"/>
        </w:rPr>
        <w:t xml:space="preserve"> </w:t>
      </w:r>
      <w:r>
        <w:rPr>
          <w:rFonts w:asciiTheme="minorHAnsi" w:hAnsiTheme="minorHAnsi"/>
          <w:i w:val="0"/>
          <w:color w:val="000000" w:themeColor="text1"/>
          <w:szCs w:val="22"/>
        </w:rPr>
        <w:t>-</w:t>
      </w:r>
      <w:r w:rsidR="00C75E33">
        <w:rPr>
          <w:rFonts w:asciiTheme="minorHAnsi" w:hAnsiTheme="minorHAnsi"/>
          <w:i w:val="0"/>
          <w:color w:val="000000" w:themeColor="text1"/>
          <w:szCs w:val="22"/>
        </w:rPr>
        <w:t xml:space="preserve"> Utilities, for SCE only</w:t>
      </w:r>
    </w:p>
    <w:p w:rsidR="00C75E33" w:rsidRPr="002A222C" w:rsidRDefault="00C75E33" w:rsidP="00C75E33">
      <w:pPr>
        <w:pStyle w:val="Reminders"/>
        <w:keepNext/>
        <w:numPr>
          <w:ilvl w:val="0"/>
          <w:numId w:val="16"/>
        </w:numPr>
        <w:rPr>
          <w:rFonts w:asciiTheme="minorHAnsi" w:hAnsiTheme="minorHAnsi"/>
          <w:i w:val="0"/>
          <w:color w:val="000000" w:themeColor="text1"/>
          <w:szCs w:val="22"/>
        </w:rPr>
      </w:pPr>
      <w:r>
        <w:rPr>
          <w:rFonts w:asciiTheme="minorHAnsi" w:hAnsiTheme="minorHAnsi"/>
          <w:i w:val="0"/>
          <w:color w:val="000000" w:themeColor="text1"/>
          <w:szCs w:val="22"/>
        </w:rPr>
        <w:t>Com, for</w:t>
      </w:r>
      <w:r w:rsidR="00E40E5F">
        <w:rPr>
          <w:rFonts w:asciiTheme="minorHAnsi" w:hAnsiTheme="minorHAnsi"/>
          <w:i w:val="0"/>
          <w:color w:val="000000" w:themeColor="text1"/>
          <w:szCs w:val="22"/>
        </w:rPr>
        <w:t xml:space="preserve"> the</w:t>
      </w:r>
      <w:r>
        <w:rPr>
          <w:rFonts w:asciiTheme="minorHAnsi" w:hAnsiTheme="minorHAnsi"/>
          <w:i w:val="0"/>
          <w:color w:val="000000" w:themeColor="text1"/>
          <w:szCs w:val="22"/>
        </w:rPr>
        <w:t xml:space="preserve"> “IOU” climate zone only</w:t>
      </w:r>
      <w:r w:rsidR="00E40E5F">
        <w:rPr>
          <w:rFonts w:asciiTheme="minorHAnsi" w:hAnsiTheme="minorHAnsi"/>
          <w:i w:val="0"/>
          <w:color w:val="000000" w:themeColor="text1"/>
          <w:szCs w:val="22"/>
        </w:rPr>
        <w:t xml:space="preserve"> and all PAs</w:t>
      </w:r>
    </w:p>
    <w:p w:rsidR="00C75E33" w:rsidRPr="0005641E" w:rsidRDefault="00F83465" w:rsidP="00C75E33">
      <w:pPr>
        <w:pStyle w:val="Caption"/>
        <w:spacing w:before="120"/>
        <w:rPr>
          <w:b w:val="0"/>
          <w:szCs w:val="22"/>
        </w:rPr>
      </w:pPr>
      <w:bookmarkStart w:id="22" w:name="_Ref326580059"/>
      <w:r>
        <w:rPr>
          <w:b w:val="0"/>
          <w:szCs w:val="22"/>
        </w:rPr>
        <w:t>The Office - Large and Transportation -</w:t>
      </w:r>
      <w:r w:rsidR="00C75E33">
        <w:rPr>
          <w:b w:val="0"/>
          <w:szCs w:val="22"/>
        </w:rPr>
        <w:t xml:space="preserve"> Communication - Utilities building type savings were mapped directly</w:t>
      </w:r>
      <w:r w:rsidR="00022D30">
        <w:rPr>
          <w:b w:val="0"/>
          <w:szCs w:val="22"/>
        </w:rPr>
        <w:t xml:space="preserve"> from DEER 2015</w:t>
      </w:r>
      <w:r w:rsidR="00C75E33">
        <w:rPr>
          <w:b w:val="0"/>
          <w:szCs w:val="22"/>
        </w:rPr>
        <w:t>. The savings for all the other building types in</w:t>
      </w:r>
      <w:r>
        <w:rPr>
          <w:b w:val="0"/>
          <w:szCs w:val="22"/>
        </w:rPr>
        <w:t xml:space="preserve"> Table 12 were mapped to the Com</w:t>
      </w:r>
      <w:r w:rsidR="00C75E33">
        <w:rPr>
          <w:b w:val="0"/>
          <w:szCs w:val="22"/>
        </w:rPr>
        <w:t xml:space="preserve"> building type</w:t>
      </w:r>
      <w:r w:rsidR="00B52A41">
        <w:rPr>
          <w:b w:val="0"/>
          <w:szCs w:val="22"/>
        </w:rPr>
        <w:t>. The savings for Com</w:t>
      </w:r>
      <w:r w:rsidR="00C75E33">
        <w:rPr>
          <w:b w:val="0"/>
          <w:szCs w:val="22"/>
        </w:rPr>
        <w:t xml:space="preserve"> were not permutated by climate zone.</w:t>
      </w:r>
    </w:p>
    <w:bookmarkEnd w:id="22"/>
    <w:p w:rsidR="00C75E33" w:rsidRPr="0032257B" w:rsidRDefault="00C75E33" w:rsidP="00C75E33">
      <w:pPr>
        <w:rPr>
          <w:szCs w:val="22"/>
        </w:rPr>
      </w:pPr>
    </w:p>
    <w:p w:rsidR="00C75E33" w:rsidRDefault="00C75E33" w:rsidP="00C75E33">
      <w:pPr>
        <w:rPr>
          <w:szCs w:val="22"/>
        </w:rPr>
      </w:pPr>
      <w:r>
        <w:rPr>
          <w:szCs w:val="22"/>
        </w:rPr>
        <w:t>Work paper m</w:t>
      </w:r>
      <w:r w:rsidRPr="0032257B">
        <w:rPr>
          <w:szCs w:val="22"/>
        </w:rPr>
        <w:t xml:space="preserve">easures </w:t>
      </w:r>
      <w:r>
        <w:rPr>
          <w:szCs w:val="22"/>
        </w:rPr>
        <w:t>that do not exactly</w:t>
      </w:r>
      <w:r w:rsidR="00CF022D">
        <w:rPr>
          <w:szCs w:val="22"/>
        </w:rPr>
        <w:t xml:space="preserve"> match</w:t>
      </w:r>
      <w:r>
        <w:rPr>
          <w:szCs w:val="22"/>
        </w:rPr>
        <w:t xml:space="preserve"> </w:t>
      </w:r>
      <w:r w:rsidR="00F83465">
        <w:rPr>
          <w:szCs w:val="22"/>
        </w:rPr>
        <w:t>D03-069</w:t>
      </w:r>
      <w:r w:rsidRPr="0032257B">
        <w:rPr>
          <w:szCs w:val="22"/>
        </w:rPr>
        <w:t xml:space="preserve"> were scaled </w:t>
      </w:r>
      <w:r>
        <w:rPr>
          <w:szCs w:val="22"/>
        </w:rPr>
        <w:t xml:space="preserve">by </w:t>
      </w:r>
      <w:r w:rsidR="00F83465">
        <w:rPr>
          <w:szCs w:val="22"/>
        </w:rPr>
        <w:t>kW/ton</w:t>
      </w:r>
      <w:r w:rsidR="00CF022D">
        <w:rPr>
          <w:szCs w:val="22"/>
        </w:rPr>
        <w:t xml:space="preserve">, assuming </w:t>
      </w:r>
      <w:r w:rsidR="00B52A41">
        <w:rPr>
          <w:szCs w:val="22"/>
        </w:rPr>
        <w:t>kW/ton = 12/EER. The measures were not scaled by EER because that resulted in a linear relationship that yielded unrealistic values at high EERs.</w:t>
      </w:r>
    </w:p>
    <w:p w:rsidR="00C75E33" w:rsidRDefault="00C75E33" w:rsidP="00C75E33">
      <w:pPr>
        <w:rPr>
          <w:szCs w:val="22"/>
        </w:rPr>
      </w:pPr>
    </w:p>
    <w:p w:rsidR="00C75E33" w:rsidRPr="00891F40" w:rsidRDefault="00C75E33" w:rsidP="00891F40">
      <w:pPr>
        <w:spacing w:after="120"/>
        <w:rPr>
          <w:rFonts w:cstheme="minorHAnsi"/>
          <w:szCs w:val="22"/>
          <w:u w:val="single"/>
        </w:rPr>
      </w:pPr>
      <w:r w:rsidRPr="005B6652">
        <w:rPr>
          <w:szCs w:val="22"/>
          <w:u w:val="single"/>
        </w:rPr>
        <w:t>Example</w:t>
      </w:r>
      <w:r>
        <w:rPr>
          <w:szCs w:val="22"/>
          <w:u w:val="single"/>
        </w:rPr>
        <w:t xml:space="preserve"> savings</w:t>
      </w:r>
      <w:r w:rsidRPr="005B6652">
        <w:rPr>
          <w:szCs w:val="22"/>
          <w:u w:val="single"/>
        </w:rPr>
        <w:t xml:space="preserve"> calculation for “</w:t>
      </w:r>
      <w:r w:rsidRPr="00891F40">
        <w:rPr>
          <w:szCs w:val="22"/>
          <w:u w:val="single"/>
        </w:rPr>
        <w:t xml:space="preserve">&lt;65kBtu/hr 15.0 EER Water-Source Heat Pump”, Office - Large, </w:t>
      </w:r>
      <w:r w:rsidR="0054780C" w:rsidRPr="00891F40">
        <w:rPr>
          <w:szCs w:val="22"/>
          <w:u w:val="single"/>
        </w:rPr>
        <w:t>CZ 0</w:t>
      </w:r>
      <w:r w:rsidR="00891F40" w:rsidRPr="00891F40">
        <w:rPr>
          <w:szCs w:val="22"/>
          <w:u w:val="single"/>
        </w:rPr>
        <w:t>6</w:t>
      </w:r>
    </w:p>
    <w:p w:rsidR="00C75E33" w:rsidRPr="00565087" w:rsidRDefault="00D960C2" w:rsidP="00891F40">
      <w:pPr>
        <w:spacing w:after="120"/>
        <w:ind w:left="720"/>
        <w:rPr>
          <w:i/>
          <w:szCs w:val="22"/>
        </w:rPr>
      </w:pPr>
      <m:oMathPara>
        <m:oMathParaPr>
          <m:jc m:val="left"/>
        </m:oMathParaPr>
        <m:oMath>
          <m:sSub>
            <m:sSubPr>
              <m:ctrlPr>
                <w:rPr>
                  <w:rFonts w:ascii="Cambria Math" w:hAnsi="Cambria Math"/>
                  <w:i/>
                  <w:szCs w:val="22"/>
                </w:rPr>
              </m:ctrlPr>
            </m:sSubPr>
            <m:e>
              <m:r>
                <w:rPr>
                  <w:rFonts w:ascii="Cambria Math" w:hAnsi="Cambria Math"/>
                  <w:szCs w:val="22"/>
                </w:rPr>
                <m:t>∆kW/ton</m:t>
              </m:r>
            </m:e>
            <m:sub>
              <m:r>
                <w:rPr>
                  <w:rFonts w:ascii="Cambria Math" w:hAnsi="Cambria Math"/>
                  <w:szCs w:val="22"/>
                </w:rPr>
                <m:t>DEER</m:t>
              </m:r>
            </m:sub>
          </m:sSub>
          <m:r>
            <w:rPr>
              <w:rFonts w:ascii="Cambria Math"/>
              <w:szCs w:val="22"/>
            </w:rPr>
            <m:t>=</m:t>
          </m:r>
          <m:sSub>
            <m:sSubPr>
              <m:ctrlPr>
                <w:rPr>
                  <w:rFonts w:ascii="Cambria Math" w:hAnsi="Cambria Math"/>
                  <w:i/>
                  <w:szCs w:val="22"/>
                </w:rPr>
              </m:ctrlPr>
            </m:sSubPr>
            <m:e>
              <m:r>
                <w:rPr>
                  <w:rFonts w:ascii="Cambria Math" w:hAnsi="Cambria Math"/>
                  <w:szCs w:val="22"/>
                </w:rPr>
                <m:t>kW/ton</m:t>
              </m:r>
            </m:e>
            <m:sub>
              <m:sSub>
                <m:sSubPr>
                  <m:ctrlPr>
                    <w:rPr>
                      <w:rFonts w:ascii="Cambria Math" w:hAnsi="Cambria Math"/>
                      <w:i/>
                      <w:szCs w:val="22"/>
                    </w:rPr>
                  </m:ctrlPr>
                </m:sSubPr>
                <m:e>
                  <m:r>
                    <w:rPr>
                      <w:rFonts w:ascii="Cambria Math" w:hAnsi="Cambria Math"/>
                      <w:szCs w:val="22"/>
                    </w:rPr>
                    <m:t>Meas</m:t>
                  </m:r>
                </m:e>
                <m:sub>
                  <m:r>
                    <w:rPr>
                      <w:rFonts w:ascii="Cambria Math" w:hAnsi="Cambria Math"/>
                      <w:szCs w:val="22"/>
                    </w:rPr>
                    <m:t>DEER</m:t>
                  </m:r>
                </m:sub>
              </m:sSub>
            </m:sub>
          </m:sSub>
          <m:r>
            <w:rPr>
              <w:rFonts w:ascii="Cambria Math"/>
              <w:szCs w:val="22"/>
            </w:rPr>
            <m:t>-</m:t>
          </m:r>
          <m:sSub>
            <m:sSubPr>
              <m:ctrlPr>
                <w:rPr>
                  <w:rFonts w:ascii="Cambria Math" w:hAnsi="Cambria Math"/>
                  <w:i/>
                  <w:szCs w:val="22"/>
                </w:rPr>
              </m:ctrlPr>
            </m:sSubPr>
            <m:e>
              <m:r>
                <w:rPr>
                  <w:rFonts w:ascii="Cambria Math" w:hAnsi="Cambria Math"/>
                  <w:szCs w:val="22"/>
                </w:rPr>
                <m:t>kW/ton</m:t>
              </m:r>
            </m:e>
            <m:sub>
              <m:sSub>
                <m:sSubPr>
                  <m:ctrlPr>
                    <w:rPr>
                      <w:rFonts w:ascii="Cambria Math" w:hAnsi="Cambria Math"/>
                      <w:i/>
                      <w:szCs w:val="22"/>
                    </w:rPr>
                  </m:ctrlPr>
                </m:sSubPr>
                <m:e>
                  <m:r>
                    <w:rPr>
                      <w:rFonts w:ascii="Cambria Math" w:hAnsi="Cambria Math"/>
                      <w:szCs w:val="22"/>
                    </w:rPr>
                    <m:t>Base</m:t>
                  </m:r>
                </m:e>
                <m:sub>
                  <m:r>
                    <w:rPr>
                      <w:rFonts w:ascii="Cambria Math" w:hAnsi="Cambria Math"/>
                      <w:szCs w:val="22"/>
                    </w:rPr>
                    <m:t>DEER</m:t>
                  </m:r>
                </m:sub>
              </m:sSub>
            </m:sub>
          </m:sSub>
          <m:r>
            <w:rPr>
              <w:rFonts w:ascii="Cambria Math"/>
              <w:szCs w:val="22"/>
            </w:rPr>
            <m:t>=</m:t>
          </m:r>
          <m:f>
            <m:fPr>
              <m:ctrlPr>
                <w:rPr>
                  <w:rFonts w:ascii="Cambria Math" w:hAnsi="Cambria Math"/>
                  <w:i/>
                  <w:szCs w:val="22"/>
                </w:rPr>
              </m:ctrlPr>
            </m:fPr>
            <m:num>
              <m:r>
                <w:rPr>
                  <w:rFonts w:ascii="Cambria Math"/>
                  <w:szCs w:val="22"/>
                </w:rPr>
                <m:t>12</m:t>
              </m:r>
            </m:num>
            <m:den>
              <m:r>
                <w:rPr>
                  <w:rFonts w:ascii="Cambria Math"/>
                  <w:szCs w:val="22"/>
                </w:rPr>
                <m:t>12</m:t>
              </m:r>
            </m:den>
          </m:f>
          <m:r>
            <w:rPr>
              <w:rFonts w:ascii="Cambria Math"/>
              <w:szCs w:val="22"/>
            </w:rPr>
            <m:t>-</m:t>
          </m:r>
          <m:f>
            <m:fPr>
              <m:ctrlPr>
                <w:rPr>
                  <w:rFonts w:ascii="Cambria Math" w:hAnsi="Cambria Math"/>
                  <w:i/>
                  <w:szCs w:val="22"/>
                </w:rPr>
              </m:ctrlPr>
            </m:fPr>
            <m:num>
              <m:r>
                <w:rPr>
                  <w:rFonts w:ascii="Cambria Math"/>
                  <w:szCs w:val="22"/>
                </w:rPr>
                <m:t>12</m:t>
              </m:r>
            </m:num>
            <m:den>
              <m:r>
                <w:rPr>
                  <w:rFonts w:ascii="Cambria Math"/>
                  <w:szCs w:val="22"/>
                </w:rPr>
                <m:t>14</m:t>
              </m:r>
            </m:den>
          </m:f>
          <m:r>
            <w:rPr>
              <w:rFonts w:ascii="Cambria Math"/>
              <w:szCs w:val="22"/>
            </w:rPr>
            <m:t>=0.14286</m:t>
          </m:r>
        </m:oMath>
      </m:oMathPara>
    </w:p>
    <w:p w:rsidR="00C75E33" w:rsidRPr="0054780C" w:rsidRDefault="00D960C2" w:rsidP="00891F40">
      <w:pPr>
        <w:spacing w:after="120"/>
        <w:ind w:left="720"/>
        <w:rPr>
          <w:i/>
          <w:szCs w:val="22"/>
        </w:rPr>
      </w:pPr>
      <m:oMathPara>
        <m:oMathParaPr>
          <m:jc m:val="left"/>
        </m:oMathParaPr>
        <m:oMath>
          <m:sSub>
            <m:sSubPr>
              <m:ctrlPr>
                <w:rPr>
                  <w:rFonts w:ascii="Cambria Math" w:hAnsi="Cambria Math"/>
                  <w:i/>
                  <w:szCs w:val="22"/>
                </w:rPr>
              </m:ctrlPr>
            </m:sSubPr>
            <m:e>
              <m:r>
                <w:rPr>
                  <w:rFonts w:ascii="Cambria Math" w:hAnsi="Cambria Math"/>
                  <w:szCs w:val="22"/>
                </w:rPr>
                <m:t>∆kW/ton</m:t>
              </m:r>
            </m:e>
            <m:sub>
              <m:r>
                <w:rPr>
                  <w:rFonts w:ascii="Cambria Math" w:hAnsi="Cambria Math"/>
                  <w:szCs w:val="22"/>
                </w:rPr>
                <m:t>New</m:t>
              </m:r>
            </m:sub>
          </m:sSub>
          <m:r>
            <w:rPr>
              <w:rFonts w:ascii="Cambria Math"/>
              <w:szCs w:val="22"/>
            </w:rPr>
            <m:t>=</m:t>
          </m:r>
          <m:sSub>
            <m:sSubPr>
              <m:ctrlPr>
                <w:rPr>
                  <w:rFonts w:ascii="Cambria Math" w:hAnsi="Cambria Math"/>
                  <w:i/>
                  <w:szCs w:val="22"/>
                </w:rPr>
              </m:ctrlPr>
            </m:sSubPr>
            <m:e>
              <m:r>
                <w:rPr>
                  <w:rFonts w:ascii="Cambria Math" w:hAnsi="Cambria Math"/>
                  <w:szCs w:val="22"/>
                </w:rPr>
                <m:t>kW/ton</m:t>
              </m:r>
            </m:e>
            <m:sub>
              <m:sSub>
                <m:sSubPr>
                  <m:ctrlPr>
                    <w:rPr>
                      <w:rFonts w:ascii="Cambria Math" w:hAnsi="Cambria Math"/>
                      <w:i/>
                      <w:szCs w:val="22"/>
                    </w:rPr>
                  </m:ctrlPr>
                </m:sSubPr>
                <m:e>
                  <m:r>
                    <w:rPr>
                      <w:rFonts w:ascii="Cambria Math" w:hAnsi="Cambria Math"/>
                      <w:szCs w:val="22"/>
                    </w:rPr>
                    <m:t>Meas</m:t>
                  </m:r>
                </m:e>
                <m:sub>
                  <m:r>
                    <w:rPr>
                      <w:rFonts w:ascii="Cambria Math" w:hAnsi="Cambria Math"/>
                      <w:szCs w:val="22"/>
                    </w:rPr>
                    <m:t>New</m:t>
                  </m:r>
                </m:sub>
              </m:sSub>
            </m:sub>
          </m:sSub>
          <m:r>
            <w:rPr>
              <w:rFonts w:ascii="Cambria Math"/>
              <w:szCs w:val="22"/>
            </w:rPr>
            <m:t>-</m:t>
          </m:r>
          <m:sSub>
            <m:sSubPr>
              <m:ctrlPr>
                <w:rPr>
                  <w:rFonts w:ascii="Cambria Math" w:hAnsi="Cambria Math"/>
                  <w:i/>
                  <w:szCs w:val="22"/>
                </w:rPr>
              </m:ctrlPr>
            </m:sSubPr>
            <m:e>
              <m:r>
                <w:rPr>
                  <w:rFonts w:ascii="Cambria Math" w:hAnsi="Cambria Math"/>
                  <w:szCs w:val="22"/>
                </w:rPr>
                <m:t>kW/ton</m:t>
              </m:r>
            </m:e>
            <m:sub>
              <m:sSub>
                <m:sSubPr>
                  <m:ctrlPr>
                    <w:rPr>
                      <w:rFonts w:ascii="Cambria Math" w:hAnsi="Cambria Math"/>
                      <w:i/>
                      <w:szCs w:val="22"/>
                    </w:rPr>
                  </m:ctrlPr>
                </m:sSubPr>
                <m:e>
                  <m:r>
                    <w:rPr>
                      <w:rFonts w:ascii="Cambria Math" w:hAnsi="Cambria Math"/>
                      <w:szCs w:val="22"/>
                    </w:rPr>
                    <m:t>Base</m:t>
                  </m:r>
                </m:e>
                <m:sub>
                  <m:r>
                    <w:rPr>
                      <w:rFonts w:ascii="Cambria Math" w:hAnsi="Cambria Math"/>
                      <w:szCs w:val="22"/>
                    </w:rPr>
                    <m:t>New</m:t>
                  </m:r>
                </m:sub>
              </m:sSub>
            </m:sub>
          </m:sSub>
          <m:r>
            <w:rPr>
              <w:rFonts w:ascii="Cambria Math"/>
              <w:szCs w:val="22"/>
            </w:rPr>
            <m:t>=</m:t>
          </m:r>
          <m:f>
            <m:fPr>
              <m:ctrlPr>
                <w:rPr>
                  <w:rFonts w:ascii="Cambria Math" w:hAnsi="Cambria Math"/>
                  <w:i/>
                  <w:szCs w:val="22"/>
                </w:rPr>
              </m:ctrlPr>
            </m:fPr>
            <m:num>
              <m:r>
                <w:rPr>
                  <w:rFonts w:ascii="Cambria Math"/>
                  <w:szCs w:val="22"/>
                </w:rPr>
                <m:t>12</m:t>
              </m:r>
            </m:num>
            <m:den>
              <m:r>
                <w:rPr>
                  <w:rFonts w:ascii="Cambria Math"/>
                  <w:szCs w:val="22"/>
                </w:rPr>
                <m:t>12</m:t>
              </m:r>
            </m:den>
          </m:f>
          <m:r>
            <w:rPr>
              <w:rFonts w:ascii="Cambria Math"/>
              <w:szCs w:val="22"/>
            </w:rPr>
            <m:t>-</m:t>
          </m:r>
          <m:f>
            <m:fPr>
              <m:ctrlPr>
                <w:rPr>
                  <w:rFonts w:ascii="Cambria Math" w:hAnsi="Cambria Math"/>
                  <w:i/>
                  <w:szCs w:val="22"/>
                </w:rPr>
              </m:ctrlPr>
            </m:fPr>
            <m:num>
              <m:r>
                <w:rPr>
                  <w:rFonts w:ascii="Cambria Math"/>
                  <w:szCs w:val="22"/>
                </w:rPr>
                <m:t>12</m:t>
              </m:r>
            </m:num>
            <m:den>
              <m:r>
                <w:rPr>
                  <w:rFonts w:ascii="Cambria Math"/>
                  <w:szCs w:val="22"/>
                </w:rPr>
                <m:t>15</m:t>
              </m:r>
            </m:den>
          </m:f>
          <m:r>
            <w:rPr>
              <w:rFonts w:ascii="Cambria Math"/>
              <w:szCs w:val="22"/>
            </w:rPr>
            <m:t>=0.2</m:t>
          </m:r>
        </m:oMath>
      </m:oMathPara>
    </w:p>
    <w:p w:rsidR="00C75E33" w:rsidRPr="00565087" w:rsidRDefault="00D960C2" w:rsidP="00891F40">
      <w:pPr>
        <w:spacing w:after="120"/>
        <w:ind w:left="720"/>
        <w:rPr>
          <w:i/>
          <w:szCs w:val="22"/>
        </w:rPr>
      </w:pPr>
      <m:oMathPara>
        <m:oMathParaPr>
          <m:jc m:val="left"/>
        </m:oMathParaPr>
        <m:oMath>
          <m:sSub>
            <m:sSubPr>
              <m:ctrlPr>
                <w:rPr>
                  <w:rFonts w:ascii="Cambria Math" w:hAnsi="Cambria Math"/>
                  <w:i/>
                  <w:szCs w:val="22"/>
                </w:rPr>
              </m:ctrlPr>
            </m:sSubPr>
            <m:e>
              <m:r>
                <w:rPr>
                  <w:rFonts w:ascii="Cambria Math" w:hAnsi="Cambria Math"/>
                  <w:szCs w:val="22"/>
                </w:rPr>
                <m:t>kWh</m:t>
              </m:r>
            </m:e>
            <m:sub>
              <m:r>
                <w:rPr>
                  <w:rFonts w:ascii="Cambria Math" w:hAnsi="Cambria Math"/>
                  <w:szCs w:val="22"/>
                </w:rPr>
                <m:t>New</m:t>
              </m:r>
            </m:sub>
          </m:sSub>
          <m:r>
            <w:rPr>
              <w:rFonts w:ascii="Cambria Math"/>
              <w:szCs w:val="22"/>
            </w:rPr>
            <m:t>=</m:t>
          </m:r>
          <m:sSub>
            <m:sSubPr>
              <m:ctrlPr>
                <w:rPr>
                  <w:rFonts w:ascii="Cambria Math" w:hAnsi="Cambria Math"/>
                  <w:i/>
                  <w:szCs w:val="22"/>
                </w:rPr>
              </m:ctrlPr>
            </m:sSubPr>
            <m:e>
              <m:r>
                <w:rPr>
                  <w:rFonts w:ascii="Cambria Math" w:hAnsi="Cambria Math"/>
                  <w:szCs w:val="22"/>
                </w:rPr>
                <m:t>kWh</m:t>
              </m:r>
            </m:e>
            <m:sub>
              <m:r>
                <w:rPr>
                  <w:rFonts w:ascii="Cambria Math" w:hAnsi="Cambria Math"/>
                  <w:szCs w:val="22"/>
                </w:rPr>
                <m:t>DEER</m:t>
              </m:r>
            </m:sub>
          </m:sSub>
          <m:r>
            <w:rPr>
              <w:rFonts w:ascii="Cambria Math"/>
              <w:szCs w:val="22"/>
            </w:rPr>
            <m:t>×</m:t>
          </m:r>
          <m:d>
            <m:dPr>
              <m:ctrlPr>
                <w:rPr>
                  <w:rFonts w:ascii="Cambria Math" w:hAnsi="Cambria Math"/>
                  <w:i/>
                  <w:szCs w:val="22"/>
                </w:rPr>
              </m:ctrlPr>
            </m:dPr>
            <m:e>
              <m:f>
                <m:fPr>
                  <m:ctrlPr>
                    <w:rPr>
                      <w:rFonts w:ascii="Cambria Math" w:hAnsi="Cambria Math"/>
                      <w:i/>
                      <w:szCs w:val="22"/>
                    </w:rPr>
                  </m:ctrlPr>
                </m:fPr>
                <m:num>
                  <m:sSub>
                    <m:sSubPr>
                      <m:ctrlPr>
                        <w:rPr>
                          <w:rFonts w:ascii="Cambria Math" w:hAnsi="Cambria Math"/>
                          <w:i/>
                          <w:szCs w:val="22"/>
                        </w:rPr>
                      </m:ctrlPr>
                    </m:sSubPr>
                    <m:e>
                      <m:r>
                        <w:rPr>
                          <w:rFonts w:ascii="Cambria Math" w:hAnsi="Cambria Math"/>
                          <w:szCs w:val="22"/>
                        </w:rPr>
                        <m:t>∆kW/ton</m:t>
                      </m:r>
                    </m:e>
                    <m:sub>
                      <m:r>
                        <w:rPr>
                          <w:rFonts w:ascii="Cambria Math" w:hAnsi="Cambria Math"/>
                          <w:szCs w:val="22"/>
                        </w:rPr>
                        <m:t>New</m:t>
                      </m:r>
                    </m:sub>
                  </m:sSub>
                </m:num>
                <m:den>
                  <m:sSub>
                    <m:sSubPr>
                      <m:ctrlPr>
                        <w:rPr>
                          <w:rFonts w:ascii="Cambria Math" w:hAnsi="Cambria Math"/>
                          <w:i/>
                          <w:szCs w:val="22"/>
                        </w:rPr>
                      </m:ctrlPr>
                    </m:sSubPr>
                    <m:e>
                      <m:r>
                        <w:rPr>
                          <w:rFonts w:ascii="Cambria Math" w:hAnsi="Cambria Math"/>
                          <w:szCs w:val="22"/>
                        </w:rPr>
                        <m:t>∆kW/ton</m:t>
                      </m:r>
                    </m:e>
                    <m:sub>
                      <m:r>
                        <w:rPr>
                          <w:rFonts w:ascii="Cambria Math" w:hAnsi="Cambria Math"/>
                          <w:szCs w:val="22"/>
                        </w:rPr>
                        <m:t>DEER</m:t>
                      </m:r>
                    </m:sub>
                  </m:sSub>
                </m:den>
              </m:f>
            </m:e>
          </m:d>
          <m:r>
            <w:rPr>
              <w:rFonts w:ascii="Cambria Math"/>
              <w:szCs w:val="22"/>
            </w:rPr>
            <m:t>=249</m:t>
          </m:r>
          <m:r>
            <w:rPr>
              <w:rFonts w:ascii="Cambria Math"/>
              <w:szCs w:val="22"/>
            </w:rPr>
            <m:t>*</m:t>
          </m:r>
          <m:d>
            <m:dPr>
              <m:ctrlPr>
                <w:rPr>
                  <w:rFonts w:ascii="Cambria Math" w:hAnsi="Cambria Math"/>
                  <w:i/>
                  <w:szCs w:val="22"/>
                </w:rPr>
              </m:ctrlPr>
            </m:dPr>
            <m:e>
              <m:f>
                <m:fPr>
                  <m:ctrlPr>
                    <w:rPr>
                      <w:rFonts w:ascii="Cambria Math" w:hAnsi="Cambria Math"/>
                      <w:i/>
                      <w:szCs w:val="22"/>
                    </w:rPr>
                  </m:ctrlPr>
                </m:fPr>
                <m:num>
                  <m:r>
                    <w:rPr>
                      <w:rFonts w:ascii="Cambria Math"/>
                      <w:szCs w:val="22"/>
                    </w:rPr>
                    <m:t>0.2</m:t>
                  </m:r>
                </m:num>
                <m:den>
                  <m:r>
                    <w:rPr>
                      <w:rFonts w:ascii="Cambria Math"/>
                      <w:szCs w:val="22"/>
                    </w:rPr>
                    <m:t>0.14286</m:t>
                  </m:r>
                </m:den>
              </m:f>
            </m:e>
          </m:d>
          <m:r>
            <w:rPr>
              <w:rFonts w:ascii="Cambria Math"/>
              <w:szCs w:val="22"/>
            </w:rPr>
            <m:t>=</m:t>
          </m:r>
          <m:r>
            <m:rPr>
              <m:sty m:val="bi"/>
            </m:rPr>
            <w:rPr>
              <w:rFonts w:ascii="Cambria Math"/>
              <w:szCs w:val="22"/>
            </w:rPr>
            <m:t>348.6</m:t>
          </m:r>
          <m:r>
            <m:rPr>
              <m:sty m:val="bi"/>
            </m:rPr>
            <w:rPr>
              <w:rFonts w:ascii="Cambria Math" w:hAnsi="Cambria Math"/>
              <w:szCs w:val="22"/>
            </w:rPr>
            <m:t>kWh</m:t>
          </m:r>
        </m:oMath>
      </m:oMathPara>
    </w:p>
    <w:p w:rsidR="00C75E33" w:rsidRDefault="0054780C" w:rsidP="00C75E33">
      <w:pPr>
        <w:spacing w:after="120"/>
        <w:rPr>
          <w:szCs w:val="22"/>
        </w:rPr>
      </w:pPr>
      <w:r w:rsidRPr="0054780C">
        <w:rPr>
          <w:szCs w:val="22"/>
        </w:rPr>
        <w:t xml:space="preserve">The </w:t>
      </w:r>
      <w:r w:rsidR="00C75E33" w:rsidRPr="0054780C">
        <w:rPr>
          <w:szCs w:val="22"/>
        </w:rPr>
        <w:t>kW</w:t>
      </w:r>
      <w:r w:rsidRPr="0054780C">
        <w:rPr>
          <w:szCs w:val="22"/>
        </w:rPr>
        <w:t xml:space="preserve"> reduction and therm savings </w:t>
      </w:r>
      <w:r w:rsidR="009F5C6D">
        <w:rPr>
          <w:szCs w:val="22"/>
        </w:rPr>
        <w:t>we</w:t>
      </w:r>
      <w:r w:rsidRPr="0054780C">
        <w:rPr>
          <w:szCs w:val="22"/>
        </w:rPr>
        <w:t>re determined in the same way.</w:t>
      </w:r>
    </w:p>
    <w:p w:rsidR="0054780C" w:rsidRPr="0054780C" w:rsidRDefault="0054780C" w:rsidP="00891F40">
      <w:pPr>
        <w:rPr>
          <w:szCs w:val="22"/>
        </w:rPr>
      </w:pPr>
    </w:p>
    <w:p w:rsidR="00C75E33" w:rsidRDefault="00DB39B6" w:rsidP="00891F40">
      <w:pPr>
        <w:spacing w:after="120"/>
        <w:rPr>
          <w:szCs w:val="22"/>
        </w:rPr>
      </w:pPr>
      <w:r w:rsidRPr="005B6652">
        <w:rPr>
          <w:szCs w:val="22"/>
          <w:u w:val="single"/>
        </w:rPr>
        <w:t>Example</w:t>
      </w:r>
      <w:r>
        <w:rPr>
          <w:szCs w:val="22"/>
          <w:u w:val="single"/>
        </w:rPr>
        <w:t xml:space="preserve"> savings</w:t>
      </w:r>
      <w:r w:rsidRPr="005B6652">
        <w:rPr>
          <w:szCs w:val="22"/>
          <w:u w:val="single"/>
        </w:rPr>
        <w:t xml:space="preserve"> calculation for “</w:t>
      </w:r>
      <w:r w:rsidRPr="00DB39B6">
        <w:rPr>
          <w:szCs w:val="22"/>
          <w:u w:val="single"/>
        </w:rPr>
        <w:t>&lt;65kBtu/hr To Code Savings Portion Water-Source Heat Pump</w:t>
      </w:r>
      <w:r w:rsidRPr="005B6652">
        <w:rPr>
          <w:rFonts w:cstheme="minorHAnsi"/>
          <w:szCs w:val="22"/>
          <w:u w:val="single"/>
        </w:rPr>
        <w:t>”</w:t>
      </w:r>
      <w:r>
        <w:rPr>
          <w:rFonts w:cstheme="minorHAnsi"/>
          <w:szCs w:val="22"/>
          <w:u w:val="single"/>
        </w:rPr>
        <w:t>, Office - Large, CZ 06</w:t>
      </w:r>
    </w:p>
    <w:p w:rsidR="00C75E33" w:rsidRPr="00DB39B6" w:rsidRDefault="00D960C2" w:rsidP="00891F40">
      <w:pPr>
        <w:spacing w:after="120"/>
        <w:ind w:left="720"/>
        <w:rPr>
          <w:szCs w:val="22"/>
        </w:rPr>
      </w:pPr>
      <m:oMathPara>
        <m:oMathParaPr>
          <m:jc m:val="left"/>
        </m:oMathParaPr>
        <m:oMath>
          <m:sSub>
            <m:sSubPr>
              <m:ctrlPr>
                <w:rPr>
                  <w:rFonts w:ascii="Cambria Math" w:hAnsi="Cambria Math"/>
                  <w:i/>
                  <w:szCs w:val="22"/>
                </w:rPr>
              </m:ctrlPr>
            </m:sSubPr>
            <m:e>
              <m:r>
                <w:rPr>
                  <w:rFonts w:ascii="Cambria Math" w:hAnsi="Cambria Math"/>
                  <w:szCs w:val="22"/>
                </w:rPr>
                <m:t>kWh</m:t>
              </m:r>
            </m:e>
            <m:sub>
              <m:r>
                <w:rPr>
                  <w:rFonts w:ascii="Cambria Math" w:hAnsi="Cambria Math"/>
                  <w:szCs w:val="22"/>
                </w:rPr>
                <m:t>DEER,APreWBkWh</m:t>
              </m:r>
            </m:sub>
          </m:sSub>
          <m:r>
            <w:rPr>
              <w:rFonts w:ascii="Cambria Math"/>
              <w:szCs w:val="22"/>
            </w:rPr>
            <m:t>=</m:t>
          </m:r>
          <m:r>
            <w:rPr>
              <w:rFonts w:ascii="Cambria Math" w:hAnsi="Cambria Math"/>
              <w:szCs w:val="22"/>
            </w:rPr>
            <m:t>840 kWh</m:t>
          </m:r>
        </m:oMath>
      </m:oMathPara>
    </w:p>
    <w:p w:rsidR="00DB39B6" w:rsidRPr="00565087" w:rsidRDefault="00D960C2" w:rsidP="00891F40">
      <w:pPr>
        <w:spacing w:after="120"/>
        <w:ind w:left="720"/>
        <w:rPr>
          <w:szCs w:val="22"/>
        </w:rPr>
      </w:pPr>
      <m:oMathPara>
        <m:oMathParaPr>
          <m:jc m:val="left"/>
        </m:oMathParaPr>
        <m:oMath>
          <m:sSub>
            <m:sSubPr>
              <m:ctrlPr>
                <w:rPr>
                  <w:rFonts w:ascii="Cambria Math" w:hAnsi="Cambria Math"/>
                  <w:i/>
                  <w:szCs w:val="22"/>
                </w:rPr>
              </m:ctrlPr>
            </m:sSubPr>
            <m:e>
              <m:r>
                <w:rPr>
                  <w:rFonts w:ascii="Cambria Math" w:hAnsi="Cambria Math"/>
                  <w:szCs w:val="22"/>
                </w:rPr>
                <m:t>kWh</m:t>
              </m:r>
            </m:e>
            <m:sub>
              <m:r>
                <w:rPr>
                  <w:rFonts w:ascii="Cambria Math" w:hAnsi="Cambria Math"/>
                  <w:szCs w:val="22"/>
                </w:rPr>
                <m:t>DEER,AStdWBkWh</m:t>
              </m:r>
            </m:sub>
          </m:sSub>
          <m:r>
            <w:rPr>
              <w:rFonts w:ascii="Cambria Math"/>
              <w:szCs w:val="22"/>
            </w:rPr>
            <m:t>=249</m:t>
          </m:r>
          <m:r>
            <w:rPr>
              <w:rFonts w:ascii="Cambria Math" w:hAnsi="Cambria Math"/>
              <w:szCs w:val="22"/>
            </w:rPr>
            <m:t xml:space="preserve"> kWh</m:t>
          </m:r>
        </m:oMath>
      </m:oMathPara>
    </w:p>
    <w:p w:rsidR="00C75E33" w:rsidRPr="00DB39B6" w:rsidRDefault="00D960C2" w:rsidP="00891F40">
      <w:pPr>
        <w:ind w:left="720"/>
        <w:rPr>
          <w:i/>
          <w:szCs w:val="22"/>
        </w:rPr>
      </w:pPr>
      <m:oMathPara>
        <m:oMathParaPr>
          <m:jc m:val="left"/>
        </m:oMathParaPr>
        <m:oMath>
          <m:sSub>
            <m:sSubPr>
              <m:ctrlPr>
                <w:rPr>
                  <w:rFonts w:ascii="Cambria Math" w:hAnsi="Cambria Math"/>
                  <w:i/>
                  <w:szCs w:val="22"/>
                </w:rPr>
              </m:ctrlPr>
            </m:sSubPr>
            <m:e>
              <m:r>
                <w:rPr>
                  <w:rFonts w:ascii="Cambria Math" w:hAnsi="Cambria Math"/>
                  <w:szCs w:val="22"/>
                </w:rPr>
                <m:t>kWh</m:t>
              </m:r>
            </m:e>
            <m:sub>
              <m:r>
                <w:rPr>
                  <w:rFonts w:ascii="Cambria Math" w:hAnsi="Cambria Math"/>
                  <w:szCs w:val="22"/>
                </w:rPr>
                <m:t>New</m:t>
              </m:r>
            </m:sub>
          </m:sSub>
          <m:r>
            <w:rPr>
              <w:rFonts w:ascii="Cambria Math" w:hAnsi="Cambria Math"/>
              <w:szCs w:val="22"/>
            </w:rPr>
            <m:t>=</m:t>
          </m:r>
          <m:sSub>
            <m:sSubPr>
              <m:ctrlPr>
                <w:rPr>
                  <w:rFonts w:ascii="Cambria Math" w:hAnsi="Cambria Math"/>
                  <w:i/>
                  <w:szCs w:val="22"/>
                </w:rPr>
              </m:ctrlPr>
            </m:sSubPr>
            <m:e>
              <m:r>
                <w:rPr>
                  <w:rFonts w:ascii="Cambria Math" w:hAnsi="Cambria Math"/>
                  <w:szCs w:val="22"/>
                </w:rPr>
                <m:t>kWh</m:t>
              </m:r>
            </m:e>
            <m:sub>
              <m:r>
                <w:rPr>
                  <w:rFonts w:ascii="Cambria Math" w:hAnsi="Cambria Math"/>
                  <w:szCs w:val="22"/>
                </w:rPr>
                <m:t>DEER,APreWBkWh</m:t>
              </m:r>
            </m:sub>
          </m:sSub>
          <m:r>
            <w:rPr>
              <w:rFonts w:ascii="Cambria Math" w:hAnsi="Cambria Math"/>
              <w:szCs w:val="22"/>
            </w:rPr>
            <m:t>-</m:t>
          </m:r>
          <m:sSub>
            <m:sSubPr>
              <m:ctrlPr>
                <w:rPr>
                  <w:rFonts w:ascii="Cambria Math" w:hAnsi="Cambria Math"/>
                  <w:i/>
                  <w:szCs w:val="22"/>
                </w:rPr>
              </m:ctrlPr>
            </m:sSubPr>
            <m:e>
              <m:r>
                <w:rPr>
                  <w:rFonts w:ascii="Cambria Math" w:hAnsi="Cambria Math"/>
                  <w:szCs w:val="22"/>
                </w:rPr>
                <m:t>kWh</m:t>
              </m:r>
            </m:e>
            <m:sub>
              <m:r>
                <w:rPr>
                  <w:rFonts w:ascii="Cambria Math" w:hAnsi="Cambria Math"/>
                  <w:szCs w:val="22"/>
                </w:rPr>
                <m:t>DEER,AStdWBkWh</m:t>
              </m:r>
            </m:sub>
          </m:sSub>
          <m:r>
            <w:rPr>
              <w:rFonts w:ascii="Cambria Math"/>
              <w:szCs w:val="22"/>
            </w:rPr>
            <m:t>=840</m:t>
          </m:r>
          <m:r>
            <w:rPr>
              <w:rFonts w:ascii="Cambria Math"/>
              <w:szCs w:val="22"/>
            </w:rPr>
            <m:t>-</m:t>
          </m:r>
          <m:r>
            <w:rPr>
              <w:rFonts w:ascii="Cambria Math"/>
              <w:szCs w:val="22"/>
            </w:rPr>
            <m:t>249=</m:t>
          </m:r>
          <m:r>
            <m:rPr>
              <m:sty m:val="bi"/>
            </m:rPr>
            <w:rPr>
              <w:rFonts w:ascii="Cambria Math"/>
              <w:szCs w:val="22"/>
            </w:rPr>
            <m:t>591</m:t>
          </m:r>
          <m:r>
            <m:rPr>
              <m:sty m:val="bi"/>
            </m:rPr>
            <w:rPr>
              <w:rFonts w:ascii="Cambria Math"/>
              <w:szCs w:val="22"/>
            </w:rPr>
            <m:t>kW</m:t>
          </m:r>
          <m:r>
            <m:rPr>
              <m:sty m:val="bi"/>
            </m:rPr>
            <w:rPr>
              <w:rFonts w:ascii="Cambria Math" w:hAnsi="Cambria Math" w:cs="Cambria Math"/>
              <w:szCs w:val="22"/>
            </w:rPr>
            <m:t>h</m:t>
          </m:r>
        </m:oMath>
      </m:oMathPara>
    </w:p>
    <w:p w:rsidR="00DB39B6" w:rsidRDefault="00DB39B6" w:rsidP="00DB39B6">
      <w:pPr>
        <w:rPr>
          <w:szCs w:val="22"/>
        </w:rPr>
      </w:pPr>
    </w:p>
    <w:p w:rsidR="00C75E33" w:rsidRDefault="00DB39B6" w:rsidP="00CB1F1A">
      <w:pPr>
        <w:rPr>
          <w:szCs w:val="22"/>
        </w:rPr>
      </w:pPr>
      <w:r w:rsidRPr="0054780C">
        <w:rPr>
          <w:szCs w:val="22"/>
        </w:rPr>
        <w:t xml:space="preserve">The kW reduction and therm savings </w:t>
      </w:r>
      <w:r w:rsidR="009F5C6D">
        <w:rPr>
          <w:szCs w:val="22"/>
        </w:rPr>
        <w:t>we</w:t>
      </w:r>
      <w:r w:rsidRPr="0054780C">
        <w:rPr>
          <w:szCs w:val="22"/>
        </w:rPr>
        <w:t>re determined in the same way.</w:t>
      </w:r>
      <w:r w:rsidR="00CB1F1A">
        <w:rPr>
          <w:szCs w:val="22"/>
        </w:rPr>
        <w:t xml:space="preserve"> </w:t>
      </w:r>
    </w:p>
    <w:p w:rsidR="00CB1F1A" w:rsidRDefault="00CB1F1A" w:rsidP="00CB1F1A">
      <w:pPr>
        <w:rPr>
          <w:szCs w:val="22"/>
        </w:rPr>
      </w:pPr>
    </w:p>
    <w:p w:rsidR="00857A41" w:rsidRDefault="00C75E33" w:rsidP="00DB39B6">
      <w:pPr>
        <w:rPr>
          <w:szCs w:val="22"/>
        </w:rPr>
      </w:pPr>
      <w:r>
        <w:rPr>
          <w:rFonts w:ascii="Calibri" w:hAnsi="Calibri" w:cs="Calibri"/>
          <w:szCs w:val="22"/>
        </w:rPr>
        <w:t xml:space="preserve">For all </w:t>
      </w:r>
      <w:r w:rsidR="00CB1F1A">
        <w:rPr>
          <w:rFonts w:ascii="Calibri" w:hAnsi="Calibri" w:cs="Calibri"/>
          <w:szCs w:val="22"/>
        </w:rPr>
        <w:t>To Code</w:t>
      </w:r>
      <w:r>
        <w:rPr>
          <w:rFonts w:ascii="Calibri" w:hAnsi="Calibri" w:cs="Calibri"/>
          <w:szCs w:val="22"/>
        </w:rPr>
        <w:t xml:space="preserve"> measures, the values reported are the RET</w:t>
      </w:r>
      <w:r w:rsidR="00CB1F1A">
        <w:rPr>
          <w:rFonts w:ascii="Calibri" w:hAnsi="Calibri" w:cs="Calibri"/>
          <w:szCs w:val="22"/>
        </w:rPr>
        <w:t xml:space="preserve"> minus </w:t>
      </w:r>
      <w:r>
        <w:rPr>
          <w:rFonts w:ascii="Calibri" w:hAnsi="Calibri" w:cs="Calibri"/>
          <w:szCs w:val="22"/>
        </w:rPr>
        <w:t>ROB savings, i.e. 1</w:t>
      </w:r>
      <w:r w:rsidRPr="005E6010">
        <w:rPr>
          <w:rFonts w:ascii="Calibri" w:hAnsi="Calibri" w:cs="Calibri"/>
          <w:szCs w:val="22"/>
          <w:vertAlign w:val="superscript"/>
        </w:rPr>
        <w:t>st</w:t>
      </w:r>
      <w:r>
        <w:rPr>
          <w:rFonts w:ascii="Calibri" w:hAnsi="Calibri" w:cs="Calibri"/>
          <w:szCs w:val="22"/>
        </w:rPr>
        <w:t xml:space="preserve"> baseline (above customer whole building) – 2</w:t>
      </w:r>
      <w:r w:rsidRPr="005E6010">
        <w:rPr>
          <w:rFonts w:ascii="Calibri" w:hAnsi="Calibri" w:cs="Calibri"/>
          <w:szCs w:val="22"/>
          <w:vertAlign w:val="superscript"/>
        </w:rPr>
        <w:t>nd</w:t>
      </w:r>
      <w:r>
        <w:rPr>
          <w:rFonts w:ascii="Calibri" w:hAnsi="Calibri" w:cs="Calibri"/>
          <w:szCs w:val="22"/>
        </w:rPr>
        <w:t xml:space="preserve"> baseline (above standard whole building) which are meant to prevent the double counting of 2</w:t>
      </w:r>
      <w:r w:rsidRPr="005E6010">
        <w:rPr>
          <w:rFonts w:ascii="Calibri" w:hAnsi="Calibri" w:cs="Calibri"/>
          <w:szCs w:val="22"/>
          <w:vertAlign w:val="superscript"/>
        </w:rPr>
        <w:t>nd</w:t>
      </w:r>
      <w:r>
        <w:rPr>
          <w:rFonts w:ascii="Calibri" w:hAnsi="Calibri" w:cs="Calibri"/>
          <w:szCs w:val="22"/>
        </w:rPr>
        <w:t xml:space="preserve"> baseline savings with the Upstream HVAC program for the measures contained within this work paper. </w:t>
      </w:r>
      <w:r w:rsidRPr="007330AE">
        <w:rPr>
          <w:rFonts w:ascii="Calibri" w:hAnsi="Calibri" w:cs="Calibri"/>
          <w:szCs w:val="22"/>
        </w:rPr>
        <w:t>The ROB savings will be reported in the upstream HVAC program, and the RET</w:t>
      </w:r>
      <w:r w:rsidR="00CB1F1A">
        <w:rPr>
          <w:rFonts w:ascii="Calibri" w:hAnsi="Calibri" w:cs="Calibri"/>
          <w:szCs w:val="22"/>
        </w:rPr>
        <w:t xml:space="preserve"> minus</w:t>
      </w:r>
      <w:r w:rsidRPr="007330AE">
        <w:rPr>
          <w:rFonts w:ascii="Calibri" w:hAnsi="Calibri" w:cs="Calibri"/>
          <w:szCs w:val="22"/>
        </w:rPr>
        <w:t xml:space="preserve"> ROB savings will be reported for the early retirement mechanism.</w:t>
      </w:r>
      <w:r w:rsidR="00857A41" w:rsidRPr="00857A41">
        <w:rPr>
          <w:szCs w:val="22"/>
        </w:rPr>
        <w:t xml:space="preserve"> </w:t>
      </w:r>
    </w:p>
    <w:p w:rsidR="00857A41" w:rsidRDefault="00857A41" w:rsidP="00DB39B6">
      <w:pPr>
        <w:rPr>
          <w:szCs w:val="22"/>
        </w:rPr>
      </w:pPr>
    </w:p>
    <w:p w:rsidR="00274FBE" w:rsidRPr="00DB39B6" w:rsidRDefault="00857A41" w:rsidP="00DB39B6">
      <w:pPr>
        <w:rPr>
          <w:szCs w:val="22"/>
        </w:rPr>
      </w:pPr>
      <w:r>
        <w:rPr>
          <w:szCs w:val="22"/>
        </w:rPr>
        <w:t>See Attachment 1 for all savings, and Attachment 2 for the calculations.</w:t>
      </w:r>
    </w:p>
    <w:p w:rsidR="00E16609" w:rsidRPr="00397406" w:rsidRDefault="00E16609" w:rsidP="00E16609">
      <w:pPr>
        <w:pStyle w:val="Heading1"/>
        <w:keepNext w:val="0"/>
        <w:rPr>
          <w:rFonts w:cstheme="minorHAnsi"/>
        </w:rPr>
      </w:pPr>
      <w:bookmarkStart w:id="23" w:name="_Toc214003093"/>
      <w:r w:rsidRPr="00397406">
        <w:rPr>
          <w:rFonts w:cstheme="minorHAnsi"/>
        </w:rPr>
        <w:lastRenderedPageBreak/>
        <w:t>Section 3</w:t>
      </w:r>
      <w:r w:rsidR="001D3223" w:rsidRPr="00397406">
        <w:rPr>
          <w:rFonts w:cstheme="minorHAnsi"/>
        </w:rPr>
        <w:t>:</w:t>
      </w:r>
      <w:r w:rsidRPr="00397406">
        <w:rPr>
          <w:rFonts w:cstheme="minorHAnsi"/>
        </w:rPr>
        <w:t xml:space="preserve"> Load Shape</w:t>
      </w:r>
      <w:bookmarkEnd w:id="23"/>
      <w:r w:rsidRPr="00397406">
        <w:rPr>
          <w:rFonts w:cstheme="minorHAnsi"/>
        </w:rPr>
        <w:t>s</w:t>
      </w:r>
    </w:p>
    <w:p w:rsidR="00E16609" w:rsidRPr="00397406" w:rsidRDefault="008F2167" w:rsidP="00E16609">
      <w:pPr>
        <w:rPr>
          <w:rFonts w:cstheme="minorHAnsi"/>
          <w:szCs w:val="22"/>
        </w:rPr>
      </w:pPr>
      <w:r w:rsidRPr="00397406">
        <w:rPr>
          <w:rFonts w:cstheme="minorHAnsi"/>
          <w:szCs w:val="22"/>
        </w:rPr>
        <w:t xml:space="preserve">The ideal load shape for net benefits estimates would represent the difference between the base case and measure case. </w:t>
      </w:r>
      <w:r w:rsidR="00263C1C" w:rsidRPr="00397406">
        <w:rPr>
          <w:rFonts w:cstheme="minorHAnsi"/>
          <w:szCs w:val="22"/>
        </w:rPr>
        <w:t>T</w:t>
      </w:r>
      <w:r w:rsidRPr="00397406">
        <w:rPr>
          <w:rFonts w:cstheme="minorHAnsi"/>
          <w:szCs w:val="22"/>
        </w:rPr>
        <w:t xml:space="preserve">he closest </w:t>
      </w:r>
      <w:r w:rsidR="000173BF" w:rsidRPr="00397406">
        <w:rPr>
          <w:rFonts w:cstheme="minorHAnsi"/>
          <w:szCs w:val="22"/>
        </w:rPr>
        <w:t>load shapes that are applicable to the measures in this work paper are</w:t>
      </w:r>
      <w:r w:rsidR="00E16609" w:rsidRPr="00397406">
        <w:rPr>
          <w:rFonts w:cstheme="minorHAnsi"/>
          <w:szCs w:val="22"/>
        </w:rPr>
        <w:t xml:space="preserve"> </w:t>
      </w:r>
      <w:r w:rsidR="000173BF" w:rsidRPr="00397406">
        <w:rPr>
          <w:rFonts w:cstheme="minorHAnsi"/>
          <w:szCs w:val="22"/>
        </w:rPr>
        <w:t>listed in the table below.</w:t>
      </w:r>
    </w:p>
    <w:p w:rsidR="000173BF" w:rsidRPr="00397406" w:rsidRDefault="000173BF" w:rsidP="00E16609">
      <w:pPr>
        <w:rPr>
          <w:rFonts w:cstheme="minorHAnsi"/>
          <w:szCs w:val="22"/>
        </w:rPr>
      </w:pPr>
    </w:p>
    <w:p w:rsidR="00E16609" w:rsidRDefault="003F0623" w:rsidP="003F0623">
      <w:pPr>
        <w:pStyle w:val="Caption"/>
        <w:jc w:val="center"/>
        <w:rPr>
          <w:rFonts w:cstheme="minorHAnsi"/>
          <w:szCs w:val="22"/>
        </w:rPr>
      </w:pPr>
      <w:bookmarkStart w:id="24" w:name="_Ref296597958"/>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4F4D51">
        <w:rPr>
          <w:rFonts w:cstheme="minorHAnsi"/>
          <w:noProof/>
          <w:szCs w:val="22"/>
        </w:rPr>
        <w:t>11</w:t>
      </w:r>
      <w:r w:rsidRPr="00397406">
        <w:rPr>
          <w:rFonts w:cstheme="minorHAnsi"/>
          <w:szCs w:val="22"/>
        </w:rPr>
        <w:fldChar w:fldCharType="end"/>
      </w:r>
      <w:bookmarkEnd w:id="24"/>
      <w:r w:rsidR="001D3223" w:rsidRPr="00397406">
        <w:rPr>
          <w:rFonts w:cstheme="minorHAnsi"/>
          <w:szCs w:val="22"/>
        </w:rPr>
        <w:t>:</w:t>
      </w:r>
      <w:r w:rsidRPr="00397406">
        <w:rPr>
          <w:rFonts w:cstheme="minorHAnsi"/>
          <w:szCs w:val="22"/>
        </w:rPr>
        <w:t xml:space="preserve"> </w:t>
      </w:r>
      <w:r w:rsidR="002A3D26" w:rsidRPr="00397406">
        <w:rPr>
          <w:rFonts w:cstheme="minorHAnsi"/>
          <w:szCs w:val="22"/>
        </w:rPr>
        <w:t>Building Types</w:t>
      </w:r>
      <w:r w:rsidR="00E16609" w:rsidRPr="00397406">
        <w:rPr>
          <w:rFonts w:cstheme="minorHAnsi"/>
          <w:szCs w:val="22"/>
        </w:rPr>
        <w:t xml:space="preserve"> and Load Shapes</w:t>
      </w:r>
    </w:p>
    <w:tbl>
      <w:tblPr>
        <w:tblStyle w:val="TableContemporary"/>
        <w:tblW w:w="4806" w:type="pct"/>
        <w:jc w:val="center"/>
        <w:tblLook w:val="01E0" w:firstRow="1" w:lastRow="1" w:firstColumn="1" w:lastColumn="1" w:noHBand="0" w:noVBand="0"/>
      </w:tblPr>
      <w:tblGrid>
        <w:gridCol w:w="3521"/>
        <w:gridCol w:w="4050"/>
        <w:gridCol w:w="1633"/>
      </w:tblGrid>
      <w:tr w:rsidR="00C75E33" w:rsidRPr="00697868" w:rsidTr="005E6A67">
        <w:trPr>
          <w:cnfStyle w:val="100000000000" w:firstRow="1" w:lastRow="0" w:firstColumn="0" w:lastColumn="0" w:oddVBand="0" w:evenVBand="0" w:oddHBand="0" w:evenHBand="0" w:firstRowFirstColumn="0" w:firstRowLastColumn="0" w:lastRowFirstColumn="0" w:lastRowLastColumn="0"/>
          <w:jc w:val="center"/>
        </w:trPr>
        <w:tc>
          <w:tcPr>
            <w:tcW w:w="1913" w:type="pct"/>
          </w:tcPr>
          <w:p w:rsidR="00C75E33" w:rsidRPr="00697868" w:rsidRDefault="00C75E33" w:rsidP="00C75E33">
            <w:pPr>
              <w:rPr>
                <w:rFonts w:asciiTheme="minorHAnsi" w:hAnsiTheme="minorHAnsi" w:cstheme="minorHAnsi"/>
                <w:szCs w:val="20"/>
                <w:highlight w:val="yellow"/>
              </w:rPr>
            </w:pPr>
            <w:r w:rsidRPr="00697868">
              <w:rPr>
                <w:rFonts w:asciiTheme="minorHAnsi" w:hAnsiTheme="minorHAnsi" w:cstheme="minorHAnsi"/>
                <w:szCs w:val="20"/>
              </w:rPr>
              <w:t>Building Type</w:t>
            </w:r>
          </w:p>
        </w:tc>
        <w:tc>
          <w:tcPr>
            <w:tcW w:w="2200" w:type="pct"/>
          </w:tcPr>
          <w:p w:rsidR="00C75E33" w:rsidRPr="00697868" w:rsidRDefault="00C75E33" w:rsidP="00C75E33">
            <w:pPr>
              <w:rPr>
                <w:rFonts w:asciiTheme="minorHAnsi" w:hAnsiTheme="minorHAnsi" w:cstheme="minorHAnsi"/>
                <w:szCs w:val="20"/>
              </w:rPr>
            </w:pPr>
            <w:r w:rsidRPr="00697868">
              <w:rPr>
                <w:rFonts w:asciiTheme="minorHAnsi" w:hAnsiTheme="minorHAnsi" w:cstheme="minorHAnsi"/>
                <w:szCs w:val="20"/>
              </w:rPr>
              <w:t>Load Shape</w:t>
            </w:r>
          </w:p>
        </w:tc>
        <w:tc>
          <w:tcPr>
            <w:tcW w:w="887" w:type="pct"/>
          </w:tcPr>
          <w:p w:rsidR="00C75E33" w:rsidRPr="00697868" w:rsidRDefault="00C75E33" w:rsidP="00C75E33">
            <w:pPr>
              <w:rPr>
                <w:rFonts w:asciiTheme="minorHAnsi" w:hAnsiTheme="minorHAnsi" w:cstheme="minorHAnsi"/>
                <w:szCs w:val="20"/>
                <w:highlight w:val="yellow"/>
              </w:rPr>
            </w:pPr>
            <w:r w:rsidRPr="00697868">
              <w:rPr>
                <w:rFonts w:asciiTheme="minorHAnsi" w:hAnsiTheme="minorHAnsi" w:cstheme="minorHAnsi"/>
                <w:szCs w:val="20"/>
              </w:rPr>
              <w:t>E3 Alt. Building Type</w:t>
            </w:r>
          </w:p>
        </w:tc>
      </w:tr>
      <w:tr w:rsidR="00C75E33" w:rsidRPr="00697868" w:rsidTr="005E6A67">
        <w:trPr>
          <w:cnfStyle w:val="000000100000" w:firstRow="0" w:lastRow="0" w:firstColumn="0" w:lastColumn="0" w:oddVBand="0" w:evenVBand="0" w:oddHBand="1" w:evenHBand="0" w:firstRowFirstColumn="0" w:firstRowLastColumn="0" w:lastRowFirstColumn="0" w:lastRowLastColumn="0"/>
          <w:jc w:val="center"/>
        </w:trPr>
        <w:tc>
          <w:tcPr>
            <w:tcW w:w="1913" w:type="pct"/>
          </w:tcPr>
          <w:p w:rsidR="00C75E33" w:rsidRPr="00083884" w:rsidRDefault="00C75E33" w:rsidP="00C75E33">
            <w:pPr>
              <w:rPr>
                <w:rFonts w:asciiTheme="minorHAnsi" w:hAnsiTheme="minorHAnsi"/>
                <w:color w:val="000000"/>
                <w:szCs w:val="20"/>
              </w:rPr>
            </w:pPr>
            <w:r w:rsidRPr="00083884">
              <w:rPr>
                <w:rFonts w:asciiTheme="minorHAnsi" w:hAnsiTheme="minorHAnsi"/>
                <w:color w:val="000000"/>
                <w:szCs w:val="20"/>
              </w:rPr>
              <w:t>Agricultural</w:t>
            </w:r>
          </w:p>
        </w:tc>
        <w:tc>
          <w:tcPr>
            <w:tcW w:w="2200" w:type="pct"/>
          </w:tcPr>
          <w:p w:rsidR="00C75E33" w:rsidRPr="00083884" w:rsidRDefault="005E6A67" w:rsidP="00C75E33">
            <w:pPr>
              <w:rPr>
                <w:rFonts w:asciiTheme="minorHAnsi" w:hAnsiTheme="minorHAnsi" w:cstheme="minorHAnsi"/>
                <w:szCs w:val="20"/>
              </w:rPr>
            </w:pPr>
            <w:proofErr w:type="spellStart"/>
            <w:r w:rsidRPr="005E6A67">
              <w:rPr>
                <w:rFonts w:asciiTheme="minorHAnsi" w:hAnsiTheme="minorHAnsi" w:cstheme="minorHAnsi"/>
                <w:szCs w:val="20"/>
              </w:rPr>
              <w:t>PGE:DEER:Com:HVAC_Split-Package_HP</w:t>
            </w:r>
            <w:proofErr w:type="spellEnd"/>
          </w:p>
        </w:tc>
        <w:tc>
          <w:tcPr>
            <w:tcW w:w="887" w:type="pct"/>
          </w:tcPr>
          <w:p w:rsidR="00C75E33" w:rsidRPr="00083884" w:rsidRDefault="00C75E33" w:rsidP="00C75E33">
            <w:pPr>
              <w:rPr>
                <w:rFonts w:asciiTheme="minorHAnsi" w:hAnsiTheme="minorHAnsi"/>
                <w:color w:val="000000"/>
                <w:szCs w:val="20"/>
              </w:rPr>
            </w:pPr>
            <w:r w:rsidRPr="00083884">
              <w:rPr>
                <w:rFonts w:asciiTheme="minorHAnsi" w:hAnsiTheme="minorHAnsi"/>
                <w:color w:val="000000"/>
                <w:szCs w:val="20"/>
              </w:rPr>
              <w:t>NON_RES</w:t>
            </w:r>
          </w:p>
        </w:tc>
      </w:tr>
      <w:tr w:rsidR="005E6A67" w:rsidRPr="00697868" w:rsidTr="005E6A67">
        <w:trPr>
          <w:cnfStyle w:val="000000010000" w:firstRow="0" w:lastRow="0" w:firstColumn="0" w:lastColumn="0" w:oddVBand="0" w:evenVBand="0" w:oddHBand="0" w:evenHBand="1" w:firstRowFirstColumn="0" w:firstRowLastColumn="0" w:lastRowFirstColumn="0" w:lastRowLastColumn="0"/>
          <w:jc w:val="center"/>
        </w:trPr>
        <w:tc>
          <w:tcPr>
            <w:tcW w:w="1913" w:type="pct"/>
          </w:tcPr>
          <w:p w:rsidR="005E6A67" w:rsidRPr="00083884" w:rsidRDefault="005E6A67" w:rsidP="00C75E33">
            <w:pPr>
              <w:rPr>
                <w:rFonts w:asciiTheme="minorHAnsi" w:hAnsiTheme="minorHAnsi"/>
                <w:color w:val="000000"/>
                <w:szCs w:val="20"/>
              </w:rPr>
            </w:pPr>
            <w:r w:rsidRPr="00083884">
              <w:rPr>
                <w:rFonts w:asciiTheme="minorHAnsi" w:hAnsiTheme="minorHAnsi"/>
                <w:color w:val="000000"/>
                <w:szCs w:val="20"/>
              </w:rPr>
              <w:t>Assembly</w:t>
            </w:r>
          </w:p>
        </w:tc>
        <w:tc>
          <w:tcPr>
            <w:tcW w:w="2200" w:type="pct"/>
          </w:tcPr>
          <w:p w:rsidR="005E6A67" w:rsidRDefault="005E6A67">
            <w:proofErr w:type="spellStart"/>
            <w:r w:rsidRPr="00DE6238">
              <w:rPr>
                <w:rFonts w:asciiTheme="minorHAnsi" w:hAnsiTheme="minorHAnsi" w:cstheme="minorHAnsi"/>
                <w:szCs w:val="20"/>
              </w:rPr>
              <w:t>PGE:DEER:Com:HVAC_Split-Package_HP</w:t>
            </w:r>
            <w:proofErr w:type="spellEnd"/>
          </w:p>
        </w:tc>
        <w:tc>
          <w:tcPr>
            <w:tcW w:w="887" w:type="pct"/>
          </w:tcPr>
          <w:p w:rsidR="005E6A67" w:rsidRPr="00083884" w:rsidRDefault="005E6A67" w:rsidP="00C75E33">
            <w:pPr>
              <w:rPr>
                <w:rFonts w:asciiTheme="minorHAnsi" w:hAnsiTheme="minorHAnsi"/>
                <w:szCs w:val="20"/>
              </w:rPr>
            </w:pPr>
            <w:r w:rsidRPr="00083884">
              <w:rPr>
                <w:rFonts w:asciiTheme="minorHAnsi" w:hAnsiTheme="minorHAnsi"/>
                <w:color w:val="000000"/>
                <w:szCs w:val="20"/>
              </w:rPr>
              <w:t>NON_RES</w:t>
            </w:r>
          </w:p>
        </w:tc>
      </w:tr>
      <w:tr w:rsidR="005E6A67" w:rsidRPr="00697868" w:rsidTr="005E6A67">
        <w:trPr>
          <w:cnfStyle w:val="000000100000" w:firstRow="0" w:lastRow="0" w:firstColumn="0" w:lastColumn="0" w:oddVBand="0" w:evenVBand="0" w:oddHBand="1" w:evenHBand="0" w:firstRowFirstColumn="0" w:firstRowLastColumn="0" w:lastRowFirstColumn="0" w:lastRowLastColumn="0"/>
          <w:jc w:val="center"/>
        </w:trPr>
        <w:tc>
          <w:tcPr>
            <w:tcW w:w="1913" w:type="pct"/>
          </w:tcPr>
          <w:p w:rsidR="005E6A67" w:rsidRPr="00083884" w:rsidRDefault="005E6A67" w:rsidP="00C75E33">
            <w:pPr>
              <w:rPr>
                <w:rFonts w:asciiTheme="minorHAnsi" w:hAnsiTheme="minorHAnsi"/>
                <w:color w:val="000000"/>
                <w:szCs w:val="20"/>
              </w:rPr>
            </w:pPr>
            <w:r w:rsidRPr="00083884">
              <w:rPr>
                <w:rFonts w:asciiTheme="minorHAnsi" w:hAnsiTheme="minorHAnsi"/>
                <w:color w:val="000000"/>
                <w:szCs w:val="20"/>
              </w:rPr>
              <w:t>Education - Primary School</w:t>
            </w:r>
          </w:p>
        </w:tc>
        <w:tc>
          <w:tcPr>
            <w:tcW w:w="2200" w:type="pct"/>
          </w:tcPr>
          <w:p w:rsidR="005E6A67" w:rsidRDefault="005E6A67">
            <w:proofErr w:type="spellStart"/>
            <w:r w:rsidRPr="00DE6238">
              <w:rPr>
                <w:rFonts w:asciiTheme="minorHAnsi" w:hAnsiTheme="minorHAnsi" w:cstheme="minorHAnsi"/>
                <w:szCs w:val="20"/>
              </w:rPr>
              <w:t>PGE:DEER:Com:HVAC_Split-Package_HP</w:t>
            </w:r>
            <w:proofErr w:type="spellEnd"/>
          </w:p>
        </w:tc>
        <w:tc>
          <w:tcPr>
            <w:tcW w:w="887" w:type="pct"/>
          </w:tcPr>
          <w:p w:rsidR="005E6A67" w:rsidRPr="00083884" w:rsidRDefault="005E6A67" w:rsidP="00C75E33">
            <w:pPr>
              <w:rPr>
                <w:rFonts w:asciiTheme="minorHAnsi" w:hAnsiTheme="minorHAnsi"/>
                <w:szCs w:val="20"/>
              </w:rPr>
            </w:pPr>
            <w:r w:rsidRPr="00083884">
              <w:rPr>
                <w:rFonts w:asciiTheme="minorHAnsi" w:hAnsiTheme="minorHAnsi"/>
                <w:color w:val="000000"/>
                <w:szCs w:val="20"/>
              </w:rPr>
              <w:t>NON_RES</w:t>
            </w:r>
          </w:p>
        </w:tc>
      </w:tr>
      <w:tr w:rsidR="005E6A67" w:rsidRPr="00697868" w:rsidTr="005E6A67">
        <w:trPr>
          <w:cnfStyle w:val="000000010000" w:firstRow="0" w:lastRow="0" w:firstColumn="0" w:lastColumn="0" w:oddVBand="0" w:evenVBand="0" w:oddHBand="0" w:evenHBand="1" w:firstRowFirstColumn="0" w:firstRowLastColumn="0" w:lastRowFirstColumn="0" w:lastRowLastColumn="0"/>
          <w:jc w:val="center"/>
        </w:trPr>
        <w:tc>
          <w:tcPr>
            <w:tcW w:w="1913" w:type="pct"/>
          </w:tcPr>
          <w:p w:rsidR="005E6A67" w:rsidRPr="00083884" w:rsidRDefault="005E6A67" w:rsidP="00C75E33">
            <w:pPr>
              <w:rPr>
                <w:rFonts w:asciiTheme="minorHAnsi" w:hAnsiTheme="minorHAnsi"/>
                <w:color w:val="000000"/>
                <w:szCs w:val="20"/>
              </w:rPr>
            </w:pPr>
            <w:r w:rsidRPr="00083884">
              <w:rPr>
                <w:rFonts w:asciiTheme="minorHAnsi" w:hAnsiTheme="minorHAnsi"/>
                <w:color w:val="000000"/>
                <w:szCs w:val="20"/>
              </w:rPr>
              <w:t>Education - Secondary School</w:t>
            </w:r>
          </w:p>
        </w:tc>
        <w:tc>
          <w:tcPr>
            <w:tcW w:w="2200" w:type="pct"/>
          </w:tcPr>
          <w:p w:rsidR="005E6A67" w:rsidRDefault="005E6A67">
            <w:proofErr w:type="spellStart"/>
            <w:r w:rsidRPr="00DE6238">
              <w:rPr>
                <w:rFonts w:asciiTheme="minorHAnsi" w:hAnsiTheme="minorHAnsi" w:cstheme="minorHAnsi"/>
                <w:szCs w:val="20"/>
              </w:rPr>
              <w:t>PGE:DEER:Com:HVAC_Split-Package_HP</w:t>
            </w:r>
            <w:proofErr w:type="spellEnd"/>
          </w:p>
        </w:tc>
        <w:tc>
          <w:tcPr>
            <w:tcW w:w="887" w:type="pct"/>
          </w:tcPr>
          <w:p w:rsidR="005E6A67" w:rsidRPr="00083884" w:rsidRDefault="005E6A67" w:rsidP="00C75E33">
            <w:pPr>
              <w:rPr>
                <w:rFonts w:asciiTheme="minorHAnsi" w:hAnsiTheme="minorHAnsi"/>
                <w:szCs w:val="20"/>
              </w:rPr>
            </w:pPr>
            <w:r w:rsidRPr="00083884">
              <w:rPr>
                <w:rFonts w:asciiTheme="minorHAnsi" w:hAnsiTheme="minorHAnsi"/>
                <w:color w:val="000000"/>
                <w:szCs w:val="20"/>
              </w:rPr>
              <w:t>NON_RES</w:t>
            </w:r>
          </w:p>
        </w:tc>
      </w:tr>
      <w:tr w:rsidR="005E6A67" w:rsidRPr="00697868" w:rsidTr="005E6A67">
        <w:trPr>
          <w:cnfStyle w:val="000000100000" w:firstRow="0" w:lastRow="0" w:firstColumn="0" w:lastColumn="0" w:oddVBand="0" w:evenVBand="0" w:oddHBand="1" w:evenHBand="0" w:firstRowFirstColumn="0" w:firstRowLastColumn="0" w:lastRowFirstColumn="0" w:lastRowLastColumn="0"/>
          <w:jc w:val="center"/>
        </w:trPr>
        <w:tc>
          <w:tcPr>
            <w:tcW w:w="1913" w:type="pct"/>
          </w:tcPr>
          <w:p w:rsidR="005E6A67" w:rsidRPr="00083884" w:rsidRDefault="005E6A67" w:rsidP="00C75E33">
            <w:pPr>
              <w:rPr>
                <w:rFonts w:asciiTheme="minorHAnsi" w:hAnsiTheme="minorHAnsi"/>
                <w:color w:val="000000"/>
                <w:szCs w:val="20"/>
              </w:rPr>
            </w:pPr>
            <w:r w:rsidRPr="00083884">
              <w:rPr>
                <w:rFonts w:asciiTheme="minorHAnsi" w:hAnsiTheme="minorHAnsi"/>
                <w:color w:val="000000"/>
                <w:szCs w:val="20"/>
              </w:rPr>
              <w:t>Education - Relocatable Classroom</w:t>
            </w:r>
          </w:p>
        </w:tc>
        <w:tc>
          <w:tcPr>
            <w:tcW w:w="2200" w:type="pct"/>
          </w:tcPr>
          <w:p w:rsidR="005E6A67" w:rsidRDefault="005E6A67">
            <w:proofErr w:type="spellStart"/>
            <w:r w:rsidRPr="00DE6238">
              <w:rPr>
                <w:rFonts w:asciiTheme="minorHAnsi" w:hAnsiTheme="minorHAnsi" w:cstheme="minorHAnsi"/>
                <w:szCs w:val="20"/>
              </w:rPr>
              <w:t>PGE:DEER:Com:HVAC_Split-Package_HP</w:t>
            </w:r>
            <w:proofErr w:type="spellEnd"/>
          </w:p>
        </w:tc>
        <w:tc>
          <w:tcPr>
            <w:tcW w:w="887" w:type="pct"/>
          </w:tcPr>
          <w:p w:rsidR="005E6A67" w:rsidRPr="00083884" w:rsidRDefault="005E6A67" w:rsidP="00C75E33">
            <w:pPr>
              <w:rPr>
                <w:rFonts w:asciiTheme="minorHAnsi" w:hAnsiTheme="minorHAnsi"/>
                <w:szCs w:val="20"/>
              </w:rPr>
            </w:pPr>
            <w:r w:rsidRPr="00083884">
              <w:rPr>
                <w:rFonts w:asciiTheme="minorHAnsi" w:hAnsiTheme="minorHAnsi"/>
                <w:color w:val="000000"/>
                <w:szCs w:val="20"/>
              </w:rPr>
              <w:t>NON_RES</w:t>
            </w:r>
          </w:p>
        </w:tc>
      </w:tr>
      <w:tr w:rsidR="005E6A67" w:rsidRPr="00697868" w:rsidTr="005E6A67">
        <w:trPr>
          <w:cnfStyle w:val="000000010000" w:firstRow="0" w:lastRow="0" w:firstColumn="0" w:lastColumn="0" w:oddVBand="0" w:evenVBand="0" w:oddHBand="0" w:evenHBand="1" w:firstRowFirstColumn="0" w:firstRowLastColumn="0" w:lastRowFirstColumn="0" w:lastRowLastColumn="0"/>
          <w:jc w:val="center"/>
        </w:trPr>
        <w:tc>
          <w:tcPr>
            <w:tcW w:w="1913" w:type="pct"/>
          </w:tcPr>
          <w:p w:rsidR="005E6A67" w:rsidRPr="00083884" w:rsidRDefault="005E6A67" w:rsidP="00C75E33">
            <w:pPr>
              <w:rPr>
                <w:rFonts w:asciiTheme="minorHAnsi" w:hAnsiTheme="minorHAnsi"/>
                <w:color w:val="000000"/>
                <w:szCs w:val="20"/>
              </w:rPr>
            </w:pPr>
            <w:r w:rsidRPr="00083884">
              <w:rPr>
                <w:rFonts w:asciiTheme="minorHAnsi" w:hAnsiTheme="minorHAnsi"/>
                <w:color w:val="000000"/>
                <w:szCs w:val="20"/>
              </w:rPr>
              <w:t>Education - Community College</w:t>
            </w:r>
          </w:p>
        </w:tc>
        <w:tc>
          <w:tcPr>
            <w:tcW w:w="2200" w:type="pct"/>
          </w:tcPr>
          <w:p w:rsidR="005E6A67" w:rsidRDefault="005E6A67">
            <w:proofErr w:type="spellStart"/>
            <w:r w:rsidRPr="00DE6238">
              <w:rPr>
                <w:rFonts w:asciiTheme="minorHAnsi" w:hAnsiTheme="minorHAnsi" w:cstheme="minorHAnsi"/>
                <w:szCs w:val="20"/>
              </w:rPr>
              <w:t>PGE:DEER:Com:HVAC_Split-Package_HP</w:t>
            </w:r>
            <w:proofErr w:type="spellEnd"/>
          </w:p>
        </w:tc>
        <w:tc>
          <w:tcPr>
            <w:tcW w:w="887" w:type="pct"/>
          </w:tcPr>
          <w:p w:rsidR="005E6A67" w:rsidRPr="00083884" w:rsidRDefault="005E6A67" w:rsidP="00C75E33">
            <w:pPr>
              <w:rPr>
                <w:rFonts w:asciiTheme="minorHAnsi" w:hAnsiTheme="minorHAnsi"/>
                <w:szCs w:val="20"/>
              </w:rPr>
            </w:pPr>
            <w:r w:rsidRPr="00083884">
              <w:rPr>
                <w:rFonts w:asciiTheme="minorHAnsi" w:hAnsiTheme="minorHAnsi"/>
                <w:color w:val="000000"/>
                <w:szCs w:val="20"/>
              </w:rPr>
              <w:t>NON_RES</w:t>
            </w:r>
          </w:p>
        </w:tc>
      </w:tr>
      <w:tr w:rsidR="005E6A67" w:rsidRPr="00697868" w:rsidTr="005E6A67">
        <w:trPr>
          <w:cnfStyle w:val="000000100000" w:firstRow="0" w:lastRow="0" w:firstColumn="0" w:lastColumn="0" w:oddVBand="0" w:evenVBand="0" w:oddHBand="1" w:evenHBand="0" w:firstRowFirstColumn="0" w:firstRowLastColumn="0" w:lastRowFirstColumn="0" w:lastRowLastColumn="0"/>
          <w:jc w:val="center"/>
        </w:trPr>
        <w:tc>
          <w:tcPr>
            <w:tcW w:w="1913" w:type="pct"/>
          </w:tcPr>
          <w:p w:rsidR="005E6A67" w:rsidRPr="00083884" w:rsidRDefault="005E6A67" w:rsidP="00C75E33">
            <w:pPr>
              <w:rPr>
                <w:rFonts w:asciiTheme="minorHAnsi" w:hAnsiTheme="minorHAnsi"/>
                <w:color w:val="000000"/>
                <w:szCs w:val="20"/>
              </w:rPr>
            </w:pPr>
            <w:r w:rsidRPr="00083884">
              <w:rPr>
                <w:rFonts w:asciiTheme="minorHAnsi" w:hAnsiTheme="minorHAnsi"/>
                <w:color w:val="000000"/>
                <w:szCs w:val="20"/>
              </w:rPr>
              <w:t>Education - University</w:t>
            </w:r>
          </w:p>
        </w:tc>
        <w:tc>
          <w:tcPr>
            <w:tcW w:w="2200" w:type="pct"/>
          </w:tcPr>
          <w:p w:rsidR="005E6A67" w:rsidRDefault="005E6A67">
            <w:proofErr w:type="spellStart"/>
            <w:r w:rsidRPr="00DE6238">
              <w:rPr>
                <w:rFonts w:asciiTheme="minorHAnsi" w:hAnsiTheme="minorHAnsi" w:cstheme="minorHAnsi"/>
                <w:szCs w:val="20"/>
              </w:rPr>
              <w:t>PGE:DEER:Com:HVAC_Split-Package_HP</w:t>
            </w:r>
            <w:proofErr w:type="spellEnd"/>
          </w:p>
        </w:tc>
        <w:tc>
          <w:tcPr>
            <w:tcW w:w="887" w:type="pct"/>
          </w:tcPr>
          <w:p w:rsidR="005E6A67" w:rsidRPr="00083884" w:rsidRDefault="005E6A67" w:rsidP="00C75E33">
            <w:pPr>
              <w:rPr>
                <w:rFonts w:asciiTheme="minorHAnsi" w:hAnsiTheme="minorHAnsi"/>
                <w:szCs w:val="20"/>
              </w:rPr>
            </w:pPr>
            <w:r w:rsidRPr="00083884">
              <w:rPr>
                <w:rFonts w:asciiTheme="minorHAnsi" w:hAnsiTheme="minorHAnsi"/>
                <w:color w:val="000000"/>
                <w:szCs w:val="20"/>
              </w:rPr>
              <w:t>NON_RES</w:t>
            </w:r>
          </w:p>
        </w:tc>
      </w:tr>
      <w:tr w:rsidR="005E6A67" w:rsidRPr="00697868" w:rsidTr="005E6A67">
        <w:trPr>
          <w:cnfStyle w:val="000000010000" w:firstRow="0" w:lastRow="0" w:firstColumn="0" w:lastColumn="0" w:oddVBand="0" w:evenVBand="0" w:oddHBand="0" w:evenHBand="1" w:firstRowFirstColumn="0" w:firstRowLastColumn="0" w:lastRowFirstColumn="0" w:lastRowLastColumn="0"/>
          <w:jc w:val="center"/>
        </w:trPr>
        <w:tc>
          <w:tcPr>
            <w:tcW w:w="1913" w:type="pct"/>
          </w:tcPr>
          <w:p w:rsidR="005E6A67" w:rsidRPr="00083884" w:rsidRDefault="005E6A67" w:rsidP="00C75E33">
            <w:pPr>
              <w:rPr>
                <w:rFonts w:asciiTheme="minorHAnsi" w:hAnsiTheme="minorHAnsi" w:cs="Arial"/>
                <w:color w:val="000000"/>
                <w:szCs w:val="20"/>
              </w:rPr>
            </w:pPr>
            <w:r w:rsidRPr="00083884">
              <w:rPr>
                <w:rFonts w:asciiTheme="minorHAnsi" w:hAnsiTheme="minorHAnsi" w:cs="Arial"/>
                <w:color w:val="000000"/>
                <w:szCs w:val="20"/>
              </w:rPr>
              <w:t>Grocery</w:t>
            </w:r>
          </w:p>
        </w:tc>
        <w:tc>
          <w:tcPr>
            <w:tcW w:w="2200" w:type="pct"/>
          </w:tcPr>
          <w:p w:rsidR="005E6A67" w:rsidRDefault="005E6A67">
            <w:proofErr w:type="spellStart"/>
            <w:r w:rsidRPr="00DE6238">
              <w:rPr>
                <w:rFonts w:asciiTheme="minorHAnsi" w:hAnsiTheme="minorHAnsi" w:cstheme="minorHAnsi"/>
                <w:szCs w:val="20"/>
              </w:rPr>
              <w:t>PGE:DEER:Com:HVAC_Split-Package_HP</w:t>
            </w:r>
            <w:proofErr w:type="spellEnd"/>
          </w:p>
        </w:tc>
        <w:tc>
          <w:tcPr>
            <w:tcW w:w="887" w:type="pct"/>
          </w:tcPr>
          <w:p w:rsidR="005E6A67" w:rsidRPr="00083884" w:rsidRDefault="005E6A67" w:rsidP="00C75E33">
            <w:pPr>
              <w:rPr>
                <w:rFonts w:asciiTheme="minorHAnsi" w:hAnsiTheme="minorHAnsi"/>
                <w:color w:val="000000"/>
                <w:szCs w:val="20"/>
              </w:rPr>
            </w:pPr>
            <w:r w:rsidRPr="00083884">
              <w:rPr>
                <w:rFonts w:asciiTheme="minorHAnsi" w:hAnsiTheme="minorHAnsi"/>
                <w:color w:val="000000"/>
                <w:szCs w:val="20"/>
              </w:rPr>
              <w:t>NON_RES</w:t>
            </w:r>
          </w:p>
        </w:tc>
      </w:tr>
      <w:tr w:rsidR="005E6A67" w:rsidRPr="00697868" w:rsidTr="005E6A67">
        <w:trPr>
          <w:cnfStyle w:val="000000100000" w:firstRow="0" w:lastRow="0" w:firstColumn="0" w:lastColumn="0" w:oddVBand="0" w:evenVBand="0" w:oddHBand="1" w:evenHBand="0" w:firstRowFirstColumn="0" w:firstRowLastColumn="0" w:lastRowFirstColumn="0" w:lastRowLastColumn="0"/>
          <w:jc w:val="center"/>
        </w:trPr>
        <w:tc>
          <w:tcPr>
            <w:tcW w:w="1913" w:type="pct"/>
          </w:tcPr>
          <w:p w:rsidR="005E6A67" w:rsidRPr="00083884" w:rsidRDefault="005E6A67" w:rsidP="00C75E33">
            <w:pPr>
              <w:rPr>
                <w:rFonts w:asciiTheme="minorHAnsi" w:hAnsiTheme="minorHAnsi" w:cs="Arial"/>
                <w:color w:val="000000"/>
                <w:szCs w:val="20"/>
              </w:rPr>
            </w:pPr>
            <w:r w:rsidRPr="00083884">
              <w:rPr>
                <w:rFonts w:asciiTheme="minorHAnsi" w:hAnsiTheme="minorHAnsi" w:cs="Arial"/>
                <w:color w:val="000000"/>
                <w:szCs w:val="20"/>
              </w:rPr>
              <w:t>Food Store</w:t>
            </w:r>
          </w:p>
        </w:tc>
        <w:tc>
          <w:tcPr>
            <w:tcW w:w="2200" w:type="pct"/>
          </w:tcPr>
          <w:p w:rsidR="005E6A67" w:rsidRDefault="005E6A67">
            <w:proofErr w:type="spellStart"/>
            <w:r w:rsidRPr="00DE6238">
              <w:rPr>
                <w:rFonts w:asciiTheme="minorHAnsi" w:hAnsiTheme="minorHAnsi" w:cstheme="minorHAnsi"/>
                <w:szCs w:val="20"/>
              </w:rPr>
              <w:t>PGE:DEER:Com:HVAC_Split-Package_HP</w:t>
            </w:r>
            <w:proofErr w:type="spellEnd"/>
          </w:p>
        </w:tc>
        <w:tc>
          <w:tcPr>
            <w:tcW w:w="887" w:type="pct"/>
          </w:tcPr>
          <w:p w:rsidR="005E6A67" w:rsidRPr="00083884" w:rsidRDefault="005E6A67" w:rsidP="00C75E33">
            <w:pPr>
              <w:rPr>
                <w:rFonts w:asciiTheme="minorHAnsi" w:hAnsiTheme="minorHAnsi"/>
                <w:szCs w:val="20"/>
              </w:rPr>
            </w:pPr>
            <w:r w:rsidRPr="00083884">
              <w:rPr>
                <w:rFonts w:asciiTheme="minorHAnsi" w:hAnsiTheme="minorHAnsi"/>
                <w:color w:val="000000"/>
                <w:szCs w:val="20"/>
              </w:rPr>
              <w:t>NON_RES</w:t>
            </w:r>
          </w:p>
        </w:tc>
      </w:tr>
      <w:tr w:rsidR="005E6A67" w:rsidRPr="00697868" w:rsidTr="005E6A67">
        <w:trPr>
          <w:cnfStyle w:val="000000010000" w:firstRow="0" w:lastRow="0" w:firstColumn="0" w:lastColumn="0" w:oddVBand="0" w:evenVBand="0" w:oddHBand="0" w:evenHBand="1" w:firstRowFirstColumn="0" w:firstRowLastColumn="0" w:lastRowFirstColumn="0" w:lastRowLastColumn="0"/>
          <w:jc w:val="center"/>
        </w:trPr>
        <w:tc>
          <w:tcPr>
            <w:tcW w:w="1913" w:type="pct"/>
          </w:tcPr>
          <w:p w:rsidR="005E6A67" w:rsidRPr="00083884" w:rsidRDefault="005E6A67" w:rsidP="00C75E33">
            <w:pPr>
              <w:rPr>
                <w:rFonts w:asciiTheme="minorHAnsi" w:hAnsiTheme="minorHAnsi" w:cs="Arial"/>
                <w:color w:val="000000"/>
                <w:szCs w:val="20"/>
              </w:rPr>
            </w:pPr>
            <w:r w:rsidRPr="00083884">
              <w:rPr>
                <w:rFonts w:asciiTheme="minorHAnsi" w:hAnsiTheme="minorHAnsi" w:cs="Arial"/>
                <w:color w:val="000000"/>
                <w:szCs w:val="20"/>
              </w:rPr>
              <w:t>Health/Medical - Hospital</w:t>
            </w:r>
          </w:p>
        </w:tc>
        <w:tc>
          <w:tcPr>
            <w:tcW w:w="2200" w:type="pct"/>
          </w:tcPr>
          <w:p w:rsidR="005E6A67" w:rsidRDefault="005E6A67">
            <w:proofErr w:type="spellStart"/>
            <w:r w:rsidRPr="00DE6238">
              <w:rPr>
                <w:rFonts w:asciiTheme="minorHAnsi" w:hAnsiTheme="minorHAnsi" w:cstheme="minorHAnsi"/>
                <w:szCs w:val="20"/>
              </w:rPr>
              <w:t>PGE:DEER:Com:HVAC_Split-Package_HP</w:t>
            </w:r>
            <w:proofErr w:type="spellEnd"/>
          </w:p>
        </w:tc>
        <w:tc>
          <w:tcPr>
            <w:tcW w:w="887" w:type="pct"/>
          </w:tcPr>
          <w:p w:rsidR="005E6A67" w:rsidRPr="00083884" w:rsidRDefault="005E6A67" w:rsidP="00C75E33">
            <w:pPr>
              <w:rPr>
                <w:rFonts w:asciiTheme="minorHAnsi" w:hAnsiTheme="minorHAnsi"/>
                <w:szCs w:val="20"/>
              </w:rPr>
            </w:pPr>
            <w:r w:rsidRPr="00083884">
              <w:rPr>
                <w:rFonts w:asciiTheme="minorHAnsi" w:hAnsiTheme="minorHAnsi"/>
                <w:color w:val="000000"/>
                <w:szCs w:val="20"/>
              </w:rPr>
              <w:t>NON_RES</w:t>
            </w:r>
          </w:p>
        </w:tc>
      </w:tr>
      <w:tr w:rsidR="005E6A67" w:rsidRPr="00697868" w:rsidTr="005E6A67">
        <w:trPr>
          <w:cnfStyle w:val="000000100000" w:firstRow="0" w:lastRow="0" w:firstColumn="0" w:lastColumn="0" w:oddVBand="0" w:evenVBand="0" w:oddHBand="1" w:evenHBand="0" w:firstRowFirstColumn="0" w:firstRowLastColumn="0" w:lastRowFirstColumn="0" w:lastRowLastColumn="0"/>
          <w:jc w:val="center"/>
        </w:trPr>
        <w:tc>
          <w:tcPr>
            <w:tcW w:w="1913" w:type="pct"/>
          </w:tcPr>
          <w:p w:rsidR="005E6A67" w:rsidRPr="00083884" w:rsidRDefault="005E6A67" w:rsidP="00C75E33">
            <w:pPr>
              <w:rPr>
                <w:rFonts w:asciiTheme="minorHAnsi" w:hAnsiTheme="minorHAnsi" w:cs="Arial"/>
                <w:color w:val="000000"/>
                <w:szCs w:val="20"/>
              </w:rPr>
            </w:pPr>
            <w:r w:rsidRPr="00083884">
              <w:rPr>
                <w:rFonts w:asciiTheme="minorHAnsi" w:hAnsiTheme="minorHAnsi" w:cs="Arial"/>
                <w:color w:val="000000"/>
                <w:szCs w:val="20"/>
              </w:rPr>
              <w:t>Health/Medical - Nursing Home</w:t>
            </w:r>
          </w:p>
        </w:tc>
        <w:tc>
          <w:tcPr>
            <w:tcW w:w="2200" w:type="pct"/>
          </w:tcPr>
          <w:p w:rsidR="005E6A67" w:rsidRDefault="005E6A67">
            <w:proofErr w:type="spellStart"/>
            <w:r w:rsidRPr="00DE6238">
              <w:rPr>
                <w:rFonts w:asciiTheme="minorHAnsi" w:hAnsiTheme="minorHAnsi" w:cstheme="minorHAnsi"/>
                <w:szCs w:val="20"/>
              </w:rPr>
              <w:t>PGE:DEER:Com:HVAC_Split-Package_HP</w:t>
            </w:r>
            <w:proofErr w:type="spellEnd"/>
          </w:p>
        </w:tc>
        <w:tc>
          <w:tcPr>
            <w:tcW w:w="887" w:type="pct"/>
          </w:tcPr>
          <w:p w:rsidR="005E6A67" w:rsidRPr="00083884" w:rsidRDefault="005E6A67" w:rsidP="00C75E33">
            <w:pPr>
              <w:rPr>
                <w:rFonts w:asciiTheme="minorHAnsi" w:hAnsiTheme="minorHAnsi"/>
                <w:szCs w:val="20"/>
              </w:rPr>
            </w:pPr>
            <w:r w:rsidRPr="00083884">
              <w:rPr>
                <w:rFonts w:asciiTheme="minorHAnsi" w:hAnsiTheme="minorHAnsi"/>
                <w:color w:val="000000"/>
                <w:szCs w:val="20"/>
              </w:rPr>
              <w:t>NON_RES</w:t>
            </w:r>
          </w:p>
        </w:tc>
      </w:tr>
      <w:tr w:rsidR="005E6A67" w:rsidRPr="00697868" w:rsidTr="005E6A67">
        <w:trPr>
          <w:cnfStyle w:val="000000010000" w:firstRow="0" w:lastRow="0" w:firstColumn="0" w:lastColumn="0" w:oddVBand="0" w:evenVBand="0" w:oddHBand="0" w:evenHBand="1" w:firstRowFirstColumn="0" w:firstRowLastColumn="0" w:lastRowFirstColumn="0" w:lastRowLastColumn="0"/>
          <w:jc w:val="center"/>
        </w:trPr>
        <w:tc>
          <w:tcPr>
            <w:tcW w:w="1913" w:type="pct"/>
          </w:tcPr>
          <w:p w:rsidR="005E6A67" w:rsidRPr="00083884" w:rsidRDefault="005E6A67" w:rsidP="00C75E33">
            <w:pPr>
              <w:rPr>
                <w:rFonts w:asciiTheme="minorHAnsi" w:hAnsiTheme="minorHAnsi" w:cs="Arial"/>
                <w:color w:val="000000"/>
                <w:szCs w:val="20"/>
              </w:rPr>
            </w:pPr>
            <w:r w:rsidRPr="00083884">
              <w:rPr>
                <w:rFonts w:asciiTheme="minorHAnsi" w:hAnsiTheme="minorHAnsi" w:cs="Arial"/>
                <w:color w:val="000000"/>
                <w:szCs w:val="20"/>
              </w:rPr>
              <w:t>Health/Medical - Clinic</w:t>
            </w:r>
          </w:p>
        </w:tc>
        <w:tc>
          <w:tcPr>
            <w:tcW w:w="2200" w:type="pct"/>
          </w:tcPr>
          <w:p w:rsidR="005E6A67" w:rsidRDefault="005E6A67">
            <w:proofErr w:type="spellStart"/>
            <w:r w:rsidRPr="00DE6238">
              <w:rPr>
                <w:rFonts w:asciiTheme="minorHAnsi" w:hAnsiTheme="minorHAnsi" w:cstheme="minorHAnsi"/>
                <w:szCs w:val="20"/>
              </w:rPr>
              <w:t>PGE:DEER:Com:HVAC_Split-Package_HP</w:t>
            </w:r>
            <w:proofErr w:type="spellEnd"/>
          </w:p>
        </w:tc>
        <w:tc>
          <w:tcPr>
            <w:tcW w:w="887" w:type="pct"/>
          </w:tcPr>
          <w:p w:rsidR="005E6A67" w:rsidRPr="00083884" w:rsidRDefault="005E6A67" w:rsidP="00C75E33">
            <w:pPr>
              <w:rPr>
                <w:rFonts w:asciiTheme="minorHAnsi" w:hAnsiTheme="minorHAnsi"/>
                <w:szCs w:val="20"/>
              </w:rPr>
            </w:pPr>
            <w:r w:rsidRPr="00083884">
              <w:rPr>
                <w:rFonts w:asciiTheme="minorHAnsi" w:hAnsiTheme="minorHAnsi"/>
                <w:color w:val="000000"/>
                <w:szCs w:val="20"/>
              </w:rPr>
              <w:t>NON_RES</w:t>
            </w:r>
          </w:p>
        </w:tc>
      </w:tr>
      <w:tr w:rsidR="005E6A67" w:rsidRPr="00697868" w:rsidTr="005E6A67">
        <w:trPr>
          <w:cnfStyle w:val="000000100000" w:firstRow="0" w:lastRow="0" w:firstColumn="0" w:lastColumn="0" w:oddVBand="0" w:evenVBand="0" w:oddHBand="1" w:evenHBand="0" w:firstRowFirstColumn="0" w:firstRowLastColumn="0" w:lastRowFirstColumn="0" w:lastRowLastColumn="0"/>
          <w:jc w:val="center"/>
        </w:trPr>
        <w:tc>
          <w:tcPr>
            <w:tcW w:w="1913" w:type="pct"/>
          </w:tcPr>
          <w:p w:rsidR="005E6A67" w:rsidRPr="00083884" w:rsidRDefault="005E6A67" w:rsidP="00C75E33">
            <w:pPr>
              <w:rPr>
                <w:rFonts w:asciiTheme="minorHAnsi" w:hAnsiTheme="minorHAnsi" w:cs="Arial"/>
                <w:color w:val="000000"/>
                <w:szCs w:val="20"/>
              </w:rPr>
            </w:pPr>
            <w:r w:rsidRPr="00083884">
              <w:rPr>
                <w:rFonts w:asciiTheme="minorHAnsi" w:hAnsiTheme="minorHAnsi" w:cs="Arial"/>
                <w:color w:val="000000"/>
                <w:szCs w:val="20"/>
              </w:rPr>
              <w:t>Lodging - Hotel</w:t>
            </w:r>
          </w:p>
        </w:tc>
        <w:tc>
          <w:tcPr>
            <w:tcW w:w="2200" w:type="pct"/>
          </w:tcPr>
          <w:p w:rsidR="005E6A67" w:rsidRDefault="005E6A67">
            <w:proofErr w:type="spellStart"/>
            <w:r w:rsidRPr="00DE6238">
              <w:rPr>
                <w:rFonts w:asciiTheme="minorHAnsi" w:hAnsiTheme="minorHAnsi" w:cstheme="minorHAnsi"/>
                <w:szCs w:val="20"/>
              </w:rPr>
              <w:t>PGE:DEER:Com:HVAC_Split-Package_HP</w:t>
            </w:r>
            <w:proofErr w:type="spellEnd"/>
          </w:p>
        </w:tc>
        <w:tc>
          <w:tcPr>
            <w:tcW w:w="887" w:type="pct"/>
          </w:tcPr>
          <w:p w:rsidR="005E6A67" w:rsidRPr="00083884" w:rsidRDefault="005E6A67" w:rsidP="00C75E33">
            <w:pPr>
              <w:rPr>
                <w:rFonts w:asciiTheme="minorHAnsi" w:hAnsiTheme="minorHAnsi"/>
                <w:color w:val="000000"/>
                <w:szCs w:val="20"/>
              </w:rPr>
            </w:pPr>
            <w:r w:rsidRPr="00083884">
              <w:rPr>
                <w:rFonts w:asciiTheme="minorHAnsi" w:hAnsiTheme="minorHAnsi"/>
                <w:color w:val="000000"/>
                <w:szCs w:val="20"/>
              </w:rPr>
              <w:t>NON_RES</w:t>
            </w:r>
          </w:p>
        </w:tc>
      </w:tr>
      <w:tr w:rsidR="005E6A67" w:rsidRPr="00697868" w:rsidTr="005E6A67">
        <w:trPr>
          <w:cnfStyle w:val="000000010000" w:firstRow="0" w:lastRow="0" w:firstColumn="0" w:lastColumn="0" w:oddVBand="0" w:evenVBand="0" w:oddHBand="0" w:evenHBand="1" w:firstRowFirstColumn="0" w:firstRowLastColumn="0" w:lastRowFirstColumn="0" w:lastRowLastColumn="0"/>
          <w:jc w:val="center"/>
        </w:trPr>
        <w:tc>
          <w:tcPr>
            <w:tcW w:w="1913" w:type="pct"/>
          </w:tcPr>
          <w:p w:rsidR="005E6A67" w:rsidRPr="00083884" w:rsidRDefault="005E6A67" w:rsidP="00C75E33">
            <w:pPr>
              <w:rPr>
                <w:rFonts w:asciiTheme="minorHAnsi" w:hAnsiTheme="minorHAnsi" w:cs="Arial"/>
                <w:color w:val="000000"/>
                <w:szCs w:val="20"/>
              </w:rPr>
            </w:pPr>
            <w:r w:rsidRPr="00083884">
              <w:rPr>
                <w:rFonts w:asciiTheme="minorHAnsi" w:hAnsiTheme="minorHAnsi" w:cs="Arial"/>
                <w:color w:val="000000"/>
                <w:szCs w:val="20"/>
              </w:rPr>
              <w:t>Lodging - Guest Rooms</w:t>
            </w:r>
          </w:p>
        </w:tc>
        <w:tc>
          <w:tcPr>
            <w:tcW w:w="2200" w:type="pct"/>
          </w:tcPr>
          <w:p w:rsidR="005E6A67" w:rsidRDefault="005E6A67">
            <w:proofErr w:type="spellStart"/>
            <w:r w:rsidRPr="00DE6238">
              <w:rPr>
                <w:rFonts w:asciiTheme="minorHAnsi" w:hAnsiTheme="minorHAnsi" w:cstheme="minorHAnsi"/>
                <w:szCs w:val="20"/>
              </w:rPr>
              <w:t>PGE:DEER:Com:HVAC_Split-Package_HP</w:t>
            </w:r>
            <w:proofErr w:type="spellEnd"/>
          </w:p>
        </w:tc>
        <w:tc>
          <w:tcPr>
            <w:tcW w:w="887" w:type="pct"/>
          </w:tcPr>
          <w:p w:rsidR="005E6A67" w:rsidRPr="00083884" w:rsidRDefault="005E6A67" w:rsidP="00C75E33">
            <w:pPr>
              <w:rPr>
                <w:rFonts w:asciiTheme="minorHAnsi" w:hAnsiTheme="minorHAnsi"/>
                <w:szCs w:val="20"/>
              </w:rPr>
            </w:pPr>
            <w:r w:rsidRPr="00083884">
              <w:rPr>
                <w:rFonts w:asciiTheme="minorHAnsi" w:hAnsiTheme="minorHAnsi"/>
                <w:color w:val="000000"/>
                <w:szCs w:val="20"/>
              </w:rPr>
              <w:t>NON_RES</w:t>
            </w:r>
          </w:p>
        </w:tc>
      </w:tr>
      <w:tr w:rsidR="005E6A67" w:rsidRPr="00697868" w:rsidTr="005E6A67">
        <w:trPr>
          <w:cnfStyle w:val="000000100000" w:firstRow="0" w:lastRow="0" w:firstColumn="0" w:lastColumn="0" w:oddVBand="0" w:evenVBand="0" w:oddHBand="1" w:evenHBand="0" w:firstRowFirstColumn="0" w:firstRowLastColumn="0" w:lastRowFirstColumn="0" w:lastRowLastColumn="0"/>
          <w:jc w:val="center"/>
        </w:trPr>
        <w:tc>
          <w:tcPr>
            <w:tcW w:w="1913" w:type="pct"/>
          </w:tcPr>
          <w:p w:rsidR="005E6A67" w:rsidRPr="00083884" w:rsidRDefault="005E6A67" w:rsidP="00C75E33">
            <w:pPr>
              <w:rPr>
                <w:rFonts w:asciiTheme="minorHAnsi" w:hAnsiTheme="minorHAnsi" w:cs="Arial"/>
                <w:color w:val="000000"/>
                <w:szCs w:val="20"/>
              </w:rPr>
            </w:pPr>
            <w:r w:rsidRPr="00083884">
              <w:rPr>
                <w:rFonts w:asciiTheme="minorHAnsi" w:hAnsiTheme="minorHAnsi" w:cs="Arial"/>
                <w:color w:val="000000"/>
                <w:szCs w:val="20"/>
              </w:rPr>
              <w:t>Lodging - Motel</w:t>
            </w:r>
          </w:p>
        </w:tc>
        <w:tc>
          <w:tcPr>
            <w:tcW w:w="2200" w:type="pct"/>
          </w:tcPr>
          <w:p w:rsidR="005E6A67" w:rsidRDefault="005E6A67">
            <w:proofErr w:type="spellStart"/>
            <w:r w:rsidRPr="00DE6238">
              <w:rPr>
                <w:rFonts w:asciiTheme="minorHAnsi" w:hAnsiTheme="minorHAnsi" w:cstheme="minorHAnsi"/>
                <w:szCs w:val="20"/>
              </w:rPr>
              <w:t>PGE:DEER:Com:HVAC_Split-Package_HP</w:t>
            </w:r>
            <w:proofErr w:type="spellEnd"/>
          </w:p>
        </w:tc>
        <w:tc>
          <w:tcPr>
            <w:tcW w:w="887" w:type="pct"/>
          </w:tcPr>
          <w:p w:rsidR="005E6A67" w:rsidRPr="00083884" w:rsidRDefault="005E6A67" w:rsidP="00C75E33">
            <w:pPr>
              <w:rPr>
                <w:rFonts w:asciiTheme="minorHAnsi" w:hAnsiTheme="minorHAnsi"/>
                <w:szCs w:val="20"/>
              </w:rPr>
            </w:pPr>
            <w:r w:rsidRPr="00083884">
              <w:rPr>
                <w:rFonts w:asciiTheme="minorHAnsi" w:hAnsiTheme="minorHAnsi"/>
                <w:color w:val="000000"/>
                <w:szCs w:val="20"/>
              </w:rPr>
              <w:t>NON_RES</w:t>
            </w:r>
          </w:p>
        </w:tc>
      </w:tr>
      <w:tr w:rsidR="005E6A67" w:rsidRPr="00697868" w:rsidTr="005E6A67">
        <w:trPr>
          <w:cnfStyle w:val="000000010000" w:firstRow="0" w:lastRow="0" w:firstColumn="0" w:lastColumn="0" w:oddVBand="0" w:evenVBand="0" w:oddHBand="0" w:evenHBand="1" w:firstRowFirstColumn="0" w:firstRowLastColumn="0" w:lastRowFirstColumn="0" w:lastRowLastColumn="0"/>
          <w:jc w:val="center"/>
        </w:trPr>
        <w:tc>
          <w:tcPr>
            <w:tcW w:w="1913" w:type="pct"/>
          </w:tcPr>
          <w:p w:rsidR="005E6A67" w:rsidRPr="00083884" w:rsidRDefault="005E6A67" w:rsidP="00C75E33">
            <w:pPr>
              <w:rPr>
                <w:rFonts w:asciiTheme="minorHAnsi" w:hAnsiTheme="minorHAnsi" w:cs="Arial"/>
                <w:color w:val="000000"/>
                <w:szCs w:val="20"/>
              </w:rPr>
            </w:pPr>
            <w:r w:rsidRPr="00083884">
              <w:rPr>
                <w:rFonts w:asciiTheme="minorHAnsi" w:hAnsiTheme="minorHAnsi" w:cs="Arial"/>
                <w:color w:val="000000"/>
                <w:szCs w:val="20"/>
              </w:rPr>
              <w:t>Manufacturing - Bio/Tech</w:t>
            </w:r>
          </w:p>
        </w:tc>
        <w:tc>
          <w:tcPr>
            <w:tcW w:w="2200" w:type="pct"/>
          </w:tcPr>
          <w:p w:rsidR="005E6A67" w:rsidRDefault="005E6A67">
            <w:proofErr w:type="spellStart"/>
            <w:r w:rsidRPr="00DE6238">
              <w:rPr>
                <w:rFonts w:asciiTheme="minorHAnsi" w:hAnsiTheme="minorHAnsi" w:cstheme="minorHAnsi"/>
                <w:szCs w:val="20"/>
              </w:rPr>
              <w:t>PGE:DEER:Com:HVAC_Split-Package_HP</w:t>
            </w:r>
            <w:proofErr w:type="spellEnd"/>
          </w:p>
        </w:tc>
        <w:tc>
          <w:tcPr>
            <w:tcW w:w="887" w:type="pct"/>
          </w:tcPr>
          <w:p w:rsidR="005E6A67" w:rsidRPr="00083884" w:rsidRDefault="005E6A67" w:rsidP="00C75E33">
            <w:pPr>
              <w:rPr>
                <w:rFonts w:asciiTheme="minorHAnsi" w:hAnsiTheme="minorHAnsi"/>
                <w:szCs w:val="20"/>
              </w:rPr>
            </w:pPr>
            <w:r w:rsidRPr="00083884">
              <w:rPr>
                <w:rFonts w:asciiTheme="minorHAnsi" w:hAnsiTheme="minorHAnsi"/>
                <w:color w:val="000000"/>
                <w:szCs w:val="20"/>
              </w:rPr>
              <w:t>NON_RES</w:t>
            </w:r>
          </w:p>
        </w:tc>
      </w:tr>
      <w:tr w:rsidR="005E6A67" w:rsidRPr="00697868" w:rsidTr="005E6A67">
        <w:trPr>
          <w:cnfStyle w:val="000000100000" w:firstRow="0" w:lastRow="0" w:firstColumn="0" w:lastColumn="0" w:oddVBand="0" w:evenVBand="0" w:oddHBand="1" w:evenHBand="0" w:firstRowFirstColumn="0" w:firstRowLastColumn="0" w:lastRowFirstColumn="0" w:lastRowLastColumn="0"/>
          <w:jc w:val="center"/>
        </w:trPr>
        <w:tc>
          <w:tcPr>
            <w:tcW w:w="1913" w:type="pct"/>
          </w:tcPr>
          <w:p w:rsidR="005E6A67" w:rsidRPr="00083884" w:rsidRDefault="005E6A67" w:rsidP="00C75E33">
            <w:pPr>
              <w:rPr>
                <w:rFonts w:asciiTheme="minorHAnsi" w:hAnsiTheme="minorHAnsi" w:cs="Arial"/>
                <w:color w:val="000000"/>
                <w:szCs w:val="20"/>
              </w:rPr>
            </w:pPr>
            <w:r w:rsidRPr="00083884">
              <w:rPr>
                <w:rFonts w:asciiTheme="minorHAnsi" w:hAnsiTheme="minorHAnsi" w:cs="Arial"/>
                <w:color w:val="000000"/>
                <w:szCs w:val="20"/>
              </w:rPr>
              <w:t>Manufacturing - Light Industrial</w:t>
            </w:r>
          </w:p>
        </w:tc>
        <w:tc>
          <w:tcPr>
            <w:tcW w:w="2200" w:type="pct"/>
          </w:tcPr>
          <w:p w:rsidR="005E6A67" w:rsidRDefault="005E6A67">
            <w:proofErr w:type="spellStart"/>
            <w:r w:rsidRPr="00DE6238">
              <w:rPr>
                <w:rFonts w:asciiTheme="minorHAnsi" w:hAnsiTheme="minorHAnsi" w:cstheme="minorHAnsi"/>
                <w:szCs w:val="20"/>
              </w:rPr>
              <w:t>PGE:DEER:Com:HVAC_Split-Package_HP</w:t>
            </w:r>
            <w:proofErr w:type="spellEnd"/>
          </w:p>
        </w:tc>
        <w:tc>
          <w:tcPr>
            <w:tcW w:w="887" w:type="pct"/>
          </w:tcPr>
          <w:p w:rsidR="005E6A67" w:rsidRPr="00083884" w:rsidRDefault="005E6A67" w:rsidP="00C75E33">
            <w:pPr>
              <w:rPr>
                <w:rFonts w:asciiTheme="minorHAnsi" w:hAnsiTheme="minorHAnsi"/>
                <w:szCs w:val="20"/>
              </w:rPr>
            </w:pPr>
            <w:r w:rsidRPr="00083884">
              <w:rPr>
                <w:rFonts w:asciiTheme="minorHAnsi" w:hAnsiTheme="minorHAnsi"/>
                <w:color w:val="000000"/>
                <w:szCs w:val="20"/>
              </w:rPr>
              <w:t>NON_RES</w:t>
            </w:r>
          </w:p>
        </w:tc>
      </w:tr>
      <w:tr w:rsidR="005E6A67" w:rsidRPr="00697868" w:rsidTr="005E6A67">
        <w:trPr>
          <w:cnfStyle w:val="000000010000" w:firstRow="0" w:lastRow="0" w:firstColumn="0" w:lastColumn="0" w:oddVBand="0" w:evenVBand="0" w:oddHBand="0" w:evenHBand="1" w:firstRowFirstColumn="0" w:firstRowLastColumn="0" w:lastRowFirstColumn="0" w:lastRowLastColumn="0"/>
          <w:jc w:val="center"/>
        </w:trPr>
        <w:tc>
          <w:tcPr>
            <w:tcW w:w="1913" w:type="pct"/>
          </w:tcPr>
          <w:p w:rsidR="005E6A67" w:rsidRPr="00083884" w:rsidRDefault="005E6A67" w:rsidP="00C75E33">
            <w:pPr>
              <w:rPr>
                <w:rFonts w:asciiTheme="minorHAnsi" w:hAnsiTheme="minorHAnsi" w:cs="Arial"/>
                <w:color w:val="000000"/>
                <w:szCs w:val="20"/>
              </w:rPr>
            </w:pPr>
            <w:r w:rsidRPr="00083884">
              <w:rPr>
                <w:rFonts w:asciiTheme="minorHAnsi" w:hAnsiTheme="minorHAnsi" w:cs="Arial"/>
                <w:color w:val="000000"/>
                <w:szCs w:val="20"/>
              </w:rPr>
              <w:t>Industrial</w:t>
            </w:r>
          </w:p>
        </w:tc>
        <w:tc>
          <w:tcPr>
            <w:tcW w:w="2200" w:type="pct"/>
          </w:tcPr>
          <w:p w:rsidR="005E6A67" w:rsidRDefault="005E6A67">
            <w:proofErr w:type="spellStart"/>
            <w:r w:rsidRPr="00DE6238">
              <w:rPr>
                <w:rFonts w:asciiTheme="minorHAnsi" w:hAnsiTheme="minorHAnsi" w:cstheme="minorHAnsi"/>
                <w:szCs w:val="20"/>
              </w:rPr>
              <w:t>PGE:DEER:Com:HVAC_Split-Package_HP</w:t>
            </w:r>
            <w:proofErr w:type="spellEnd"/>
          </w:p>
        </w:tc>
        <w:tc>
          <w:tcPr>
            <w:tcW w:w="887" w:type="pct"/>
          </w:tcPr>
          <w:p w:rsidR="005E6A67" w:rsidRPr="00083884" w:rsidRDefault="005E6A67" w:rsidP="00C75E33">
            <w:pPr>
              <w:rPr>
                <w:rFonts w:asciiTheme="minorHAnsi" w:hAnsiTheme="minorHAnsi"/>
                <w:color w:val="000000"/>
                <w:szCs w:val="20"/>
              </w:rPr>
            </w:pPr>
            <w:r w:rsidRPr="00083884">
              <w:rPr>
                <w:rFonts w:asciiTheme="minorHAnsi" w:hAnsiTheme="minorHAnsi"/>
                <w:color w:val="000000"/>
                <w:szCs w:val="20"/>
              </w:rPr>
              <w:t>NON_RES</w:t>
            </w:r>
          </w:p>
        </w:tc>
      </w:tr>
      <w:tr w:rsidR="005E6A67" w:rsidRPr="00697868" w:rsidTr="005E6A67">
        <w:trPr>
          <w:cnfStyle w:val="000000100000" w:firstRow="0" w:lastRow="0" w:firstColumn="0" w:lastColumn="0" w:oddVBand="0" w:evenVBand="0" w:oddHBand="1" w:evenHBand="0" w:firstRowFirstColumn="0" w:firstRowLastColumn="0" w:lastRowFirstColumn="0" w:lastRowLastColumn="0"/>
          <w:jc w:val="center"/>
        </w:trPr>
        <w:tc>
          <w:tcPr>
            <w:tcW w:w="1913" w:type="pct"/>
          </w:tcPr>
          <w:p w:rsidR="005E6A67" w:rsidRPr="00083884" w:rsidRDefault="005E6A67" w:rsidP="00C75E33">
            <w:pPr>
              <w:rPr>
                <w:rFonts w:asciiTheme="minorHAnsi" w:hAnsiTheme="minorHAnsi" w:cs="Arial"/>
                <w:color w:val="000000"/>
                <w:szCs w:val="20"/>
              </w:rPr>
            </w:pPr>
            <w:r w:rsidRPr="00083884">
              <w:rPr>
                <w:rFonts w:asciiTheme="minorHAnsi" w:hAnsiTheme="minorHAnsi" w:cs="Arial"/>
                <w:color w:val="000000"/>
                <w:szCs w:val="20"/>
              </w:rPr>
              <w:t>Misc - Commercial</w:t>
            </w:r>
          </w:p>
        </w:tc>
        <w:tc>
          <w:tcPr>
            <w:tcW w:w="2200" w:type="pct"/>
          </w:tcPr>
          <w:p w:rsidR="005E6A67" w:rsidRDefault="005E6A67">
            <w:proofErr w:type="spellStart"/>
            <w:r w:rsidRPr="00DE6238">
              <w:rPr>
                <w:rFonts w:asciiTheme="minorHAnsi" w:hAnsiTheme="minorHAnsi" w:cstheme="minorHAnsi"/>
                <w:szCs w:val="20"/>
              </w:rPr>
              <w:t>PGE:DEER:Com:HVAC_Split-Package_HP</w:t>
            </w:r>
            <w:proofErr w:type="spellEnd"/>
          </w:p>
        </w:tc>
        <w:tc>
          <w:tcPr>
            <w:tcW w:w="887" w:type="pct"/>
          </w:tcPr>
          <w:p w:rsidR="005E6A67" w:rsidRPr="00083884" w:rsidRDefault="005E6A67" w:rsidP="00C75E33">
            <w:pPr>
              <w:rPr>
                <w:rFonts w:asciiTheme="minorHAnsi" w:hAnsiTheme="minorHAnsi"/>
                <w:szCs w:val="20"/>
              </w:rPr>
            </w:pPr>
            <w:r w:rsidRPr="00083884">
              <w:rPr>
                <w:rFonts w:asciiTheme="minorHAnsi" w:hAnsiTheme="minorHAnsi"/>
                <w:color w:val="000000"/>
                <w:szCs w:val="20"/>
              </w:rPr>
              <w:t>NON_RES</w:t>
            </w:r>
          </w:p>
        </w:tc>
      </w:tr>
      <w:tr w:rsidR="005E6A67" w:rsidRPr="00697868" w:rsidTr="005E6A67">
        <w:trPr>
          <w:cnfStyle w:val="000000010000" w:firstRow="0" w:lastRow="0" w:firstColumn="0" w:lastColumn="0" w:oddVBand="0" w:evenVBand="0" w:oddHBand="0" w:evenHBand="1" w:firstRowFirstColumn="0" w:firstRowLastColumn="0" w:lastRowFirstColumn="0" w:lastRowLastColumn="0"/>
          <w:jc w:val="center"/>
        </w:trPr>
        <w:tc>
          <w:tcPr>
            <w:tcW w:w="1913" w:type="pct"/>
          </w:tcPr>
          <w:p w:rsidR="005E6A67" w:rsidRPr="00083884" w:rsidRDefault="005E6A67" w:rsidP="00C75E33">
            <w:pPr>
              <w:rPr>
                <w:rFonts w:asciiTheme="minorHAnsi" w:hAnsiTheme="minorHAnsi"/>
                <w:color w:val="000000"/>
                <w:szCs w:val="20"/>
              </w:rPr>
            </w:pPr>
            <w:r w:rsidRPr="00083884">
              <w:rPr>
                <w:rFonts w:asciiTheme="minorHAnsi" w:hAnsiTheme="minorHAnsi"/>
                <w:color w:val="000000"/>
                <w:szCs w:val="20"/>
              </w:rPr>
              <w:t>Office - Large</w:t>
            </w:r>
          </w:p>
        </w:tc>
        <w:tc>
          <w:tcPr>
            <w:tcW w:w="2200" w:type="pct"/>
          </w:tcPr>
          <w:p w:rsidR="005E6A67" w:rsidRDefault="005E6A67">
            <w:proofErr w:type="spellStart"/>
            <w:r w:rsidRPr="00DE6238">
              <w:rPr>
                <w:rFonts w:asciiTheme="minorHAnsi" w:hAnsiTheme="minorHAnsi" w:cstheme="minorHAnsi"/>
                <w:szCs w:val="20"/>
              </w:rPr>
              <w:t>PGE:DEER:Com:HVAC_Split-Package_HP</w:t>
            </w:r>
            <w:proofErr w:type="spellEnd"/>
          </w:p>
        </w:tc>
        <w:tc>
          <w:tcPr>
            <w:tcW w:w="887" w:type="pct"/>
          </w:tcPr>
          <w:p w:rsidR="005E6A67" w:rsidRPr="00083884" w:rsidRDefault="005E6A67" w:rsidP="00C75E33">
            <w:pPr>
              <w:rPr>
                <w:rFonts w:asciiTheme="minorHAnsi" w:hAnsiTheme="minorHAnsi"/>
                <w:szCs w:val="20"/>
              </w:rPr>
            </w:pPr>
            <w:r w:rsidRPr="00083884">
              <w:rPr>
                <w:rFonts w:asciiTheme="minorHAnsi" w:hAnsiTheme="minorHAnsi"/>
                <w:color w:val="000000"/>
                <w:szCs w:val="20"/>
              </w:rPr>
              <w:t>NON_RES</w:t>
            </w:r>
          </w:p>
        </w:tc>
      </w:tr>
      <w:tr w:rsidR="005E6A67" w:rsidRPr="00697868" w:rsidTr="005E6A67">
        <w:trPr>
          <w:cnfStyle w:val="000000100000" w:firstRow="0" w:lastRow="0" w:firstColumn="0" w:lastColumn="0" w:oddVBand="0" w:evenVBand="0" w:oddHBand="1" w:evenHBand="0" w:firstRowFirstColumn="0" w:firstRowLastColumn="0" w:lastRowFirstColumn="0" w:lastRowLastColumn="0"/>
          <w:jc w:val="center"/>
        </w:trPr>
        <w:tc>
          <w:tcPr>
            <w:tcW w:w="1913" w:type="pct"/>
          </w:tcPr>
          <w:p w:rsidR="005E6A67" w:rsidRPr="00083884" w:rsidRDefault="005E6A67" w:rsidP="00C75E33">
            <w:pPr>
              <w:rPr>
                <w:rFonts w:asciiTheme="minorHAnsi" w:hAnsiTheme="minorHAnsi"/>
                <w:color w:val="000000"/>
                <w:szCs w:val="20"/>
              </w:rPr>
            </w:pPr>
            <w:r w:rsidRPr="00083884">
              <w:rPr>
                <w:rFonts w:asciiTheme="minorHAnsi" w:hAnsiTheme="minorHAnsi"/>
                <w:color w:val="000000"/>
                <w:szCs w:val="20"/>
              </w:rPr>
              <w:t>Office - Small</w:t>
            </w:r>
          </w:p>
        </w:tc>
        <w:tc>
          <w:tcPr>
            <w:tcW w:w="2200" w:type="pct"/>
          </w:tcPr>
          <w:p w:rsidR="005E6A67" w:rsidRDefault="005E6A67">
            <w:proofErr w:type="spellStart"/>
            <w:r w:rsidRPr="00DE6238">
              <w:rPr>
                <w:rFonts w:asciiTheme="minorHAnsi" w:hAnsiTheme="minorHAnsi" w:cstheme="minorHAnsi"/>
                <w:szCs w:val="20"/>
              </w:rPr>
              <w:t>PGE:DEER:Com:HVAC_Split-Package_HP</w:t>
            </w:r>
            <w:proofErr w:type="spellEnd"/>
          </w:p>
        </w:tc>
        <w:tc>
          <w:tcPr>
            <w:tcW w:w="887" w:type="pct"/>
          </w:tcPr>
          <w:p w:rsidR="005E6A67" w:rsidRPr="00083884" w:rsidRDefault="005E6A67" w:rsidP="00C75E33">
            <w:pPr>
              <w:rPr>
                <w:rFonts w:asciiTheme="minorHAnsi" w:hAnsiTheme="minorHAnsi"/>
                <w:szCs w:val="20"/>
              </w:rPr>
            </w:pPr>
            <w:r w:rsidRPr="00083884">
              <w:rPr>
                <w:rFonts w:asciiTheme="minorHAnsi" w:hAnsiTheme="minorHAnsi"/>
                <w:color w:val="000000"/>
                <w:szCs w:val="20"/>
              </w:rPr>
              <w:t>NON_RES</w:t>
            </w:r>
          </w:p>
        </w:tc>
      </w:tr>
      <w:tr w:rsidR="005E6A67" w:rsidRPr="00697868" w:rsidTr="005E6A67">
        <w:trPr>
          <w:cnfStyle w:val="000000010000" w:firstRow="0" w:lastRow="0" w:firstColumn="0" w:lastColumn="0" w:oddVBand="0" w:evenVBand="0" w:oddHBand="0" w:evenHBand="1" w:firstRowFirstColumn="0" w:firstRowLastColumn="0" w:lastRowFirstColumn="0" w:lastRowLastColumn="0"/>
          <w:jc w:val="center"/>
        </w:trPr>
        <w:tc>
          <w:tcPr>
            <w:tcW w:w="1913" w:type="pct"/>
          </w:tcPr>
          <w:p w:rsidR="005E6A67" w:rsidRPr="00083884" w:rsidRDefault="005E6A67" w:rsidP="00C75E33">
            <w:pPr>
              <w:rPr>
                <w:rFonts w:asciiTheme="minorHAnsi" w:hAnsiTheme="minorHAnsi" w:cs="Arial"/>
                <w:color w:val="000000"/>
                <w:szCs w:val="20"/>
              </w:rPr>
            </w:pPr>
            <w:r w:rsidRPr="00083884">
              <w:rPr>
                <w:rFonts w:asciiTheme="minorHAnsi" w:hAnsiTheme="minorHAnsi" w:cs="Arial"/>
                <w:color w:val="000000"/>
                <w:szCs w:val="20"/>
              </w:rPr>
              <w:t>Restaurant - Fast-Food</w:t>
            </w:r>
          </w:p>
        </w:tc>
        <w:tc>
          <w:tcPr>
            <w:tcW w:w="2200" w:type="pct"/>
          </w:tcPr>
          <w:p w:rsidR="005E6A67" w:rsidRDefault="005E6A67">
            <w:proofErr w:type="spellStart"/>
            <w:r w:rsidRPr="00DE6238">
              <w:rPr>
                <w:rFonts w:asciiTheme="minorHAnsi" w:hAnsiTheme="minorHAnsi" w:cstheme="minorHAnsi"/>
                <w:szCs w:val="20"/>
              </w:rPr>
              <w:t>PGE:DEER:Com:HVAC_Split-Package_HP</w:t>
            </w:r>
            <w:proofErr w:type="spellEnd"/>
          </w:p>
        </w:tc>
        <w:tc>
          <w:tcPr>
            <w:tcW w:w="887" w:type="pct"/>
          </w:tcPr>
          <w:p w:rsidR="005E6A67" w:rsidRPr="00083884" w:rsidRDefault="005E6A67" w:rsidP="00C75E33">
            <w:pPr>
              <w:rPr>
                <w:rFonts w:asciiTheme="minorHAnsi" w:hAnsiTheme="minorHAnsi"/>
                <w:szCs w:val="20"/>
              </w:rPr>
            </w:pPr>
            <w:r w:rsidRPr="00083884">
              <w:rPr>
                <w:rFonts w:asciiTheme="minorHAnsi" w:hAnsiTheme="minorHAnsi"/>
                <w:color w:val="000000"/>
                <w:szCs w:val="20"/>
              </w:rPr>
              <w:t>NON_RES</w:t>
            </w:r>
          </w:p>
        </w:tc>
      </w:tr>
      <w:tr w:rsidR="005E6A67" w:rsidRPr="00697868" w:rsidTr="005E6A67">
        <w:trPr>
          <w:cnfStyle w:val="000000100000" w:firstRow="0" w:lastRow="0" w:firstColumn="0" w:lastColumn="0" w:oddVBand="0" w:evenVBand="0" w:oddHBand="1" w:evenHBand="0" w:firstRowFirstColumn="0" w:firstRowLastColumn="0" w:lastRowFirstColumn="0" w:lastRowLastColumn="0"/>
          <w:jc w:val="center"/>
        </w:trPr>
        <w:tc>
          <w:tcPr>
            <w:tcW w:w="1913" w:type="pct"/>
          </w:tcPr>
          <w:p w:rsidR="005E6A67" w:rsidRPr="00083884" w:rsidRDefault="005E6A67" w:rsidP="00C75E33">
            <w:pPr>
              <w:rPr>
                <w:rFonts w:asciiTheme="minorHAnsi" w:hAnsiTheme="minorHAnsi" w:cs="Arial"/>
                <w:color w:val="000000"/>
                <w:szCs w:val="20"/>
              </w:rPr>
            </w:pPr>
            <w:r w:rsidRPr="00083884">
              <w:rPr>
                <w:rFonts w:asciiTheme="minorHAnsi" w:hAnsiTheme="minorHAnsi" w:cs="Arial"/>
                <w:color w:val="000000"/>
                <w:szCs w:val="20"/>
              </w:rPr>
              <w:t>Restaurant - Sit-Down</w:t>
            </w:r>
          </w:p>
        </w:tc>
        <w:tc>
          <w:tcPr>
            <w:tcW w:w="2200" w:type="pct"/>
          </w:tcPr>
          <w:p w:rsidR="005E6A67" w:rsidRDefault="005E6A67">
            <w:proofErr w:type="spellStart"/>
            <w:r w:rsidRPr="00DE6238">
              <w:rPr>
                <w:rFonts w:asciiTheme="minorHAnsi" w:hAnsiTheme="minorHAnsi" w:cstheme="minorHAnsi"/>
                <w:szCs w:val="20"/>
              </w:rPr>
              <w:t>PGE:DEER:Com:HVAC_Split-Package_HP</w:t>
            </w:r>
            <w:proofErr w:type="spellEnd"/>
          </w:p>
        </w:tc>
        <w:tc>
          <w:tcPr>
            <w:tcW w:w="887" w:type="pct"/>
          </w:tcPr>
          <w:p w:rsidR="005E6A67" w:rsidRPr="00083884" w:rsidRDefault="005E6A67" w:rsidP="00C75E33">
            <w:pPr>
              <w:rPr>
                <w:rFonts w:asciiTheme="minorHAnsi" w:hAnsiTheme="minorHAnsi"/>
                <w:color w:val="000000"/>
                <w:szCs w:val="20"/>
              </w:rPr>
            </w:pPr>
            <w:r w:rsidRPr="00083884">
              <w:rPr>
                <w:rFonts w:asciiTheme="minorHAnsi" w:hAnsiTheme="minorHAnsi"/>
                <w:color w:val="000000"/>
                <w:szCs w:val="20"/>
              </w:rPr>
              <w:t>NON_RES</w:t>
            </w:r>
          </w:p>
        </w:tc>
      </w:tr>
      <w:tr w:rsidR="005E6A67" w:rsidRPr="00697868" w:rsidTr="005E6A67">
        <w:trPr>
          <w:cnfStyle w:val="000000010000" w:firstRow="0" w:lastRow="0" w:firstColumn="0" w:lastColumn="0" w:oddVBand="0" w:evenVBand="0" w:oddHBand="0" w:evenHBand="1" w:firstRowFirstColumn="0" w:firstRowLastColumn="0" w:lastRowFirstColumn="0" w:lastRowLastColumn="0"/>
          <w:jc w:val="center"/>
        </w:trPr>
        <w:tc>
          <w:tcPr>
            <w:tcW w:w="1913" w:type="pct"/>
          </w:tcPr>
          <w:p w:rsidR="005E6A67" w:rsidRPr="00083884" w:rsidRDefault="005E6A67" w:rsidP="00C75E33">
            <w:pPr>
              <w:rPr>
                <w:rFonts w:asciiTheme="minorHAnsi" w:hAnsiTheme="minorHAnsi"/>
                <w:color w:val="000000"/>
                <w:szCs w:val="20"/>
              </w:rPr>
            </w:pPr>
            <w:r w:rsidRPr="00083884">
              <w:rPr>
                <w:rFonts w:asciiTheme="minorHAnsi" w:hAnsiTheme="minorHAnsi"/>
                <w:color w:val="000000"/>
                <w:szCs w:val="20"/>
              </w:rPr>
              <w:t>Retail - Multistory Large</w:t>
            </w:r>
          </w:p>
        </w:tc>
        <w:tc>
          <w:tcPr>
            <w:tcW w:w="2200" w:type="pct"/>
          </w:tcPr>
          <w:p w:rsidR="005E6A67" w:rsidRDefault="005E6A67">
            <w:proofErr w:type="spellStart"/>
            <w:r w:rsidRPr="00DE6238">
              <w:rPr>
                <w:rFonts w:asciiTheme="minorHAnsi" w:hAnsiTheme="minorHAnsi" w:cstheme="minorHAnsi"/>
                <w:szCs w:val="20"/>
              </w:rPr>
              <w:t>PGE:DEER:Com:HVAC_Split-Package_HP</w:t>
            </w:r>
            <w:proofErr w:type="spellEnd"/>
          </w:p>
        </w:tc>
        <w:tc>
          <w:tcPr>
            <w:tcW w:w="887" w:type="pct"/>
          </w:tcPr>
          <w:p w:rsidR="005E6A67" w:rsidRPr="00083884" w:rsidRDefault="005E6A67" w:rsidP="00C75E33">
            <w:pPr>
              <w:rPr>
                <w:rFonts w:asciiTheme="minorHAnsi" w:hAnsiTheme="minorHAnsi"/>
                <w:szCs w:val="20"/>
              </w:rPr>
            </w:pPr>
            <w:r w:rsidRPr="00083884">
              <w:rPr>
                <w:rFonts w:asciiTheme="minorHAnsi" w:hAnsiTheme="minorHAnsi"/>
                <w:color w:val="000000"/>
                <w:szCs w:val="20"/>
              </w:rPr>
              <w:t>NON_RES</w:t>
            </w:r>
          </w:p>
        </w:tc>
      </w:tr>
      <w:tr w:rsidR="005E6A67" w:rsidRPr="00697868" w:rsidTr="005E6A67">
        <w:trPr>
          <w:cnfStyle w:val="000000100000" w:firstRow="0" w:lastRow="0" w:firstColumn="0" w:lastColumn="0" w:oddVBand="0" w:evenVBand="0" w:oddHBand="1" w:evenHBand="0" w:firstRowFirstColumn="0" w:firstRowLastColumn="0" w:lastRowFirstColumn="0" w:lastRowLastColumn="0"/>
          <w:jc w:val="center"/>
        </w:trPr>
        <w:tc>
          <w:tcPr>
            <w:tcW w:w="1913" w:type="pct"/>
          </w:tcPr>
          <w:p w:rsidR="005E6A67" w:rsidRPr="00083884" w:rsidRDefault="005E6A67" w:rsidP="00C75E33">
            <w:pPr>
              <w:rPr>
                <w:rFonts w:asciiTheme="minorHAnsi" w:hAnsiTheme="minorHAnsi"/>
                <w:color w:val="000000"/>
                <w:szCs w:val="20"/>
              </w:rPr>
            </w:pPr>
            <w:r w:rsidRPr="00083884">
              <w:rPr>
                <w:rFonts w:asciiTheme="minorHAnsi" w:hAnsiTheme="minorHAnsi"/>
                <w:color w:val="000000"/>
                <w:szCs w:val="20"/>
              </w:rPr>
              <w:t>Retail - Single-Story Large</w:t>
            </w:r>
          </w:p>
        </w:tc>
        <w:tc>
          <w:tcPr>
            <w:tcW w:w="2200" w:type="pct"/>
          </w:tcPr>
          <w:p w:rsidR="005E6A67" w:rsidRDefault="005E6A67">
            <w:proofErr w:type="spellStart"/>
            <w:r w:rsidRPr="00DE6238">
              <w:rPr>
                <w:rFonts w:asciiTheme="minorHAnsi" w:hAnsiTheme="minorHAnsi" w:cstheme="minorHAnsi"/>
                <w:szCs w:val="20"/>
              </w:rPr>
              <w:t>PGE:DEER:Com:HVAC_Split-Package_HP</w:t>
            </w:r>
            <w:proofErr w:type="spellEnd"/>
          </w:p>
        </w:tc>
        <w:tc>
          <w:tcPr>
            <w:tcW w:w="887" w:type="pct"/>
          </w:tcPr>
          <w:p w:rsidR="005E6A67" w:rsidRPr="00083884" w:rsidRDefault="005E6A67" w:rsidP="00C75E33">
            <w:pPr>
              <w:rPr>
                <w:rFonts w:asciiTheme="minorHAnsi" w:hAnsiTheme="minorHAnsi"/>
                <w:color w:val="000000"/>
                <w:szCs w:val="20"/>
              </w:rPr>
            </w:pPr>
            <w:r w:rsidRPr="00083884">
              <w:rPr>
                <w:rFonts w:asciiTheme="minorHAnsi" w:hAnsiTheme="minorHAnsi"/>
                <w:color w:val="000000"/>
                <w:szCs w:val="20"/>
              </w:rPr>
              <w:t>NON_RES</w:t>
            </w:r>
          </w:p>
        </w:tc>
      </w:tr>
      <w:tr w:rsidR="005E6A67" w:rsidRPr="00697868" w:rsidTr="005E6A67">
        <w:trPr>
          <w:cnfStyle w:val="000000010000" w:firstRow="0" w:lastRow="0" w:firstColumn="0" w:lastColumn="0" w:oddVBand="0" w:evenVBand="0" w:oddHBand="0" w:evenHBand="1" w:firstRowFirstColumn="0" w:firstRowLastColumn="0" w:lastRowFirstColumn="0" w:lastRowLastColumn="0"/>
          <w:jc w:val="center"/>
        </w:trPr>
        <w:tc>
          <w:tcPr>
            <w:tcW w:w="1913" w:type="pct"/>
          </w:tcPr>
          <w:p w:rsidR="005E6A67" w:rsidRPr="00083884" w:rsidRDefault="005E6A67" w:rsidP="00C75E33">
            <w:pPr>
              <w:rPr>
                <w:rFonts w:asciiTheme="minorHAnsi" w:hAnsiTheme="minorHAnsi"/>
                <w:color w:val="000000"/>
                <w:szCs w:val="20"/>
              </w:rPr>
            </w:pPr>
            <w:r w:rsidRPr="00083884">
              <w:rPr>
                <w:rFonts w:asciiTheme="minorHAnsi" w:hAnsiTheme="minorHAnsi"/>
                <w:color w:val="000000"/>
                <w:szCs w:val="20"/>
              </w:rPr>
              <w:t>Retail - Small</w:t>
            </w:r>
          </w:p>
        </w:tc>
        <w:tc>
          <w:tcPr>
            <w:tcW w:w="2200" w:type="pct"/>
          </w:tcPr>
          <w:p w:rsidR="005E6A67" w:rsidRDefault="005E6A67">
            <w:proofErr w:type="spellStart"/>
            <w:r w:rsidRPr="00DE6238">
              <w:rPr>
                <w:rFonts w:asciiTheme="minorHAnsi" w:hAnsiTheme="minorHAnsi" w:cstheme="minorHAnsi"/>
                <w:szCs w:val="20"/>
              </w:rPr>
              <w:t>PGE:DEER:Com:HVAC_Split-Package_HP</w:t>
            </w:r>
            <w:proofErr w:type="spellEnd"/>
          </w:p>
        </w:tc>
        <w:tc>
          <w:tcPr>
            <w:tcW w:w="887" w:type="pct"/>
          </w:tcPr>
          <w:p w:rsidR="005E6A67" w:rsidRPr="00083884" w:rsidRDefault="005E6A67" w:rsidP="00C75E33">
            <w:pPr>
              <w:rPr>
                <w:rFonts w:asciiTheme="minorHAnsi" w:hAnsiTheme="minorHAnsi"/>
                <w:color w:val="000000"/>
                <w:szCs w:val="20"/>
              </w:rPr>
            </w:pPr>
            <w:r w:rsidRPr="00083884">
              <w:rPr>
                <w:rFonts w:asciiTheme="minorHAnsi" w:hAnsiTheme="minorHAnsi"/>
                <w:color w:val="000000"/>
                <w:szCs w:val="20"/>
              </w:rPr>
              <w:t>NON_RES</w:t>
            </w:r>
          </w:p>
        </w:tc>
      </w:tr>
      <w:tr w:rsidR="005E6A67" w:rsidRPr="00697868" w:rsidTr="005E6A67">
        <w:trPr>
          <w:cnfStyle w:val="000000100000" w:firstRow="0" w:lastRow="0" w:firstColumn="0" w:lastColumn="0" w:oddVBand="0" w:evenVBand="0" w:oddHBand="1" w:evenHBand="0" w:firstRowFirstColumn="0" w:firstRowLastColumn="0" w:lastRowFirstColumn="0" w:lastRowLastColumn="0"/>
          <w:jc w:val="center"/>
        </w:trPr>
        <w:tc>
          <w:tcPr>
            <w:tcW w:w="1913" w:type="pct"/>
          </w:tcPr>
          <w:p w:rsidR="005E6A67" w:rsidRPr="00083884" w:rsidRDefault="005E6A67" w:rsidP="00C75E33">
            <w:pPr>
              <w:rPr>
                <w:rFonts w:asciiTheme="minorHAnsi" w:hAnsiTheme="minorHAnsi" w:cs="Arial"/>
                <w:color w:val="000000"/>
                <w:szCs w:val="20"/>
              </w:rPr>
            </w:pPr>
            <w:r w:rsidRPr="00083884">
              <w:rPr>
                <w:rFonts w:asciiTheme="minorHAnsi" w:hAnsiTheme="minorHAnsi" w:cs="Arial"/>
                <w:color w:val="000000"/>
                <w:szCs w:val="20"/>
              </w:rPr>
              <w:t>Storage - Conditioned</w:t>
            </w:r>
          </w:p>
        </w:tc>
        <w:tc>
          <w:tcPr>
            <w:tcW w:w="2200" w:type="pct"/>
          </w:tcPr>
          <w:p w:rsidR="005E6A67" w:rsidRDefault="005E6A67">
            <w:proofErr w:type="spellStart"/>
            <w:r w:rsidRPr="00DE6238">
              <w:rPr>
                <w:rFonts w:asciiTheme="minorHAnsi" w:hAnsiTheme="minorHAnsi" w:cstheme="minorHAnsi"/>
                <w:szCs w:val="20"/>
              </w:rPr>
              <w:t>PGE:DEER:Com:HVAC_Split-Package_HP</w:t>
            </w:r>
            <w:proofErr w:type="spellEnd"/>
          </w:p>
        </w:tc>
        <w:tc>
          <w:tcPr>
            <w:tcW w:w="887" w:type="pct"/>
          </w:tcPr>
          <w:p w:rsidR="005E6A67" w:rsidRPr="00083884" w:rsidRDefault="005E6A67" w:rsidP="00C75E33">
            <w:pPr>
              <w:rPr>
                <w:rFonts w:asciiTheme="minorHAnsi" w:hAnsiTheme="minorHAnsi"/>
                <w:szCs w:val="20"/>
              </w:rPr>
            </w:pPr>
            <w:r w:rsidRPr="00083884">
              <w:rPr>
                <w:rFonts w:asciiTheme="minorHAnsi" w:hAnsiTheme="minorHAnsi"/>
                <w:color w:val="000000"/>
                <w:szCs w:val="20"/>
              </w:rPr>
              <w:t>NON_RES</w:t>
            </w:r>
          </w:p>
        </w:tc>
      </w:tr>
      <w:tr w:rsidR="005E6A67" w:rsidRPr="00697868" w:rsidTr="005E6A67">
        <w:trPr>
          <w:cnfStyle w:val="000000010000" w:firstRow="0" w:lastRow="0" w:firstColumn="0" w:lastColumn="0" w:oddVBand="0" w:evenVBand="0" w:oddHBand="0" w:evenHBand="1" w:firstRowFirstColumn="0" w:firstRowLastColumn="0" w:lastRowFirstColumn="0" w:lastRowLastColumn="0"/>
          <w:jc w:val="center"/>
        </w:trPr>
        <w:tc>
          <w:tcPr>
            <w:tcW w:w="1913" w:type="pct"/>
          </w:tcPr>
          <w:p w:rsidR="005E6A67" w:rsidRPr="00083884" w:rsidRDefault="005E6A67" w:rsidP="00C75E33">
            <w:pPr>
              <w:rPr>
                <w:rFonts w:asciiTheme="minorHAnsi" w:hAnsiTheme="minorHAnsi" w:cs="Arial"/>
                <w:color w:val="000000"/>
                <w:szCs w:val="20"/>
              </w:rPr>
            </w:pPr>
            <w:r w:rsidRPr="00083884">
              <w:rPr>
                <w:rFonts w:asciiTheme="minorHAnsi" w:hAnsiTheme="minorHAnsi" w:cs="Arial"/>
                <w:color w:val="000000"/>
                <w:szCs w:val="20"/>
              </w:rPr>
              <w:t>Storage - Unconditioned</w:t>
            </w:r>
          </w:p>
        </w:tc>
        <w:tc>
          <w:tcPr>
            <w:tcW w:w="2200" w:type="pct"/>
          </w:tcPr>
          <w:p w:rsidR="005E6A67" w:rsidRDefault="005E6A67">
            <w:proofErr w:type="spellStart"/>
            <w:r w:rsidRPr="00DE6238">
              <w:rPr>
                <w:rFonts w:asciiTheme="minorHAnsi" w:hAnsiTheme="minorHAnsi" w:cstheme="minorHAnsi"/>
                <w:szCs w:val="20"/>
              </w:rPr>
              <w:t>PGE:DEER:Com:HVAC_Split-Package_HP</w:t>
            </w:r>
            <w:proofErr w:type="spellEnd"/>
          </w:p>
        </w:tc>
        <w:tc>
          <w:tcPr>
            <w:tcW w:w="887" w:type="pct"/>
          </w:tcPr>
          <w:p w:rsidR="005E6A67" w:rsidRPr="00083884" w:rsidRDefault="005E6A67" w:rsidP="00C75E33">
            <w:pPr>
              <w:rPr>
                <w:rFonts w:asciiTheme="minorHAnsi" w:hAnsiTheme="minorHAnsi"/>
                <w:szCs w:val="20"/>
              </w:rPr>
            </w:pPr>
            <w:r w:rsidRPr="00083884">
              <w:rPr>
                <w:rFonts w:asciiTheme="minorHAnsi" w:hAnsiTheme="minorHAnsi"/>
                <w:color w:val="000000"/>
                <w:szCs w:val="20"/>
              </w:rPr>
              <w:t>NON_RES</w:t>
            </w:r>
          </w:p>
        </w:tc>
      </w:tr>
      <w:tr w:rsidR="005E6A67" w:rsidRPr="00697868" w:rsidTr="005E6A67">
        <w:trPr>
          <w:cnfStyle w:val="000000100000" w:firstRow="0" w:lastRow="0" w:firstColumn="0" w:lastColumn="0" w:oddVBand="0" w:evenVBand="0" w:oddHBand="1" w:evenHBand="0" w:firstRowFirstColumn="0" w:firstRowLastColumn="0" w:lastRowFirstColumn="0" w:lastRowLastColumn="0"/>
          <w:jc w:val="center"/>
        </w:trPr>
        <w:tc>
          <w:tcPr>
            <w:tcW w:w="1913" w:type="pct"/>
          </w:tcPr>
          <w:p w:rsidR="005E6A67" w:rsidRPr="00083884" w:rsidRDefault="005E6A67" w:rsidP="001638A0">
            <w:pPr>
              <w:rPr>
                <w:rFonts w:asciiTheme="minorHAnsi" w:hAnsiTheme="minorHAnsi" w:cs="Arial"/>
                <w:color w:val="000000"/>
                <w:szCs w:val="20"/>
              </w:rPr>
            </w:pPr>
            <w:r w:rsidRPr="00083884">
              <w:rPr>
                <w:rFonts w:asciiTheme="minorHAnsi" w:hAnsiTheme="minorHAnsi" w:cs="Arial"/>
                <w:color w:val="000000"/>
                <w:szCs w:val="20"/>
              </w:rPr>
              <w:t xml:space="preserve">Transportation - Communication </w:t>
            </w:r>
            <w:r>
              <w:rPr>
                <w:rFonts w:asciiTheme="minorHAnsi" w:hAnsiTheme="minorHAnsi" w:cs="Arial"/>
                <w:color w:val="000000"/>
                <w:szCs w:val="20"/>
              </w:rPr>
              <w:t>-</w:t>
            </w:r>
            <w:r w:rsidRPr="00083884">
              <w:rPr>
                <w:rFonts w:asciiTheme="minorHAnsi" w:hAnsiTheme="minorHAnsi" w:cs="Arial"/>
                <w:color w:val="000000"/>
                <w:szCs w:val="20"/>
              </w:rPr>
              <w:t xml:space="preserve"> Utilities</w:t>
            </w:r>
          </w:p>
        </w:tc>
        <w:tc>
          <w:tcPr>
            <w:tcW w:w="2200" w:type="pct"/>
          </w:tcPr>
          <w:p w:rsidR="005E6A67" w:rsidRDefault="005E6A67">
            <w:proofErr w:type="spellStart"/>
            <w:r w:rsidRPr="00DE6238">
              <w:rPr>
                <w:rFonts w:asciiTheme="minorHAnsi" w:hAnsiTheme="minorHAnsi" w:cstheme="minorHAnsi"/>
                <w:szCs w:val="20"/>
              </w:rPr>
              <w:t>PGE:DEER:Com:HVAC_Split-Package_HP</w:t>
            </w:r>
            <w:proofErr w:type="spellEnd"/>
          </w:p>
        </w:tc>
        <w:tc>
          <w:tcPr>
            <w:tcW w:w="887" w:type="pct"/>
          </w:tcPr>
          <w:p w:rsidR="005E6A67" w:rsidRPr="00083884" w:rsidRDefault="005E6A67" w:rsidP="00C75E33">
            <w:pPr>
              <w:rPr>
                <w:rFonts w:asciiTheme="minorHAnsi" w:hAnsiTheme="minorHAnsi"/>
                <w:szCs w:val="20"/>
              </w:rPr>
            </w:pPr>
            <w:r w:rsidRPr="00083884">
              <w:rPr>
                <w:rFonts w:asciiTheme="minorHAnsi" w:hAnsiTheme="minorHAnsi"/>
                <w:color w:val="000000"/>
                <w:szCs w:val="20"/>
              </w:rPr>
              <w:t>NON_RES</w:t>
            </w:r>
          </w:p>
        </w:tc>
      </w:tr>
      <w:tr w:rsidR="005E6A67" w:rsidRPr="00697868" w:rsidTr="005E6A67">
        <w:trPr>
          <w:cnfStyle w:val="000000010000" w:firstRow="0" w:lastRow="0" w:firstColumn="0" w:lastColumn="0" w:oddVBand="0" w:evenVBand="0" w:oddHBand="0" w:evenHBand="1" w:firstRowFirstColumn="0" w:firstRowLastColumn="0" w:lastRowFirstColumn="0" w:lastRowLastColumn="0"/>
          <w:jc w:val="center"/>
        </w:trPr>
        <w:tc>
          <w:tcPr>
            <w:tcW w:w="1913" w:type="pct"/>
          </w:tcPr>
          <w:p w:rsidR="005E6A67" w:rsidRPr="00083884" w:rsidRDefault="005E6A67" w:rsidP="00C75E33">
            <w:pPr>
              <w:rPr>
                <w:rFonts w:asciiTheme="minorHAnsi" w:hAnsiTheme="minorHAnsi" w:cs="Arial"/>
                <w:color w:val="000000"/>
                <w:szCs w:val="20"/>
              </w:rPr>
            </w:pPr>
            <w:r w:rsidRPr="00083884">
              <w:rPr>
                <w:rFonts w:asciiTheme="minorHAnsi" w:hAnsiTheme="minorHAnsi" w:cs="Arial"/>
                <w:color w:val="000000"/>
                <w:szCs w:val="20"/>
              </w:rPr>
              <w:t>Warehouse - Refrigerated</w:t>
            </w:r>
          </w:p>
        </w:tc>
        <w:tc>
          <w:tcPr>
            <w:tcW w:w="2200" w:type="pct"/>
          </w:tcPr>
          <w:p w:rsidR="005E6A67" w:rsidRDefault="005E6A67">
            <w:proofErr w:type="spellStart"/>
            <w:r w:rsidRPr="00DE6238">
              <w:rPr>
                <w:rFonts w:asciiTheme="minorHAnsi" w:hAnsiTheme="minorHAnsi" w:cstheme="minorHAnsi"/>
                <w:szCs w:val="20"/>
              </w:rPr>
              <w:t>PGE:DEER:Com:HVAC_Split-Package_HP</w:t>
            </w:r>
            <w:proofErr w:type="spellEnd"/>
          </w:p>
        </w:tc>
        <w:tc>
          <w:tcPr>
            <w:tcW w:w="887" w:type="pct"/>
          </w:tcPr>
          <w:p w:rsidR="005E6A67" w:rsidRPr="00083884" w:rsidRDefault="005E6A67" w:rsidP="00C75E33">
            <w:pPr>
              <w:rPr>
                <w:rFonts w:asciiTheme="minorHAnsi" w:hAnsiTheme="minorHAnsi"/>
                <w:szCs w:val="20"/>
              </w:rPr>
            </w:pPr>
            <w:r w:rsidRPr="00083884">
              <w:rPr>
                <w:rFonts w:asciiTheme="minorHAnsi" w:hAnsiTheme="minorHAnsi"/>
                <w:color w:val="000000"/>
                <w:szCs w:val="20"/>
              </w:rPr>
              <w:t>NON_RES</w:t>
            </w:r>
          </w:p>
        </w:tc>
      </w:tr>
    </w:tbl>
    <w:p w:rsidR="005E6A67" w:rsidRDefault="005E6A67" w:rsidP="00AB36DB">
      <w:pPr>
        <w:pStyle w:val="Heading1"/>
        <w:keepNext w:val="0"/>
        <w:rPr>
          <w:rFonts w:cstheme="minorHAnsi"/>
        </w:rPr>
      </w:pPr>
      <w:bookmarkStart w:id="25" w:name="_Toc214003096"/>
    </w:p>
    <w:p w:rsidR="005E6A67" w:rsidRDefault="005E6A67" w:rsidP="00AB36DB">
      <w:pPr>
        <w:pStyle w:val="Heading1"/>
        <w:keepNext w:val="0"/>
        <w:rPr>
          <w:rFonts w:cstheme="minorHAnsi"/>
        </w:rPr>
      </w:pPr>
    </w:p>
    <w:p w:rsidR="001A5F62" w:rsidRPr="008C4D71" w:rsidRDefault="00E16609" w:rsidP="00AB36DB">
      <w:pPr>
        <w:pStyle w:val="Heading1"/>
        <w:keepNext w:val="0"/>
        <w:rPr>
          <w:rFonts w:cstheme="minorHAnsi"/>
        </w:rPr>
      </w:pPr>
      <w:r w:rsidRPr="008C4D71">
        <w:rPr>
          <w:rFonts w:cstheme="minorHAnsi"/>
        </w:rPr>
        <w:lastRenderedPageBreak/>
        <w:t>Section 4</w:t>
      </w:r>
      <w:r w:rsidR="001D3223" w:rsidRPr="008C4D71">
        <w:rPr>
          <w:rFonts w:cstheme="minorHAnsi"/>
        </w:rPr>
        <w:t>:</w:t>
      </w:r>
      <w:r w:rsidRPr="008C4D71">
        <w:rPr>
          <w:rFonts w:cstheme="minorHAnsi"/>
        </w:rPr>
        <w:t xml:space="preserve"> Base Case &amp; Measure Costs</w:t>
      </w:r>
      <w:bookmarkEnd w:id="25"/>
    </w:p>
    <w:p w:rsidR="00E16609" w:rsidRPr="008C4D71" w:rsidRDefault="00E16609" w:rsidP="00824F1C">
      <w:pPr>
        <w:pStyle w:val="Heading2"/>
        <w:rPr>
          <w:rFonts w:asciiTheme="minorHAnsi" w:hAnsiTheme="minorHAnsi" w:cstheme="minorHAnsi"/>
        </w:rPr>
      </w:pPr>
      <w:bookmarkStart w:id="26" w:name="_MON_1399297811"/>
      <w:bookmarkStart w:id="27" w:name="_Toc214003097"/>
      <w:bookmarkEnd w:id="26"/>
      <w:r w:rsidRPr="008C4D71">
        <w:rPr>
          <w:rFonts w:asciiTheme="minorHAnsi" w:hAnsiTheme="minorHAnsi" w:cstheme="minorHAnsi"/>
        </w:rPr>
        <w:t>4.1 Base Case Cost</w:t>
      </w:r>
      <w:bookmarkEnd w:id="27"/>
    </w:p>
    <w:p w:rsidR="00E16609" w:rsidRPr="0003520E" w:rsidRDefault="00C75E33" w:rsidP="003D2871">
      <w:pPr>
        <w:pStyle w:val="Reminders"/>
        <w:rPr>
          <w:rFonts w:asciiTheme="minorHAnsi" w:hAnsiTheme="minorHAnsi" w:cstheme="minorHAnsi"/>
          <w:i w:val="0"/>
          <w:color w:val="auto"/>
          <w:szCs w:val="22"/>
          <w:highlight w:val="yellow"/>
        </w:rPr>
      </w:pPr>
      <w:r w:rsidRPr="008C4D71">
        <w:rPr>
          <w:rFonts w:asciiTheme="minorHAnsi" w:hAnsiTheme="minorHAnsi"/>
          <w:i w:val="0"/>
          <w:color w:val="auto"/>
          <w:szCs w:val="22"/>
        </w:rPr>
        <w:t>The base case equipment</w:t>
      </w:r>
      <w:r w:rsidR="00D43DBD" w:rsidRPr="008C4D71">
        <w:rPr>
          <w:rFonts w:asciiTheme="minorHAnsi" w:hAnsiTheme="minorHAnsi"/>
          <w:i w:val="0"/>
          <w:color w:val="auto"/>
          <w:szCs w:val="22"/>
        </w:rPr>
        <w:t xml:space="preserve"> is from distributors</w:t>
      </w:r>
      <w:r w:rsidR="00D960C2">
        <w:rPr>
          <w:rFonts w:asciiTheme="minorHAnsi" w:hAnsiTheme="minorHAnsi"/>
          <w:i w:val="0"/>
          <w:color w:val="auto"/>
          <w:szCs w:val="22"/>
        </w:rPr>
        <w:t xml:space="preserve"> with a 20% markup</w:t>
      </w:r>
      <w:r w:rsidR="00095EBB" w:rsidRPr="008C4D71">
        <w:rPr>
          <w:rFonts w:asciiTheme="minorHAnsi" w:hAnsiTheme="minorHAnsi"/>
          <w:i w:val="0"/>
          <w:color w:val="auto"/>
          <w:szCs w:val="22"/>
        </w:rPr>
        <w:t xml:space="preserve">. They are the same </w:t>
      </w:r>
      <w:r w:rsidRPr="008C4D71">
        <w:rPr>
          <w:rFonts w:asciiTheme="minorHAnsi" w:hAnsiTheme="minorHAnsi"/>
          <w:i w:val="0"/>
          <w:color w:val="auto"/>
          <w:szCs w:val="22"/>
        </w:rPr>
        <w:t>for all</w:t>
      </w:r>
      <w:r w:rsidR="00095EBB" w:rsidRPr="008C4D71">
        <w:rPr>
          <w:rFonts w:asciiTheme="minorHAnsi" w:hAnsiTheme="minorHAnsi"/>
          <w:i w:val="0"/>
          <w:color w:val="auto"/>
          <w:szCs w:val="22"/>
        </w:rPr>
        <w:t xml:space="preserve"> non-To-Code</w:t>
      </w:r>
      <w:r w:rsidRPr="008C4D71">
        <w:rPr>
          <w:rFonts w:asciiTheme="minorHAnsi" w:hAnsiTheme="minorHAnsi"/>
          <w:i w:val="0"/>
          <w:color w:val="auto"/>
          <w:szCs w:val="22"/>
        </w:rPr>
        <w:t xml:space="preserve"> measures </w:t>
      </w:r>
      <w:r w:rsidR="00095EBB" w:rsidRPr="008C4D71">
        <w:rPr>
          <w:rFonts w:asciiTheme="minorHAnsi" w:hAnsiTheme="minorHAnsi"/>
          <w:i w:val="0"/>
          <w:color w:val="auto"/>
          <w:szCs w:val="22"/>
        </w:rPr>
        <w:t>because</w:t>
      </w:r>
      <w:r w:rsidRPr="008C4D71">
        <w:rPr>
          <w:rFonts w:asciiTheme="minorHAnsi" w:hAnsiTheme="minorHAnsi"/>
          <w:i w:val="0"/>
          <w:color w:val="auto"/>
          <w:szCs w:val="22"/>
        </w:rPr>
        <w:t xml:space="preserve"> the base case is a standard efficiency unit.</w:t>
      </w:r>
      <w:r w:rsidR="00095EBB" w:rsidRPr="008C4D71">
        <w:rPr>
          <w:rFonts w:asciiTheme="minorHAnsi" w:hAnsiTheme="minorHAnsi"/>
          <w:i w:val="0"/>
          <w:color w:val="auto"/>
          <w:szCs w:val="22"/>
        </w:rPr>
        <w:t xml:space="preserve"> </w:t>
      </w:r>
    </w:p>
    <w:p w:rsidR="005A0E53" w:rsidRPr="00CF5CEB" w:rsidRDefault="005A0E53" w:rsidP="005A0E53">
      <w:pPr>
        <w:pStyle w:val="Heading2"/>
        <w:rPr>
          <w:rFonts w:asciiTheme="minorHAnsi" w:hAnsiTheme="minorHAnsi" w:cstheme="minorHAnsi"/>
        </w:rPr>
      </w:pPr>
      <w:bookmarkStart w:id="28" w:name="_Toc214003098"/>
      <w:r w:rsidRPr="00CF5CEB">
        <w:rPr>
          <w:rFonts w:asciiTheme="minorHAnsi" w:hAnsiTheme="minorHAnsi" w:cstheme="minorHAnsi"/>
        </w:rPr>
        <w:t>4.2 Measure Case Cost</w:t>
      </w:r>
    </w:p>
    <w:p w:rsidR="00C75E33" w:rsidRPr="00CF5CEB" w:rsidRDefault="003023DE" w:rsidP="00C75E33">
      <w:pPr>
        <w:keepNext/>
        <w:keepLines/>
        <w:spacing w:before="120"/>
        <w:rPr>
          <w:szCs w:val="22"/>
        </w:rPr>
      </w:pPr>
      <w:r w:rsidRPr="00CF5CEB">
        <w:rPr>
          <w:rFonts w:cstheme="minorHAnsi"/>
          <w:szCs w:val="22"/>
        </w:rPr>
        <w:t xml:space="preserve">Measure costs are </w:t>
      </w:r>
      <w:r w:rsidR="00D960C2" w:rsidRPr="00CF5CEB">
        <w:rPr>
          <w:rFonts w:cstheme="minorHAnsi"/>
          <w:szCs w:val="22"/>
        </w:rPr>
        <w:t>scaled from</w:t>
      </w:r>
      <w:r w:rsidRPr="00CF5CEB">
        <w:rPr>
          <w:rFonts w:cstheme="minorHAnsi"/>
          <w:szCs w:val="22"/>
        </w:rPr>
        <w:t xml:space="preserve"> </w:t>
      </w:r>
      <w:r w:rsidR="008C4D71" w:rsidRPr="00CF5CEB">
        <w:rPr>
          <w:rFonts w:cstheme="minorHAnsi"/>
          <w:szCs w:val="22"/>
        </w:rPr>
        <w:t>Distributor costs using the forecast function</w:t>
      </w:r>
      <w:r w:rsidR="00D960C2" w:rsidRPr="00CF5CEB">
        <w:rPr>
          <w:rFonts w:cstheme="minorHAnsi"/>
          <w:szCs w:val="22"/>
        </w:rPr>
        <w:t xml:space="preserve"> and a 20% markup added</w:t>
      </w:r>
      <w:r w:rsidR="008C4D71" w:rsidRPr="00CF5CEB">
        <w:rPr>
          <w:rFonts w:cstheme="minorHAnsi"/>
          <w:szCs w:val="22"/>
        </w:rPr>
        <w:t>.</w:t>
      </w:r>
    </w:p>
    <w:p w:rsidR="00C75E33" w:rsidRPr="00CF5CEB" w:rsidRDefault="00C75E33" w:rsidP="00C75E33">
      <w:pPr>
        <w:keepNext/>
        <w:keepLines/>
        <w:spacing w:before="120"/>
        <w:rPr>
          <w:szCs w:val="22"/>
          <w:u w:val="single"/>
        </w:rPr>
      </w:pPr>
      <w:r w:rsidRPr="00CF5CEB">
        <w:rPr>
          <w:szCs w:val="22"/>
          <w:u w:val="single"/>
        </w:rPr>
        <w:t>Example: Measure cost calculation for “</w:t>
      </w:r>
      <w:r w:rsidRPr="00CF5CEB">
        <w:rPr>
          <w:rFonts w:cstheme="minorHAnsi"/>
          <w:szCs w:val="22"/>
          <w:u w:val="single"/>
        </w:rPr>
        <w:t>&lt;65kBtu/hr 15.0 EER Water-Source Heat Pump”</w:t>
      </w:r>
    </w:p>
    <w:p w:rsidR="00095EBB" w:rsidRPr="00CF5CEB" w:rsidRDefault="00095EBB" w:rsidP="00095EBB">
      <w:pPr>
        <w:rPr>
          <w:szCs w:val="22"/>
        </w:rPr>
      </w:pPr>
    </w:p>
    <w:p w:rsidR="00095EBB" w:rsidRPr="00CF5CEB" w:rsidRDefault="00D960C2" w:rsidP="00095EBB">
      <w:pPr>
        <w:rPr>
          <w:szCs w:val="22"/>
        </w:rPr>
      </w:pPr>
      <m:oMathPara>
        <m:oMathParaPr>
          <m:jc m:val="left"/>
        </m:oMathParaPr>
        <m:oMath>
          <m:r>
            <w:rPr>
              <w:rFonts w:ascii="Cambria Math" w:hAnsi="Cambria Math"/>
              <w:szCs w:val="22"/>
            </w:rPr>
            <m:t xml:space="preserve">Distributor </m:t>
          </m:r>
          <m:r>
            <w:rPr>
              <w:rFonts w:ascii="Cambria Math" w:hAnsi="Cambria Math"/>
              <w:szCs w:val="22"/>
            </w:rPr>
            <m:t>16</m:t>
          </m:r>
          <m:r>
            <w:rPr>
              <w:rFonts w:ascii="Cambria Math" w:hAnsi="Cambria Math"/>
              <w:szCs w:val="22"/>
            </w:rPr>
            <m:t xml:space="preserve"> EER WSHP Equipment Cost</m:t>
          </m:r>
          <m:r>
            <w:rPr>
              <w:rFonts w:ascii="Cambria Math" w:hAnsi="Cambria Math"/>
              <w:szCs w:val="22"/>
            </w:rPr>
            <m:t>=$1039.33</m:t>
          </m:r>
        </m:oMath>
      </m:oMathPara>
    </w:p>
    <w:p w:rsidR="00095EBB" w:rsidRPr="00CF5CEB" w:rsidRDefault="00D960C2" w:rsidP="00095EBB">
      <w:pPr>
        <w:rPr>
          <w:szCs w:val="22"/>
        </w:rPr>
      </w:pPr>
      <m:oMathPara>
        <m:oMathParaPr>
          <m:jc m:val="left"/>
        </m:oMathParaPr>
        <m:oMath>
          <m:r>
            <w:rPr>
              <w:rFonts w:ascii="Cambria Math" w:hAnsi="Cambria Math"/>
              <w:szCs w:val="22"/>
            </w:rPr>
            <m:t>Distributor</m:t>
          </m:r>
          <m:r>
            <w:rPr>
              <w:rFonts w:ascii="Cambria Math" w:hAnsi="Cambria Math"/>
              <w:szCs w:val="22"/>
            </w:rPr>
            <m:t xml:space="preserve"> 19.2</m:t>
          </m:r>
          <m:r>
            <w:rPr>
              <w:rFonts w:ascii="Cambria Math" w:hAnsi="Cambria Math"/>
              <w:szCs w:val="22"/>
            </w:rPr>
            <m:t xml:space="preserve"> EER WSHP Equipment Cost</m:t>
          </m:r>
          <m:r>
            <w:rPr>
              <w:rFonts w:ascii="Cambria Math" w:hAnsi="Cambria Math"/>
              <w:szCs w:val="22"/>
            </w:rPr>
            <m:t>=$1298.33</m:t>
          </m:r>
        </m:oMath>
      </m:oMathPara>
    </w:p>
    <w:p w:rsidR="00095EBB" w:rsidRPr="00CF5CEB" w:rsidRDefault="00CF5CEB" w:rsidP="00C75E33">
      <w:pPr>
        <w:rPr>
          <w:szCs w:val="22"/>
        </w:rPr>
      </w:pPr>
      <m:oMathPara>
        <m:oMathParaPr>
          <m:jc m:val="left"/>
        </m:oMathParaPr>
        <m:oMath>
          <m:r>
            <w:rPr>
              <w:rFonts w:ascii="Cambria Math" w:hAnsi="Cambria Math"/>
              <w:szCs w:val="22"/>
            </w:rPr>
            <m:t>Distributor</m:t>
          </m:r>
          <m:r>
            <w:rPr>
              <w:rFonts w:ascii="Cambria Math" w:hAnsi="Cambria Math"/>
              <w:szCs w:val="22"/>
            </w:rPr>
            <m:t xml:space="preserve"> 15 EER WSHP Equipment Cost</m:t>
          </m:r>
          <m:r>
            <w:rPr>
              <w:rFonts w:ascii="Cambria Math" w:hAnsi="Cambria Math"/>
              <w:szCs w:val="22"/>
            </w:rPr>
            <m:t>=</m:t>
          </m:r>
          <m:r>
            <w:rPr>
              <w:rFonts w:ascii="Cambria Math" w:hAnsi="Cambria Math"/>
              <w:szCs w:val="22"/>
            </w:rPr>
            <m:t>forecast</m:t>
          </m:r>
          <m:d>
            <m:dPr>
              <m:ctrlPr>
                <w:rPr>
                  <w:rFonts w:ascii="Cambria Math" w:hAnsi="Cambria Math"/>
                  <w:i/>
                  <w:szCs w:val="22"/>
                </w:rPr>
              </m:ctrlPr>
            </m:dPr>
            <m:e>
              <m:r>
                <w:rPr>
                  <w:rFonts w:ascii="Cambria Math" w:hAnsi="Cambria Math"/>
                  <w:szCs w:val="22"/>
                </w:rPr>
                <m:t>15,</m:t>
              </m:r>
              <m:r>
                <w:rPr>
                  <w:rFonts w:ascii="Cambria Math" w:hAnsi="Cambria Math"/>
                  <w:szCs w:val="22"/>
                </w:rPr>
                <m:t>"</m:t>
              </m:r>
              <m:r>
                <m:rPr>
                  <m:nor/>
                </m:rPr>
                <w:rPr>
                  <w:rFonts w:ascii="Cambria Math" w:hAnsi="Cambria Math"/>
                  <w:szCs w:val="22"/>
                </w:rPr>
                <m:t>1039.33,1298.33</m:t>
              </m:r>
              <m:r>
                <m:rPr>
                  <m:nor/>
                </m:rPr>
                <w:rPr>
                  <w:rFonts w:ascii="Cambria Math" w:hAnsi="Cambria Math"/>
                  <w:szCs w:val="22"/>
                </w:rPr>
                <m:t>"</m:t>
              </m:r>
              <m:r>
                <m:rPr>
                  <m:nor/>
                </m:rPr>
                <w:rPr>
                  <w:rFonts w:ascii="Cambria Math" w:hAnsi="Cambria Math"/>
                  <w:szCs w:val="22"/>
                </w:rPr>
                <m:t>,</m:t>
              </m:r>
              <m:r>
                <m:rPr>
                  <m:nor/>
                </m:rPr>
                <w:rPr>
                  <w:rFonts w:ascii="Cambria Math" w:hAnsi="Cambria Math"/>
                  <w:szCs w:val="22"/>
                </w:rPr>
                <m:t>"</m:t>
              </m:r>
              <m:r>
                <w:rPr>
                  <w:rFonts w:ascii="Cambria Math" w:hAnsi="Cambria Math"/>
                  <w:szCs w:val="22"/>
                </w:rPr>
                <m:t>16</m:t>
              </m:r>
              <m:r>
                <w:rPr>
                  <w:rFonts w:ascii="Cambria Math" w:hAnsi="Cambria Math"/>
                  <w:szCs w:val="22"/>
                </w:rPr>
                <m:t>,19.2</m:t>
              </m:r>
              <m:r>
                <w:rPr>
                  <w:rFonts w:ascii="Cambria Math" w:hAnsi="Cambria Math"/>
                  <w:szCs w:val="22"/>
                </w:rPr>
                <m:t>"</m:t>
              </m:r>
            </m:e>
          </m:d>
          <m:r>
            <w:rPr>
              <w:rFonts w:ascii="Cambria Math" w:hAnsi="Cambria Math"/>
              <w:szCs w:val="22"/>
            </w:rPr>
            <m:t>=958.40</m:t>
          </m:r>
        </m:oMath>
      </m:oMathPara>
    </w:p>
    <w:p w:rsidR="00CF5CEB" w:rsidRPr="00CF5CEB" w:rsidRDefault="00CF5CEB" w:rsidP="00C75E33">
      <w:pPr>
        <w:rPr>
          <w:szCs w:val="22"/>
        </w:rPr>
      </w:pPr>
    </w:p>
    <w:p w:rsidR="00E16609" w:rsidRPr="00CF5CEB" w:rsidRDefault="005A0E53" w:rsidP="00E16609">
      <w:pPr>
        <w:pStyle w:val="Heading2"/>
        <w:keepNext w:val="0"/>
        <w:rPr>
          <w:rFonts w:asciiTheme="minorHAnsi" w:hAnsiTheme="minorHAnsi" w:cstheme="minorHAnsi"/>
        </w:rPr>
      </w:pPr>
      <w:r w:rsidRPr="00CF5CEB">
        <w:rPr>
          <w:rFonts w:asciiTheme="minorHAnsi" w:hAnsiTheme="minorHAnsi" w:cstheme="minorHAnsi"/>
        </w:rPr>
        <w:t>4.3</w:t>
      </w:r>
      <w:r w:rsidR="00E16609" w:rsidRPr="00CF5CEB">
        <w:rPr>
          <w:rFonts w:asciiTheme="minorHAnsi" w:hAnsiTheme="minorHAnsi" w:cstheme="minorHAnsi"/>
        </w:rPr>
        <w:t xml:space="preserve"> Gross</w:t>
      </w:r>
      <w:r w:rsidRPr="00CF5CEB">
        <w:rPr>
          <w:rFonts w:asciiTheme="minorHAnsi" w:hAnsiTheme="minorHAnsi" w:cstheme="minorHAnsi"/>
        </w:rPr>
        <w:t xml:space="preserve"> and Incremental</w:t>
      </w:r>
      <w:r w:rsidR="00E16609" w:rsidRPr="00CF5CEB">
        <w:rPr>
          <w:rFonts w:asciiTheme="minorHAnsi" w:hAnsiTheme="minorHAnsi" w:cstheme="minorHAnsi"/>
        </w:rPr>
        <w:t xml:space="preserve"> Measure Cost</w:t>
      </w:r>
      <w:bookmarkEnd w:id="28"/>
    </w:p>
    <w:p w:rsidR="005A0E53" w:rsidRPr="00CF5CEB" w:rsidRDefault="005A0E53" w:rsidP="005A0E53">
      <w:pPr>
        <w:pStyle w:val="Heading3"/>
        <w:rPr>
          <w:rFonts w:asciiTheme="minorHAnsi" w:hAnsiTheme="minorHAnsi"/>
        </w:rPr>
      </w:pPr>
      <w:r w:rsidRPr="00CF5CEB">
        <w:rPr>
          <w:rFonts w:asciiTheme="minorHAnsi" w:hAnsiTheme="minorHAnsi"/>
        </w:rPr>
        <w:t>4.3.1 Gross Measure Cost</w:t>
      </w:r>
      <w:r w:rsidR="00AB36DB" w:rsidRPr="00CF5CEB">
        <w:rPr>
          <w:rFonts w:asciiTheme="minorHAnsi" w:hAnsiTheme="minorHAnsi"/>
        </w:rPr>
        <w:t xml:space="preserve"> (GMC)</w:t>
      </w:r>
    </w:p>
    <w:p w:rsidR="00C75E33" w:rsidRPr="00CF5CEB" w:rsidRDefault="00C75E33" w:rsidP="00C75E33">
      <w:pPr>
        <w:rPr>
          <w:rFonts w:cstheme="minorHAnsi"/>
          <w:szCs w:val="22"/>
        </w:rPr>
      </w:pPr>
      <w:r w:rsidRPr="00CF5CEB">
        <w:rPr>
          <w:rFonts w:cstheme="minorHAnsi"/>
          <w:szCs w:val="22"/>
        </w:rPr>
        <w:t>For ROB measures, the equipment being replaced is assumed to have failed in place or is past its useful life. The customer is faced with either purchasing standard efficiency or code baseline equipment versus energy efficient equipment. Therefore, gross measure cost (GMC) means the cost premium required to install the energy efficient measure over a less efficient piece of equipment. GMC is represented by the equation below:</w:t>
      </w:r>
    </w:p>
    <w:p w:rsidR="00C75E33" w:rsidRPr="00CF5CEB" w:rsidRDefault="00C75E33" w:rsidP="00C75E33">
      <w:pPr>
        <w:rPr>
          <w:rFonts w:cstheme="minorHAnsi"/>
          <w:szCs w:val="22"/>
        </w:rPr>
      </w:pPr>
    </w:p>
    <w:p w:rsidR="00C75E33" w:rsidRPr="00CF5CEB" w:rsidRDefault="00C75E33" w:rsidP="00C75E33">
      <w:pPr>
        <w:ind w:firstLine="720"/>
        <w:rPr>
          <w:rFonts w:cstheme="minorHAnsi"/>
          <w:szCs w:val="22"/>
        </w:rPr>
      </w:pPr>
      <w:r w:rsidRPr="00CF5CEB">
        <w:rPr>
          <w:rFonts w:cstheme="minorHAnsi"/>
          <w:szCs w:val="22"/>
        </w:rPr>
        <w:t xml:space="preserve">GMC </w:t>
      </w:r>
      <w:r w:rsidRPr="00CF5CEB">
        <w:rPr>
          <w:rFonts w:cstheme="minorHAnsi"/>
          <w:szCs w:val="22"/>
        </w:rPr>
        <w:tab/>
        <w:t>= (Measure Equipment Cost + M</w:t>
      </w:r>
      <w:r w:rsidR="006A74FD" w:rsidRPr="00CF5CEB">
        <w:rPr>
          <w:rFonts w:cstheme="minorHAnsi"/>
          <w:szCs w:val="22"/>
        </w:rPr>
        <w:t>easure Labor Cost) -</w:t>
      </w:r>
    </w:p>
    <w:p w:rsidR="00C75E33" w:rsidRPr="00CF5CEB" w:rsidRDefault="00C75E33" w:rsidP="00C75E33">
      <w:pPr>
        <w:ind w:left="720" w:firstLine="720"/>
        <w:rPr>
          <w:rFonts w:cstheme="minorHAnsi"/>
          <w:szCs w:val="22"/>
        </w:rPr>
      </w:pPr>
      <w:r w:rsidRPr="00CF5CEB">
        <w:rPr>
          <w:rFonts w:cstheme="minorHAnsi"/>
          <w:szCs w:val="22"/>
        </w:rPr>
        <w:t xml:space="preserve">    (Base Case Equipment Cost + Base Case Labor Cost)</w:t>
      </w:r>
    </w:p>
    <w:p w:rsidR="00C75E33" w:rsidRPr="00CF5CEB" w:rsidRDefault="00C75E33" w:rsidP="00C75E33">
      <w:pPr>
        <w:ind w:left="720" w:firstLine="720"/>
        <w:rPr>
          <w:rFonts w:cstheme="minorHAnsi"/>
          <w:szCs w:val="22"/>
        </w:rPr>
      </w:pPr>
    </w:p>
    <w:p w:rsidR="00C75E33" w:rsidRPr="00CF5CEB" w:rsidRDefault="00C75E33" w:rsidP="00C75E33">
      <w:pPr>
        <w:ind w:left="720" w:firstLine="720"/>
        <w:rPr>
          <w:rFonts w:cstheme="minorHAnsi"/>
          <w:szCs w:val="22"/>
        </w:rPr>
      </w:pPr>
      <w:r w:rsidRPr="00CF5CEB">
        <w:rPr>
          <w:rFonts w:cstheme="minorHAnsi"/>
          <w:szCs w:val="22"/>
        </w:rPr>
        <w:t>= (Measure Equipment Cost – Base Case Equipment Cost)</w:t>
      </w:r>
    </w:p>
    <w:p w:rsidR="00C75E33" w:rsidRPr="00CF5CEB" w:rsidRDefault="00C75E33" w:rsidP="00C75E33">
      <w:pPr>
        <w:ind w:left="720" w:right="720"/>
        <w:rPr>
          <w:rFonts w:cstheme="minorHAnsi"/>
          <w:szCs w:val="22"/>
        </w:rPr>
      </w:pPr>
    </w:p>
    <w:p w:rsidR="00C75E33" w:rsidRPr="00CF5CEB" w:rsidRDefault="00C75E33" w:rsidP="00C75E33">
      <w:pPr>
        <w:ind w:left="720" w:right="720"/>
        <w:rPr>
          <w:rFonts w:cstheme="minorHAnsi"/>
          <w:szCs w:val="22"/>
        </w:rPr>
      </w:pPr>
      <w:r w:rsidRPr="00CF5CEB">
        <w:rPr>
          <w:rFonts w:cstheme="minorHAnsi"/>
          <w:szCs w:val="22"/>
        </w:rPr>
        <w:t>*Note: Unless stated otherwise the measure case labor and base case labor are assumed to be the same value.</w:t>
      </w:r>
    </w:p>
    <w:p w:rsidR="00C75E33" w:rsidRPr="00CF5CEB" w:rsidRDefault="00C75E33" w:rsidP="00C75E33">
      <w:pPr>
        <w:pStyle w:val="NormalParagraph"/>
        <w:spacing w:before="240"/>
        <w:rPr>
          <w:rFonts w:ascii="Calibri" w:hAnsi="Calibri" w:cs="Calibri"/>
          <w:b/>
          <w:sz w:val="22"/>
        </w:rPr>
      </w:pPr>
      <w:r w:rsidRPr="00CF5CEB">
        <w:rPr>
          <w:rFonts w:ascii="Calibri" w:hAnsi="Calibri" w:cs="Calibri"/>
          <w:sz w:val="22"/>
        </w:rPr>
        <w:t xml:space="preserve">For RET </w:t>
      </w:r>
      <w:r w:rsidR="00600AF5" w:rsidRPr="00CF5CEB">
        <w:rPr>
          <w:rFonts w:ascii="Calibri" w:hAnsi="Calibri" w:cs="Calibri"/>
          <w:sz w:val="22"/>
        </w:rPr>
        <w:t>To Code</w:t>
      </w:r>
      <w:r w:rsidRPr="00CF5CEB">
        <w:rPr>
          <w:rFonts w:ascii="Calibri" w:hAnsi="Calibri" w:cs="Calibri"/>
          <w:sz w:val="22"/>
        </w:rPr>
        <w:t xml:space="preserve"> Measures, the values reported are the RET</w:t>
      </w:r>
      <w:r w:rsidR="00600AF5" w:rsidRPr="00CF5CEB">
        <w:rPr>
          <w:rFonts w:ascii="Calibri" w:hAnsi="Calibri" w:cs="Calibri"/>
          <w:sz w:val="22"/>
        </w:rPr>
        <w:t xml:space="preserve"> minus </w:t>
      </w:r>
      <w:r w:rsidRPr="00CF5CEB">
        <w:rPr>
          <w:rFonts w:ascii="Calibri" w:hAnsi="Calibri" w:cs="Calibri"/>
          <w:sz w:val="22"/>
        </w:rPr>
        <w:t>ROB costs, i.e</w:t>
      </w:r>
      <w:r w:rsidR="00600AF5" w:rsidRPr="00CF5CEB">
        <w:rPr>
          <w:rFonts w:ascii="Calibri" w:hAnsi="Calibri" w:cs="Calibri"/>
          <w:sz w:val="22"/>
          <w:szCs w:val="22"/>
        </w:rPr>
        <w:t>. 1st baseline costs -</w:t>
      </w:r>
      <w:r w:rsidRPr="00CF5CEB">
        <w:rPr>
          <w:rFonts w:ascii="Calibri" w:hAnsi="Calibri" w:cs="Calibri"/>
          <w:sz w:val="22"/>
          <w:szCs w:val="22"/>
        </w:rPr>
        <w:t xml:space="preserve"> 2nd baseline costs, which are meant to prevent the double counting of 2nd baseline costs with the Upstream HVAC program for the measures contained within this work paper. Thus the ROB costs will be reported in the ups</w:t>
      </w:r>
      <w:r w:rsidR="00600AF5" w:rsidRPr="00CF5CEB">
        <w:rPr>
          <w:rFonts w:ascii="Calibri" w:hAnsi="Calibri" w:cs="Calibri"/>
          <w:sz w:val="22"/>
          <w:szCs w:val="22"/>
        </w:rPr>
        <w:t>tream HVAC program, and the RET minus</w:t>
      </w:r>
      <w:r w:rsidRPr="00CF5CEB">
        <w:rPr>
          <w:rFonts w:ascii="Calibri" w:hAnsi="Calibri" w:cs="Calibri"/>
          <w:sz w:val="22"/>
          <w:szCs w:val="22"/>
        </w:rPr>
        <w:t xml:space="preserve"> ROB costs will be reported for the early retirement mechanism.</w:t>
      </w:r>
    </w:p>
    <w:p w:rsidR="00C75E33" w:rsidRPr="00CF5CEB" w:rsidRDefault="00C75E33" w:rsidP="00C75E33">
      <w:pPr>
        <w:pStyle w:val="TableCaption"/>
        <w:ind w:left="2880" w:hanging="1440"/>
        <w:jc w:val="left"/>
        <w:rPr>
          <w:rFonts w:ascii="Calibri" w:hAnsi="Calibri" w:cs="Calibri"/>
          <w:b w:val="0"/>
          <w:sz w:val="22"/>
          <w:szCs w:val="22"/>
        </w:rPr>
      </w:pPr>
      <w:r w:rsidRPr="00CF5CEB">
        <w:rPr>
          <w:rFonts w:ascii="Calibri" w:hAnsi="Calibri" w:cs="Calibri"/>
          <w:b w:val="0"/>
          <w:sz w:val="22"/>
          <w:szCs w:val="22"/>
        </w:rPr>
        <w:t>GMC = (Measure Equipm</w:t>
      </w:r>
      <w:r w:rsidR="00600AF5" w:rsidRPr="00CF5CEB">
        <w:rPr>
          <w:rFonts w:ascii="Calibri" w:hAnsi="Calibri" w:cs="Calibri"/>
          <w:b w:val="0"/>
          <w:sz w:val="22"/>
          <w:szCs w:val="22"/>
        </w:rPr>
        <w:t>ent Cost + Measure Labor Cost) -</w:t>
      </w:r>
      <w:r w:rsidRPr="00CF5CEB">
        <w:rPr>
          <w:rFonts w:ascii="Calibri" w:hAnsi="Calibri" w:cs="Calibri"/>
          <w:b w:val="0"/>
          <w:sz w:val="22"/>
          <w:szCs w:val="22"/>
        </w:rPr>
        <w:t xml:space="preserve"> (GMC for ROB)</w:t>
      </w:r>
    </w:p>
    <w:p w:rsidR="00C75E33" w:rsidRPr="00CF5CEB" w:rsidRDefault="00C75E33" w:rsidP="00C75E33">
      <w:pPr>
        <w:pStyle w:val="TableCaption"/>
        <w:jc w:val="left"/>
        <w:rPr>
          <w:rFonts w:ascii="Calibri" w:hAnsi="Calibri" w:cs="Calibri"/>
          <w:b w:val="0"/>
          <w:sz w:val="22"/>
          <w:szCs w:val="22"/>
        </w:rPr>
      </w:pPr>
      <w:r w:rsidRPr="00CF5CEB">
        <w:rPr>
          <w:rFonts w:ascii="Calibri" w:hAnsi="Calibri" w:cs="Calibri"/>
          <w:b w:val="0"/>
          <w:sz w:val="22"/>
          <w:szCs w:val="22"/>
        </w:rPr>
        <w:t>This simplifies to:</w:t>
      </w:r>
    </w:p>
    <w:p w:rsidR="00C75E33" w:rsidRPr="00CF5CEB" w:rsidRDefault="00C75E33" w:rsidP="00600AF5">
      <w:pPr>
        <w:pStyle w:val="Reminders"/>
        <w:ind w:left="720" w:firstLine="720"/>
        <w:rPr>
          <w:rFonts w:asciiTheme="minorHAnsi" w:hAnsiTheme="minorHAnsi" w:cstheme="minorHAnsi"/>
          <w:i w:val="0"/>
          <w:color w:val="auto"/>
          <w:szCs w:val="22"/>
        </w:rPr>
      </w:pPr>
      <w:r w:rsidRPr="00CF5CEB">
        <w:rPr>
          <w:rFonts w:ascii="Calibri" w:hAnsi="Calibri" w:cs="Calibri"/>
          <w:i w:val="0"/>
          <w:color w:val="auto"/>
          <w:szCs w:val="22"/>
        </w:rPr>
        <w:t>GMC = Base Case Equipment Cost + Measure Labor Cost</w:t>
      </w:r>
    </w:p>
    <w:p w:rsidR="00C75E33" w:rsidRDefault="00C75E33" w:rsidP="00C75E33">
      <w:pPr>
        <w:pStyle w:val="Reminders"/>
        <w:rPr>
          <w:rFonts w:asciiTheme="minorHAnsi" w:hAnsiTheme="minorHAnsi" w:cstheme="minorHAnsi"/>
          <w:i w:val="0"/>
          <w:color w:val="auto"/>
          <w:szCs w:val="22"/>
          <w:highlight w:val="yellow"/>
        </w:rPr>
      </w:pPr>
    </w:p>
    <w:p w:rsidR="008C4D71" w:rsidRDefault="008C4D71" w:rsidP="00C75E33">
      <w:pPr>
        <w:pStyle w:val="Reminders"/>
        <w:rPr>
          <w:rFonts w:asciiTheme="minorHAnsi" w:hAnsiTheme="minorHAnsi" w:cstheme="minorHAnsi"/>
          <w:i w:val="0"/>
          <w:color w:val="auto"/>
          <w:szCs w:val="22"/>
          <w:highlight w:val="yellow"/>
        </w:rPr>
      </w:pPr>
    </w:p>
    <w:p w:rsidR="008C4D71" w:rsidRPr="0003520E" w:rsidRDefault="008C4D71" w:rsidP="00C75E33">
      <w:pPr>
        <w:pStyle w:val="Reminders"/>
        <w:rPr>
          <w:rFonts w:asciiTheme="minorHAnsi" w:hAnsiTheme="minorHAnsi" w:cstheme="minorHAnsi"/>
          <w:i w:val="0"/>
          <w:color w:val="auto"/>
          <w:szCs w:val="22"/>
          <w:highlight w:val="yellow"/>
        </w:rPr>
      </w:pPr>
    </w:p>
    <w:p w:rsidR="00C75E33" w:rsidRPr="00C46B9F" w:rsidRDefault="00C75E33" w:rsidP="00C75E33">
      <w:pPr>
        <w:pStyle w:val="Caption"/>
        <w:jc w:val="center"/>
        <w:rPr>
          <w:rFonts w:cstheme="minorHAnsi"/>
          <w:szCs w:val="22"/>
        </w:rPr>
      </w:pPr>
      <w:bookmarkStart w:id="29" w:name="_Ref388599482"/>
      <w:r w:rsidRPr="00C46B9F">
        <w:rPr>
          <w:rFonts w:cstheme="minorHAnsi"/>
          <w:szCs w:val="22"/>
        </w:rPr>
        <w:t xml:space="preserve">Table </w:t>
      </w:r>
      <w:r w:rsidRPr="00C46B9F">
        <w:rPr>
          <w:rFonts w:cstheme="minorHAnsi"/>
          <w:szCs w:val="22"/>
        </w:rPr>
        <w:fldChar w:fldCharType="begin"/>
      </w:r>
      <w:r w:rsidRPr="00C46B9F">
        <w:rPr>
          <w:rFonts w:cstheme="minorHAnsi"/>
          <w:szCs w:val="22"/>
        </w:rPr>
        <w:instrText xml:space="preserve"> SEQ Table \* ARABIC </w:instrText>
      </w:r>
      <w:r w:rsidRPr="00C46B9F">
        <w:rPr>
          <w:rFonts w:cstheme="minorHAnsi"/>
          <w:szCs w:val="22"/>
        </w:rPr>
        <w:fldChar w:fldCharType="separate"/>
      </w:r>
      <w:r w:rsidR="004F4D51" w:rsidRPr="00C46B9F">
        <w:rPr>
          <w:rFonts w:cstheme="minorHAnsi"/>
          <w:noProof/>
          <w:szCs w:val="22"/>
        </w:rPr>
        <w:t>12</w:t>
      </w:r>
      <w:r w:rsidRPr="00C46B9F">
        <w:rPr>
          <w:rFonts w:cstheme="minorHAnsi"/>
          <w:szCs w:val="22"/>
        </w:rPr>
        <w:fldChar w:fldCharType="end"/>
      </w:r>
      <w:bookmarkEnd w:id="29"/>
      <w:r w:rsidRPr="00C46B9F">
        <w:rPr>
          <w:rFonts w:cstheme="minorHAnsi"/>
          <w:szCs w:val="22"/>
        </w:rPr>
        <w:t xml:space="preserve"> Gross Measure Cost</w:t>
      </w:r>
    </w:p>
    <w:tbl>
      <w:tblPr>
        <w:tblStyle w:val="TableContemporary"/>
        <w:tblW w:w="8620" w:type="dxa"/>
        <w:tblLook w:val="04A0" w:firstRow="1" w:lastRow="0" w:firstColumn="1" w:lastColumn="0" w:noHBand="0" w:noVBand="1"/>
      </w:tblPr>
      <w:tblGrid>
        <w:gridCol w:w="5740"/>
        <w:gridCol w:w="1125"/>
        <w:gridCol w:w="1125"/>
        <w:gridCol w:w="875"/>
      </w:tblGrid>
      <w:tr w:rsidR="00C46B9F" w:rsidRPr="00C46B9F" w:rsidTr="00C46B9F">
        <w:trPr>
          <w:cnfStyle w:val="100000000000" w:firstRow="1" w:lastRow="0" w:firstColumn="0" w:lastColumn="0" w:oddVBand="0" w:evenVBand="0" w:oddHBand="0" w:evenHBand="0" w:firstRowFirstColumn="0" w:firstRowLastColumn="0" w:lastRowFirstColumn="0" w:lastRowLastColumn="0"/>
          <w:trHeight w:val="780"/>
        </w:trPr>
        <w:tc>
          <w:tcPr>
            <w:tcW w:w="5740" w:type="dxa"/>
            <w:noWrap/>
            <w:hideMark/>
          </w:tcPr>
          <w:p w:rsidR="00C46B9F" w:rsidRPr="00C46B9F" w:rsidRDefault="00C46B9F" w:rsidP="00C46B9F">
            <w:pPr>
              <w:rPr>
                <w:rFonts w:cs="Calibri"/>
                <w:color w:val="000000"/>
                <w:szCs w:val="20"/>
              </w:rPr>
            </w:pPr>
            <w:r w:rsidRPr="00C46B9F">
              <w:rPr>
                <w:rFonts w:cs="Calibri"/>
                <w:color w:val="000000"/>
                <w:szCs w:val="20"/>
              </w:rPr>
              <w:t>Measure Name</w:t>
            </w:r>
          </w:p>
        </w:tc>
        <w:tc>
          <w:tcPr>
            <w:tcW w:w="960" w:type="dxa"/>
            <w:noWrap/>
            <w:hideMark/>
          </w:tcPr>
          <w:p w:rsidR="00C46B9F" w:rsidRPr="00C46B9F" w:rsidRDefault="00C46B9F" w:rsidP="00C46B9F">
            <w:pPr>
              <w:jc w:val="center"/>
              <w:rPr>
                <w:rFonts w:cs="Calibri"/>
                <w:color w:val="000000"/>
                <w:szCs w:val="20"/>
              </w:rPr>
            </w:pPr>
            <w:r w:rsidRPr="00C46B9F">
              <w:rPr>
                <w:rFonts w:cs="Calibri"/>
                <w:color w:val="000000"/>
                <w:szCs w:val="20"/>
              </w:rPr>
              <w:t>Base Equipment Cost</w:t>
            </w:r>
          </w:p>
        </w:tc>
        <w:tc>
          <w:tcPr>
            <w:tcW w:w="960" w:type="dxa"/>
            <w:hideMark/>
          </w:tcPr>
          <w:p w:rsidR="00C46B9F" w:rsidRPr="00C46B9F" w:rsidRDefault="00C46B9F" w:rsidP="00C46B9F">
            <w:pPr>
              <w:jc w:val="center"/>
              <w:rPr>
                <w:rFonts w:cs="Calibri"/>
                <w:color w:val="000000"/>
                <w:szCs w:val="20"/>
              </w:rPr>
            </w:pPr>
            <w:r w:rsidRPr="00C46B9F">
              <w:rPr>
                <w:rFonts w:cs="Calibri"/>
                <w:color w:val="000000"/>
                <w:szCs w:val="20"/>
              </w:rPr>
              <w:t>Measure Equipment Cost</w:t>
            </w:r>
          </w:p>
        </w:tc>
        <w:tc>
          <w:tcPr>
            <w:tcW w:w="960" w:type="dxa"/>
            <w:hideMark/>
          </w:tcPr>
          <w:p w:rsidR="00C46B9F" w:rsidRPr="00C46B9F" w:rsidRDefault="00C46B9F" w:rsidP="00C46B9F">
            <w:pPr>
              <w:jc w:val="center"/>
              <w:rPr>
                <w:rFonts w:cs="Calibri"/>
                <w:color w:val="000000"/>
                <w:szCs w:val="20"/>
              </w:rPr>
            </w:pPr>
            <w:r w:rsidRPr="00C46B9F">
              <w:rPr>
                <w:rFonts w:cs="Calibri"/>
                <w:color w:val="000000"/>
                <w:szCs w:val="20"/>
              </w:rPr>
              <w:t>IMC</w:t>
            </w:r>
          </w:p>
        </w:tc>
      </w:tr>
      <w:tr w:rsidR="00C46B9F" w:rsidRPr="00C46B9F" w:rsidTr="00C46B9F">
        <w:trPr>
          <w:cnfStyle w:val="000000100000" w:firstRow="0" w:lastRow="0" w:firstColumn="0" w:lastColumn="0" w:oddVBand="0" w:evenVBand="0" w:oddHBand="1" w:evenHBand="0" w:firstRowFirstColumn="0" w:firstRowLastColumn="0" w:lastRowFirstColumn="0" w:lastRowLastColumn="0"/>
          <w:trHeight w:val="330"/>
        </w:trPr>
        <w:tc>
          <w:tcPr>
            <w:tcW w:w="5740" w:type="dxa"/>
            <w:noWrap/>
            <w:hideMark/>
          </w:tcPr>
          <w:p w:rsidR="00C46B9F" w:rsidRPr="00C46B9F" w:rsidRDefault="00C46B9F" w:rsidP="00C46B9F">
            <w:pPr>
              <w:rPr>
                <w:rFonts w:cs="Calibri"/>
                <w:color w:val="000000"/>
                <w:szCs w:val="20"/>
              </w:rPr>
            </w:pPr>
            <w:r w:rsidRPr="00C46B9F">
              <w:rPr>
                <w:rFonts w:cs="Calibri"/>
                <w:color w:val="000000"/>
                <w:szCs w:val="20"/>
              </w:rPr>
              <w:t>&lt;65kBtu/</w:t>
            </w:r>
            <w:proofErr w:type="spellStart"/>
            <w:r w:rsidRPr="00C46B9F">
              <w:rPr>
                <w:rFonts w:cs="Calibri"/>
                <w:color w:val="000000"/>
                <w:szCs w:val="20"/>
              </w:rPr>
              <w:t>hr</w:t>
            </w:r>
            <w:proofErr w:type="spellEnd"/>
            <w:r w:rsidRPr="00C46B9F">
              <w:rPr>
                <w:rFonts w:cs="Calibri"/>
                <w:color w:val="000000"/>
                <w:szCs w:val="20"/>
              </w:rPr>
              <w:t xml:space="preserve"> 14.0 EER Water-Source Heat Pump</w:t>
            </w:r>
          </w:p>
        </w:tc>
        <w:tc>
          <w:tcPr>
            <w:tcW w:w="960" w:type="dxa"/>
            <w:noWrap/>
            <w:hideMark/>
          </w:tcPr>
          <w:p w:rsidR="00C46B9F" w:rsidRPr="00C46B9F" w:rsidRDefault="00C46B9F" w:rsidP="00C46B9F">
            <w:pPr>
              <w:jc w:val="center"/>
              <w:rPr>
                <w:rFonts w:cs="Calibri"/>
                <w:color w:val="000000"/>
                <w:szCs w:val="20"/>
              </w:rPr>
            </w:pPr>
            <w:r w:rsidRPr="00C46B9F">
              <w:rPr>
                <w:rFonts w:cs="Calibri"/>
                <w:color w:val="000000"/>
                <w:szCs w:val="20"/>
              </w:rPr>
              <w:t xml:space="preserve">$858.70 </w:t>
            </w:r>
          </w:p>
        </w:tc>
        <w:tc>
          <w:tcPr>
            <w:tcW w:w="960" w:type="dxa"/>
            <w:hideMark/>
          </w:tcPr>
          <w:p w:rsidR="00C46B9F" w:rsidRPr="00C46B9F" w:rsidRDefault="00C46B9F" w:rsidP="00C46B9F">
            <w:pPr>
              <w:jc w:val="center"/>
              <w:rPr>
                <w:rFonts w:cs="Calibri"/>
                <w:color w:val="000000"/>
                <w:szCs w:val="20"/>
              </w:rPr>
            </w:pPr>
            <w:r w:rsidRPr="00C46B9F">
              <w:rPr>
                <w:rFonts w:cs="Calibri"/>
                <w:color w:val="000000"/>
                <w:szCs w:val="20"/>
              </w:rPr>
              <w:t xml:space="preserve">$1,052.95 </w:t>
            </w:r>
          </w:p>
        </w:tc>
        <w:tc>
          <w:tcPr>
            <w:tcW w:w="960" w:type="dxa"/>
            <w:hideMark/>
          </w:tcPr>
          <w:p w:rsidR="00C46B9F" w:rsidRPr="00C46B9F" w:rsidRDefault="00C46B9F" w:rsidP="00C46B9F">
            <w:pPr>
              <w:jc w:val="center"/>
              <w:rPr>
                <w:rFonts w:cs="Calibri"/>
                <w:color w:val="000000"/>
                <w:szCs w:val="20"/>
              </w:rPr>
            </w:pPr>
            <w:r w:rsidRPr="00C46B9F">
              <w:rPr>
                <w:rFonts w:cs="Calibri"/>
                <w:color w:val="000000"/>
                <w:szCs w:val="20"/>
              </w:rPr>
              <w:t xml:space="preserve">$194.25 </w:t>
            </w:r>
          </w:p>
        </w:tc>
      </w:tr>
      <w:tr w:rsidR="00C46B9F" w:rsidRPr="00C46B9F" w:rsidTr="00C46B9F">
        <w:trPr>
          <w:cnfStyle w:val="000000010000" w:firstRow="0" w:lastRow="0" w:firstColumn="0" w:lastColumn="0" w:oddVBand="0" w:evenVBand="0" w:oddHBand="0" w:evenHBand="1" w:firstRowFirstColumn="0" w:firstRowLastColumn="0" w:lastRowFirstColumn="0" w:lastRowLastColumn="0"/>
          <w:trHeight w:val="330"/>
        </w:trPr>
        <w:tc>
          <w:tcPr>
            <w:tcW w:w="5740" w:type="dxa"/>
            <w:noWrap/>
            <w:hideMark/>
          </w:tcPr>
          <w:p w:rsidR="00C46B9F" w:rsidRPr="00C46B9F" w:rsidRDefault="00C46B9F" w:rsidP="00C46B9F">
            <w:pPr>
              <w:rPr>
                <w:rFonts w:cs="Calibri"/>
                <w:color w:val="000000"/>
                <w:szCs w:val="20"/>
              </w:rPr>
            </w:pPr>
            <w:r w:rsidRPr="00C46B9F">
              <w:rPr>
                <w:rFonts w:cs="Calibri"/>
                <w:color w:val="000000"/>
                <w:szCs w:val="20"/>
              </w:rPr>
              <w:t>&lt;65kBtu/</w:t>
            </w:r>
            <w:proofErr w:type="spellStart"/>
            <w:r w:rsidRPr="00C46B9F">
              <w:rPr>
                <w:rFonts w:cs="Calibri"/>
                <w:color w:val="000000"/>
                <w:szCs w:val="20"/>
              </w:rPr>
              <w:t>hr</w:t>
            </w:r>
            <w:proofErr w:type="spellEnd"/>
            <w:r w:rsidRPr="00C46B9F">
              <w:rPr>
                <w:rFonts w:cs="Calibri"/>
                <w:color w:val="000000"/>
                <w:szCs w:val="20"/>
              </w:rPr>
              <w:t xml:space="preserve"> 15.0 EER Water-Source Heat Pump</w:t>
            </w:r>
          </w:p>
        </w:tc>
        <w:tc>
          <w:tcPr>
            <w:tcW w:w="960" w:type="dxa"/>
            <w:noWrap/>
            <w:hideMark/>
          </w:tcPr>
          <w:p w:rsidR="00C46B9F" w:rsidRPr="00C46B9F" w:rsidRDefault="00C46B9F" w:rsidP="00C46B9F">
            <w:pPr>
              <w:jc w:val="center"/>
              <w:rPr>
                <w:rFonts w:cs="Calibri"/>
                <w:color w:val="000000"/>
                <w:szCs w:val="20"/>
              </w:rPr>
            </w:pPr>
            <w:r w:rsidRPr="00C46B9F">
              <w:rPr>
                <w:rFonts w:cs="Calibri"/>
                <w:color w:val="000000"/>
                <w:szCs w:val="20"/>
              </w:rPr>
              <w:t xml:space="preserve">$858.70 </w:t>
            </w:r>
          </w:p>
        </w:tc>
        <w:tc>
          <w:tcPr>
            <w:tcW w:w="960" w:type="dxa"/>
            <w:hideMark/>
          </w:tcPr>
          <w:p w:rsidR="00C46B9F" w:rsidRPr="00C46B9F" w:rsidRDefault="00C46B9F" w:rsidP="00C46B9F">
            <w:pPr>
              <w:jc w:val="center"/>
              <w:rPr>
                <w:rFonts w:cs="Calibri"/>
                <w:color w:val="000000"/>
                <w:szCs w:val="20"/>
              </w:rPr>
            </w:pPr>
            <w:r w:rsidRPr="00C46B9F">
              <w:rPr>
                <w:rFonts w:cs="Calibri"/>
                <w:color w:val="000000"/>
                <w:szCs w:val="20"/>
              </w:rPr>
              <w:t xml:space="preserve">$1,150.08 </w:t>
            </w:r>
          </w:p>
        </w:tc>
        <w:tc>
          <w:tcPr>
            <w:tcW w:w="960" w:type="dxa"/>
            <w:hideMark/>
          </w:tcPr>
          <w:p w:rsidR="00C46B9F" w:rsidRPr="00C46B9F" w:rsidRDefault="00C46B9F" w:rsidP="00C46B9F">
            <w:pPr>
              <w:jc w:val="center"/>
              <w:rPr>
                <w:rFonts w:cs="Calibri"/>
                <w:color w:val="000000"/>
                <w:szCs w:val="20"/>
              </w:rPr>
            </w:pPr>
            <w:r w:rsidRPr="00C46B9F">
              <w:rPr>
                <w:rFonts w:cs="Calibri"/>
                <w:color w:val="000000"/>
                <w:szCs w:val="20"/>
              </w:rPr>
              <w:t xml:space="preserve">$291.38 </w:t>
            </w:r>
          </w:p>
        </w:tc>
      </w:tr>
      <w:tr w:rsidR="00C46B9F" w:rsidRPr="00C46B9F" w:rsidTr="00C46B9F">
        <w:trPr>
          <w:cnfStyle w:val="000000100000" w:firstRow="0" w:lastRow="0" w:firstColumn="0" w:lastColumn="0" w:oddVBand="0" w:evenVBand="0" w:oddHBand="1" w:evenHBand="0" w:firstRowFirstColumn="0" w:firstRowLastColumn="0" w:lastRowFirstColumn="0" w:lastRowLastColumn="0"/>
          <w:trHeight w:val="330"/>
        </w:trPr>
        <w:tc>
          <w:tcPr>
            <w:tcW w:w="5740" w:type="dxa"/>
            <w:noWrap/>
            <w:hideMark/>
          </w:tcPr>
          <w:p w:rsidR="00C46B9F" w:rsidRPr="00C46B9F" w:rsidRDefault="00C46B9F" w:rsidP="00C46B9F">
            <w:pPr>
              <w:rPr>
                <w:rFonts w:cs="Calibri"/>
                <w:color w:val="000000"/>
                <w:szCs w:val="20"/>
              </w:rPr>
            </w:pPr>
            <w:r w:rsidRPr="00C46B9F">
              <w:rPr>
                <w:rFonts w:cs="Calibri"/>
                <w:color w:val="000000"/>
                <w:szCs w:val="20"/>
              </w:rPr>
              <w:t>&lt;65kBtu/</w:t>
            </w:r>
            <w:proofErr w:type="spellStart"/>
            <w:r w:rsidRPr="00C46B9F">
              <w:rPr>
                <w:rFonts w:cs="Calibri"/>
                <w:color w:val="000000"/>
                <w:szCs w:val="20"/>
              </w:rPr>
              <w:t>hr</w:t>
            </w:r>
            <w:proofErr w:type="spellEnd"/>
            <w:r w:rsidRPr="00C46B9F">
              <w:rPr>
                <w:rFonts w:cs="Calibri"/>
                <w:color w:val="000000"/>
                <w:szCs w:val="20"/>
              </w:rPr>
              <w:t xml:space="preserve"> 16.0 EER Water-Source Heat Pump</w:t>
            </w:r>
          </w:p>
        </w:tc>
        <w:tc>
          <w:tcPr>
            <w:tcW w:w="960" w:type="dxa"/>
            <w:noWrap/>
            <w:hideMark/>
          </w:tcPr>
          <w:p w:rsidR="00C46B9F" w:rsidRPr="00C46B9F" w:rsidRDefault="00C46B9F" w:rsidP="00C46B9F">
            <w:pPr>
              <w:jc w:val="center"/>
              <w:rPr>
                <w:rFonts w:cs="Calibri"/>
                <w:color w:val="000000"/>
                <w:szCs w:val="20"/>
              </w:rPr>
            </w:pPr>
            <w:r w:rsidRPr="00C46B9F">
              <w:rPr>
                <w:rFonts w:cs="Calibri"/>
                <w:color w:val="000000"/>
                <w:szCs w:val="20"/>
              </w:rPr>
              <w:t xml:space="preserve">$858.70 </w:t>
            </w:r>
          </w:p>
        </w:tc>
        <w:tc>
          <w:tcPr>
            <w:tcW w:w="960" w:type="dxa"/>
            <w:hideMark/>
          </w:tcPr>
          <w:p w:rsidR="00C46B9F" w:rsidRPr="00C46B9F" w:rsidRDefault="00C46B9F" w:rsidP="00C46B9F">
            <w:pPr>
              <w:jc w:val="center"/>
              <w:rPr>
                <w:rFonts w:cs="Calibri"/>
                <w:color w:val="000000"/>
                <w:szCs w:val="20"/>
              </w:rPr>
            </w:pPr>
            <w:r w:rsidRPr="00C46B9F">
              <w:rPr>
                <w:rFonts w:cs="Calibri"/>
                <w:color w:val="000000"/>
                <w:szCs w:val="20"/>
              </w:rPr>
              <w:t xml:space="preserve">$1,247.20 </w:t>
            </w:r>
          </w:p>
        </w:tc>
        <w:tc>
          <w:tcPr>
            <w:tcW w:w="960" w:type="dxa"/>
            <w:hideMark/>
          </w:tcPr>
          <w:p w:rsidR="00C46B9F" w:rsidRPr="00C46B9F" w:rsidRDefault="00C46B9F" w:rsidP="00C46B9F">
            <w:pPr>
              <w:jc w:val="center"/>
              <w:rPr>
                <w:rFonts w:cs="Calibri"/>
                <w:color w:val="000000"/>
                <w:szCs w:val="20"/>
              </w:rPr>
            </w:pPr>
            <w:r w:rsidRPr="00C46B9F">
              <w:rPr>
                <w:rFonts w:cs="Calibri"/>
                <w:color w:val="000000"/>
                <w:szCs w:val="20"/>
              </w:rPr>
              <w:t xml:space="preserve">$388.50 </w:t>
            </w:r>
          </w:p>
        </w:tc>
      </w:tr>
      <w:tr w:rsidR="00C46B9F" w:rsidRPr="00C46B9F" w:rsidTr="00C46B9F">
        <w:trPr>
          <w:cnfStyle w:val="000000010000" w:firstRow="0" w:lastRow="0" w:firstColumn="0" w:lastColumn="0" w:oddVBand="0" w:evenVBand="0" w:oddHBand="0" w:evenHBand="1" w:firstRowFirstColumn="0" w:firstRowLastColumn="0" w:lastRowFirstColumn="0" w:lastRowLastColumn="0"/>
          <w:trHeight w:val="330"/>
        </w:trPr>
        <w:tc>
          <w:tcPr>
            <w:tcW w:w="5740" w:type="dxa"/>
            <w:noWrap/>
            <w:hideMark/>
          </w:tcPr>
          <w:p w:rsidR="00C46B9F" w:rsidRPr="00C46B9F" w:rsidRDefault="00C46B9F" w:rsidP="00C46B9F">
            <w:pPr>
              <w:rPr>
                <w:rFonts w:cs="Calibri"/>
                <w:color w:val="000000"/>
                <w:szCs w:val="20"/>
              </w:rPr>
            </w:pPr>
            <w:r w:rsidRPr="00C46B9F">
              <w:rPr>
                <w:rFonts w:cs="Calibri"/>
                <w:color w:val="000000"/>
                <w:szCs w:val="20"/>
              </w:rPr>
              <w:t>&lt;65kBtu/</w:t>
            </w:r>
            <w:proofErr w:type="spellStart"/>
            <w:r w:rsidRPr="00C46B9F">
              <w:rPr>
                <w:rFonts w:cs="Calibri"/>
                <w:color w:val="000000"/>
                <w:szCs w:val="20"/>
              </w:rPr>
              <w:t>hr</w:t>
            </w:r>
            <w:proofErr w:type="spellEnd"/>
            <w:r w:rsidRPr="00C46B9F">
              <w:rPr>
                <w:rFonts w:cs="Calibri"/>
                <w:color w:val="000000"/>
                <w:szCs w:val="20"/>
              </w:rPr>
              <w:t xml:space="preserve"> 17.0 EER Water-Source Heat Pump</w:t>
            </w:r>
          </w:p>
        </w:tc>
        <w:tc>
          <w:tcPr>
            <w:tcW w:w="960" w:type="dxa"/>
            <w:noWrap/>
            <w:hideMark/>
          </w:tcPr>
          <w:p w:rsidR="00C46B9F" w:rsidRPr="00C46B9F" w:rsidRDefault="00C46B9F" w:rsidP="00C46B9F">
            <w:pPr>
              <w:jc w:val="center"/>
              <w:rPr>
                <w:rFonts w:cs="Calibri"/>
                <w:color w:val="000000"/>
                <w:szCs w:val="20"/>
              </w:rPr>
            </w:pPr>
            <w:r w:rsidRPr="00C46B9F">
              <w:rPr>
                <w:rFonts w:cs="Calibri"/>
                <w:color w:val="000000"/>
                <w:szCs w:val="20"/>
              </w:rPr>
              <w:t xml:space="preserve">$858.70 </w:t>
            </w:r>
          </w:p>
        </w:tc>
        <w:tc>
          <w:tcPr>
            <w:tcW w:w="960" w:type="dxa"/>
            <w:hideMark/>
          </w:tcPr>
          <w:p w:rsidR="00C46B9F" w:rsidRPr="00C46B9F" w:rsidRDefault="00C46B9F" w:rsidP="00C46B9F">
            <w:pPr>
              <w:jc w:val="center"/>
              <w:rPr>
                <w:rFonts w:cs="Calibri"/>
                <w:color w:val="000000"/>
                <w:szCs w:val="20"/>
              </w:rPr>
            </w:pPr>
            <w:r w:rsidRPr="00C46B9F">
              <w:rPr>
                <w:rFonts w:cs="Calibri"/>
                <w:color w:val="000000"/>
                <w:szCs w:val="20"/>
              </w:rPr>
              <w:t xml:space="preserve">$1,344.33 </w:t>
            </w:r>
          </w:p>
        </w:tc>
        <w:tc>
          <w:tcPr>
            <w:tcW w:w="960" w:type="dxa"/>
            <w:hideMark/>
          </w:tcPr>
          <w:p w:rsidR="00C46B9F" w:rsidRPr="00C46B9F" w:rsidRDefault="00C46B9F" w:rsidP="00C46B9F">
            <w:pPr>
              <w:jc w:val="center"/>
              <w:rPr>
                <w:rFonts w:cs="Calibri"/>
                <w:color w:val="000000"/>
                <w:szCs w:val="20"/>
              </w:rPr>
            </w:pPr>
            <w:r w:rsidRPr="00C46B9F">
              <w:rPr>
                <w:rFonts w:cs="Calibri"/>
                <w:color w:val="000000"/>
                <w:szCs w:val="20"/>
              </w:rPr>
              <w:t xml:space="preserve">$485.63 </w:t>
            </w:r>
          </w:p>
        </w:tc>
      </w:tr>
      <w:tr w:rsidR="00C46B9F" w:rsidRPr="00C46B9F" w:rsidTr="00C46B9F">
        <w:trPr>
          <w:cnfStyle w:val="000000100000" w:firstRow="0" w:lastRow="0" w:firstColumn="0" w:lastColumn="0" w:oddVBand="0" w:evenVBand="0" w:oddHBand="1" w:evenHBand="0" w:firstRowFirstColumn="0" w:firstRowLastColumn="0" w:lastRowFirstColumn="0" w:lastRowLastColumn="0"/>
          <w:trHeight w:val="330"/>
        </w:trPr>
        <w:tc>
          <w:tcPr>
            <w:tcW w:w="5740" w:type="dxa"/>
            <w:noWrap/>
            <w:hideMark/>
          </w:tcPr>
          <w:p w:rsidR="00C46B9F" w:rsidRPr="00C46B9F" w:rsidRDefault="00C46B9F" w:rsidP="00C46B9F">
            <w:pPr>
              <w:rPr>
                <w:rFonts w:cs="Calibri"/>
                <w:color w:val="000000"/>
                <w:szCs w:val="20"/>
              </w:rPr>
            </w:pPr>
            <w:r w:rsidRPr="00C46B9F">
              <w:rPr>
                <w:rFonts w:cs="Calibri"/>
                <w:color w:val="000000"/>
                <w:szCs w:val="20"/>
              </w:rPr>
              <w:t>&lt;65kBtu/</w:t>
            </w:r>
            <w:proofErr w:type="spellStart"/>
            <w:r w:rsidRPr="00C46B9F">
              <w:rPr>
                <w:rFonts w:cs="Calibri"/>
                <w:color w:val="000000"/>
                <w:szCs w:val="20"/>
              </w:rPr>
              <w:t>hr</w:t>
            </w:r>
            <w:proofErr w:type="spellEnd"/>
            <w:r w:rsidRPr="00C46B9F">
              <w:rPr>
                <w:rFonts w:cs="Calibri"/>
                <w:color w:val="000000"/>
                <w:szCs w:val="20"/>
              </w:rPr>
              <w:t xml:space="preserve"> 18.0 EER Water-Source Heat Pump</w:t>
            </w:r>
          </w:p>
        </w:tc>
        <w:tc>
          <w:tcPr>
            <w:tcW w:w="960" w:type="dxa"/>
            <w:noWrap/>
            <w:hideMark/>
          </w:tcPr>
          <w:p w:rsidR="00C46B9F" w:rsidRPr="00C46B9F" w:rsidRDefault="00C46B9F" w:rsidP="00C46B9F">
            <w:pPr>
              <w:jc w:val="center"/>
              <w:rPr>
                <w:rFonts w:cs="Calibri"/>
                <w:color w:val="000000"/>
                <w:szCs w:val="20"/>
              </w:rPr>
            </w:pPr>
            <w:r w:rsidRPr="00C46B9F">
              <w:rPr>
                <w:rFonts w:cs="Calibri"/>
                <w:color w:val="000000"/>
                <w:szCs w:val="20"/>
              </w:rPr>
              <w:t xml:space="preserve">$858.70 </w:t>
            </w:r>
          </w:p>
        </w:tc>
        <w:tc>
          <w:tcPr>
            <w:tcW w:w="960" w:type="dxa"/>
            <w:hideMark/>
          </w:tcPr>
          <w:p w:rsidR="00C46B9F" w:rsidRPr="00C46B9F" w:rsidRDefault="00C46B9F" w:rsidP="00C46B9F">
            <w:pPr>
              <w:jc w:val="center"/>
              <w:rPr>
                <w:rFonts w:cs="Calibri"/>
                <w:color w:val="000000"/>
                <w:szCs w:val="20"/>
              </w:rPr>
            </w:pPr>
            <w:r w:rsidRPr="00C46B9F">
              <w:rPr>
                <w:rFonts w:cs="Calibri"/>
                <w:color w:val="000000"/>
                <w:szCs w:val="20"/>
              </w:rPr>
              <w:t xml:space="preserve">$1,441.45 </w:t>
            </w:r>
          </w:p>
        </w:tc>
        <w:tc>
          <w:tcPr>
            <w:tcW w:w="960" w:type="dxa"/>
            <w:hideMark/>
          </w:tcPr>
          <w:p w:rsidR="00C46B9F" w:rsidRPr="00C46B9F" w:rsidRDefault="00C46B9F" w:rsidP="00C46B9F">
            <w:pPr>
              <w:jc w:val="center"/>
              <w:rPr>
                <w:rFonts w:cs="Calibri"/>
                <w:color w:val="000000"/>
                <w:szCs w:val="20"/>
              </w:rPr>
            </w:pPr>
            <w:r w:rsidRPr="00C46B9F">
              <w:rPr>
                <w:rFonts w:cs="Calibri"/>
                <w:color w:val="000000"/>
                <w:szCs w:val="20"/>
              </w:rPr>
              <w:t xml:space="preserve">$582.75 </w:t>
            </w:r>
          </w:p>
        </w:tc>
      </w:tr>
      <w:tr w:rsidR="00C46B9F" w:rsidRPr="00C46B9F" w:rsidTr="00C46B9F">
        <w:trPr>
          <w:cnfStyle w:val="000000010000" w:firstRow="0" w:lastRow="0" w:firstColumn="0" w:lastColumn="0" w:oddVBand="0" w:evenVBand="0" w:oddHBand="0" w:evenHBand="1" w:firstRowFirstColumn="0" w:firstRowLastColumn="0" w:lastRowFirstColumn="0" w:lastRowLastColumn="0"/>
          <w:trHeight w:val="330"/>
        </w:trPr>
        <w:tc>
          <w:tcPr>
            <w:tcW w:w="5740" w:type="dxa"/>
            <w:noWrap/>
            <w:hideMark/>
          </w:tcPr>
          <w:p w:rsidR="00C46B9F" w:rsidRPr="00C46B9F" w:rsidRDefault="00C46B9F" w:rsidP="00C46B9F">
            <w:pPr>
              <w:rPr>
                <w:rFonts w:cs="Calibri"/>
                <w:color w:val="000000"/>
                <w:szCs w:val="20"/>
              </w:rPr>
            </w:pPr>
            <w:r w:rsidRPr="00C46B9F">
              <w:rPr>
                <w:rFonts w:cs="Calibri"/>
                <w:color w:val="000000"/>
                <w:szCs w:val="20"/>
              </w:rPr>
              <w:t xml:space="preserve">65-135 </w:t>
            </w:r>
            <w:proofErr w:type="spellStart"/>
            <w:r w:rsidRPr="00C46B9F">
              <w:rPr>
                <w:rFonts w:cs="Calibri"/>
                <w:color w:val="000000"/>
                <w:szCs w:val="20"/>
              </w:rPr>
              <w:t>kBtu</w:t>
            </w:r>
            <w:proofErr w:type="spellEnd"/>
            <w:r w:rsidRPr="00C46B9F">
              <w:rPr>
                <w:rFonts w:cs="Calibri"/>
                <w:color w:val="000000"/>
                <w:szCs w:val="20"/>
              </w:rPr>
              <w:t>/</w:t>
            </w:r>
            <w:proofErr w:type="spellStart"/>
            <w:r w:rsidRPr="00C46B9F">
              <w:rPr>
                <w:rFonts w:cs="Calibri"/>
                <w:color w:val="000000"/>
                <w:szCs w:val="20"/>
              </w:rPr>
              <w:t>hr</w:t>
            </w:r>
            <w:proofErr w:type="spellEnd"/>
            <w:r w:rsidRPr="00C46B9F">
              <w:rPr>
                <w:rFonts w:cs="Calibri"/>
                <w:color w:val="000000"/>
                <w:szCs w:val="20"/>
              </w:rPr>
              <w:t xml:space="preserve"> 14.0 EER Water-Source Heat Pump</w:t>
            </w:r>
          </w:p>
        </w:tc>
        <w:tc>
          <w:tcPr>
            <w:tcW w:w="960" w:type="dxa"/>
            <w:noWrap/>
            <w:hideMark/>
          </w:tcPr>
          <w:p w:rsidR="00C46B9F" w:rsidRPr="00C46B9F" w:rsidRDefault="00C46B9F" w:rsidP="00C46B9F">
            <w:pPr>
              <w:jc w:val="center"/>
              <w:rPr>
                <w:rFonts w:cs="Calibri"/>
                <w:color w:val="000000"/>
                <w:szCs w:val="20"/>
              </w:rPr>
            </w:pPr>
            <w:r w:rsidRPr="00C46B9F">
              <w:rPr>
                <w:rFonts w:cs="Calibri"/>
                <w:color w:val="000000"/>
                <w:szCs w:val="20"/>
              </w:rPr>
              <w:t xml:space="preserve">$848.99 </w:t>
            </w:r>
          </w:p>
        </w:tc>
        <w:tc>
          <w:tcPr>
            <w:tcW w:w="960" w:type="dxa"/>
            <w:hideMark/>
          </w:tcPr>
          <w:p w:rsidR="00C46B9F" w:rsidRPr="00C46B9F" w:rsidRDefault="00C46B9F" w:rsidP="00C46B9F">
            <w:pPr>
              <w:jc w:val="center"/>
              <w:rPr>
                <w:rFonts w:cs="Calibri"/>
                <w:color w:val="000000"/>
                <w:szCs w:val="20"/>
              </w:rPr>
            </w:pPr>
            <w:r w:rsidRPr="00C46B9F">
              <w:rPr>
                <w:rFonts w:cs="Calibri"/>
                <w:color w:val="000000"/>
                <w:szCs w:val="20"/>
              </w:rPr>
              <w:t xml:space="preserve">$1,052.95 </w:t>
            </w:r>
          </w:p>
        </w:tc>
        <w:tc>
          <w:tcPr>
            <w:tcW w:w="960" w:type="dxa"/>
            <w:hideMark/>
          </w:tcPr>
          <w:p w:rsidR="00C46B9F" w:rsidRPr="00C46B9F" w:rsidRDefault="00C46B9F" w:rsidP="00C46B9F">
            <w:pPr>
              <w:jc w:val="center"/>
              <w:rPr>
                <w:rFonts w:cs="Calibri"/>
                <w:color w:val="000000"/>
                <w:szCs w:val="20"/>
              </w:rPr>
            </w:pPr>
            <w:r w:rsidRPr="00C46B9F">
              <w:rPr>
                <w:rFonts w:cs="Calibri"/>
                <w:color w:val="000000"/>
                <w:szCs w:val="20"/>
              </w:rPr>
              <w:t xml:space="preserve">$203.96 </w:t>
            </w:r>
          </w:p>
        </w:tc>
      </w:tr>
      <w:tr w:rsidR="00C46B9F" w:rsidRPr="00C46B9F" w:rsidTr="00C46B9F">
        <w:trPr>
          <w:cnfStyle w:val="000000100000" w:firstRow="0" w:lastRow="0" w:firstColumn="0" w:lastColumn="0" w:oddVBand="0" w:evenVBand="0" w:oddHBand="1" w:evenHBand="0" w:firstRowFirstColumn="0" w:firstRowLastColumn="0" w:lastRowFirstColumn="0" w:lastRowLastColumn="0"/>
          <w:trHeight w:val="330"/>
        </w:trPr>
        <w:tc>
          <w:tcPr>
            <w:tcW w:w="5740" w:type="dxa"/>
            <w:noWrap/>
            <w:hideMark/>
          </w:tcPr>
          <w:p w:rsidR="00C46B9F" w:rsidRPr="00C46B9F" w:rsidRDefault="00C46B9F" w:rsidP="00C46B9F">
            <w:pPr>
              <w:rPr>
                <w:rFonts w:cs="Calibri"/>
                <w:color w:val="000000"/>
                <w:szCs w:val="20"/>
              </w:rPr>
            </w:pPr>
            <w:r w:rsidRPr="00C46B9F">
              <w:rPr>
                <w:rFonts w:cs="Calibri"/>
                <w:color w:val="000000"/>
                <w:szCs w:val="20"/>
              </w:rPr>
              <w:t xml:space="preserve">65-135 </w:t>
            </w:r>
            <w:proofErr w:type="spellStart"/>
            <w:r w:rsidRPr="00C46B9F">
              <w:rPr>
                <w:rFonts w:cs="Calibri"/>
                <w:color w:val="000000"/>
                <w:szCs w:val="20"/>
              </w:rPr>
              <w:t>kBtu</w:t>
            </w:r>
            <w:proofErr w:type="spellEnd"/>
            <w:r w:rsidRPr="00C46B9F">
              <w:rPr>
                <w:rFonts w:cs="Calibri"/>
                <w:color w:val="000000"/>
                <w:szCs w:val="20"/>
              </w:rPr>
              <w:t>/</w:t>
            </w:r>
            <w:proofErr w:type="spellStart"/>
            <w:r w:rsidRPr="00C46B9F">
              <w:rPr>
                <w:rFonts w:cs="Calibri"/>
                <w:color w:val="000000"/>
                <w:szCs w:val="20"/>
              </w:rPr>
              <w:t>hr</w:t>
            </w:r>
            <w:proofErr w:type="spellEnd"/>
            <w:r w:rsidRPr="00C46B9F">
              <w:rPr>
                <w:rFonts w:cs="Calibri"/>
                <w:color w:val="000000"/>
                <w:szCs w:val="20"/>
              </w:rPr>
              <w:t xml:space="preserve"> 15.0 EER Water-Source Heat Pump</w:t>
            </w:r>
          </w:p>
        </w:tc>
        <w:tc>
          <w:tcPr>
            <w:tcW w:w="960" w:type="dxa"/>
            <w:noWrap/>
            <w:hideMark/>
          </w:tcPr>
          <w:p w:rsidR="00C46B9F" w:rsidRPr="00C46B9F" w:rsidRDefault="00C46B9F" w:rsidP="00C46B9F">
            <w:pPr>
              <w:jc w:val="center"/>
              <w:rPr>
                <w:rFonts w:cs="Calibri"/>
                <w:color w:val="000000"/>
                <w:szCs w:val="20"/>
              </w:rPr>
            </w:pPr>
            <w:r w:rsidRPr="00C46B9F">
              <w:rPr>
                <w:rFonts w:cs="Calibri"/>
                <w:color w:val="000000"/>
                <w:szCs w:val="20"/>
              </w:rPr>
              <w:t xml:space="preserve">$848.99 </w:t>
            </w:r>
          </w:p>
        </w:tc>
        <w:tc>
          <w:tcPr>
            <w:tcW w:w="960" w:type="dxa"/>
            <w:hideMark/>
          </w:tcPr>
          <w:p w:rsidR="00C46B9F" w:rsidRPr="00C46B9F" w:rsidRDefault="00C46B9F" w:rsidP="00C46B9F">
            <w:pPr>
              <w:jc w:val="center"/>
              <w:rPr>
                <w:rFonts w:cs="Calibri"/>
                <w:color w:val="000000"/>
                <w:szCs w:val="20"/>
              </w:rPr>
            </w:pPr>
            <w:r w:rsidRPr="00C46B9F">
              <w:rPr>
                <w:rFonts w:cs="Calibri"/>
                <w:color w:val="000000"/>
                <w:szCs w:val="20"/>
              </w:rPr>
              <w:t xml:space="preserve">$1,150.08 </w:t>
            </w:r>
          </w:p>
        </w:tc>
        <w:tc>
          <w:tcPr>
            <w:tcW w:w="960" w:type="dxa"/>
            <w:hideMark/>
          </w:tcPr>
          <w:p w:rsidR="00C46B9F" w:rsidRPr="00C46B9F" w:rsidRDefault="00C46B9F" w:rsidP="00C46B9F">
            <w:pPr>
              <w:jc w:val="center"/>
              <w:rPr>
                <w:rFonts w:cs="Calibri"/>
                <w:color w:val="000000"/>
                <w:szCs w:val="20"/>
              </w:rPr>
            </w:pPr>
            <w:r w:rsidRPr="00C46B9F">
              <w:rPr>
                <w:rFonts w:cs="Calibri"/>
                <w:color w:val="000000"/>
                <w:szCs w:val="20"/>
              </w:rPr>
              <w:t xml:space="preserve">$301.09 </w:t>
            </w:r>
          </w:p>
        </w:tc>
      </w:tr>
      <w:tr w:rsidR="00C46B9F" w:rsidRPr="00C46B9F" w:rsidTr="00C46B9F">
        <w:trPr>
          <w:cnfStyle w:val="000000010000" w:firstRow="0" w:lastRow="0" w:firstColumn="0" w:lastColumn="0" w:oddVBand="0" w:evenVBand="0" w:oddHBand="0" w:evenHBand="1" w:firstRowFirstColumn="0" w:firstRowLastColumn="0" w:lastRowFirstColumn="0" w:lastRowLastColumn="0"/>
          <w:trHeight w:val="330"/>
        </w:trPr>
        <w:tc>
          <w:tcPr>
            <w:tcW w:w="5740" w:type="dxa"/>
            <w:noWrap/>
            <w:hideMark/>
          </w:tcPr>
          <w:p w:rsidR="00C46B9F" w:rsidRPr="00C46B9F" w:rsidRDefault="00C46B9F" w:rsidP="00C46B9F">
            <w:pPr>
              <w:rPr>
                <w:rFonts w:cs="Calibri"/>
                <w:color w:val="000000"/>
                <w:szCs w:val="20"/>
              </w:rPr>
            </w:pPr>
            <w:r w:rsidRPr="00C46B9F">
              <w:rPr>
                <w:rFonts w:cs="Calibri"/>
                <w:color w:val="000000"/>
                <w:szCs w:val="20"/>
              </w:rPr>
              <w:t xml:space="preserve">65-135 </w:t>
            </w:r>
            <w:proofErr w:type="spellStart"/>
            <w:r w:rsidRPr="00C46B9F">
              <w:rPr>
                <w:rFonts w:cs="Calibri"/>
                <w:color w:val="000000"/>
                <w:szCs w:val="20"/>
              </w:rPr>
              <w:t>kBtu</w:t>
            </w:r>
            <w:proofErr w:type="spellEnd"/>
            <w:r w:rsidRPr="00C46B9F">
              <w:rPr>
                <w:rFonts w:cs="Calibri"/>
                <w:color w:val="000000"/>
                <w:szCs w:val="20"/>
              </w:rPr>
              <w:t>/</w:t>
            </w:r>
            <w:proofErr w:type="spellStart"/>
            <w:r w:rsidRPr="00C46B9F">
              <w:rPr>
                <w:rFonts w:cs="Calibri"/>
                <w:color w:val="000000"/>
                <w:szCs w:val="20"/>
              </w:rPr>
              <w:t>hr</w:t>
            </w:r>
            <w:proofErr w:type="spellEnd"/>
            <w:r w:rsidRPr="00C46B9F">
              <w:rPr>
                <w:rFonts w:cs="Calibri"/>
                <w:color w:val="000000"/>
                <w:szCs w:val="20"/>
              </w:rPr>
              <w:t xml:space="preserve"> 16.0 EER Water-Source Heat Pump</w:t>
            </w:r>
          </w:p>
        </w:tc>
        <w:tc>
          <w:tcPr>
            <w:tcW w:w="960" w:type="dxa"/>
            <w:noWrap/>
            <w:hideMark/>
          </w:tcPr>
          <w:p w:rsidR="00C46B9F" w:rsidRPr="00C46B9F" w:rsidRDefault="00C46B9F" w:rsidP="00C46B9F">
            <w:pPr>
              <w:jc w:val="center"/>
              <w:rPr>
                <w:rFonts w:cs="Calibri"/>
                <w:color w:val="000000"/>
                <w:szCs w:val="20"/>
              </w:rPr>
            </w:pPr>
            <w:r w:rsidRPr="00C46B9F">
              <w:rPr>
                <w:rFonts w:cs="Calibri"/>
                <w:color w:val="000000"/>
                <w:szCs w:val="20"/>
              </w:rPr>
              <w:t xml:space="preserve">$848.99 </w:t>
            </w:r>
          </w:p>
        </w:tc>
        <w:tc>
          <w:tcPr>
            <w:tcW w:w="960" w:type="dxa"/>
            <w:hideMark/>
          </w:tcPr>
          <w:p w:rsidR="00C46B9F" w:rsidRPr="00C46B9F" w:rsidRDefault="00C46B9F" w:rsidP="00C46B9F">
            <w:pPr>
              <w:jc w:val="center"/>
              <w:rPr>
                <w:rFonts w:cs="Calibri"/>
                <w:color w:val="000000"/>
                <w:szCs w:val="20"/>
              </w:rPr>
            </w:pPr>
            <w:r w:rsidRPr="00C46B9F">
              <w:rPr>
                <w:rFonts w:cs="Calibri"/>
                <w:color w:val="000000"/>
                <w:szCs w:val="20"/>
              </w:rPr>
              <w:t xml:space="preserve">$1,247.20 </w:t>
            </w:r>
          </w:p>
        </w:tc>
        <w:tc>
          <w:tcPr>
            <w:tcW w:w="960" w:type="dxa"/>
            <w:hideMark/>
          </w:tcPr>
          <w:p w:rsidR="00C46B9F" w:rsidRPr="00C46B9F" w:rsidRDefault="00C46B9F" w:rsidP="00C46B9F">
            <w:pPr>
              <w:jc w:val="center"/>
              <w:rPr>
                <w:rFonts w:cs="Calibri"/>
                <w:color w:val="000000"/>
                <w:szCs w:val="20"/>
              </w:rPr>
            </w:pPr>
            <w:r w:rsidRPr="00C46B9F">
              <w:rPr>
                <w:rFonts w:cs="Calibri"/>
                <w:color w:val="000000"/>
                <w:szCs w:val="20"/>
              </w:rPr>
              <w:t xml:space="preserve">$398.21 </w:t>
            </w:r>
          </w:p>
        </w:tc>
      </w:tr>
      <w:tr w:rsidR="00C46B9F" w:rsidRPr="00C46B9F" w:rsidTr="00C46B9F">
        <w:trPr>
          <w:cnfStyle w:val="000000100000" w:firstRow="0" w:lastRow="0" w:firstColumn="0" w:lastColumn="0" w:oddVBand="0" w:evenVBand="0" w:oddHBand="1" w:evenHBand="0" w:firstRowFirstColumn="0" w:firstRowLastColumn="0" w:lastRowFirstColumn="0" w:lastRowLastColumn="0"/>
          <w:trHeight w:val="330"/>
        </w:trPr>
        <w:tc>
          <w:tcPr>
            <w:tcW w:w="5740" w:type="dxa"/>
            <w:noWrap/>
            <w:hideMark/>
          </w:tcPr>
          <w:p w:rsidR="00C46B9F" w:rsidRPr="00C46B9F" w:rsidRDefault="00C46B9F" w:rsidP="00C46B9F">
            <w:pPr>
              <w:rPr>
                <w:rFonts w:cs="Calibri"/>
                <w:color w:val="000000"/>
                <w:szCs w:val="20"/>
              </w:rPr>
            </w:pPr>
            <w:r w:rsidRPr="00C46B9F">
              <w:rPr>
                <w:rFonts w:cs="Calibri"/>
                <w:color w:val="000000"/>
                <w:szCs w:val="20"/>
              </w:rPr>
              <w:t xml:space="preserve">65-135 </w:t>
            </w:r>
            <w:proofErr w:type="spellStart"/>
            <w:r w:rsidRPr="00C46B9F">
              <w:rPr>
                <w:rFonts w:cs="Calibri"/>
                <w:color w:val="000000"/>
                <w:szCs w:val="20"/>
              </w:rPr>
              <w:t>kBtu</w:t>
            </w:r>
            <w:proofErr w:type="spellEnd"/>
            <w:r w:rsidRPr="00C46B9F">
              <w:rPr>
                <w:rFonts w:cs="Calibri"/>
                <w:color w:val="000000"/>
                <w:szCs w:val="20"/>
              </w:rPr>
              <w:t>/</w:t>
            </w:r>
            <w:proofErr w:type="spellStart"/>
            <w:r w:rsidRPr="00C46B9F">
              <w:rPr>
                <w:rFonts w:cs="Calibri"/>
                <w:color w:val="000000"/>
                <w:szCs w:val="20"/>
              </w:rPr>
              <w:t>hr</w:t>
            </w:r>
            <w:proofErr w:type="spellEnd"/>
            <w:r w:rsidRPr="00C46B9F">
              <w:rPr>
                <w:rFonts w:cs="Calibri"/>
                <w:color w:val="000000"/>
                <w:szCs w:val="20"/>
              </w:rPr>
              <w:t xml:space="preserve"> 17.0 EER Water-Source Heat Pump</w:t>
            </w:r>
          </w:p>
        </w:tc>
        <w:tc>
          <w:tcPr>
            <w:tcW w:w="960" w:type="dxa"/>
            <w:noWrap/>
            <w:hideMark/>
          </w:tcPr>
          <w:p w:rsidR="00C46B9F" w:rsidRPr="00C46B9F" w:rsidRDefault="00C46B9F" w:rsidP="00C46B9F">
            <w:pPr>
              <w:jc w:val="center"/>
              <w:rPr>
                <w:rFonts w:cs="Calibri"/>
                <w:color w:val="000000"/>
                <w:szCs w:val="20"/>
              </w:rPr>
            </w:pPr>
            <w:r w:rsidRPr="00C46B9F">
              <w:rPr>
                <w:rFonts w:cs="Calibri"/>
                <w:color w:val="000000"/>
                <w:szCs w:val="20"/>
              </w:rPr>
              <w:t xml:space="preserve">$848.99 </w:t>
            </w:r>
          </w:p>
        </w:tc>
        <w:tc>
          <w:tcPr>
            <w:tcW w:w="960" w:type="dxa"/>
            <w:hideMark/>
          </w:tcPr>
          <w:p w:rsidR="00C46B9F" w:rsidRPr="00C46B9F" w:rsidRDefault="00C46B9F" w:rsidP="00C46B9F">
            <w:pPr>
              <w:jc w:val="center"/>
              <w:rPr>
                <w:rFonts w:cs="Calibri"/>
                <w:color w:val="000000"/>
                <w:szCs w:val="20"/>
              </w:rPr>
            </w:pPr>
            <w:r w:rsidRPr="00C46B9F">
              <w:rPr>
                <w:rFonts w:cs="Calibri"/>
                <w:color w:val="000000"/>
                <w:szCs w:val="20"/>
              </w:rPr>
              <w:t xml:space="preserve">$1,344.33 </w:t>
            </w:r>
          </w:p>
        </w:tc>
        <w:tc>
          <w:tcPr>
            <w:tcW w:w="960" w:type="dxa"/>
            <w:hideMark/>
          </w:tcPr>
          <w:p w:rsidR="00C46B9F" w:rsidRPr="00C46B9F" w:rsidRDefault="00C46B9F" w:rsidP="00C46B9F">
            <w:pPr>
              <w:jc w:val="center"/>
              <w:rPr>
                <w:rFonts w:cs="Calibri"/>
                <w:color w:val="000000"/>
                <w:szCs w:val="20"/>
              </w:rPr>
            </w:pPr>
            <w:r w:rsidRPr="00C46B9F">
              <w:rPr>
                <w:rFonts w:cs="Calibri"/>
                <w:color w:val="000000"/>
                <w:szCs w:val="20"/>
              </w:rPr>
              <w:t xml:space="preserve">$495.34 </w:t>
            </w:r>
          </w:p>
        </w:tc>
      </w:tr>
      <w:tr w:rsidR="00C46B9F" w:rsidRPr="00C46B9F" w:rsidTr="00C46B9F">
        <w:trPr>
          <w:cnfStyle w:val="000000010000" w:firstRow="0" w:lastRow="0" w:firstColumn="0" w:lastColumn="0" w:oddVBand="0" w:evenVBand="0" w:oddHBand="0" w:evenHBand="1" w:firstRowFirstColumn="0" w:firstRowLastColumn="0" w:lastRowFirstColumn="0" w:lastRowLastColumn="0"/>
          <w:trHeight w:val="330"/>
        </w:trPr>
        <w:tc>
          <w:tcPr>
            <w:tcW w:w="5740" w:type="dxa"/>
            <w:noWrap/>
            <w:hideMark/>
          </w:tcPr>
          <w:p w:rsidR="00C46B9F" w:rsidRPr="00C46B9F" w:rsidRDefault="00C46B9F" w:rsidP="00C46B9F">
            <w:pPr>
              <w:rPr>
                <w:rFonts w:cs="Calibri"/>
                <w:color w:val="000000"/>
                <w:szCs w:val="20"/>
              </w:rPr>
            </w:pPr>
            <w:r w:rsidRPr="00C46B9F">
              <w:rPr>
                <w:rFonts w:cs="Calibri"/>
                <w:color w:val="000000"/>
                <w:szCs w:val="20"/>
              </w:rPr>
              <w:t xml:space="preserve">65-135 </w:t>
            </w:r>
            <w:proofErr w:type="spellStart"/>
            <w:r w:rsidRPr="00C46B9F">
              <w:rPr>
                <w:rFonts w:cs="Calibri"/>
                <w:color w:val="000000"/>
                <w:szCs w:val="20"/>
              </w:rPr>
              <w:t>kBtu</w:t>
            </w:r>
            <w:proofErr w:type="spellEnd"/>
            <w:r w:rsidRPr="00C46B9F">
              <w:rPr>
                <w:rFonts w:cs="Calibri"/>
                <w:color w:val="000000"/>
                <w:szCs w:val="20"/>
              </w:rPr>
              <w:t>/</w:t>
            </w:r>
            <w:proofErr w:type="spellStart"/>
            <w:r w:rsidRPr="00C46B9F">
              <w:rPr>
                <w:rFonts w:cs="Calibri"/>
                <w:color w:val="000000"/>
                <w:szCs w:val="20"/>
              </w:rPr>
              <w:t>hr</w:t>
            </w:r>
            <w:proofErr w:type="spellEnd"/>
            <w:r w:rsidRPr="00C46B9F">
              <w:rPr>
                <w:rFonts w:cs="Calibri"/>
                <w:color w:val="000000"/>
                <w:szCs w:val="20"/>
              </w:rPr>
              <w:t xml:space="preserve"> 18.0 EER Water-Source Heat Pump</w:t>
            </w:r>
          </w:p>
        </w:tc>
        <w:tc>
          <w:tcPr>
            <w:tcW w:w="960" w:type="dxa"/>
            <w:noWrap/>
            <w:hideMark/>
          </w:tcPr>
          <w:p w:rsidR="00C46B9F" w:rsidRPr="00C46B9F" w:rsidRDefault="00C46B9F" w:rsidP="00C46B9F">
            <w:pPr>
              <w:jc w:val="center"/>
              <w:rPr>
                <w:rFonts w:cs="Calibri"/>
                <w:color w:val="000000"/>
                <w:szCs w:val="20"/>
              </w:rPr>
            </w:pPr>
            <w:r w:rsidRPr="00C46B9F">
              <w:rPr>
                <w:rFonts w:cs="Calibri"/>
                <w:color w:val="000000"/>
                <w:szCs w:val="20"/>
              </w:rPr>
              <w:t xml:space="preserve">$848.99 </w:t>
            </w:r>
          </w:p>
        </w:tc>
        <w:tc>
          <w:tcPr>
            <w:tcW w:w="960" w:type="dxa"/>
            <w:hideMark/>
          </w:tcPr>
          <w:p w:rsidR="00C46B9F" w:rsidRPr="00C46B9F" w:rsidRDefault="00C46B9F" w:rsidP="00C46B9F">
            <w:pPr>
              <w:jc w:val="center"/>
              <w:rPr>
                <w:rFonts w:cs="Calibri"/>
                <w:color w:val="000000"/>
                <w:szCs w:val="20"/>
              </w:rPr>
            </w:pPr>
            <w:r w:rsidRPr="00C46B9F">
              <w:rPr>
                <w:rFonts w:cs="Calibri"/>
                <w:color w:val="000000"/>
                <w:szCs w:val="20"/>
              </w:rPr>
              <w:t xml:space="preserve">$1,441.45 </w:t>
            </w:r>
          </w:p>
        </w:tc>
        <w:tc>
          <w:tcPr>
            <w:tcW w:w="960" w:type="dxa"/>
            <w:hideMark/>
          </w:tcPr>
          <w:p w:rsidR="00C46B9F" w:rsidRPr="00C46B9F" w:rsidRDefault="00C46B9F" w:rsidP="00C46B9F">
            <w:pPr>
              <w:jc w:val="center"/>
              <w:rPr>
                <w:rFonts w:cs="Calibri"/>
                <w:color w:val="000000"/>
                <w:szCs w:val="20"/>
              </w:rPr>
            </w:pPr>
            <w:r w:rsidRPr="00C46B9F">
              <w:rPr>
                <w:rFonts w:cs="Calibri"/>
                <w:color w:val="000000"/>
                <w:szCs w:val="20"/>
              </w:rPr>
              <w:t xml:space="preserve">$592.46 </w:t>
            </w:r>
          </w:p>
        </w:tc>
      </w:tr>
      <w:tr w:rsidR="00C46B9F" w:rsidRPr="00C46B9F" w:rsidTr="00C46B9F">
        <w:trPr>
          <w:cnfStyle w:val="000000100000" w:firstRow="0" w:lastRow="0" w:firstColumn="0" w:lastColumn="0" w:oddVBand="0" w:evenVBand="0" w:oddHBand="1" w:evenHBand="0" w:firstRowFirstColumn="0" w:firstRowLastColumn="0" w:lastRowFirstColumn="0" w:lastRowLastColumn="0"/>
          <w:trHeight w:val="330"/>
        </w:trPr>
        <w:tc>
          <w:tcPr>
            <w:tcW w:w="5740" w:type="dxa"/>
            <w:noWrap/>
            <w:hideMark/>
          </w:tcPr>
          <w:p w:rsidR="00C46B9F" w:rsidRPr="00C46B9F" w:rsidRDefault="00C46B9F" w:rsidP="00C46B9F">
            <w:pPr>
              <w:rPr>
                <w:rFonts w:cs="Calibri"/>
                <w:color w:val="000000"/>
                <w:szCs w:val="20"/>
              </w:rPr>
            </w:pPr>
            <w:r w:rsidRPr="00C46B9F">
              <w:rPr>
                <w:rFonts w:cs="Calibri"/>
                <w:color w:val="000000"/>
                <w:szCs w:val="20"/>
              </w:rPr>
              <w:t xml:space="preserve">135-240 </w:t>
            </w:r>
            <w:proofErr w:type="spellStart"/>
            <w:r w:rsidRPr="00C46B9F">
              <w:rPr>
                <w:rFonts w:cs="Calibri"/>
                <w:color w:val="000000"/>
                <w:szCs w:val="20"/>
              </w:rPr>
              <w:t>kBtu</w:t>
            </w:r>
            <w:proofErr w:type="spellEnd"/>
            <w:r w:rsidRPr="00C46B9F">
              <w:rPr>
                <w:rFonts w:cs="Calibri"/>
                <w:color w:val="000000"/>
                <w:szCs w:val="20"/>
              </w:rPr>
              <w:t>/</w:t>
            </w:r>
            <w:proofErr w:type="spellStart"/>
            <w:r w:rsidRPr="00C46B9F">
              <w:rPr>
                <w:rFonts w:cs="Calibri"/>
                <w:color w:val="000000"/>
                <w:szCs w:val="20"/>
              </w:rPr>
              <w:t>hr</w:t>
            </w:r>
            <w:proofErr w:type="spellEnd"/>
            <w:r w:rsidRPr="00C46B9F">
              <w:rPr>
                <w:rFonts w:cs="Calibri"/>
                <w:color w:val="000000"/>
                <w:szCs w:val="20"/>
              </w:rPr>
              <w:t xml:space="preserve"> 14.0 EER Water-Source Heat Pump</w:t>
            </w:r>
          </w:p>
        </w:tc>
        <w:tc>
          <w:tcPr>
            <w:tcW w:w="960" w:type="dxa"/>
            <w:noWrap/>
            <w:hideMark/>
          </w:tcPr>
          <w:p w:rsidR="00C46B9F" w:rsidRPr="00C46B9F" w:rsidRDefault="00C46B9F" w:rsidP="00C46B9F">
            <w:pPr>
              <w:jc w:val="center"/>
              <w:rPr>
                <w:rFonts w:cs="Calibri"/>
                <w:color w:val="000000"/>
                <w:szCs w:val="20"/>
              </w:rPr>
            </w:pPr>
            <w:r w:rsidRPr="00C46B9F">
              <w:rPr>
                <w:rFonts w:cs="Calibri"/>
                <w:color w:val="000000"/>
                <w:szCs w:val="20"/>
              </w:rPr>
              <w:t xml:space="preserve">$887.84 </w:t>
            </w:r>
          </w:p>
        </w:tc>
        <w:tc>
          <w:tcPr>
            <w:tcW w:w="960" w:type="dxa"/>
            <w:hideMark/>
          </w:tcPr>
          <w:p w:rsidR="00C46B9F" w:rsidRPr="00C46B9F" w:rsidRDefault="00C46B9F" w:rsidP="00C46B9F">
            <w:pPr>
              <w:jc w:val="center"/>
              <w:rPr>
                <w:rFonts w:cs="Calibri"/>
                <w:color w:val="000000"/>
                <w:szCs w:val="20"/>
              </w:rPr>
            </w:pPr>
            <w:r w:rsidRPr="00C46B9F">
              <w:rPr>
                <w:rFonts w:cs="Calibri"/>
                <w:color w:val="000000"/>
                <w:szCs w:val="20"/>
              </w:rPr>
              <w:t xml:space="preserve">$1,052.95 </w:t>
            </w:r>
          </w:p>
        </w:tc>
        <w:tc>
          <w:tcPr>
            <w:tcW w:w="960" w:type="dxa"/>
            <w:hideMark/>
          </w:tcPr>
          <w:p w:rsidR="00C46B9F" w:rsidRPr="00C46B9F" w:rsidRDefault="00C46B9F" w:rsidP="00C46B9F">
            <w:pPr>
              <w:jc w:val="center"/>
              <w:rPr>
                <w:rFonts w:cs="Calibri"/>
                <w:color w:val="000000"/>
                <w:szCs w:val="20"/>
              </w:rPr>
            </w:pPr>
            <w:r w:rsidRPr="00C46B9F">
              <w:rPr>
                <w:rFonts w:cs="Calibri"/>
                <w:color w:val="000000"/>
                <w:szCs w:val="20"/>
              </w:rPr>
              <w:t xml:space="preserve">$165.11 </w:t>
            </w:r>
          </w:p>
        </w:tc>
      </w:tr>
      <w:tr w:rsidR="00C46B9F" w:rsidRPr="00C46B9F" w:rsidTr="00C46B9F">
        <w:trPr>
          <w:cnfStyle w:val="000000010000" w:firstRow="0" w:lastRow="0" w:firstColumn="0" w:lastColumn="0" w:oddVBand="0" w:evenVBand="0" w:oddHBand="0" w:evenHBand="1" w:firstRowFirstColumn="0" w:firstRowLastColumn="0" w:lastRowFirstColumn="0" w:lastRowLastColumn="0"/>
          <w:trHeight w:val="330"/>
        </w:trPr>
        <w:tc>
          <w:tcPr>
            <w:tcW w:w="5740" w:type="dxa"/>
            <w:noWrap/>
            <w:hideMark/>
          </w:tcPr>
          <w:p w:rsidR="00C46B9F" w:rsidRPr="00C46B9F" w:rsidRDefault="00C46B9F" w:rsidP="00C46B9F">
            <w:pPr>
              <w:rPr>
                <w:rFonts w:cs="Calibri"/>
                <w:color w:val="000000"/>
                <w:szCs w:val="20"/>
              </w:rPr>
            </w:pPr>
            <w:r w:rsidRPr="00C46B9F">
              <w:rPr>
                <w:rFonts w:cs="Calibri"/>
                <w:color w:val="000000"/>
                <w:szCs w:val="20"/>
              </w:rPr>
              <w:t xml:space="preserve">135-240 </w:t>
            </w:r>
            <w:proofErr w:type="spellStart"/>
            <w:r w:rsidRPr="00C46B9F">
              <w:rPr>
                <w:rFonts w:cs="Calibri"/>
                <w:color w:val="000000"/>
                <w:szCs w:val="20"/>
              </w:rPr>
              <w:t>kBtu</w:t>
            </w:r>
            <w:proofErr w:type="spellEnd"/>
            <w:r w:rsidRPr="00C46B9F">
              <w:rPr>
                <w:rFonts w:cs="Calibri"/>
                <w:color w:val="000000"/>
                <w:szCs w:val="20"/>
              </w:rPr>
              <w:t>/</w:t>
            </w:r>
            <w:proofErr w:type="spellStart"/>
            <w:r w:rsidRPr="00C46B9F">
              <w:rPr>
                <w:rFonts w:cs="Calibri"/>
                <w:color w:val="000000"/>
                <w:szCs w:val="20"/>
              </w:rPr>
              <w:t>hr</w:t>
            </w:r>
            <w:proofErr w:type="spellEnd"/>
            <w:r w:rsidRPr="00C46B9F">
              <w:rPr>
                <w:rFonts w:cs="Calibri"/>
                <w:color w:val="000000"/>
                <w:szCs w:val="20"/>
              </w:rPr>
              <w:t xml:space="preserve"> 15.0 EER Water-Source Heat Pump</w:t>
            </w:r>
          </w:p>
        </w:tc>
        <w:tc>
          <w:tcPr>
            <w:tcW w:w="960" w:type="dxa"/>
            <w:noWrap/>
            <w:hideMark/>
          </w:tcPr>
          <w:p w:rsidR="00C46B9F" w:rsidRPr="00C46B9F" w:rsidRDefault="00C46B9F" w:rsidP="00C46B9F">
            <w:pPr>
              <w:jc w:val="center"/>
              <w:rPr>
                <w:rFonts w:cs="Calibri"/>
                <w:color w:val="000000"/>
                <w:szCs w:val="20"/>
              </w:rPr>
            </w:pPr>
            <w:r w:rsidRPr="00C46B9F">
              <w:rPr>
                <w:rFonts w:cs="Calibri"/>
                <w:color w:val="000000"/>
                <w:szCs w:val="20"/>
              </w:rPr>
              <w:t xml:space="preserve">$887.84 </w:t>
            </w:r>
          </w:p>
        </w:tc>
        <w:tc>
          <w:tcPr>
            <w:tcW w:w="960" w:type="dxa"/>
            <w:hideMark/>
          </w:tcPr>
          <w:p w:rsidR="00C46B9F" w:rsidRPr="00C46B9F" w:rsidRDefault="00C46B9F" w:rsidP="00C46B9F">
            <w:pPr>
              <w:jc w:val="center"/>
              <w:rPr>
                <w:rFonts w:cs="Calibri"/>
                <w:color w:val="000000"/>
                <w:szCs w:val="20"/>
              </w:rPr>
            </w:pPr>
            <w:r w:rsidRPr="00C46B9F">
              <w:rPr>
                <w:rFonts w:cs="Calibri"/>
                <w:color w:val="000000"/>
                <w:szCs w:val="20"/>
              </w:rPr>
              <w:t xml:space="preserve">$1,150.08 </w:t>
            </w:r>
          </w:p>
        </w:tc>
        <w:tc>
          <w:tcPr>
            <w:tcW w:w="960" w:type="dxa"/>
            <w:hideMark/>
          </w:tcPr>
          <w:p w:rsidR="00C46B9F" w:rsidRPr="00C46B9F" w:rsidRDefault="00C46B9F" w:rsidP="00C46B9F">
            <w:pPr>
              <w:jc w:val="center"/>
              <w:rPr>
                <w:rFonts w:cs="Calibri"/>
                <w:color w:val="000000"/>
                <w:szCs w:val="20"/>
              </w:rPr>
            </w:pPr>
            <w:r w:rsidRPr="00C46B9F">
              <w:rPr>
                <w:rFonts w:cs="Calibri"/>
                <w:color w:val="000000"/>
                <w:szCs w:val="20"/>
              </w:rPr>
              <w:t xml:space="preserve">$262.24 </w:t>
            </w:r>
          </w:p>
        </w:tc>
      </w:tr>
      <w:tr w:rsidR="00C46B9F" w:rsidRPr="00C46B9F" w:rsidTr="00C46B9F">
        <w:trPr>
          <w:cnfStyle w:val="000000100000" w:firstRow="0" w:lastRow="0" w:firstColumn="0" w:lastColumn="0" w:oddVBand="0" w:evenVBand="0" w:oddHBand="1" w:evenHBand="0" w:firstRowFirstColumn="0" w:firstRowLastColumn="0" w:lastRowFirstColumn="0" w:lastRowLastColumn="0"/>
          <w:trHeight w:val="330"/>
        </w:trPr>
        <w:tc>
          <w:tcPr>
            <w:tcW w:w="5740" w:type="dxa"/>
            <w:noWrap/>
            <w:hideMark/>
          </w:tcPr>
          <w:p w:rsidR="00C46B9F" w:rsidRPr="00C46B9F" w:rsidRDefault="00C46B9F" w:rsidP="00C46B9F">
            <w:pPr>
              <w:rPr>
                <w:rFonts w:cs="Calibri"/>
                <w:color w:val="000000"/>
                <w:szCs w:val="20"/>
              </w:rPr>
            </w:pPr>
            <w:r w:rsidRPr="00C46B9F">
              <w:rPr>
                <w:rFonts w:cs="Calibri"/>
                <w:color w:val="000000"/>
                <w:szCs w:val="20"/>
              </w:rPr>
              <w:t xml:space="preserve">&gt;240 </w:t>
            </w:r>
            <w:proofErr w:type="spellStart"/>
            <w:r w:rsidRPr="00C46B9F">
              <w:rPr>
                <w:rFonts w:cs="Calibri"/>
                <w:color w:val="000000"/>
                <w:szCs w:val="20"/>
              </w:rPr>
              <w:t>kBtu</w:t>
            </w:r>
            <w:proofErr w:type="spellEnd"/>
            <w:r w:rsidRPr="00C46B9F">
              <w:rPr>
                <w:rFonts w:cs="Calibri"/>
                <w:color w:val="000000"/>
                <w:szCs w:val="20"/>
              </w:rPr>
              <w:t>/</w:t>
            </w:r>
            <w:proofErr w:type="spellStart"/>
            <w:r w:rsidRPr="00C46B9F">
              <w:rPr>
                <w:rFonts w:cs="Calibri"/>
                <w:color w:val="000000"/>
                <w:szCs w:val="20"/>
              </w:rPr>
              <w:t>hr</w:t>
            </w:r>
            <w:proofErr w:type="spellEnd"/>
            <w:r w:rsidRPr="00C46B9F">
              <w:rPr>
                <w:rFonts w:cs="Calibri"/>
                <w:color w:val="000000"/>
                <w:szCs w:val="20"/>
              </w:rPr>
              <w:t xml:space="preserve"> 13.0 EER Water-Source Heat Pump</w:t>
            </w:r>
          </w:p>
        </w:tc>
        <w:tc>
          <w:tcPr>
            <w:tcW w:w="960" w:type="dxa"/>
            <w:noWrap/>
            <w:hideMark/>
          </w:tcPr>
          <w:p w:rsidR="00C46B9F" w:rsidRPr="00C46B9F" w:rsidRDefault="00C46B9F" w:rsidP="00C46B9F">
            <w:pPr>
              <w:jc w:val="center"/>
              <w:rPr>
                <w:rFonts w:cs="Calibri"/>
                <w:color w:val="000000"/>
                <w:szCs w:val="20"/>
              </w:rPr>
            </w:pPr>
            <w:r w:rsidRPr="00C46B9F">
              <w:rPr>
                <w:rFonts w:cs="Calibri"/>
                <w:color w:val="000000"/>
                <w:szCs w:val="20"/>
              </w:rPr>
              <w:t xml:space="preserve">$878.13 </w:t>
            </w:r>
          </w:p>
        </w:tc>
        <w:tc>
          <w:tcPr>
            <w:tcW w:w="960" w:type="dxa"/>
            <w:hideMark/>
          </w:tcPr>
          <w:p w:rsidR="00C46B9F" w:rsidRPr="00C46B9F" w:rsidRDefault="00C46B9F" w:rsidP="00C46B9F">
            <w:pPr>
              <w:jc w:val="center"/>
              <w:rPr>
                <w:rFonts w:cs="Calibri"/>
                <w:color w:val="000000"/>
                <w:szCs w:val="20"/>
              </w:rPr>
            </w:pPr>
            <w:r w:rsidRPr="00C46B9F">
              <w:rPr>
                <w:rFonts w:cs="Calibri"/>
                <w:color w:val="000000"/>
                <w:szCs w:val="20"/>
              </w:rPr>
              <w:t xml:space="preserve">$955.83 </w:t>
            </w:r>
          </w:p>
        </w:tc>
        <w:tc>
          <w:tcPr>
            <w:tcW w:w="960" w:type="dxa"/>
            <w:hideMark/>
          </w:tcPr>
          <w:p w:rsidR="00C46B9F" w:rsidRPr="00C46B9F" w:rsidRDefault="00C46B9F" w:rsidP="00C46B9F">
            <w:pPr>
              <w:jc w:val="center"/>
              <w:rPr>
                <w:rFonts w:cs="Calibri"/>
                <w:color w:val="000000"/>
                <w:szCs w:val="20"/>
              </w:rPr>
            </w:pPr>
            <w:r w:rsidRPr="00C46B9F">
              <w:rPr>
                <w:rFonts w:cs="Calibri"/>
                <w:color w:val="000000"/>
                <w:szCs w:val="20"/>
              </w:rPr>
              <w:t xml:space="preserve">$77.70 </w:t>
            </w:r>
          </w:p>
        </w:tc>
      </w:tr>
      <w:tr w:rsidR="00C46B9F" w:rsidRPr="00C46B9F" w:rsidTr="00C46B9F">
        <w:trPr>
          <w:cnfStyle w:val="000000010000" w:firstRow="0" w:lastRow="0" w:firstColumn="0" w:lastColumn="0" w:oddVBand="0" w:evenVBand="0" w:oddHBand="0" w:evenHBand="1" w:firstRowFirstColumn="0" w:firstRowLastColumn="0" w:lastRowFirstColumn="0" w:lastRowLastColumn="0"/>
          <w:trHeight w:val="330"/>
        </w:trPr>
        <w:tc>
          <w:tcPr>
            <w:tcW w:w="5740" w:type="dxa"/>
            <w:noWrap/>
            <w:hideMark/>
          </w:tcPr>
          <w:p w:rsidR="00C46B9F" w:rsidRPr="00C46B9F" w:rsidRDefault="00C46B9F" w:rsidP="00C46B9F">
            <w:pPr>
              <w:rPr>
                <w:rFonts w:cs="Calibri"/>
                <w:color w:val="000000"/>
                <w:szCs w:val="20"/>
              </w:rPr>
            </w:pPr>
            <w:r w:rsidRPr="00C46B9F">
              <w:rPr>
                <w:rFonts w:cs="Calibri"/>
                <w:color w:val="000000"/>
                <w:szCs w:val="20"/>
              </w:rPr>
              <w:t xml:space="preserve">&gt;240 </w:t>
            </w:r>
            <w:proofErr w:type="spellStart"/>
            <w:r w:rsidRPr="00C46B9F">
              <w:rPr>
                <w:rFonts w:cs="Calibri"/>
                <w:color w:val="000000"/>
                <w:szCs w:val="20"/>
              </w:rPr>
              <w:t>kBtu</w:t>
            </w:r>
            <w:proofErr w:type="spellEnd"/>
            <w:r w:rsidRPr="00C46B9F">
              <w:rPr>
                <w:rFonts w:cs="Calibri"/>
                <w:color w:val="000000"/>
                <w:szCs w:val="20"/>
              </w:rPr>
              <w:t>/</w:t>
            </w:r>
            <w:proofErr w:type="spellStart"/>
            <w:r w:rsidRPr="00C46B9F">
              <w:rPr>
                <w:rFonts w:cs="Calibri"/>
                <w:color w:val="000000"/>
                <w:szCs w:val="20"/>
              </w:rPr>
              <w:t>hr</w:t>
            </w:r>
            <w:proofErr w:type="spellEnd"/>
            <w:r w:rsidRPr="00C46B9F">
              <w:rPr>
                <w:rFonts w:cs="Calibri"/>
                <w:color w:val="000000"/>
                <w:szCs w:val="20"/>
              </w:rPr>
              <w:t xml:space="preserve"> 14.0 EER Water-Source Heat Pump</w:t>
            </w:r>
          </w:p>
        </w:tc>
        <w:tc>
          <w:tcPr>
            <w:tcW w:w="960" w:type="dxa"/>
            <w:noWrap/>
            <w:hideMark/>
          </w:tcPr>
          <w:p w:rsidR="00C46B9F" w:rsidRPr="00C46B9F" w:rsidRDefault="00C46B9F" w:rsidP="00C46B9F">
            <w:pPr>
              <w:jc w:val="center"/>
              <w:rPr>
                <w:rFonts w:cs="Calibri"/>
                <w:color w:val="000000"/>
                <w:szCs w:val="20"/>
              </w:rPr>
            </w:pPr>
            <w:r w:rsidRPr="00C46B9F">
              <w:rPr>
                <w:rFonts w:cs="Calibri"/>
                <w:color w:val="000000"/>
                <w:szCs w:val="20"/>
              </w:rPr>
              <w:t xml:space="preserve">$878.13 </w:t>
            </w:r>
          </w:p>
        </w:tc>
        <w:tc>
          <w:tcPr>
            <w:tcW w:w="960" w:type="dxa"/>
            <w:hideMark/>
          </w:tcPr>
          <w:p w:rsidR="00C46B9F" w:rsidRPr="00C46B9F" w:rsidRDefault="00C46B9F" w:rsidP="00C46B9F">
            <w:pPr>
              <w:jc w:val="center"/>
              <w:rPr>
                <w:rFonts w:cs="Calibri"/>
                <w:color w:val="000000"/>
                <w:szCs w:val="20"/>
              </w:rPr>
            </w:pPr>
            <w:r w:rsidRPr="00C46B9F">
              <w:rPr>
                <w:rFonts w:cs="Calibri"/>
                <w:color w:val="000000"/>
                <w:szCs w:val="20"/>
              </w:rPr>
              <w:t xml:space="preserve">$1,052.95 </w:t>
            </w:r>
          </w:p>
        </w:tc>
        <w:tc>
          <w:tcPr>
            <w:tcW w:w="960" w:type="dxa"/>
            <w:hideMark/>
          </w:tcPr>
          <w:p w:rsidR="00C46B9F" w:rsidRPr="00C46B9F" w:rsidRDefault="00C46B9F" w:rsidP="00C46B9F">
            <w:pPr>
              <w:jc w:val="center"/>
              <w:rPr>
                <w:rFonts w:cs="Calibri"/>
                <w:color w:val="000000"/>
                <w:szCs w:val="20"/>
              </w:rPr>
            </w:pPr>
            <w:r w:rsidRPr="00C46B9F">
              <w:rPr>
                <w:rFonts w:cs="Calibri"/>
                <w:color w:val="000000"/>
                <w:szCs w:val="20"/>
              </w:rPr>
              <w:t xml:space="preserve">$174.82 </w:t>
            </w:r>
          </w:p>
        </w:tc>
      </w:tr>
    </w:tbl>
    <w:p w:rsidR="00C46B9F" w:rsidRPr="00C46B9F" w:rsidRDefault="00C46B9F" w:rsidP="00C46B9F"/>
    <w:p w:rsidR="005A0E53" w:rsidRPr="00C46B9F" w:rsidRDefault="005A0E53" w:rsidP="005A0E53">
      <w:pPr>
        <w:pStyle w:val="Heading3"/>
        <w:rPr>
          <w:rFonts w:asciiTheme="minorHAnsi" w:hAnsiTheme="minorHAnsi"/>
        </w:rPr>
      </w:pPr>
      <w:bookmarkStart w:id="30" w:name="_Toc214003099"/>
      <w:r w:rsidRPr="00C46B9F">
        <w:rPr>
          <w:rFonts w:asciiTheme="minorHAnsi" w:hAnsiTheme="minorHAnsi"/>
        </w:rPr>
        <w:t>4.3.2 Incremental Measure Cost</w:t>
      </w:r>
      <w:r w:rsidR="00AB36DB" w:rsidRPr="00C46B9F">
        <w:rPr>
          <w:rFonts w:asciiTheme="minorHAnsi" w:hAnsiTheme="minorHAnsi"/>
        </w:rPr>
        <w:t xml:space="preserve"> (IMC)</w:t>
      </w:r>
    </w:p>
    <w:p w:rsidR="00C75E33" w:rsidRPr="00C46B9F" w:rsidRDefault="00C75E33" w:rsidP="00C75E33">
      <w:pPr>
        <w:spacing w:before="120"/>
        <w:rPr>
          <w:szCs w:val="22"/>
        </w:rPr>
      </w:pPr>
      <w:r w:rsidRPr="00C46B9F">
        <w:rPr>
          <w:szCs w:val="22"/>
        </w:rPr>
        <w:t>For the ROB measures contained within this work paper, t</w:t>
      </w:r>
      <w:r w:rsidR="00C46B9F">
        <w:rPr>
          <w:szCs w:val="22"/>
        </w:rPr>
        <w:t>he incremental measure cost is</w:t>
      </w:r>
      <w:r w:rsidRPr="00C46B9F">
        <w:rPr>
          <w:szCs w:val="22"/>
        </w:rPr>
        <w:t xml:space="preserve"> seen in </w:t>
      </w:r>
      <w:r w:rsidRPr="00C46B9F">
        <w:rPr>
          <w:szCs w:val="22"/>
        </w:rPr>
        <w:fldChar w:fldCharType="begin"/>
      </w:r>
      <w:r w:rsidRPr="00C46B9F">
        <w:rPr>
          <w:szCs w:val="22"/>
        </w:rPr>
        <w:instrText xml:space="preserve"> REF _Ref388599482 \h </w:instrText>
      </w:r>
      <w:r w:rsidR="0003520E" w:rsidRPr="00C46B9F">
        <w:rPr>
          <w:szCs w:val="22"/>
        </w:rPr>
        <w:instrText xml:space="preserve"> \* MERGEFORMAT </w:instrText>
      </w:r>
      <w:r w:rsidRPr="00C46B9F">
        <w:rPr>
          <w:szCs w:val="22"/>
        </w:rPr>
      </w:r>
      <w:r w:rsidRPr="00C46B9F">
        <w:rPr>
          <w:szCs w:val="22"/>
        </w:rPr>
        <w:fldChar w:fldCharType="separate"/>
      </w:r>
      <w:r w:rsidR="004F4D51" w:rsidRPr="00C46B9F">
        <w:rPr>
          <w:rFonts w:cstheme="minorHAnsi"/>
          <w:szCs w:val="22"/>
        </w:rPr>
        <w:t xml:space="preserve">Table </w:t>
      </w:r>
      <w:r w:rsidR="004F4D51" w:rsidRPr="00C46B9F">
        <w:rPr>
          <w:rFonts w:cstheme="minorHAnsi"/>
          <w:noProof/>
          <w:szCs w:val="22"/>
        </w:rPr>
        <w:t>12</w:t>
      </w:r>
      <w:r w:rsidRPr="00C46B9F">
        <w:rPr>
          <w:szCs w:val="22"/>
        </w:rPr>
        <w:fldChar w:fldCharType="end"/>
      </w:r>
      <w:r w:rsidR="00C46B9F">
        <w:rPr>
          <w:szCs w:val="22"/>
        </w:rPr>
        <w:t xml:space="preserve"> above.</w:t>
      </w:r>
    </w:p>
    <w:p w:rsidR="00E16609" w:rsidRPr="00C75E33" w:rsidRDefault="00E16609" w:rsidP="00C75E33">
      <w:pPr>
        <w:pStyle w:val="Reminders"/>
        <w:rPr>
          <w:rFonts w:asciiTheme="minorHAnsi" w:hAnsiTheme="minorHAnsi" w:cstheme="minorHAnsi"/>
          <w:i w:val="0"/>
          <w:color w:val="auto"/>
          <w:szCs w:val="22"/>
        </w:rPr>
      </w:pPr>
      <w:bookmarkStart w:id="31" w:name="_GoBack"/>
      <w:bookmarkEnd w:id="31"/>
      <w:r w:rsidRPr="00397406">
        <w:rPr>
          <w:rFonts w:cstheme="minorHAnsi"/>
          <w:szCs w:val="22"/>
        </w:rPr>
        <w:br w:type="page"/>
      </w:r>
    </w:p>
    <w:bookmarkEnd w:id="30"/>
    <w:p w:rsidR="00E16609" w:rsidRPr="00397406" w:rsidRDefault="00E16609" w:rsidP="00E16609">
      <w:pPr>
        <w:pStyle w:val="Heading1"/>
        <w:rPr>
          <w:rFonts w:cstheme="minorHAnsi"/>
        </w:rPr>
      </w:pPr>
      <w:r w:rsidRPr="00397406">
        <w:rPr>
          <w:rFonts w:cstheme="minorHAnsi"/>
        </w:rPr>
        <w:lastRenderedPageBreak/>
        <w:t>Attachments</w:t>
      </w:r>
    </w:p>
    <w:p w:rsidR="00C75E33" w:rsidRPr="00E52201" w:rsidRDefault="00E52201" w:rsidP="00C75E33">
      <w:pPr>
        <w:pStyle w:val="Reminders"/>
        <w:rPr>
          <w:rFonts w:asciiTheme="minorHAnsi" w:hAnsiTheme="minorHAnsi" w:cstheme="minorHAnsi"/>
          <w:i w:val="0"/>
          <w:color w:val="auto"/>
          <w:szCs w:val="22"/>
        </w:rPr>
      </w:pPr>
      <w:r w:rsidRPr="00E52201">
        <w:rPr>
          <w:rFonts w:asciiTheme="minorHAnsi" w:hAnsiTheme="minorHAnsi" w:cstheme="minorHAnsi"/>
          <w:i w:val="0"/>
          <w:color w:val="auto"/>
          <w:szCs w:val="22"/>
        </w:rPr>
        <w:t>Savings calculations are found in the accompanying calculation spreadsheet.</w:t>
      </w:r>
    </w:p>
    <w:p w:rsidR="00AB36DB" w:rsidRPr="00397406" w:rsidRDefault="00AB36DB" w:rsidP="00C75E33">
      <w:pPr>
        <w:pStyle w:val="Reminders"/>
        <w:rPr>
          <w:rFonts w:asciiTheme="minorHAnsi" w:hAnsiTheme="minorHAnsi" w:cstheme="minorHAnsi"/>
          <w:i w:val="0"/>
          <w:szCs w:val="22"/>
        </w:rPr>
      </w:pPr>
    </w:p>
    <w:p w:rsidR="00A500D6" w:rsidRPr="00397406" w:rsidRDefault="00A500D6" w:rsidP="00E16609">
      <w:pPr>
        <w:rPr>
          <w:rFonts w:cstheme="minorHAnsi"/>
        </w:rPr>
      </w:pPr>
    </w:p>
    <w:p w:rsidR="00612041" w:rsidRPr="00397406" w:rsidRDefault="00612041" w:rsidP="00E16609">
      <w:pPr>
        <w:rPr>
          <w:rFonts w:cstheme="minorHAnsi"/>
        </w:rPr>
      </w:pPr>
    </w:p>
    <w:p w:rsidR="00C54EFF" w:rsidRPr="00397406" w:rsidRDefault="00C54EFF" w:rsidP="00E16609">
      <w:pPr>
        <w:rPr>
          <w:rFonts w:cstheme="minorHAnsi"/>
        </w:rPr>
      </w:pPr>
    </w:p>
    <w:p w:rsidR="00C54EFF" w:rsidRPr="00397406" w:rsidRDefault="00C54EFF">
      <w:pPr>
        <w:spacing w:after="200" w:line="276" w:lineRule="auto"/>
        <w:rPr>
          <w:rFonts w:cstheme="minorHAnsi"/>
        </w:rPr>
      </w:pPr>
      <w:r w:rsidRPr="00397406">
        <w:rPr>
          <w:rFonts w:cstheme="minorHAnsi"/>
        </w:rPr>
        <w:br w:type="page"/>
      </w:r>
    </w:p>
    <w:p w:rsidR="00C54EFF" w:rsidRPr="00397406" w:rsidRDefault="00C54EFF" w:rsidP="00C54EFF">
      <w:pPr>
        <w:pStyle w:val="Heading1"/>
        <w:rPr>
          <w:rFonts w:cstheme="minorHAnsi"/>
        </w:rPr>
      </w:pPr>
      <w:r w:rsidRPr="00397406">
        <w:rPr>
          <w:rFonts w:cstheme="minorHAnsi"/>
        </w:rPr>
        <w:lastRenderedPageBreak/>
        <w:t>References</w:t>
      </w:r>
    </w:p>
    <w:p w:rsidR="0014142A" w:rsidRDefault="0014142A" w:rsidP="00C75E33">
      <w:pPr>
        <w:rPr>
          <w:szCs w:val="22"/>
        </w:rPr>
      </w:pPr>
      <w:r>
        <w:rPr>
          <w:szCs w:val="22"/>
        </w:rPr>
        <w:object w:dxaOrig="1513" w:dyaOrig="984">
          <v:shape id="_x0000_i1026" type="#_x0000_t75" style="width:75.35pt;height:49.4pt" o:ole="">
            <v:imagedata r:id="rId22" o:title=""/>
          </v:shape>
          <o:OLEObject Type="Embed" ProgID="Excel.Sheet.12" ShapeID="_x0000_i1026" DrawAspect="Icon" ObjectID="_1520317231" r:id="rId23"/>
        </w:object>
      </w:r>
    </w:p>
    <w:p w:rsidR="00C75E33" w:rsidRDefault="00C75E33" w:rsidP="00C75E33">
      <w:pPr>
        <w:rPr>
          <w:szCs w:val="22"/>
        </w:rPr>
      </w:pPr>
      <w:r>
        <w:rPr>
          <w:szCs w:val="22"/>
        </w:rPr>
        <w:t>[355]</w:t>
      </w:r>
    </w:p>
    <w:p w:rsidR="0091424C" w:rsidRPr="0014142A" w:rsidRDefault="0014142A" w:rsidP="00AB36DB">
      <w:pPr>
        <w:rPr>
          <w:szCs w:val="22"/>
        </w:rPr>
      </w:pPr>
      <w:r>
        <w:rPr>
          <w:szCs w:val="22"/>
        </w:rPr>
        <w:t>[422]</w:t>
      </w:r>
    </w:p>
    <w:p w:rsidR="00AB36DB" w:rsidRPr="00397406" w:rsidRDefault="00AB36DB" w:rsidP="00AB36DB"/>
    <w:p w:rsidR="008E25B1" w:rsidRPr="00397406" w:rsidRDefault="008E25B1">
      <w:pPr>
        <w:spacing w:after="200" w:line="276" w:lineRule="auto"/>
      </w:pPr>
      <w:r w:rsidRPr="00397406">
        <w:br w:type="page"/>
      </w:r>
    </w:p>
    <w:p w:rsidR="008E25B1" w:rsidRPr="00397406" w:rsidRDefault="00E87C8F" w:rsidP="00E87C8F">
      <w:pPr>
        <w:pStyle w:val="Heading1"/>
      </w:pPr>
      <w:r w:rsidRPr="00397406">
        <w:lastRenderedPageBreak/>
        <w:t>Appendix A</w:t>
      </w:r>
      <w:r w:rsidR="00B4065F" w:rsidRPr="00397406">
        <w:t>:</w:t>
      </w:r>
      <w:r w:rsidRPr="00397406">
        <w:t xml:space="preserve"> </w:t>
      </w:r>
      <w:r w:rsidR="00B4065F" w:rsidRPr="00397406">
        <w:t>Application</w:t>
      </w:r>
      <w:r w:rsidRPr="00397406">
        <w:t xml:space="preserve"> Types</w:t>
      </w:r>
    </w:p>
    <w:p w:rsidR="00933188" w:rsidRPr="00397406" w:rsidRDefault="00933188" w:rsidP="00933188">
      <w:pPr>
        <w:rPr>
          <w:szCs w:val="22"/>
        </w:rPr>
      </w:pPr>
      <w:r w:rsidRPr="00397406">
        <w:t>This table compares the application types in SCE’s systems with those in DEER.</w:t>
      </w:r>
    </w:p>
    <w:p w:rsidR="00933188" w:rsidRPr="00397406" w:rsidRDefault="00933188" w:rsidP="00933188"/>
    <w:tbl>
      <w:tblPr>
        <w:tblStyle w:val="TableContemporary"/>
        <w:tblW w:w="9508" w:type="dxa"/>
        <w:tblLayout w:type="fixed"/>
        <w:tblLook w:val="04A0" w:firstRow="1" w:lastRow="0" w:firstColumn="1" w:lastColumn="0" w:noHBand="0" w:noVBand="1"/>
      </w:tblPr>
      <w:tblGrid>
        <w:gridCol w:w="1458"/>
        <w:gridCol w:w="1710"/>
        <w:gridCol w:w="1350"/>
        <w:gridCol w:w="1170"/>
        <w:gridCol w:w="1170"/>
        <w:gridCol w:w="1170"/>
        <w:gridCol w:w="630"/>
        <w:gridCol w:w="850"/>
      </w:tblGrid>
      <w:tr w:rsidR="00E87C8F" w:rsidRPr="00397406" w:rsidTr="00A523FF">
        <w:trPr>
          <w:cnfStyle w:val="100000000000" w:firstRow="1" w:lastRow="0" w:firstColumn="0" w:lastColumn="0" w:oddVBand="0" w:evenVBand="0" w:oddHBand="0" w:evenHBand="0" w:firstRowFirstColumn="0" w:firstRowLastColumn="0" w:lastRowFirstColumn="0" w:lastRowLastColumn="0"/>
          <w:trHeight w:val="581"/>
        </w:trPr>
        <w:tc>
          <w:tcPr>
            <w:tcW w:w="1458" w:type="dxa"/>
            <w:vMerge w:val="restart"/>
          </w:tcPr>
          <w:p w:rsidR="00E87C8F" w:rsidRPr="00397406" w:rsidRDefault="00E87C8F" w:rsidP="00A523FF">
            <w:pPr>
              <w:rPr>
                <w:rFonts w:asciiTheme="minorHAnsi" w:hAnsiTheme="minorHAnsi"/>
                <w:sz w:val="18"/>
                <w:szCs w:val="18"/>
              </w:rPr>
            </w:pPr>
            <w:r w:rsidRPr="00397406">
              <w:rPr>
                <w:rFonts w:asciiTheme="minorHAnsi" w:hAnsiTheme="minorHAnsi"/>
                <w:sz w:val="18"/>
                <w:szCs w:val="18"/>
              </w:rPr>
              <w:t xml:space="preserve">SCE </w:t>
            </w:r>
            <w:r w:rsidR="00B4065F" w:rsidRPr="00397406">
              <w:rPr>
                <w:rFonts w:asciiTheme="minorHAnsi" w:hAnsiTheme="minorHAnsi"/>
                <w:sz w:val="18"/>
                <w:szCs w:val="18"/>
              </w:rPr>
              <w:t>Application</w:t>
            </w:r>
            <w:r w:rsidR="00A523FF" w:rsidRPr="00397406">
              <w:rPr>
                <w:rFonts w:asciiTheme="minorHAnsi" w:hAnsiTheme="minorHAnsi"/>
                <w:sz w:val="18"/>
                <w:szCs w:val="18"/>
              </w:rPr>
              <w:t xml:space="preserve"> (Program)</w:t>
            </w:r>
            <w:r w:rsidRPr="00397406">
              <w:rPr>
                <w:rFonts w:asciiTheme="minorHAnsi" w:hAnsiTheme="minorHAnsi"/>
                <w:sz w:val="18"/>
                <w:szCs w:val="18"/>
              </w:rPr>
              <w:t xml:space="preserve"> Type</w:t>
            </w:r>
          </w:p>
        </w:tc>
        <w:tc>
          <w:tcPr>
            <w:tcW w:w="1710" w:type="dxa"/>
            <w:vMerge w:val="restart"/>
          </w:tcPr>
          <w:p w:rsidR="00E87C8F" w:rsidRPr="00397406" w:rsidRDefault="00A523FF" w:rsidP="00A523FF">
            <w:pPr>
              <w:rPr>
                <w:rFonts w:asciiTheme="minorHAnsi" w:hAnsiTheme="minorHAnsi"/>
                <w:sz w:val="18"/>
                <w:szCs w:val="18"/>
              </w:rPr>
            </w:pPr>
            <w:r w:rsidRPr="00397406">
              <w:rPr>
                <w:rFonts w:asciiTheme="minorHAnsi" w:hAnsiTheme="minorHAnsi"/>
                <w:sz w:val="18"/>
                <w:szCs w:val="18"/>
              </w:rPr>
              <w:t>DEER</w:t>
            </w:r>
            <w:r w:rsidR="00E87C8F" w:rsidRPr="00397406">
              <w:rPr>
                <w:rFonts w:asciiTheme="minorHAnsi" w:hAnsiTheme="minorHAnsi"/>
                <w:sz w:val="18"/>
                <w:szCs w:val="18"/>
              </w:rPr>
              <w:t xml:space="preserve"> Application Type</w:t>
            </w:r>
          </w:p>
        </w:tc>
        <w:tc>
          <w:tcPr>
            <w:tcW w:w="2520" w:type="dxa"/>
            <w:gridSpan w:val="2"/>
          </w:tcPr>
          <w:p w:rsidR="00E87C8F" w:rsidRPr="00397406" w:rsidRDefault="00E87C8F" w:rsidP="00A523FF">
            <w:pPr>
              <w:rPr>
                <w:rFonts w:asciiTheme="minorHAnsi" w:hAnsiTheme="minorHAnsi"/>
                <w:sz w:val="18"/>
                <w:szCs w:val="18"/>
              </w:rPr>
            </w:pPr>
            <w:r w:rsidRPr="00397406">
              <w:rPr>
                <w:rFonts w:asciiTheme="minorHAnsi" w:hAnsiTheme="minorHAnsi"/>
                <w:sz w:val="18"/>
                <w:szCs w:val="18"/>
              </w:rPr>
              <w:t>Savings</w:t>
            </w:r>
          </w:p>
        </w:tc>
        <w:tc>
          <w:tcPr>
            <w:tcW w:w="2340" w:type="dxa"/>
            <w:gridSpan w:val="2"/>
          </w:tcPr>
          <w:p w:rsidR="00E87C8F" w:rsidRPr="00397406" w:rsidRDefault="00E87C8F" w:rsidP="00A523FF">
            <w:pPr>
              <w:rPr>
                <w:rFonts w:asciiTheme="minorHAnsi" w:hAnsiTheme="minorHAnsi"/>
                <w:sz w:val="18"/>
                <w:szCs w:val="18"/>
              </w:rPr>
            </w:pPr>
            <w:r w:rsidRPr="00397406">
              <w:rPr>
                <w:rFonts w:asciiTheme="minorHAnsi" w:hAnsiTheme="minorHAnsi"/>
                <w:sz w:val="18"/>
                <w:szCs w:val="18"/>
              </w:rPr>
              <w:t>Cost</w:t>
            </w:r>
          </w:p>
        </w:tc>
        <w:tc>
          <w:tcPr>
            <w:tcW w:w="1480" w:type="dxa"/>
            <w:gridSpan w:val="2"/>
          </w:tcPr>
          <w:p w:rsidR="00E87C8F" w:rsidRPr="00397406" w:rsidRDefault="00E87C8F" w:rsidP="00A523FF">
            <w:pPr>
              <w:rPr>
                <w:rFonts w:asciiTheme="minorHAnsi" w:hAnsiTheme="minorHAnsi"/>
                <w:sz w:val="18"/>
                <w:szCs w:val="18"/>
              </w:rPr>
            </w:pPr>
            <w:r w:rsidRPr="00397406">
              <w:rPr>
                <w:rFonts w:asciiTheme="minorHAnsi" w:hAnsiTheme="minorHAnsi"/>
                <w:sz w:val="18"/>
                <w:szCs w:val="18"/>
              </w:rPr>
              <w:t>Life</w:t>
            </w:r>
          </w:p>
        </w:tc>
      </w:tr>
      <w:tr w:rsidR="00E87C8F" w:rsidRPr="00397406" w:rsidTr="00A523FF">
        <w:trPr>
          <w:cnfStyle w:val="000000100000" w:firstRow="0" w:lastRow="0" w:firstColumn="0" w:lastColumn="0" w:oddVBand="0" w:evenVBand="0" w:oddHBand="1" w:evenHBand="0" w:firstRowFirstColumn="0" w:firstRowLastColumn="0" w:lastRowFirstColumn="0" w:lastRowLastColumn="0"/>
          <w:trHeight w:val="581"/>
        </w:trPr>
        <w:tc>
          <w:tcPr>
            <w:tcW w:w="1458" w:type="dxa"/>
            <w:vMerge/>
          </w:tcPr>
          <w:p w:rsidR="00E87C8F" w:rsidRPr="00397406" w:rsidRDefault="00E87C8F" w:rsidP="00A523FF">
            <w:pPr>
              <w:rPr>
                <w:rFonts w:asciiTheme="minorHAnsi" w:hAnsiTheme="minorHAnsi"/>
                <w:sz w:val="18"/>
                <w:szCs w:val="18"/>
              </w:rPr>
            </w:pPr>
          </w:p>
        </w:tc>
        <w:tc>
          <w:tcPr>
            <w:tcW w:w="1710" w:type="dxa"/>
            <w:vMerge/>
          </w:tcPr>
          <w:p w:rsidR="00E87C8F" w:rsidRPr="00397406" w:rsidRDefault="00E87C8F" w:rsidP="00A523FF">
            <w:pPr>
              <w:rPr>
                <w:rFonts w:asciiTheme="minorHAnsi" w:hAnsiTheme="minorHAnsi"/>
                <w:sz w:val="18"/>
                <w:szCs w:val="18"/>
              </w:rPr>
            </w:pPr>
          </w:p>
        </w:tc>
        <w:tc>
          <w:tcPr>
            <w:tcW w:w="1350" w:type="dxa"/>
          </w:tcPr>
          <w:p w:rsidR="00E87C8F" w:rsidRPr="00397406" w:rsidRDefault="00E87C8F" w:rsidP="00A523FF">
            <w:pPr>
              <w:rPr>
                <w:rFonts w:asciiTheme="minorHAnsi" w:hAnsiTheme="minorHAnsi"/>
                <w:b/>
                <w:sz w:val="18"/>
                <w:szCs w:val="18"/>
              </w:rPr>
            </w:pPr>
            <w:r w:rsidRPr="00397406">
              <w:rPr>
                <w:rFonts w:asciiTheme="minorHAnsi" w:hAnsiTheme="minorHAnsi"/>
                <w:b/>
                <w:sz w:val="18"/>
                <w:szCs w:val="18"/>
              </w:rPr>
              <w:t>1</w:t>
            </w:r>
            <w:r w:rsidRPr="00397406">
              <w:rPr>
                <w:rFonts w:asciiTheme="minorHAnsi" w:hAnsiTheme="minorHAnsi"/>
                <w:b/>
                <w:sz w:val="18"/>
                <w:szCs w:val="18"/>
                <w:vertAlign w:val="superscript"/>
              </w:rPr>
              <w:t>st</w:t>
            </w:r>
            <w:r w:rsidR="00933188" w:rsidRPr="00397406">
              <w:rPr>
                <w:rFonts w:asciiTheme="minorHAnsi" w:hAnsiTheme="minorHAnsi"/>
                <w:b/>
                <w:sz w:val="18"/>
                <w:szCs w:val="18"/>
              </w:rPr>
              <w:t xml:space="preserve"> Baseline (BL)</w:t>
            </w:r>
          </w:p>
        </w:tc>
        <w:tc>
          <w:tcPr>
            <w:tcW w:w="1170" w:type="dxa"/>
          </w:tcPr>
          <w:p w:rsidR="00E87C8F" w:rsidRPr="00397406" w:rsidRDefault="00E87C8F" w:rsidP="00A523FF">
            <w:pPr>
              <w:rPr>
                <w:rFonts w:asciiTheme="minorHAnsi" w:hAnsiTheme="minorHAnsi"/>
                <w:b/>
                <w:sz w:val="18"/>
                <w:szCs w:val="18"/>
              </w:rPr>
            </w:pPr>
            <w:r w:rsidRPr="00397406">
              <w:rPr>
                <w:rFonts w:asciiTheme="minorHAnsi" w:hAnsiTheme="minorHAnsi"/>
                <w:b/>
                <w:sz w:val="18"/>
                <w:szCs w:val="18"/>
              </w:rPr>
              <w:t>2</w:t>
            </w:r>
            <w:r w:rsidRPr="00397406">
              <w:rPr>
                <w:rFonts w:asciiTheme="minorHAnsi" w:hAnsiTheme="minorHAnsi"/>
                <w:b/>
                <w:sz w:val="18"/>
                <w:szCs w:val="18"/>
                <w:vertAlign w:val="superscript"/>
              </w:rPr>
              <w:t>nd</w:t>
            </w:r>
            <w:r w:rsidRPr="00397406">
              <w:rPr>
                <w:rFonts w:asciiTheme="minorHAnsi" w:hAnsiTheme="minorHAnsi"/>
                <w:b/>
                <w:sz w:val="18"/>
                <w:szCs w:val="18"/>
              </w:rPr>
              <w:t xml:space="preserve"> BL</w:t>
            </w:r>
          </w:p>
        </w:tc>
        <w:tc>
          <w:tcPr>
            <w:tcW w:w="1170" w:type="dxa"/>
          </w:tcPr>
          <w:p w:rsidR="00E87C8F" w:rsidRPr="00397406" w:rsidRDefault="00E87C8F" w:rsidP="00A523FF">
            <w:pPr>
              <w:rPr>
                <w:rFonts w:asciiTheme="minorHAnsi" w:hAnsiTheme="minorHAnsi"/>
                <w:b/>
                <w:sz w:val="18"/>
                <w:szCs w:val="18"/>
              </w:rPr>
            </w:pPr>
            <w:r w:rsidRPr="00397406">
              <w:rPr>
                <w:rFonts w:asciiTheme="minorHAnsi" w:hAnsiTheme="minorHAnsi"/>
                <w:b/>
                <w:sz w:val="18"/>
                <w:szCs w:val="18"/>
              </w:rPr>
              <w:t>1</w:t>
            </w:r>
            <w:r w:rsidRPr="00397406">
              <w:rPr>
                <w:rFonts w:asciiTheme="minorHAnsi" w:hAnsiTheme="minorHAnsi"/>
                <w:b/>
                <w:sz w:val="18"/>
                <w:szCs w:val="18"/>
                <w:vertAlign w:val="superscript"/>
              </w:rPr>
              <w:t>st</w:t>
            </w:r>
            <w:r w:rsidRPr="00397406">
              <w:rPr>
                <w:rFonts w:asciiTheme="minorHAnsi" w:hAnsiTheme="minorHAnsi"/>
                <w:b/>
                <w:sz w:val="18"/>
                <w:szCs w:val="18"/>
              </w:rPr>
              <w:t xml:space="preserve"> BL</w:t>
            </w:r>
          </w:p>
        </w:tc>
        <w:tc>
          <w:tcPr>
            <w:tcW w:w="1170" w:type="dxa"/>
          </w:tcPr>
          <w:p w:rsidR="00E87C8F" w:rsidRPr="00397406" w:rsidRDefault="00E87C8F" w:rsidP="00A523FF">
            <w:pPr>
              <w:rPr>
                <w:rFonts w:asciiTheme="minorHAnsi" w:hAnsiTheme="minorHAnsi"/>
                <w:b/>
                <w:sz w:val="18"/>
                <w:szCs w:val="18"/>
              </w:rPr>
            </w:pPr>
            <w:r w:rsidRPr="00397406">
              <w:rPr>
                <w:rFonts w:asciiTheme="minorHAnsi" w:hAnsiTheme="minorHAnsi"/>
                <w:b/>
                <w:sz w:val="18"/>
                <w:szCs w:val="18"/>
              </w:rPr>
              <w:t>2</w:t>
            </w:r>
            <w:r w:rsidRPr="00397406">
              <w:rPr>
                <w:rFonts w:asciiTheme="minorHAnsi" w:hAnsiTheme="minorHAnsi"/>
                <w:b/>
                <w:sz w:val="18"/>
                <w:szCs w:val="18"/>
                <w:vertAlign w:val="superscript"/>
              </w:rPr>
              <w:t>nd</w:t>
            </w:r>
            <w:r w:rsidRPr="00397406">
              <w:rPr>
                <w:rFonts w:asciiTheme="minorHAnsi" w:hAnsiTheme="minorHAnsi"/>
                <w:b/>
                <w:sz w:val="18"/>
                <w:szCs w:val="18"/>
              </w:rPr>
              <w:t xml:space="preserve"> BL</w:t>
            </w:r>
          </w:p>
        </w:tc>
        <w:tc>
          <w:tcPr>
            <w:tcW w:w="630" w:type="dxa"/>
          </w:tcPr>
          <w:p w:rsidR="00E87C8F" w:rsidRPr="00397406" w:rsidRDefault="00E87C8F" w:rsidP="00A523FF">
            <w:pPr>
              <w:rPr>
                <w:rFonts w:asciiTheme="minorHAnsi" w:hAnsiTheme="minorHAnsi"/>
                <w:b/>
                <w:sz w:val="18"/>
                <w:szCs w:val="18"/>
              </w:rPr>
            </w:pPr>
            <w:r w:rsidRPr="00397406">
              <w:rPr>
                <w:rFonts w:asciiTheme="minorHAnsi" w:hAnsiTheme="minorHAnsi"/>
                <w:b/>
                <w:sz w:val="18"/>
                <w:szCs w:val="18"/>
              </w:rPr>
              <w:t>1</w:t>
            </w:r>
            <w:r w:rsidRPr="00397406">
              <w:rPr>
                <w:rFonts w:asciiTheme="minorHAnsi" w:hAnsiTheme="minorHAnsi"/>
                <w:b/>
                <w:sz w:val="18"/>
                <w:szCs w:val="18"/>
                <w:vertAlign w:val="superscript"/>
              </w:rPr>
              <w:t>st</w:t>
            </w:r>
            <w:r w:rsidRPr="00397406">
              <w:rPr>
                <w:rFonts w:asciiTheme="minorHAnsi" w:hAnsiTheme="minorHAnsi"/>
                <w:b/>
                <w:sz w:val="18"/>
                <w:szCs w:val="18"/>
              </w:rPr>
              <w:t xml:space="preserve"> BL</w:t>
            </w:r>
          </w:p>
        </w:tc>
        <w:tc>
          <w:tcPr>
            <w:tcW w:w="850" w:type="dxa"/>
          </w:tcPr>
          <w:p w:rsidR="00E87C8F" w:rsidRPr="00397406" w:rsidRDefault="00E87C8F" w:rsidP="00A523FF">
            <w:pPr>
              <w:rPr>
                <w:rFonts w:asciiTheme="minorHAnsi" w:hAnsiTheme="minorHAnsi"/>
                <w:b/>
                <w:sz w:val="18"/>
                <w:szCs w:val="18"/>
              </w:rPr>
            </w:pPr>
            <w:r w:rsidRPr="00397406">
              <w:rPr>
                <w:rFonts w:asciiTheme="minorHAnsi" w:hAnsiTheme="minorHAnsi"/>
                <w:b/>
                <w:sz w:val="18"/>
                <w:szCs w:val="18"/>
              </w:rPr>
              <w:t>2</w:t>
            </w:r>
            <w:r w:rsidRPr="00397406">
              <w:rPr>
                <w:rFonts w:asciiTheme="minorHAnsi" w:hAnsiTheme="minorHAnsi"/>
                <w:b/>
                <w:sz w:val="18"/>
                <w:szCs w:val="18"/>
                <w:vertAlign w:val="superscript"/>
              </w:rPr>
              <w:t>nd</w:t>
            </w:r>
            <w:r w:rsidRPr="00397406">
              <w:rPr>
                <w:rFonts w:asciiTheme="minorHAnsi" w:hAnsiTheme="minorHAnsi"/>
                <w:b/>
                <w:sz w:val="18"/>
                <w:szCs w:val="18"/>
              </w:rPr>
              <w:t xml:space="preserve"> BL</w:t>
            </w:r>
          </w:p>
        </w:tc>
      </w:tr>
      <w:tr w:rsidR="00E87C8F" w:rsidRPr="00397406" w:rsidTr="00A523FF">
        <w:trPr>
          <w:cnfStyle w:val="000000010000" w:firstRow="0" w:lastRow="0" w:firstColumn="0" w:lastColumn="0" w:oddVBand="0" w:evenVBand="0" w:oddHBand="0" w:evenHBand="1" w:firstRowFirstColumn="0" w:firstRowLastColumn="0" w:lastRowFirstColumn="0" w:lastRowLastColumn="0"/>
          <w:trHeight w:val="666"/>
        </w:trPr>
        <w:tc>
          <w:tcPr>
            <w:tcW w:w="1458" w:type="dxa"/>
          </w:tcPr>
          <w:p w:rsidR="008E25B1" w:rsidRPr="00397406" w:rsidRDefault="008E25B1" w:rsidP="00A523FF">
            <w:pPr>
              <w:rPr>
                <w:rFonts w:asciiTheme="minorHAnsi" w:hAnsiTheme="minorHAnsi"/>
                <w:sz w:val="18"/>
                <w:szCs w:val="18"/>
              </w:rPr>
            </w:pPr>
            <w:r w:rsidRPr="00397406">
              <w:rPr>
                <w:rFonts w:asciiTheme="minorHAnsi" w:hAnsiTheme="minorHAnsi"/>
                <w:sz w:val="18"/>
                <w:szCs w:val="18"/>
              </w:rPr>
              <w:t>New</w:t>
            </w:r>
            <w:r w:rsidR="001C1338" w:rsidRPr="00397406">
              <w:rPr>
                <w:rFonts w:asciiTheme="minorHAnsi" w:hAnsiTheme="minorHAnsi"/>
                <w:sz w:val="18"/>
                <w:szCs w:val="18"/>
              </w:rPr>
              <w:t xml:space="preserve"> Construction (NEW)</w:t>
            </w:r>
          </w:p>
        </w:tc>
        <w:tc>
          <w:tcPr>
            <w:tcW w:w="1710" w:type="dxa"/>
          </w:tcPr>
          <w:p w:rsidR="008E25B1" w:rsidRPr="00397406" w:rsidRDefault="008E25B1" w:rsidP="00A523FF">
            <w:pPr>
              <w:rPr>
                <w:rFonts w:asciiTheme="minorHAnsi" w:hAnsiTheme="minorHAnsi"/>
                <w:sz w:val="18"/>
                <w:szCs w:val="18"/>
              </w:rPr>
            </w:pPr>
            <w:r w:rsidRPr="00397406">
              <w:rPr>
                <w:rFonts w:asciiTheme="minorHAnsi" w:hAnsiTheme="minorHAnsi"/>
                <w:sz w:val="18"/>
                <w:szCs w:val="18"/>
              </w:rPr>
              <w:t>New Construction (Nc)</w:t>
            </w:r>
          </w:p>
        </w:tc>
        <w:tc>
          <w:tcPr>
            <w:tcW w:w="1350" w:type="dxa"/>
          </w:tcPr>
          <w:p w:rsidR="008E25B1" w:rsidRPr="00397406" w:rsidRDefault="008E25B1" w:rsidP="00A523FF">
            <w:pPr>
              <w:rPr>
                <w:rFonts w:asciiTheme="minorHAnsi" w:hAnsiTheme="minorHAnsi"/>
                <w:sz w:val="18"/>
                <w:szCs w:val="18"/>
              </w:rPr>
            </w:pPr>
            <w:r w:rsidRPr="00397406">
              <w:rPr>
                <w:rFonts w:asciiTheme="minorHAnsi" w:hAnsiTheme="minorHAnsi"/>
                <w:sz w:val="18"/>
                <w:szCs w:val="18"/>
              </w:rPr>
              <w:t>Above Code</w:t>
            </w:r>
            <w:r w:rsidR="00E87C8F" w:rsidRPr="00397406">
              <w:rPr>
                <w:rFonts w:asciiTheme="minorHAnsi" w:hAnsiTheme="minorHAnsi"/>
                <w:sz w:val="18"/>
                <w:szCs w:val="18"/>
              </w:rPr>
              <w:t xml:space="preserve"> or </w:t>
            </w:r>
            <w:r w:rsidRPr="00397406">
              <w:rPr>
                <w:rFonts w:asciiTheme="minorHAnsi" w:hAnsiTheme="minorHAnsi"/>
                <w:sz w:val="18"/>
                <w:szCs w:val="18"/>
              </w:rPr>
              <w:t>Standard</w:t>
            </w:r>
          </w:p>
        </w:tc>
        <w:tc>
          <w:tcPr>
            <w:tcW w:w="1170" w:type="dxa"/>
          </w:tcPr>
          <w:p w:rsidR="008E25B1" w:rsidRPr="00397406" w:rsidRDefault="008E25B1" w:rsidP="00A523FF">
            <w:pPr>
              <w:rPr>
                <w:rFonts w:asciiTheme="minorHAnsi" w:hAnsiTheme="minorHAnsi"/>
                <w:sz w:val="18"/>
                <w:szCs w:val="18"/>
              </w:rPr>
            </w:pPr>
            <w:r w:rsidRPr="00397406">
              <w:rPr>
                <w:rFonts w:asciiTheme="minorHAnsi" w:hAnsiTheme="minorHAnsi"/>
                <w:sz w:val="18"/>
                <w:szCs w:val="18"/>
              </w:rPr>
              <w:t>N/A</w:t>
            </w:r>
          </w:p>
        </w:tc>
        <w:tc>
          <w:tcPr>
            <w:tcW w:w="1170" w:type="dxa"/>
          </w:tcPr>
          <w:p w:rsidR="008E25B1" w:rsidRPr="00397406" w:rsidRDefault="008E25B1" w:rsidP="00A523FF">
            <w:pPr>
              <w:rPr>
                <w:rFonts w:asciiTheme="minorHAnsi" w:hAnsiTheme="minorHAnsi"/>
                <w:sz w:val="18"/>
                <w:szCs w:val="18"/>
              </w:rPr>
            </w:pPr>
            <w:r w:rsidRPr="00397406">
              <w:rPr>
                <w:rFonts w:asciiTheme="minorHAnsi" w:hAnsiTheme="minorHAnsi"/>
                <w:sz w:val="18"/>
                <w:szCs w:val="18"/>
              </w:rPr>
              <w:t>Incremental Cost</w:t>
            </w:r>
          </w:p>
        </w:tc>
        <w:tc>
          <w:tcPr>
            <w:tcW w:w="1170" w:type="dxa"/>
          </w:tcPr>
          <w:p w:rsidR="008E25B1" w:rsidRPr="00397406" w:rsidRDefault="008E25B1" w:rsidP="00A523FF">
            <w:pPr>
              <w:rPr>
                <w:rFonts w:asciiTheme="minorHAnsi" w:hAnsiTheme="minorHAnsi"/>
                <w:sz w:val="18"/>
                <w:szCs w:val="18"/>
              </w:rPr>
            </w:pPr>
            <w:r w:rsidRPr="00397406">
              <w:rPr>
                <w:rFonts w:asciiTheme="minorHAnsi" w:hAnsiTheme="minorHAnsi"/>
                <w:sz w:val="18"/>
                <w:szCs w:val="18"/>
              </w:rPr>
              <w:t>N/A</w:t>
            </w:r>
          </w:p>
        </w:tc>
        <w:tc>
          <w:tcPr>
            <w:tcW w:w="630" w:type="dxa"/>
          </w:tcPr>
          <w:p w:rsidR="008E25B1" w:rsidRPr="00397406" w:rsidRDefault="008E25B1" w:rsidP="00A523FF">
            <w:pPr>
              <w:rPr>
                <w:rFonts w:asciiTheme="minorHAnsi" w:hAnsiTheme="minorHAnsi"/>
                <w:sz w:val="18"/>
                <w:szCs w:val="18"/>
              </w:rPr>
            </w:pPr>
            <w:r w:rsidRPr="00397406">
              <w:rPr>
                <w:rFonts w:asciiTheme="minorHAnsi" w:hAnsiTheme="minorHAnsi"/>
                <w:sz w:val="18"/>
                <w:szCs w:val="18"/>
              </w:rPr>
              <w:t>EUL</w:t>
            </w:r>
          </w:p>
        </w:tc>
        <w:tc>
          <w:tcPr>
            <w:tcW w:w="850" w:type="dxa"/>
          </w:tcPr>
          <w:p w:rsidR="008E25B1" w:rsidRPr="00397406" w:rsidRDefault="008E25B1" w:rsidP="00A523FF">
            <w:pPr>
              <w:rPr>
                <w:rFonts w:asciiTheme="minorHAnsi" w:hAnsiTheme="minorHAnsi"/>
                <w:sz w:val="18"/>
                <w:szCs w:val="18"/>
              </w:rPr>
            </w:pPr>
            <w:r w:rsidRPr="00397406">
              <w:rPr>
                <w:rFonts w:asciiTheme="minorHAnsi" w:hAnsiTheme="minorHAnsi"/>
                <w:sz w:val="18"/>
                <w:szCs w:val="18"/>
              </w:rPr>
              <w:t>0</w:t>
            </w:r>
          </w:p>
        </w:tc>
      </w:tr>
      <w:tr w:rsidR="00E87C8F" w:rsidRPr="00397406" w:rsidTr="00A523FF">
        <w:trPr>
          <w:cnfStyle w:val="000000100000" w:firstRow="0" w:lastRow="0" w:firstColumn="0" w:lastColumn="0" w:oddVBand="0" w:evenVBand="0" w:oddHBand="1" w:evenHBand="0" w:firstRowFirstColumn="0" w:firstRowLastColumn="0" w:lastRowFirstColumn="0" w:lastRowLastColumn="0"/>
          <w:trHeight w:val="1182"/>
        </w:trPr>
        <w:tc>
          <w:tcPr>
            <w:tcW w:w="1458" w:type="dxa"/>
          </w:tcPr>
          <w:p w:rsidR="008E25B1" w:rsidRPr="00397406" w:rsidRDefault="008E25B1" w:rsidP="00A523FF">
            <w:pPr>
              <w:rPr>
                <w:rFonts w:asciiTheme="minorHAnsi" w:hAnsiTheme="minorHAnsi"/>
                <w:sz w:val="18"/>
                <w:szCs w:val="18"/>
              </w:rPr>
            </w:pPr>
            <w:r w:rsidRPr="00397406">
              <w:rPr>
                <w:rFonts w:asciiTheme="minorHAnsi" w:hAnsiTheme="minorHAnsi"/>
                <w:sz w:val="18"/>
                <w:szCs w:val="18"/>
              </w:rPr>
              <w:t>Replace on Burnout (ROB)</w:t>
            </w:r>
          </w:p>
        </w:tc>
        <w:tc>
          <w:tcPr>
            <w:tcW w:w="1710" w:type="dxa"/>
          </w:tcPr>
          <w:p w:rsidR="008E25B1" w:rsidRPr="00397406" w:rsidRDefault="00E87C8F" w:rsidP="00A523FF">
            <w:pPr>
              <w:rPr>
                <w:rFonts w:asciiTheme="minorHAnsi" w:hAnsiTheme="minorHAnsi"/>
                <w:sz w:val="18"/>
                <w:szCs w:val="18"/>
              </w:rPr>
            </w:pPr>
            <w:r w:rsidRPr="00397406">
              <w:rPr>
                <w:rFonts w:asciiTheme="minorHAnsi" w:hAnsiTheme="minorHAnsi"/>
                <w:sz w:val="18"/>
                <w:szCs w:val="18"/>
              </w:rPr>
              <w:t xml:space="preserve">Replace on Burnout (Rob), </w:t>
            </w:r>
            <w:r w:rsidR="008E25B1" w:rsidRPr="00397406">
              <w:rPr>
                <w:rFonts w:asciiTheme="minorHAnsi" w:hAnsiTheme="minorHAnsi"/>
                <w:sz w:val="18"/>
                <w:szCs w:val="18"/>
              </w:rPr>
              <w:t>Normal Replacement (NR)</w:t>
            </w:r>
          </w:p>
        </w:tc>
        <w:tc>
          <w:tcPr>
            <w:tcW w:w="1350" w:type="dxa"/>
          </w:tcPr>
          <w:p w:rsidR="008E25B1" w:rsidRPr="00397406" w:rsidRDefault="00E87C8F" w:rsidP="00A523FF">
            <w:pPr>
              <w:rPr>
                <w:rFonts w:asciiTheme="minorHAnsi" w:hAnsiTheme="minorHAnsi"/>
                <w:sz w:val="18"/>
                <w:szCs w:val="18"/>
              </w:rPr>
            </w:pPr>
            <w:r w:rsidRPr="00397406">
              <w:rPr>
                <w:rFonts w:asciiTheme="minorHAnsi" w:hAnsiTheme="minorHAnsi"/>
                <w:sz w:val="18"/>
                <w:szCs w:val="18"/>
              </w:rPr>
              <w:t xml:space="preserve">Above Code or </w:t>
            </w:r>
            <w:r w:rsidR="008E25B1" w:rsidRPr="00397406">
              <w:rPr>
                <w:rFonts w:asciiTheme="minorHAnsi" w:hAnsiTheme="minorHAnsi"/>
                <w:sz w:val="18"/>
                <w:szCs w:val="18"/>
              </w:rPr>
              <w:t>Standard</w:t>
            </w:r>
          </w:p>
        </w:tc>
        <w:tc>
          <w:tcPr>
            <w:tcW w:w="1170" w:type="dxa"/>
          </w:tcPr>
          <w:p w:rsidR="008E25B1" w:rsidRPr="00397406" w:rsidRDefault="008E25B1" w:rsidP="00A523FF">
            <w:pPr>
              <w:rPr>
                <w:rFonts w:asciiTheme="minorHAnsi" w:hAnsiTheme="minorHAnsi"/>
                <w:sz w:val="18"/>
                <w:szCs w:val="18"/>
              </w:rPr>
            </w:pPr>
            <w:r w:rsidRPr="00397406">
              <w:rPr>
                <w:rFonts w:asciiTheme="minorHAnsi" w:hAnsiTheme="minorHAnsi"/>
                <w:sz w:val="18"/>
                <w:szCs w:val="18"/>
              </w:rPr>
              <w:t>N/A</w:t>
            </w:r>
          </w:p>
        </w:tc>
        <w:tc>
          <w:tcPr>
            <w:tcW w:w="1170" w:type="dxa"/>
          </w:tcPr>
          <w:p w:rsidR="008E25B1" w:rsidRPr="00397406" w:rsidRDefault="008E25B1" w:rsidP="00A523FF">
            <w:pPr>
              <w:rPr>
                <w:rFonts w:asciiTheme="minorHAnsi" w:hAnsiTheme="minorHAnsi"/>
                <w:sz w:val="18"/>
                <w:szCs w:val="18"/>
              </w:rPr>
            </w:pPr>
            <w:r w:rsidRPr="00397406">
              <w:rPr>
                <w:rFonts w:asciiTheme="minorHAnsi" w:hAnsiTheme="minorHAnsi"/>
                <w:sz w:val="18"/>
                <w:szCs w:val="18"/>
              </w:rPr>
              <w:t>Incremental Cost</w:t>
            </w:r>
          </w:p>
        </w:tc>
        <w:tc>
          <w:tcPr>
            <w:tcW w:w="1170" w:type="dxa"/>
          </w:tcPr>
          <w:p w:rsidR="008E25B1" w:rsidRPr="00397406" w:rsidRDefault="008E25B1" w:rsidP="00A523FF">
            <w:pPr>
              <w:rPr>
                <w:rFonts w:asciiTheme="minorHAnsi" w:hAnsiTheme="minorHAnsi"/>
                <w:sz w:val="18"/>
                <w:szCs w:val="18"/>
              </w:rPr>
            </w:pPr>
            <w:r w:rsidRPr="00397406">
              <w:rPr>
                <w:rFonts w:asciiTheme="minorHAnsi" w:hAnsiTheme="minorHAnsi"/>
                <w:sz w:val="18"/>
                <w:szCs w:val="18"/>
              </w:rPr>
              <w:t>N/A</w:t>
            </w:r>
          </w:p>
        </w:tc>
        <w:tc>
          <w:tcPr>
            <w:tcW w:w="630" w:type="dxa"/>
          </w:tcPr>
          <w:p w:rsidR="008E25B1" w:rsidRPr="00397406" w:rsidRDefault="008E25B1" w:rsidP="00A523FF">
            <w:pPr>
              <w:rPr>
                <w:rFonts w:asciiTheme="minorHAnsi" w:hAnsiTheme="minorHAnsi"/>
                <w:sz w:val="18"/>
                <w:szCs w:val="18"/>
              </w:rPr>
            </w:pPr>
            <w:r w:rsidRPr="00397406">
              <w:rPr>
                <w:rFonts w:asciiTheme="minorHAnsi" w:hAnsiTheme="minorHAnsi"/>
                <w:sz w:val="18"/>
                <w:szCs w:val="18"/>
              </w:rPr>
              <w:t>EUL</w:t>
            </w:r>
          </w:p>
        </w:tc>
        <w:tc>
          <w:tcPr>
            <w:tcW w:w="850" w:type="dxa"/>
          </w:tcPr>
          <w:p w:rsidR="008E25B1" w:rsidRPr="00397406" w:rsidRDefault="008E25B1" w:rsidP="00A523FF">
            <w:pPr>
              <w:rPr>
                <w:rFonts w:asciiTheme="minorHAnsi" w:hAnsiTheme="minorHAnsi"/>
                <w:sz w:val="18"/>
                <w:szCs w:val="18"/>
              </w:rPr>
            </w:pPr>
            <w:r w:rsidRPr="00397406">
              <w:rPr>
                <w:rFonts w:asciiTheme="minorHAnsi" w:hAnsiTheme="minorHAnsi"/>
                <w:sz w:val="18"/>
                <w:szCs w:val="18"/>
              </w:rPr>
              <w:t>0</w:t>
            </w:r>
          </w:p>
        </w:tc>
      </w:tr>
      <w:tr w:rsidR="00E87C8F" w:rsidRPr="00397406" w:rsidTr="00A523FF">
        <w:trPr>
          <w:cnfStyle w:val="000000010000" w:firstRow="0" w:lastRow="0" w:firstColumn="0" w:lastColumn="0" w:oddVBand="0" w:evenVBand="0" w:oddHBand="0" w:evenHBand="1" w:firstRowFirstColumn="0" w:firstRowLastColumn="0" w:lastRowFirstColumn="0" w:lastRowLastColumn="0"/>
          <w:trHeight w:val="600"/>
        </w:trPr>
        <w:tc>
          <w:tcPr>
            <w:tcW w:w="1458" w:type="dxa"/>
          </w:tcPr>
          <w:p w:rsidR="008E25B1" w:rsidRPr="00397406" w:rsidRDefault="008E25B1" w:rsidP="00A523FF">
            <w:pPr>
              <w:rPr>
                <w:rFonts w:asciiTheme="minorHAnsi" w:hAnsiTheme="minorHAnsi"/>
                <w:sz w:val="18"/>
                <w:szCs w:val="18"/>
              </w:rPr>
            </w:pPr>
            <w:r w:rsidRPr="00397406">
              <w:rPr>
                <w:rFonts w:asciiTheme="minorHAnsi" w:hAnsiTheme="minorHAnsi"/>
                <w:sz w:val="18"/>
                <w:szCs w:val="18"/>
              </w:rPr>
              <w:t>Retrofit (RET)</w:t>
            </w:r>
          </w:p>
        </w:tc>
        <w:tc>
          <w:tcPr>
            <w:tcW w:w="1710" w:type="dxa"/>
          </w:tcPr>
          <w:p w:rsidR="008E25B1" w:rsidRPr="00397406" w:rsidRDefault="008E25B1" w:rsidP="00A523FF">
            <w:pPr>
              <w:rPr>
                <w:rFonts w:asciiTheme="minorHAnsi" w:hAnsiTheme="minorHAnsi"/>
                <w:sz w:val="18"/>
                <w:szCs w:val="18"/>
              </w:rPr>
            </w:pPr>
            <w:r w:rsidRPr="00397406">
              <w:rPr>
                <w:rFonts w:asciiTheme="minorHAnsi" w:hAnsiTheme="minorHAnsi"/>
                <w:sz w:val="18"/>
                <w:szCs w:val="18"/>
              </w:rPr>
              <w:t>Early Replacement (ER)</w:t>
            </w:r>
          </w:p>
        </w:tc>
        <w:tc>
          <w:tcPr>
            <w:tcW w:w="1350" w:type="dxa"/>
          </w:tcPr>
          <w:p w:rsidR="008E25B1" w:rsidRPr="00397406" w:rsidRDefault="008E25B1" w:rsidP="00A523FF">
            <w:pPr>
              <w:rPr>
                <w:rFonts w:asciiTheme="minorHAnsi" w:hAnsiTheme="minorHAnsi"/>
                <w:sz w:val="18"/>
                <w:szCs w:val="18"/>
              </w:rPr>
            </w:pPr>
            <w:r w:rsidRPr="00397406">
              <w:rPr>
                <w:rFonts w:asciiTheme="minorHAnsi" w:hAnsiTheme="minorHAnsi"/>
                <w:sz w:val="18"/>
                <w:szCs w:val="18"/>
              </w:rPr>
              <w:t>Above Cust</w:t>
            </w:r>
            <w:r w:rsidR="00E87C8F" w:rsidRPr="00397406">
              <w:rPr>
                <w:rFonts w:asciiTheme="minorHAnsi" w:hAnsiTheme="minorHAnsi"/>
                <w:sz w:val="18"/>
                <w:szCs w:val="18"/>
              </w:rPr>
              <w:t>omer</w:t>
            </w:r>
            <w:r w:rsidRPr="00397406">
              <w:rPr>
                <w:rFonts w:asciiTheme="minorHAnsi" w:hAnsiTheme="minorHAnsi"/>
                <w:sz w:val="18"/>
                <w:szCs w:val="18"/>
              </w:rPr>
              <w:t xml:space="preserve"> Existing</w:t>
            </w:r>
          </w:p>
        </w:tc>
        <w:tc>
          <w:tcPr>
            <w:tcW w:w="1170" w:type="dxa"/>
          </w:tcPr>
          <w:p w:rsidR="008E25B1" w:rsidRPr="00397406" w:rsidRDefault="00E87C8F" w:rsidP="00A523FF">
            <w:pPr>
              <w:rPr>
                <w:rFonts w:asciiTheme="minorHAnsi" w:hAnsiTheme="minorHAnsi"/>
                <w:sz w:val="18"/>
                <w:szCs w:val="18"/>
              </w:rPr>
            </w:pPr>
            <w:r w:rsidRPr="00397406">
              <w:rPr>
                <w:rFonts w:asciiTheme="minorHAnsi" w:hAnsiTheme="minorHAnsi"/>
                <w:sz w:val="18"/>
                <w:szCs w:val="18"/>
              </w:rPr>
              <w:t xml:space="preserve">Above Code or </w:t>
            </w:r>
            <w:r w:rsidR="008E25B1" w:rsidRPr="00397406">
              <w:rPr>
                <w:rFonts w:asciiTheme="minorHAnsi" w:hAnsiTheme="minorHAnsi"/>
                <w:sz w:val="18"/>
                <w:szCs w:val="18"/>
              </w:rPr>
              <w:t>Standard</w:t>
            </w:r>
          </w:p>
        </w:tc>
        <w:tc>
          <w:tcPr>
            <w:tcW w:w="1170" w:type="dxa"/>
          </w:tcPr>
          <w:p w:rsidR="008E25B1" w:rsidRPr="00397406" w:rsidRDefault="008E25B1" w:rsidP="00A523FF">
            <w:pPr>
              <w:rPr>
                <w:rFonts w:asciiTheme="minorHAnsi" w:hAnsiTheme="minorHAnsi"/>
                <w:sz w:val="18"/>
                <w:szCs w:val="18"/>
              </w:rPr>
            </w:pPr>
            <w:r w:rsidRPr="00397406">
              <w:rPr>
                <w:rFonts w:asciiTheme="minorHAnsi" w:hAnsiTheme="minorHAnsi"/>
                <w:sz w:val="18"/>
                <w:szCs w:val="18"/>
              </w:rPr>
              <w:t>Full Cost</w:t>
            </w:r>
          </w:p>
        </w:tc>
        <w:tc>
          <w:tcPr>
            <w:tcW w:w="1170" w:type="dxa"/>
          </w:tcPr>
          <w:p w:rsidR="008E25B1" w:rsidRPr="00397406" w:rsidRDefault="008E25B1" w:rsidP="00A523FF">
            <w:pPr>
              <w:rPr>
                <w:rFonts w:asciiTheme="minorHAnsi" w:hAnsiTheme="minorHAnsi"/>
                <w:sz w:val="18"/>
                <w:szCs w:val="18"/>
              </w:rPr>
            </w:pPr>
            <w:r w:rsidRPr="00397406">
              <w:rPr>
                <w:rFonts w:asciiTheme="minorHAnsi" w:hAnsiTheme="minorHAnsi"/>
                <w:sz w:val="18"/>
                <w:szCs w:val="18"/>
              </w:rPr>
              <w:t>Incremental Cost</w:t>
            </w:r>
          </w:p>
        </w:tc>
        <w:tc>
          <w:tcPr>
            <w:tcW w:w="630" w:type="dxa"/>
          </w:tcPr>
          <w:p w:rsidR="008E25B1" w:rsidRPr="00397406" w:rsidRDefault="008E25B1" w:rsidP="00A523FF">
            <w:pPr>
              <w:rPr>
                <w:rFonts w:asciiTheme="minorHAnsi" w:hAnsiTheme="minorHAnsi"/>
                <w:sz w:val="18"/>
                <w:szCs w:val="18"/>
              </w:rPr>
            </w:pPr>
            <w:r w:rsidRPr="00397406">
              <w:rPr>
                <w:rFonts w:asciiTheme="minorHAnsi" w:hAnsiTheme="minorHAnsi"/>
                <w:sz w:val="18"/>
                <w:szCs w:val="18"/>
              </w:rPr>
              <w:t>RUL</w:t>
            </w:r>
          </w:p>
        </w:tc>
        <w:tc>
          <w:tcPr>
            <w:tcW w:w="850" w:type="dxa"/>
          </w:tcPr>
          <w:p w:rsidR="008E25B1" w:rsidRPr="00397406" w:rsidRDefault="008E25B1" w:rsidP="00A523FF">
            <w:pPr>
              <w:rPr>
                <w:rFonts w:asciiTheme="minorHAnsi" w:hAnsiTheme="minorHAnsi"/>
                <w:sz w:val="18"/>
                <w:szCs w:val="18"/>
              </w:rPr>
            </w:pPr>
            <w:r w:rsidRPr="00397406">
              <w:rPr>
                <w:rFonts w:asciiTheme="minorHAnsi" w:hAnsiTheme="minorHAnsi"/>
                <w:sz w:val="18"/>
                <w:szCs w:val="18"/>
              </w:rPr>
              <w:t>EUL-RUL</w:t>
            </w:r>
          </w:p>
        </w:tc>
      </w:tr>
      <w:tr w:rsidR="00E87C8F" w:rsidRPr="00397406" w:rsidTr="00A523FF">
        <w:trPr>
          <w:cnfStyle w:val="000000100000" w:firstRow="0" w:lastRow="0" w:firstColumn="0" w:lastColumn="0" w:oddVBand="0" w:evenVBand="0" w:oddHBand="1" w:evenHBand="0" w:firstRowFirstColumn="0" w:firstRowLastColumn="0" w:lastRowFirstColumn="0" w:lastRowLastColumn="0"/>
          <w:trHeight w:val="581"/>
        </w:trPr>
        <w:tc>
          <w:tcPr>
            <w:tcW w:w="1458" w:type="dxa"/>
          </w:tcPr>
          <w:p w:rsidR="00E87C8F" w:rsidRPr="00397406" w:rsidRDefault="00E87C8F" w:rsidP="00A523FF">
            <w:pPr>
              <w:rPr>
                <w:rFonts w:asciiTheme="minorHAnsi" w:hAnsiTheme="minorHAnsi"/>
                <w:sz w:val="18"/>
                <w:szCs w:val="18"/>
              </w:rPr>
            </w:pPr>
            <w:r w:rsidRPr="00397406">
              <w:rPr>
                <w:rFonts w:asciiTheme="minorHAnsi" w:hAnsiTheme="minorHAnsi"/>
                <w:sz w:val="18"/>
                <w:szCs w:val="18"/>
              </w:rPr>
              <w:t>Retrofit – First Baseline Only (REF)</w:t>
            </w:r>
          </w:p>
        </w:tc>
        <w:tc>
          <w:tcPr>
            <w:tcW w:w="1710" w:type="dxa"/>
          </w:tcPr>
          <w:p w:rsidR="00E87C8F" w:rsidRPr="00397406" w:rsidRDefault="00E87C8F" w:rsidP="00A523FF">
            <w:pPr>
              <w:rPr>
                <w:rFonts w:asciiTheme="minorHAnsi" w:hAnsiTheme="minorHAnsi"/>
                <w:sz w:val="18"/>
                <w:szCs w:val="18"/>
              </w:rPr>
            </w:pPr>
            <w:r w:rsidRPr="00397406">
              <w:rPr>
                <w:rFonts w:asciiTheme="minorHAnsi" w:hAnsiTheme="minorHAnsi"/>
                <w:sz w:val="18"/>
                <w:szCs w:val="18"/>
              </w:rPr>
              <w:t>Early Replacement RUL (ErRul)</w:t>
            </w:r>
          </w:p>
        </w:tc>
        <w:tc>
          <w:tcPr>
            <w:tcW w:w="1350" w:type="dxa"/>
          </w:tcPr>
          <w:p w:rsidR="00E87C8F" w:rsidRPr="00397406" w:rsidRDefault="00E87C8F" w:rsidP="00A523FF">
            <w:pPr>
              <w:rPr>
                <w:rFonts w:asciiTheme="minorHAnsi" w:hAnsiTheme="minorHAnsi"/>
              </w:rPr>
            </w:pPr>
            <w:r w:rsidRPr="00397406">
              <w:rPr>
                <w:rFonts w:asciiTheme="minorHAnsi" w:hAnsiTheme="minorHAnsi"/>
                <w:sz w:val="18"/>
                <w:szCs w:val="18"/>
              </w:rPr>
              <w:t>Above Customer Existing</w:t>
            </w:r>
          </w:p>
        </w:tc>
        <w:tc>
          <w:tcPr>
            <w:tcW w:w="1170" w:type="dxa"/>
          </w:tcPr>
          <w:p w:rsidR="00E87C8F" w:rsidRPr="00397406" w:rsidRDefault="00E87C8F" w:rsidP="00A523FF">
            <w:pPr>
              <w:rPr>
                <w:rFonts w:asciiTheme="minorHAnsi" w:hAnsiTheme="minorHAnsi"/>
                <w:sz w:val="18"/>
                <w:szCs w:val="18"/>
              </w:rPr>
            </w:pPr>
            <w:r w:rsidRPr="00397406">
              <w:rPr>
                <w:rFonts w:asciiTheme="minorHAnsi" w:hAnsiTheme="minorHAnsi"/>
                <w:sz w:val="18"/>
                <w:szCs w:val="18"/>
              </w:rPr>
              <w:t>N/A</w:t>
            </w:r>
          </w:p>
        </w:tc>
        <w:tc>
          <w:tcPr>
            <w:tcW w:w="1170" w:type="dxa"/>
          </w:tcPr>
          <w:p w:rsidR="00E87C8F" w:rsidRPr="00397406" w:rsidRDefault="00E87C8F" w:rsidP="00A523FF">
            <w:pPr>
              <w:rPr>
                <w:rFonts w:asciiTheme="minorHAnsi" w:hAnsiTheme="minorHAnsi"/>
                <w:sz w:val="18"/>
                <w:szCs w:val="18"/>
              </w:rPr>
            </w:pPr>
            <w:r w:rsidRPr="00397406">
              <w:rPr>
                <w:rFonts w:asciiTheme="minorHAnsi" w:hAnsiTheme="minorHAnsi"/>
                <w:sz w:val="18"/>
                <w:szCs w:val="18"/>
              </w:rPr>
              <w:t>Full Cost</w:t>
            </w:r>
          </w:p>
        </w:tc>
        <w:tc>
          <w:tcPr>
            <w:tcW w:w="1170" w:type="dxa"/>
          </w:tcPr>
          <w:p w:rsidR="00E87C8F" w:rsidRPr="00397406" w:rsidRDefault="00E87C8F" w:rsidP="00A523FF">
            <w:pPr>
              <w:rPr>
                <w:rFonts w:asciiTheme="minorHAnsi" w:hAnsiTheme="minorHAnsi"/>
                <w:sz w:val="18"/>
                <w:szCs w:val="18"/>
              </w:rPr>
            </w:pPr>
            <w:r w:rsidRPr="00397406">
              <w:rPr>
                <w:rFonts w:asciiTheme="minorHAnsi" w:hAnsiTheme="minorHAnsi"/>
                <w:sz w:val="18"/>
                <w:szCs w:val="18"/>
              </w:rPr>
              <w:t>N/A</w:t>
            </w:r>
          </w:p>
        </w:tc>
        <w:tc>
          <w:tcPr>
            <w:tcW w:w="630" w:type="dxa"/>
          </w:tcPr>
          <w:p w:rsidR="00E87C8F" w:rsidRPr="00397406" w:rsidRDefault="00E87C8F" w:rsidP="00A523FF">
            <w:pPr>
              <w:rPr>
                <w:rFonts w:asciiTheme="minorHAnsi" w:hAnsiTheme="minorHAnsi"/>
                <w:sz w:val="18"/>
                <w:szCs w:val="18"/>
              </w:rPr>
            </w:pPr>
            <w:r w:rsidRPr="00397406">
              <w:rPr>
                <w:rFonts w:asciiTheme="minorHAnsi" w:hAnsiTheme="minorHAnsi"/>
                <w:sz w:val="18"/>
                <w:szCs w:val="18"/>
              </w:rPr>
              <w:t>EUL</w:t>
            </w:r>
          </w:p>
        </w:tc>
        <w:tc>
          <w:tcPr>
            <w:tcW w:w="850" w:type="dxa"/>
          </w:tcPr>
          <w:p w:rsidR="00E87C8F" w:rsidRPr="00397406" w:rsidRDefault="00E87C8F" w:rsidP="00A523FF">
            <w:pPr>
              <w:rPr>
                <w:rFonts w:asciiTheme="minorHAnsi" w:hAnsiTheme="minorHAnsi"/>
                <w:sz w:val="18"/>
                <w:szCs w:val="18"/>
              </w:rPr>
            </w:pPr>
            <w:r w:rsidRPr="00397406">
              <w:rPr>
                <w:rFonts w:asciiTheme="minorHAnsi" w:hAnsiTheme="minorHAnsi"/>
                <w:sz w:val="18"/>
                <w:szCs w:val="18"/>
              </w:rPr>
              <w:t>0</w:t>
            </w:r>
          </w:p>
        </w:tc>
      </w:tr>
      <w:tr w:rsidR="00E87C8F" w:rsidRPr="00397406" w:rsidTr="00A523FF">
        <w:trPr>
          <w:cnfStyle w:val="000000010000" w:firstRow="0" w:lastRow="0" w:firstColumn="0" w:lastColumn="0" w:oddVBand="0" w:evenVBand="0" w:oddHBand="0" w:evenHBand="1" w:firstRowFirstColumn="0" w:firstRowLastColumn="0" w:lastRowFirstColumn="0" w:lastRowLastColumn="0"/>
          <w:trHeight w:val="600"/>
        </w:trPr>
        <w:tc>
          <w:tcPr>
            <w:tcW w:w="1458" w:type="dxa"/>
          </w:tcPr>
          <w:p w:rsidR="00E87C8F" w:rsidRPr="00397406" w:rsidRDefault="00E87C8F" w:rsidP="00A523FF">
            <w:pPr>
              <w:rPr>
                <w:rFonts w:asciiTheme="minorHAnsi" w:hAnsiTheme="minorHAnsi"/>
                <w:sz w:val="18"/>
                <w:szCs w:val="18"/>
              </w:rPr>
            </w:pPr>
            <w:r w:rsidRPr="00397406">
              <w:rPr>
                <w:rFonts w:asciiTheme="minorHAnsi" w:hAnsiTheme="minorHAnsi"/>
                <w:sz w:val="18"/>
                <w:szCs w:val="18"/>
              </w:rPr>
              <w:t>Retrofit Add-on (REA)</w:t>
            </w:r>
          </w:p>
        </w:tc>
        <w:tc>
          <w:tcPr>
            <w:tcW w:w="1710" w:type="dxa"/>
          </w:tcPr>
          <w:p w:rsidR="00E87C8F" w:rsidRPr="00397406" w:rsidRDefault="00E87C8F" w:rsidP="00A523FF">
            <w:pPr>
              <w:rPr>
                <w:rFonts w:asciiTheme="minorHAnsi" w:hAnsiTheme="minorHAnsi"/>
                <w:sz w:val="18"/>
                <w:szCs w:val="18"/>
              </w:rPr>
            </w:pPr>
            <w:r w:rsidRPr="00397406">
              <w:rPr>
                <w:rFonts w:asciiTheme="minorHAnsi" w:hAnsiTheme="minorHAnsi"/>
                <w:sz w:val="18"/>
                <w:szCs w:val="18"/>
              </w:rPr>
              <w:t>N/A</w:t>
            </w:r>
          </w:p>
        </w:tc>
        <w:tc>
          <w:tcPr>
            <w:tcW w:w="1350" w:type="dxa"/>
          </w:tcPr>
          <w:p w:rsidR="00E87C8F" w:rsidRPr="00397406" w:rsidRDefault="00E87C8F" w:rsidP="00A523FF">
            <w:pPr>
              <w:rPr>
                <w:rFonts w:asciiTheme="minorHAnsi" w:hAnsiTheme="minorHAnsi"/>
              </w:rPr>
            </w:pPr>
            <w:r w:rsidRPr="00397406">
              <w:rPr>
                <w:rFonts w:asciiTheme="minorHAnsi" w:hAnsiTheme="minorHAnsi"/>
                <w:sz w:val="18"/>
                <w:szCs w:val="18"/>
              </w:rPr>
              <w:t>Above Customer Existing</w:t>
            </w:r>
          </w:p>
        </w:tc>
        <w:tc>
          <w:tcPr>
            <w:tcW w:w="1170" w:type="dxa"/>
          </w:tcPr>
          <w:p w:rsidR="00E87C8F" w:rsidRPr="00397406" w:rsidRDefault="00E87C8F" w:rsidP="00A523FF">
            <w:pPr>
              <w:rPr>
                <w:rFonts w:asciiTheme="minorHAnsi" w:hAnsiTheme="minorHAnsi"/>
                <w:sz w:val="18"/>
                <w:szCs w:val="18"/>
              </w:rPr>
            </w:pPr>
            <w:r w:rsidRPr="00397406">
              <w:rPr>
                <w:rFonts w:asciiTheme="minorHAnsi" w:hAnsiTheme="minorHAnsi"/>
                <w:sz w:val="18"/>
                <w:szCs w:val="18"/>
              </w:rPr>
              <w:t>N/A</w:t>
            </w:r>
          </w:p>
        </w:tc>
        <w:tc>
          <w:tcPr>
            <w:tcW w:w="1170" w:type="dxa"/>
          </w:tcPr>
          <w:p w:rsidR="00E87C8F" w:rsidRPr="00397406" w:rsidRDefault="00E87C8F" w:rsidP="00A523FF">
            <w:pPr>
              <w:rPr>
                <w:rFonts w:asciiTheme="minorHAnsi" w:hAnsiTheme="minorHAnsi"/>
                <w:sz w:val="18"/>
                <w:szCs w:val="18"/>
              </w:rPr>
            </w:pPr>
            <w:r w:rsidRPr="00397406">
              <w:rPr>
                <w:rFonts w:asciiTheme="minorHAnsi" w:hAnsiTheme="minorHAnsi"/>
                <w:sz w:val="18"/>
                <w:szCs w:val="18"/>
              </w:rPr>
              <w:t>Full Cost</w:t>
            </w:r>
          </w:p>
        </w:tc>
        <w:tc>
          <w:tcPr>
            <w:tcW w:w="1170" w:type="dxa"/>
          </w:tcPr>
          <w:p w:rsidR="00E87C8F" w:rsidRPr="00397406" w:rsidRDefault="00E87C8F" w:rsidP="00A523FF">
            <w:pPr>
              <w:rPr>
                <w:rFonts w:asciiTheme="minorHAnsi" w:hAnsiTheme="minorHAnsi"/>
                <w:sz w:val="18"/>
                <w:szCs w:val="18"/>
              </w:rPr>
            </w:pPr>
            <w:r w:rsidRPr="00397406">
              <w:rPr>
                <w:rFonts w:asciiTheme="minorHAnsi" w:hAnsiTheme="minorHAnsi"/>
                <w:sz w:val="18"/>
                <w:szCs w:val="18"/>
              </w:rPr>
              <w:t>N/A</w:t>
            </w:r>
          </w:p>
        </w:tc>
        <w:tc>
          <w:tcPr>
            <w:tcW w:w="630" w:type="dxa"/>
          </w:tcPr>
          <w:p w:rsidR="00E87C8F" w:rsidRPr="00397406" w:rsidRDefault="00E87C8F" w:rsidP="00A523FF">
            <w:pPr>
              <w:rPr>
                <w:rFonts w:asciiTheme="minorHAnsi" w:hAnsiTheme="minorHAnsi"/>
                <w:sz w:val="18"/>
                <w:szCs w:val="18"/>
              </w:rPr>
            </w:pPr>
            <w:r w:rsidRPr="00397406">
              <w:rPr>
                <w:rFonts w:asciiTheme="minorHAnsi" w:hAnsiTheme="minorHAnsi"/>
                <w:sz w:val="18"/>
                <w:szCs w:val="18"/>
              </w:rPr>
              <w:t>EUL</w:t>
            </w:r>
          </w:p>
        </w:tc>
        <w:tc>
          <w:tcPr>
            <w:tcW w:w="850" w:type="dxa"/>
          </w:tcPr>
          <w:p w:rsidR="00E87C8F" w:rsidRPr="00397406" w:rsidRDefault="00E87C8F" w:rsidP="00A523FF">
            <w:pPr>
              <w:rPr>
                <w:rFonts w:asciiTheme="minorHAnsi" w:hAnsiTheme="minorHAnsi"/>
                <w:sz w:val="18"/>
                <w:szCs w:val="18"/>
              </w:rPr>
            </w:pPr>
            <w:r w:rsidRPr="00397406">
              <w:rPr>
                <w:rFonts w:asciiTheme="minorHAnsi" w:hAnsiTheme="minorHAnsi"/>
                <w:sz w:val="18"/>
                <w:szCs w:val="18"/>
              </w:rPr>
              <w:t>0</w:t>
            </w:r>
          </w:p>
        </w:tc>
      </w:tr>
    </w:tbl>
    <w:p w:rsidR="00E87C8F" w:rsidRPr="00397406" w:rsidRDefault="00E87C8F" w:rsidP="00E87C8F">
      <w:pPr>
        <w:spacing w:after="200" w:line="276" w:lineRule="auto"/>
      </w:pPr>
    </w:p>
    <w:p w:rsidR="00E87C8F" w:rsidRPr="00397406" w:rsidRDefault="00E87C8F">
      <w:pPr>
        <w:spacing w:after="200" w:line="276" w:lineRule="auto"/>
      </w:pPr>
      <w:r w:rsidRPr="00397406">
        <w:br w:type="page"/>
      </w:r>
    </w:p>
    <w:p w:rsidR="00F476E8" w:rsidRPr="00397406" w:rsidRDefault="00E87C8F" w:rsidP="00E071A5">
      <w:pPr>
        <w:pStyle w:val="Heading1"/>
      </w:pPr>
      <w:r w:rsidRPr="00397406">
        <w:lastRenderedPageBreak/>
        <w:t>Appendix B</w:t>
      </w:r>
      <w:r w:rsidR="00B4065F" w:rsidRPr="00397406">
        <w:t>:</w:t>
      </w:r>
      <w:r w:rsidRPr="00397406">
        <w:t xml:space="preserve"> Delivery Mechanism</w:t>
      </w:r>
      <w:r w:rsidR="00B4065F" w:rsidRPr="00397406">
        <w:t>s</w:t>
      </w:r>
    </w:p>
    <w:p w:rsidR="00A523FF" w:rsidRPr="00397406" w:rsidRDefault="00AC0B1D" w:rsidP="00A523FF">
      <w:r w:rsidRPr="00397406">
        <w:t>A delivery mechanism is a delivery method paired with an incentive method</w:t>
      </w:r>
      <w:r w:rsidR="00A523FF" w:rsidRPr="00397406">
        <w:t>.</w:t>
      </w:r>
      <w:r w:rsidRPr="00397406">
        <w:t xml:space="preserve"> SCE’s delivery methods include:</w:t>
      </w:r>
    </w:p>
    <w:p w:rsidR="00AC0B1D" w:rsidRPr="00397406" w:rsidRDefault="00AC0B1D" w:rsidP="00AC0B1D">
      <w:pPr>
        <w:pStyle w:val="ListParagraph"/>
        <w:numPr>
          <w:ilvl w:val="0"/>
          <w:numId w:val="13"/>
        </w:numPr>
      </w:pPr>
      <w:r w:rsidRPr="00397406">
        <w:t>Appliance Turn-in and Recycling</w:t>
      </w:r>
    </w:p>
    <w:p w:rsidR="00AC0B1D" w:rsidRPr="00397406" w:rsidRDefault="00AC0B1D" w:rsidP="00AC0B1D">
      <w:pPr>
        <w:pStyle w:val="ListParagraph"/>
        <w:numPr>
          <w:ilvl w:val="0"/>
          <w:numId w:val="13"/>
        </w:numPr>
      </w:pPr>
      <w:r w:rsidRPr="00397406">
        <w:t>Audit/Information</w:t>
      </w:r>
    </w:p>
    <w:p w:rsidR="00AC0B1D" w:rsidRPr="00397406" w:rsidRDefault="00AC0B1D" w:rsidP="00AC0B1D">
      <w:pPr>
        <w:pStyle w:val="ListParagraph"/>
        <w:numPr>
          <w:ilvl w:val="0"/>
          <w:numId w:val="13"/>
        </w:numPr>
      </w:pPr>
      <w:r w:rsidRPr="00397406">
        <w:t>Commissioning</w:t>
      </w:r>
    </w:p>
    <w:p w:rsidR="00AC0B1D" w:rsidRPr="00397406" w:rsidRDefault="00AC0B1D" w:rsidP="00AC0B1D">
      <w:pPr>
        <w:pStyle w:val="ListParagraph"/>
        <w:numPr>
          <w:ilvl w:val="0"/>
          <w:numId w:val="13"/>
        </w:numPr>
      </w:pPr>
      <w:r w:rsidRPr="00397406">
        <w:t>Financial Support</w:t>
      </w:r>
    </w:p>
    <w:p w:rsidR="00AC0B1D" w:rsidRPr="00397406" w:rsidRDefault="00AC0B1D" w:rsidP="00AC0B1D">
      <w:pPr>
        <w:pStyle w:val="ListParagraph"/>
        <w:numPr>
          <w:ilvl w:val="0"/>
          <w:numId w:val="13"/>
        </w:numPr>
      </w:pPr>
      <w:r w:rsidRPr="00397406">
        <w:t>Innovative Design</w:t>
      </w:r>
    </w:p>
    <w:p w:rsidR="00AC0B1D" w:rsidRPr="00397406" w:rsidRDefault="00AC0B1D" w:rsidP="00AC0B1D">
      <w:pPr>
        <w:pStyle w:val="ListParagraph"/>
        <w:numPr>
          <w:ilvl w:val="0"/>
          <w:numId w:val="13"/>
        </w:numPr>
      </w:pPr>
      <w:r w:rsidRPr="00397406">
        <w:t>Midstream Programs</w:t>
      </w:r>
    </w:p>
    <w:p w:rsidR="00AC0B1D" w:rsidRPr="00397406" w:rsidRDefault="00AC0B1D" w:rsidP="00AC0B1D">
      <w:pPr>
        <w:pStyle w:val="ListParagraph"/>
        <w:numPr>
          <w:ilvl w:val="0"/>
          <w:numId w:val="13"/>
        </w:numPr>
      </w:pPr>
      <w:r w:rsidRPr="00397406">
        <w:t>Partnership</w:t>
      </w:r>
    </w:p>
    <w:p w:rsidR="00AC0B1D" w:rsidRPr="00397406" w:rsidRDefault="00AC0B1D" w:rsidP="00AC0B1D">
      <w:pPr>
        <w:pStyle w:val="ListParagraph"/>
        <w:numPr>
          <w:ilvl w:val="0"/>
          <w:numId w:val="13"/>
        </w:numPr>
      </w:pPr>
      <w:r w:rsidRPr="00397406">
        <w:t>Upstream Programs</w:t>
      </w:r>
      <w:r w:rsidRPr="00397406">
        <w:br/>
      </w:r>
    </w:p>
    <w:p w:rsidR="00AC0B1D" w:rsidRPr="00397406" w:rsidRDefault="00AC0B1D" w:rsidP="00A523FF">
      <w:r w:rsidRPr="00397406">
        <w:t>The following table describes the incentive methods.</w:t>
      </w:r>
    </w:p>
    <w:p w:rsidR="00A523FF" w:rsidRPr="00397406" w:rsidRDefault="00A523FF" w:rsidP="00A523FF"/>
    <w:tbl>
      <w:tblPr>
        <w:tblStyle w:val="TableContemporary"/>
        <w:tblW w:w="0" w:type="auto"/>
        <w:tblLook w:val="04A0" w:firstRow="1" w:lastRow="0" w:firstColumn="1" w:lastColumn="0" w:noHBand="0" w:noVBand="1"/>
      </w:tblPr>
      <w:tblGrid>
        <w:gridCol w:w="2358"/>
        <w:gridCol w:w="7218"/>
      </w:tblGrid>
      <w:tr w:rsidR="00A523FF" w:rsidRPr="00397406" w:rsidTr="00A523FF">
        <w:trPr>
          <w:cnfStyle w:val="100000000000" w:firstRow="1" w:lastRow="0" w:firstColumn="0" w:lastColumn="0" w:oddVBand="0" w:evenVBand="0" w:oddHBand="0" w:evenHBand="0" w:firstRowFirstColumn="0" w:firstRowLastColumn="0" w:lastRowFirstColumn="0" w:lastRowLastColumn="0"/>
        </w:trPr>
        <w:tc>
          <w:tcPr>
            <w:tcW w:w="2358" w:type="dxa"/>
          </w:tcPr>
          <w:p w:rsidR="00A523FF" w:rsidRPr="00397406" w:rsidRDefault="00AC0B1D" w:rsidP="00A523FF">
            <w:pPr>
              <w:rPr>
                <w:rFonts w:asciiTheme="minorHAnsi" w:hAnsiTheme="minorHAnsi"/>
              </w:rPr>
            </w:pPr>
            <w:r w:rsidRPr="00397406">
              <w:rPr>
                <w:rFonts w:asciiTheme="minorHAnsi" w:hAnsiTheme="minorHAnsi"/>
              </w:rPr>
              <w:t>Incentive Method</w:t>
            </w:r>
          </w:p>
        </w:tc>
        <w:tc>
          <w:tcPr>
            <w:tcW w:w="7218" w:type="dxa"/>
          </w:tcPr>
          <w:p w:rsidR="00A523FF" w:rsidRPr="00397406" w:rsidRDefault="00A523FF" w:rsidP="00A523FF">
            <w:pPr>
              <w:rPr>
                <w:rFonts w:asciiTheme="minorHAnsi" w:hAnsiTheme="minorHAnsi"/>
              </w:rPr>
            </w:pPr>
            <w:r w:rsidRPr="00397406">
              <w:rPr>
                <w:rFonts w:asciiTheme="minorHAnsi" w:hAnsiTheme="minorHAnsi"/>
              </w:rPr>
              <w:t>Description</w:t>
            </w:r>
          </w:p>
        </w:tc>
      </w:tr>
      <w:tr w:rsidR="00A523FF" w:rsidRPr="00397406" w:rsidTr="00A523FF">
        <w:trPr>
          <w:cnfStyle w:val="000000100000" w:firstRow="0" w:lastRow="0" w:firstColumn="0" w:lastColumn="0" w:oddVBand="0" w:evenVBand="0" w:oddHBand="1" w:evenHBand="0" w:firstRowFirstColumn="0" w:firstRowLastColumn="0" w:lastRowFirstColumn="0" w:lastRowLastColumn="0"/>
        </w:trPr>
        <w:tc>
          <w:tcPr>
            <w:tcW w:w="2358" w:type="dxa"/>
          </w:tcPr>
          <w:p w:rsidR="00A523FF" w:rsidRPr="00397406" w:rsidRDefault="00A523FF" w:rsidP="00A523FF">
            <w:pPr>
              <w:rPr>
                <w:rFonts w:asciiTheme="minorHAnsi" w:hAnsiTheme="minorHAnsi"/>
                <w:szCs w:val="20"/>
              </w:rPr>
            </w:pPr>
            <w:r w:rsidRPr="00397406">
              <w:rPr>
                <w:rFonts w:asciiTheme="minorHAnsi" w:hAnsiTheme="minorHAnsi"/>
                <w:color w:val="000000"/>
                <w:szCs w:val="20"/>
              </w:rPr>
              <w:t>Direct Install</w:t>
            </w:r>
          </w:p>
        </w:tc>
        <w:tc>
          <w:tcPr>
            <w:tcW w:w="7218" w:type="dxa"/>
          </w:tcPr>
          <w:p w:rsidR="00A523FF" w:rsidRPr="00397406" w:rsidRDefault="00296B49" w:rsidP="00296B49">
            <w:pPr>
              <w:rPr>
                <w:rFonts w:asciiTheme="minorHAnsi" w:hAnsiTheme="minorHAnsi"/>
              </w:rPr>
            </w:pPr>
            <w:r w:rsidRPr="00397406">
              <w:rPr>
                <w:rFonts w:asciiTheme="minorHAnsi" w:hAnsiTheme="minorHAnsi"/>
              </w:rPr>
              <w:t>The utility program performs an assessment of the customer’s facility, provides recommendations, and implements energy efficiency measures for free.</w:t>
            </w:r>
          </w:p>
        </w:tc>
      </w:tr>
      <w:tr w:rsidR="00A523FF" w:rsidRPr="00397406" w:rsidTr="00A523FF">
        <w:trPr>
          <w:cnfStyle w:val="000000010000" w:firstRow="0" w:lastRow="0" w:firstColumn="0" w:lastColumn="0" w:oddVBand="0" w:evenVBand="0" w:oddHBand="0" w:evenHBand="1" w:firstRowFirstColumn="0" w:firstRowLastColumn="0" w:lastRowFirstColumn="0" w:lastRowLastColumn="0"/>
        </w:trPr>
        <w:tc>
          <w:tcPr>
            <w:tcW w:w="2358" w:type="dxa"/>
          </w:tcPr>
          <w:p w:rsidR="00A523FF" w:rsidRPr="00397406" w:rsidRDefault="00A523FF" w:rsidP="00A523FF">
            <w:pPr>
              <w:rPr>
                <w:rFonts w:asciiTheme="minorHAnsi" w:hAnsiTheme="minorHAnsi"/>
                <w:szCs w:val="20"/>
              </w:rPr>
            </w:pPr>
            <w:r w:rsidRPr="00397406">
              <w:rPr>
                <w:rFonts w:asciiTheme="minorHAnsi" w:hAnsiTheme="minorHAnsi"/>
                <w:szCs w:val="20"/>
              </w:rPr>
              <w:t>Down-Stream Incentive - Deemed</w:t>
            </w:r>
          </w:p>
        </w:tc>
        <w:tc>
          <w:tcPr>
            <w:tcW w:w="7218" w:type="dxa"/>
          </w:tcPr>
          <w:p w:rsidR="00A523FF" w:rsidRPr="00397406" w:rsidRDefault="0070091B" w:rsidP="00296B49">
            <w:pPr>
              <w:rPr>
                <w:rFonts w:asciiTheme="minorHAnsi" w:hAnsiTheme="minorHAnsi"/>
              </w:rPr>
            </w:pPr>
            <w:r w:rsidRPr="00397406">
              <w:rPr>
                <w:rFonts w:asciiTheme="minorHAnsi" w:hAnsiTheme="minorHAnsi"/>
              </w:rPr>
              <w:t>The customer installs qualifying energy efficient equipment and submits an incentive application to the utility program. Upon application approval, the utility program</w:t>
            </w:r>
            <w:r w:rsidR="00070BEE" w:rsidRPr="00397406">
              <w:rPr>
                <w:rFonts w:asciiTheme="minorHAnsi" w:hAnsiTheme="minorHAnsi"/>
              </w:rPr>
              <w:t xml:space="preserve"> pays an </w:t>
            </w:r>
            <w:r w:rsidRPr="00397406">
              <w:rPr>
                <w:rFonts w:asciiTheme="minorHAnsi" w:hAnsiTheme="minorHAnsi"/>
              </w:rPr>
              <w:t>incentive to the customer.</w:t>
            </w:r>
          </w:p>
        </w:tc>
      </w:tr>
      <w:tr w:rsidR="00A523FF" w:rsidRPr="00397406" w:rsidTr="00A523FF">
        <w:trPr>
          <w:cnfStyle w:val="000000100000" w:firstRow="0" w:lastRow="0" w:firstColumn="0" w:lastColumn="0" w:oddVBand="0" w:evenVBand="0" w:oddHBand="1" w:evenHBand="0" w:firstRowFirstColumn="0" w:firstRowLastColumn="0" w:lastRowFirstColumn="0" w:lastRowLastColumn="0"/>
        </w:trPr>
        <w:tc>
          <w:tcPr>
            <w:tcW w:w="2358" w:type="dxa"/>
          </w:tcPr>
          <w:p w:rsidR="00A523FF" w:rsidRPr="00397406" w:rsidRDefault="00A523FF" w:rsidP="00A523FF">
            <w:pPr>
              <w:rPr>
                <w:rFonts w:asciiTheme="minorHAnsi" w:hAnsiTheme="minorHAnsi"/>
                <w:szCs w:val="20"/>
              </w:rPr>
            </w:pPr>
            <w:r w:rsidRPr="00397406">
              <w:rPr>
                <w:rFonts w:asciiTheme="minorHAnsi" w:hAnsiTheme="minorHAnsi"/>
                <w:szCs w:val="20"/>
              </w:rPr>
              <w:t>Exchange - Replacement</w:t>
            </w:r>
          </w:p>
        </w:tc>
        <w:tc>
          <w:tcPr>
            <w:tcW w:w="7218" w:type="dxa"/>
          </w:tcPr>
          <w:p w:rsidR="00A523FF" w:rsidRPr="00397406" w:rsidRDefault="00C67E59" w:rsidP="00C67E59">
            <w:pPr>
              <w:rPr>
                <w:rFonts w:asciiTheme="minorHAnsi" w:hAnsiTheme="minorHAnsi"/>
              </w:rPr>
            </w:pPr>
            <w:r w:rsidRPr="00397406">
              <w:rPr>
                <w:rFonts w:asciiTheme="minorHAnsi" w:hAnsiTheme="minorHAnsi"/>
              </w:rPr>
              <w:t>The utility program holds events where customers can trade functional equipment for similar but more energy efficient equipment, free of charge.</w:t>
            </w:r>
          </w:p>
        </w:tc>
      </w:tr>
      <w:tr w:rsidR="00A523FF" w:rsidRPr="00397406" w:rsidTr="00A523FF">
        <w:trPr>
          <w:cnfStyle w:val="000000010000" w:firstRow="0" w:lastRow="0" w:firstColumn="0" w:lastColumn="0" w:oddVBand="0" w:evenVBand="0" w:oddHBand="0" w:evenHBand="1" w:firstRowFirstColumn="0" w:firstRowLastColumn="0" w:lastRowFirstColumn="0" w:lastRowLastColumn="0"/>
        </w:trPr>
        <w:tc>
          <w:tcPr>
            <w:tcW w:w="2358" w:type="dxa"/>
          </w:tcPr>
          <w:p w:rsidR="00A523FF" w:rsidRPr="00397406" w:rsidRDefault="00A523FF" w:rsidP="00A523FF">
            <w:pPr>
              <w:rPr>
                <w:rFonts w:asciiTheme="minorHAnsi" w:hAnsiTheme="minorHAnsi"/>
                <w:szCs w:val="20"/>
              </w:rPr>
            </w:pPr>
            <w:r w:rsidRPr="00397406">
              <w:rPr>
                <w:rFonts w:asciiTheme="minorHAnsi" w:hAnsiTheme="minorHAnsi"/>
                <w:szCs w:val="20"/>
              </w:rPr>
              <w:t>Giveaway</w:t>
            </w:r>
          </w:p>
        </w:tc>
        <w:tc>
          <w:tcPr>
            <w:tcW w:w="7218" w:type="dxa"/>
          </w:tcPr>
          <w:p w:rsidR="00A523FF" w:rsidRPr="00397406" w:rsidRDefault="00C67E59" w:rsidP="00296B49">
            <w:pPr>
              <w:rPr>
                <w:rFonts w:asciiTheme="minorHAnsi" w:hAnsiTheme="minorHAnsi"/>
              </w:rPr>
            </w:pPr>
            <w:r w:rsidRPr="00397406">
              <w:rPr>
                <w:rFonts w:asciiTheme="minorHAnsi" w:hAnsiTheme="minorHAnsi"/>
              </w:rPr>
              <w:t>The utility program provides customers with energy efficient equipment</w:t>
            </w:r>
            <w:r w:rsidR="00296B49" w:rsidRPr="00397406">
              <w:rPr>
                <w:rFonts w:asciiTheme="minorHAnsi" w:hAnsiTheme="minorHAnsi"/>
              </w:rPr>
              <w:t xml:space="preserve"> for free</w:t>
            </w:r>
            <w:r w:rsidRPr="00397406">
              <w:rPr>
                <w:rFonts w:asciiTheme="minorHAnsi" w:hAnsiTheme="minorHAnsi"/>
              </w:rPr>
              <w:t>.</w:t>
            </w:r>
          </w:p>
        </w:tc>
      </w:tr>
      <w:tr w:rsidR="00A523FF" w:rsidRPr="00397406" w:rsidTr="00A523FF">
        <w:trPr>
          <w:cnfStyle w:val="000000100000" w:firstRow="0" w:lastRow="0" w:firstColumn="0" w:lastColumn="0" w:oddVBand="0" w:evenVBand="0" w:oddHBand="1" w:evenHBand="0" w:firstRowFirstColumn="0" w:firstRowLastColumn="0" w:lastRowFirstColumn="0" w:lastRowLastColumn="0"/>
        </w:trPr>
        <w:tc>
          <w:tcPr>
            <w:tcW w:w="2358" w:type="dxa"/>
          </w:tcPr>
          <w:p w:rsidR="00A523FF" w:rsidRPr="00397406" w:rsidRDefault="00A523FF" w:rsidP="00A523FF">
            <w:pPr>
              <w:rPr>
                <w:rFonts w:asciiTheme="minorHAnsi" w:hAnsiTheme="minorHAnsi"/>
                <w:szCs w:val="20"/>
              </w:rPr>
            </w:pPr>
            <w:r w:rsidRPr="00397406">
              <w:rPr>
                <w:rFonts w:asciiTheme="minorHAnsi" w:hAnsiTheme="minorHAnsi"/>
                <w:szCs w:val="20"/>
              </w:rPr>
              <w:t>Mid-Stream Incentive</w:t>
            </w:r>
          </w:p>
        </w:tc>
        <w:tc>
          <w:tcPr>
            <w:tcW w:w="7218" w:type="dxa"/>
          </w:tcPr>
          <w:p w:rsidR="00AC0B1D" w:rsidRPr="00397406" w:rsidRDefault="007464DE" w:rsidP="008B1024">
            <w:pPr>
              <w:rPr>
                <w:rFonts w:asciiTheme="minorHAnsi" w:hAnsiTheme="minorHAnsi"/>
              </w:rPr>
            </w:pPr>
            <w:r w:rsidRPr="00397406">
              <w:rPr>
                <w:rFonts w:asciiTheme="minorHAnsi" w:hAnsiTheme="minorHAnsi"/>
              </w:rPr>
              <w:t>The utility program offers</w:t>
            </w:r>
            <w:r w:rsidR="00F341E3" w:rsidRPr="00397406">
              <w:rPr>
                <w:rFonts w:asciiTheme="minorHAnsi" w:hAnsiTheme="minorHAnsi"/>
              </w:rPr>
              <w:t xml:space="preserve"> buydowns and</w:t>
            </w:r>
            <w:r w:rsidRPr="00397406">
              <w:rPr>
                <w:rFonts w:asciiTheme="minorHAnsi" w:hAnsiTheme="minorHAnsi"/>
              </w:rPr>
              <w:t xml:space="preserve"> incentives to third parties (typically retailers</w:t>
            </w:r>
            <w:r w:rsidR="00070BEE" w:rsidRPr="00397406">
              <w:rPr>
                <w:rFonts w:asciiTheme="minorHAnsi" w:hAnsiTheme="minorHAnsi"/>
              </w:rPr>
              <w:t>, distributors,</w:t>
            </w:r>
            <w:r w:rsidRPr="00397406">
              <w:rPr>
                <w:rFonts w:asciiTheme="minorHAnsi" w:hAnsiTheme="minorHAnsi"/>
              </w:rPr>
              <w:t xml:space="preserve"> and contractors), who then </w:t>
            </w:r>
            <w:r w:rsidR="00C67E59" w:rsidRPr="00397406">
              <w:rPr>
                <w:rFonts w:asciiTheme="minorHAnsi" w:hAnsiTheme="minorHAnsi"/>
              </w:rPr>
              <w:t>stock</w:t>
            </w:r>
            <w:r w:rsidR="00F341E3" w:rsidRPr="00397406">
              <w:rPr>
                <w:rFonts w:asciiTheme="minorHAnsi" w:hAnsiTheme="minorHAnsi"/>
              </w:rPr>
              <w:t xml:space="preserve">, promote, </w:t>
            </w:r>
            <w:r w:rsidR="008B1024" w:rsidRPr="00397406">
              <w:rPr>
                <w:rFonts w:asciiTheme="minorHAnsi" w:hAnsiTheme="minorHAnsi"/>
              </w:rPr>
              <w:t>lower prices on</w:t>
            </w:r>
            <w:r w:rsidR="00F341E3" w:rsidRPr="00397406">
              <w:rPr>
                <w:rFonts w:asciiTheme="minorHAnsi" w:hAnsiTheme="minorHAnsi"/>
              </w:rPr>
              <w:t>, and/or sell energy efficient equipment</w:t>
            </w:r>
            <w:r w:rsidR="00C67E59" w:rsidRPr="00397406">
              <w:rPr>
                <w:rFonts w:asciiTheme="minorHAnsi" w:hAnsiTheme="minorHAnsi"/>
              </w:rPr>
              <w:t xml:space="preserve">. </w:t>
            </w:r>
            <w:r w:rsidR="00F341E3" w:rsidRPr="00397406">
              <w:rPr>
                <w:rFonts w:asciiTheme="minorHAnsi" w:hAnsiTheme="minorHAnsi"/>
              </w:rPr>
              <w:t>Contractors</w:t>
            </w:r>
            <w:r w:rsidRPr="00397406">
              <w:rPr>
                <w:rFonts w:asciiTheme="minorHAnsi" w:hAnsiTheme="minorHAnsi"/>
              </w:rPr>
              <w:t xml:space="preserve"> install energy efficiency equipment</w:t>
            </w:r>
            <w:r w:rsidR="00F341E3" w:rsidRPr="00397406">
              <w:rPr>
                <w:rFonts w:asciiTheme="minorHAnsi" w:hAnsiTheme="minorHAnsi"/>
              </w:rPr>
              <w:t>,</w:t>
            </w:r>
            <w:r w:rsidR="00296B49" w:rsidRPr="00397406">
              <w:rPr>
                <w:rFonts w:asciiTheme="minorHAnsi" w:hAnsiTheme="minorHAnsi"/>
              </w:rPr>
              <w:t xml:space="preserve"> sometimes using specified</w:t>
            </w:r>
            <w:r w:rsidR="00F341E3" w:rsidRPr="00397406">
              <w:rPr>
                <w:rFonts w:asciiTheme="minorHAnsi" w:hAnsiTheme="minorHAnsi"/>
              </w:rPr>
              <w:t xml:space="preserve"> quality procedures,</w:t>
            </w:r>
            <w:r w:rsidRPr="00397406">
              <w:rPr>
                <w:rFonts w:asciiTheme="minorHAnsi" w:hAnsiTheme="minorHAnsi"/>
              </w:rPr>
              <w:t xml:space="preserve"> at the customer’s property.</w:t>
            </w:r>
          </w:p>
        </w:tc>
      </w:tr>
      <w:tr w:rsidR="00A523FF" w:rsidRPr="00397406" w:rsidTr="00A523FF">
        <w:trPr>
          <w:cnfStyle w:val="000000010000" w:firstRow="0" w:lastRow="0" w:firstColumn="0" w:lastColumn="0" w:oddVBand="0" w:evenVBand="0" w:oddHBand="0" w:evenHBand="1" w:firstRowFirstColumn="0" w:firstRowLastColumn="0" w:lastRowFirstColumn="0" w:lastRowLastColumn="0"/>
        </w:trPr>
        <w:tc>
          <w:tcPr>
            <w:tcW w:w="2358" w:type="dxa"/>
          </w:tcPr>
          <w:p w:rsidR="00A523FF" w:rsidRPr="00397406" w:rsidRDefault="00A523FF" w:rsidP="00A523FF">
            <w:pPr>
              <w:rPr>
                <w:rFonts w:asciiTheme="minorHAnsi" w:hAnsiTheme="minorHAnsi"/>
                <w:szCs w:val="20"/>
              </w:rPr>
            </w:pPr>
            <w:r w:rsidRPr="00397406">
              <w:rPr>
                <w:rFonts w:asciiTheme="minorHAnsi" w:hAnsiTheme="minorHAnsi"/>
                <w:szCs w:val="20"/>
              </w:rPr>
              <w:t>On-bill Finance - loan</w:t>
            </w:r>
          </w:p>
        </w:tc>
        <w:tc>
          <w:tcPr>
            <w:tcW w:w="7218" w:type="dxa"/>
          </w:tcPr>
          <w:p w:rsidR="00A523FF" w:rsidRPr="00397406" w:rsidRDefault="00070BEE" w:rsidP="00296B49">
            <w:pPr>
              <w:rPr>
                <w:rFonts w:asciiTheme="minorHAnsi" w:hAnsiTheme="minorHAnsi"/>
              </w:rPr>
            </w:pPr>
            <w:r w:rsidRPr="00397406">
              <w:rPr>
                <w:rFonts w:asciiTheme="minorHAnsi" w:hAnsiTheme="minorHAnsi"/>
              </w:rPr>
              <w:t>Customer</w:t>
            </w:r>
            <w:r w:rsidR="00C67E59" w:rsidRPr="00397406">
              <w:rPr>
                <w:rFonts w:asciiTheme="minorHAnsi" w:hAnsiTheme="minorHAnsi"/>
              </w:rPr>
              <w:t>s</w:t>
            </w:r>
            <w:r w:rsidRPr="00397406">
              <w:rPr>
                <w:rFonts w:asciiTheme="minorHAnsi" w:hAnsiTheme="minorHAnsi"/>
              </w:rPr>
              <w:t xml:space="preserve"> can finance energy</w:t>
            </w:r>
            <w:r w:rsidR="00513CAB" w:rsidRPr="00397406">
              <w:rPr>
                <w:rFonts w:asciiTheme="minorHAnsi" w:hAnsiTheme="minorHAnsi"/>
              </w:rPr>
              <w:t xml:space="preserve"> efficiency projects </w:t>
            </w:r>
            <w:r w:rsidR="00296B49" w:rsidRPr="00397406">
              <w:rPr>
                <w:rFonts w:asciiTheme="minorHAnsi" w:hAnsiTheme="minorHAnsi"/>
              </w:rPr>
              <w:t>at 0%</w:t>
            </w:r>
            <w:r w:rsidRPr="00397406">
              <w:rPr>
                <w:rFonts w:asciiTheme="minorHAnsi" w:hAnsiTheme="minorHAnsi"/>
              </w:rPr>
              <w:t xml:space="preserve"> interest</w:t>
            </w:r>
            <w:r w:rsidR="00513CAB" w:rsidRPr="00397406">
              <w:rPr>
                <w:rFonts w:asciiTheme="minorHAnsi" w:hAnsiTheme="minorHAnsi"/>
              </w:rPr>
              <w:t xml:space="preserve"> and repay the loan through their monthly utility bill.</w:t>
            </w:r>
          </w:p>
        </w:tc>
      </w:tr>
      <w:tr w:rsidR="00A523FF" w:rsidRPr="00397406" w:rsidTr="00A523FF">
        <w:trPr>
          <w:cnfStyle w:val="000000100000" w:firstRow="0" w:lastRow="0" w:firstColumn="0" w:lastColumn="0" w:oddVBand="0" w:evenVBand="0" w:oddHBand="1" w:evenHBand="0" w:firstRowFirstColumn="0" w:firstRowLastColumn="0" w:lastRowFirstColumn="0" w:lastRowLastColumn="0"/>
        </w:trPr>
        <w:tc>
          <w:tcPr>
            <w:tcW w:w="2358" w:type="dxa"/>
          </w:tcPr>
          <w:p w:rsidR="00A523FF" w:rsidRPr="00397406" w:rsidRDefault="00A523FF" w:rsidP="00A523FF">
            <w:pPr>
              <w:rPr>
                <w:rFonts w:asciiTheme="minorHAnsi" w:hAnsiTheme="minorHAnsi"/>
                <w:color w:val="000000"/>
                <w:szCs w:val="20"/>
              </w:rPr>
            </w:pPr>
            <w:r w:rsidRPr="00397406">
              <w:rPr>
                <w:rFonts w:asciiTheme="minorHAnsi" w:hAnsiTheme="minorHAnsi"/>
                <w:color w:val="000000"/>
                <w:szCs w:val="20"/>
              </w:rPr>
              <w:t>Testing Services / Other</w:t>
            </w:r>
          </w:p>
        </w:tc>
        <w:tc>
          <w:tcPr>
            <w:tcW w:w="7218" w:type="dxa"/>
          </w:tcPr>
          <w:p w:rsidR="00A523FF" w:rsidRPr="00397406" w:rsidRDefault="00C67E59" w:rsidP="00AC0B1D">
            <w:pPr>
              <w:rPr>
                <w:rFonts w:asciiTheme="minorHAnsi" w:hAnsiTheme="minorHAnsi"/>
              </w:rPr>
            </w:pPr>
            <w:r w:rsidRPr="00397406">
              <w:rPr>
                <w:rFonts w:asciiTheme="minorHAnsi" w:hAnsiTheme="minorHAnsi"/>
              </w:rPr>
              <w:t xml:space="preserve">The utility program </w:t>
            </w:r>
            <w:r w:rsidR="00AB21D4" w:rsidRPr="00397406">
              <w:rPr>
                <w:rFonts w:asciiTheme="minorHAnsi" w:hAnsiTheme="minorHAnsi"/>
              </w:rPr>
              <w:t>performs</w:t>
            </w:r>
            <w:r w:rsidRPr="00397406">
              <w:rPr>
                <w:rFonts w:asciiTheme="minorHAnsi" w:hAnsiTheme="minorHAnsi"/>
              </w:rPr>
              <w:t xml:space="preserve"> free testing services or </w:t>
            </w:r>
            <w:r w:rsidR="00AB21D4" w:rsidRPr="00397406">
              <w:rPr>
                <w:rFonts w:asciiTheme="minorHAnsi" w:hAnsiTheme="minorHAnsi"/>
              </w:rPr>
              <w:t>assessments of the customer’s facility</w:t>
            </w:r>
            <w:r w:rsidRPr="00397406">
              <w:rPr>
                <w:rFonts w:asciiTheme="minorHAnsi" w:hAnsiTheme="minorHAnsi"/>
              </w:rPr>
              <w:t xml:space="preserve"> and pr</w:t>
            </w:r>
            <w:r w:rsidR="00AB21D4" w:rsidRPr="00397406">
              <w:rPr>
                <w:rFonts w:asciiTheme="minorHAnsi" w:hAnsiTheme="minorHAnsi"/>
              </w:rPr>
              <w:t>ovides</w:t>
            </w:r>
            <w:r w:rsidR="00F341E3" w:rsidRPr="00397406">
              <w:rPr>
                <w:rFonts w:asciiTheme="minorHAnsi" w:hAnsiTheme="minorHAnsi"/>
              </w:rPr>
              <w:t xml:space="preserve"> information and</w:t>
            </w:r>
            <w:r w:rsidRPr="00397406">
              <w:rPr>
                <w:rFonts w:asciiTheme="minorHAnsi" w:hAnsiTheme="minorHAnsi"/>
              </w:rPr>
              <w:t xml:space="preserve"> recommendations for potential energy efficiency measures.</w:t>
            </w:r>
          </w:p>
        </w:tc>
      </w:tr>
      <w:tr w:rsidR="00A523FF" w:rsidRPr="00397406" w:rsidTr="00A523FF">
        <w:trPr>
          <w:cnfStyle w:val="000000010000" w:firstRow="0" w:lastRow="0" w:firstColumn="0" w:lastColumn="0" w:oddVBand="0" w:evenVBand="0" w:oddHBand="0" w:evenHBand="1" w:firstRowFirstColumn="0" w:firstRowLastColumn="0" w:lastRowFirstColumn="0" w:lastRowLastColumn="0"/>
        </w:trPr>
        <w:tc>
          <w:tcPr>
            <w:tcW w:w="2358" w:type="dxa"/>
          </w:tcPr>
          <w:p w:rsidR="00A523FF" w:rsidRPr="00397406" w:rsidRDefault="0070091B" w:rsidP="00A523FF">
            <w:pPr>
              <w:rPr>
                <w:rFonts w:asciiTheme="minorHAnsi" w:hAnsiTheme="minorHAnsi"/>
                <w:szCs w:val="20"/>
              </w:rPr>
            </w:pPr>
            <w:r w:rsidRPr="00397406">
              <w:rPr>
                <w:rFonts w:asciiTheme="minorHAnsi" w:hAnsiTheme="minorHAnsi"/>
                <w:szCs w:val="20"/>
              </w:rPr>
              <w:t xml:space="preserve">Up-Stream Buy Down, </w:t>
            </w:r>
            <w:r w:rsidR="00A523FF" w:rsidRPr="00397406">
              <w:rPr>
                <w:rFonts w:asciiTheme="minorHAnsi" w:hAnsiTheme="minorHAnsi"/>
                <w:szCs w:val="20"/>
              </w:rPr>
              <w:t>Up-Stream Incentive</w:t>
            </w:r>
          </w:p>
        </w:tc>
        <w:tc>
          <w:tcPr>
            <w:tcW w:w="7218" w:type="dxa"/>
          </w:tcPr>
          <w:p w:rsidR="00A523FF" w:rsidRPr="00397406" w:rsidRDefault="007464DE" w:rsidP="00621ABA">
            <w:pPr>
              <w:rPr>
                <w:rFonts w:asciiTheme="minorHAnsi" w:hAnsiTheme="minorHAnsi"/>
              </w:rPr>
            </w:pPr>
            <w:r w:rsidRPr="00397406">
              <w:rPr>
                <w:rFonts w:asciiTheme="minorHAnsi" w:hAnsiTheme="minorHAnsi"/>
              </w:rPr>
              <w:t>The utility program offers buydown</w:t>
            </w:r>
            <w:r w:rsidR="00F341E3" w:rsidRPr="00397406">
              <w:rPr>
                <w:rFonts w:asciiTheme="minorHAnsi" w:hAnsiTheme="minorHAnsi"/>
              </w:rPr>
              <w:t>s and</w:t>
            </w:r>
            <w:r w:rsidRPr="00397406">
              <w:rPr>
                <w:rFonts w:asciiTheme="minorHAnsi" w:hAnsiTheme="minorHAnsi"/>
              </w:rPr>
              <w:t xml:space="preserve"> incentives to vendors (typically</w:t>
            </w:r>
            <w:r w:rsidR="0070091B" w:rsidRPr="00397406">
              <w:rPr>
                <w:rFonts w:asciiTheme="minorHAnsi" w:hAnsiTheme="minorHAnsi"/>
              </w:rPr>
              <w:t xml:space="preserve"> manufacturers and distributors</w:t>
            </w:r>
            <w:r w:rsidRPr="00397406">
              <w:rPr>
                <w:rFonts w:asciiTheme="minorHAnsi" w:hAnsiTheme="minorHAnsi"/>
              </w:rPr>
              <w:t xml:space="preserve">), who then </w:t>
            </w:r>
            <w:r w:rsidR="00F341E3" w:rsidRPr="00397406">
              <w:rPr>
                <w:rFonts w:asciiTheme="minorHAnsi" w:hAnsiTheme="minorHAnsi"/>
              </w:rPr>
              <w:t>manufacture, stock</w:t>
            </w:r>
            <w:r w:rsidR="008B1024" w:rsidRPr="00397406">
              <w:rPr>
                <w:rFonts w:asciiTheme="minorHAnsi" w:hAnsiTheme="minorHAnsi"/>
              </w:rPr>
              <w:t>,</w:t>
            </w:r>
            <w:r w:rsidR="00621ABA" w:rsidRPr="00397406">
              <w:rPr>
                <w:rFonts w:asciiTheme="minorHAnsi" w:hAnsiTheme="minorHAnsi"/>
              </w:rPr>
              <w:t xml:space="preserve"> promote,</w:t>
            </w:r>
            <w:r w:rsidR="008B1024" w:rsidRPr="00397406">
              <w:rPr>
                <w:rFonts w:asciiTheme="minorHAnsi" w:hAnsiTheme="minorHAnsi"/>
              </w:rPr>
              <w:t xml:space="preserve"> lower prices on</w:t>
            </w:r>
            <w:r w:rsidR="00621ABA" w:rsidRPr="00397406">
              <w:rPr>
                <w:rFonts w:asciiTheme="minorHAnsi" w:hAnsiTheme="minorHAnsi"/>
              </w:rPr>
              <w:t>, and/or sell</w:t>
            </w:r>
            <w:r w:rsidR="00F341E3" w:rsidRPr="00397406">
              <w:rPr>
                <w:rFonts w:asciiTheme="minorHAnsi" w:hAnsiTheme="minorHAnsi"/>
              </w:rPr>
              <w:t xml:space="preserve"> </w:t>
            </w:r>
            <w:r w:rsidR="00070BEE" w:rsidRPr="00397406">
              <w:rPr>
                <w:rFonts w:asciiTheme="minorHAnsi" w:hAnsiTheme="minorHAnsi"/>
              </w:rPr>
              <w:t>energy efficient equipment.</w:t>
            </w:r>
            <w:r w:rsidR="00296B49" w:rsidRPr="00397406">
              <w:rPr>
                <w:rFonts w:asciiTheme="minorHAnsi" w:hAnsiTheme="minorHAnsi"/>
              </w:rPr>
              <w:t xml:space="preserve"> There is some overlap between the mid-stream and up-stream approaches.</w:t>
            </w:r>
          </w:p>
        </w:tc>
      </w:tr>
    </w:tbl>
    <w:p w:rsidR="00A523FF" w:rsidRPr="00397406" w:rsidRDefault="00A523FF" w:rsidP="00A523FF"/>
    <w:sectPr w:rsidR="00A523FF" w:rsidRPr="00397406" w:rsidSect="00AA1DCF">
      <w:pgSz w:w="12240" w:h="15840" w:code="1"/>
      <w:pgMar w:top="1440" w:right="1440" w:bottom="1555"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10B" w:rsidRDefault="0036010B" w:rsidP="00447D6E">
      <w:r>
        <w:separator/>
      </w:r>
    </w:p>
  </w:endnote>
  <w:endnote w:type="continuationSeparator" w:id="0">
    <w:p w:rsidR="0036010B" w:rsidRDefault="0036010B" w:rsidP="00447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0C2" w:rsidRDefault="00D960C2" w:rsidP="00447D6E">
    <w:pPr>
      <w:pStyle w:val="Footer"/>
      <w:jc w:val="right"/>
      <w:rPr>
        <w:rFonts w:cstheme="minorHAnsi"/>
        <w:b/>
        <w:sz w:val="36"/>
        <w:szCs w:val="36"/>
      </w:rPr>
    </w:pPr>
    <w:sdt>
      <w:sdtPr>
        <w:rPr>
          <w:rFonts w:cstheme="minorHAnsi"/>
          <w:b/>
          <w:sz w:val="36"/>
          <w:szCs w:val="36"/>
        </w:rPr>
        <w:alias w:val="Date"/>
        <w:tag w:val=""/>
        <w:id w:val="626895829"/>
        <w:placeholder>
          <w:docPart w:val="2B363068873E4A96A5BDA3A6BCE727F1"/>
        </w:placeholder>
        <w:dataBinding w:prefixMappings="xmlns:ns0='http://schemas.microsoft.com/office/2006/coverPageProps' " w:xpath="/ns0:CoverPageProperties[1]/ns0:PublishDate[1]" w:storeItemID="{55AF091B-3C7A-41E3-B477-F2FDAA23CFDA}"/>
        <w:date w:fullDate="2016-01-01T00:00:00Z">
          <w:dateFormat w:val="MMMM d, yyyy"/>
          <w:lid w:val="en-US"/>
          <w:storeMappedDataAs w:val="dateTime"/>
          <w:calendar w:val="gregorian"/>
        </w:date>
      </w:sdtPr>
      <w:sdtContent>
        <w:r>
          <w:rPr>
            <w:rFonts w:cstheme="minorHAnsi"/>
            <w:b/>
            <w:sz w:val="36"/>
            <w:szCs w:val="36"/>
          </w:rPr>
          <w:t>January 1, 2016</w:t>
        </w:r>
      </w:sdtContent>
    </w:sdt>
  </w:p>
  <w:p w:rsidR="00D960C2" w:rsidRPr="009500DC" w:rsidRDefault="00D960C2" w:rsidP="00447D6E">
    <w:pPr>
      <w:pStyle w:val="Footer"/>
      <w:jc w:val="right"/>
      <w:rPr>
        <w:rFonts w:cstheme="minorHAnsi"/>
      </w:rPr>
    </w:pPr>
    <w:r>
      <w:rPr>
        <w:rFonts w:cstheme="minorHAnsi"/>
        <w:b/>
        <w:sz w:val="36"/>
        <w:szCs w:val="36"/>
      </w:rPr>
      <w:fldChar w:fldCharType="begin"/>
    </w:r>
    <w:r>
      <w:rPr>
        <w:rFonts w:cstheme="minorHAnsi"/>
        <w:b/>
        <w:sz w:val="36"/>
        <w:szCs w:val="36"/>
      </w:rPr>
      <w:instrText xml:space="preserve"> REF WPnumber </w:instrText>
    </w:r>
    <w:r>
      <w:rPr>
        <w:rFonts w:cstheme="minorHAnsi"/>
        <w:b/>
        <w:sz w:val="36"/>
        <w:szCs w:val="3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0C2" w:rsidRDefault="00D960C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0C2" w:rsidRPr="009500DC" w:rsidRDefault="00D960C2" w:rsidP="009500DC">
    <w:pPr>
      <w:pStyle w:val="Footer"/>
      <w:pBdr>
        <w:top w:val="single" w:sz="4" w:space="1" w:color="auto"/>
      </w:pBdr>
      <w:rPr>
        <w:rFonts w:cstheme="minorHAnsi"/>
        <w:b/>
        <w:sz w:val="20"/>
        <w:szCs w:val="20"/>
      </w:rPr>
    </w:pPr>
    <w:r>
      <w:rPr>
        <w:rFonts w:cstheme="minorHAnsi"/>
        <w:b/>
        <w:sz w:val="20"/>
        <w:szCs w:val="20"/>
      </w:rPr>
      <w:t xml:space="preserve">PGECOHVC162, </w:t>
    </w:r>
    <w:sdt>
      <w:sdtPr>
        <w:rPr>
          <w:rFonts w:cstheme="minorHAnsi"/>
          <w:b/>
          <w:sz w:val="20"/>
          <w:szCs w:val="20"/>
        </w:rPr>
        <w:alias w:val="Revision"/>
        <w:tag w:val=""/>
        <w:id w:val="-979308963"/>
        <w:dataBinding w:prefixMappings="xmlns:ns0='http://purl.org/dc/elements/1.1/' xmlns:ns1='http://schemas.openxmlformats.org/package/2006/metadata/core-properties' " w:xpath="/ns1:coreProperties[1]/ns1:contentStatus[1]" w:storeItemID="{6C3C8BC8-F283-45AE-878A-BAB7291924A1}"/>
        <w:text/>
      </w:sdtPr>
      <w:sdtContent>
        <w:r>
          <w:rPr>
            <w:rFonts w:cstheme="minorHAnsi"/>
            <w:b/>
            <w:sz w:val="20"/>
            <w:szCs w:val="20"/>
          </w:rPr>
          <w:t>Revision 3</w:t>
        </w:r>
      </w:sdtContent>
    </w:sdt>
    <w:r w:rsidRPr="009500DC">
      <w:rPr>
        <w:rFonts w:cstheme="minorHAnsi"/>
        <w:b/>
        <w:sz w:val="20"/>
        <w:szCs w:val="20"/>
      </w:rPr>
      <w:tab/>
    </w:r>
    <w:r w:rsidRPr="009500DC">
      <w:rPr>
        <w:rFonts w:cstheme="minorHAnsi"/>
        <w:b/>
        <w:sz w:val="20"/>
        <w:szCs w:val="20"/>
      </w:rPr>
      <w:fldChar w:fldCharType="begin"/>
    </w:r>
    <w:r w:rsidRPr="009500DC">
      <w:rPr>
        <w:rFonts w:cstheme="minorHAnsi"/>
        <w:b/>
        <w:sz w:val="20"/>
        <w:szCs w:val="20"/>
      </w:rPr>
      <w:instrText xml:space="preserve"> PAGE   \* MERGEFORMAT </w:instrText>
    </w:r>
    <w:r w:rsidRPr="009500DC">
      <w:rPr>
        <w:rFonts w:cstheme="minorHAnsi"/>
        <w:b/>
        <w:sz w:val="20"/>
        <w:szCs w:val="20"/>
      </w:rPr>
      <w:fldChar w:fldCharType="separate"/>
    </w:r>
    <w:r w:rsidR="00FF496C">
      <w:rPr>
        <w:rFonts w:cstheme="minorHAnsi"/>
        <w:b/>
        <w:noProof/>
        <w:sz w:val="20"/>
        <w:szCs w:val="20"/>
      </w:rPr>
      <w:t>10</w:t>
    </w:r>
    <w:r w:rsidRPr="009500DC">
      <w:rPr>
        <w:rFonts w:cstheme="minorHAnsi"/>
        <w:b/>
        <w:noProof/>
        <w:sz w:val="20"/>
        <w:szCs w:val="20"/>
      </w:rPr>
      <w:fldChar w:fldCharType="end"/>
    </w:r>
    <w:r w:rsidRPr="009500DC">
      <w:rPr>
        <w:rFonts w:cstheme="minorHAnsi"/>
        <w:b/>
        <w:sz w:val="20"/>
        <w:szCs w:val="20"/>
      </w:rPr>
      <w:tab/>
    </w:r>
    <w:sdt>
      <w:sdtPr>
        <w:rPr>
          <w:rFonts w:cstheme="minorHAnsi"/>
          <w:b/>
          <w:sz w:val="20"/>
          <w:szCs w:val="20"/>
        </w:rPr>
        <w:alias w:val="Date"/>
        <w:tag w:val=""/>
        <w:id w:val="-794524137"/>
        <w:dataBinding w:prefixMappings="xmlns:ns0='http://schemas.microsoft.com/office/2006/coverPageProps' " w:xpath="/ns0:CoverPageProperties[1]/ns0:PublishDate[1]" w:storeItemID="{55AF091B-3C7A-41E3-B477-F2FDAA23CFDA}"/>
        <w:date w:fullDate="2016-01-01T00:00:00Z">
          <w:dateFormat w:val="MMMM d, yyyy"/>
          <w:lid w:val="en-US"/>
          <w:storeMappedDataAs w:val="dateTime"/>
          <w:calendar w:val="gregorian"/>
        </w:date>
      </w:sdtPr>
      <w:sdtContent>
        <w:r>
          <w:rPr>
            <w:rFonts w:cstheme="minorHAnsi"/>
            <w:b/>
            <w:sz w:val="20"/>
            <w:szCs w:val="20"/>
          </w:rPr>
          <w:t>January 1, 2016</w:t>
        </w:r>
      </w:sdtContent>
    </w:sdt>
  </w:p>
  <w:p w:rsidR="00D960C2" w:rsidRPr="009500DC" w:rsidRDefault="00D960C2" w:rsidP="009500DC">
    <w:pPr>
      <w:pStyle w:val="Footer"/>
      <w:pBdr>
        <w:top w:val="single" w:sz="4" w:space="1" w:color="auto"/>
      </w:pBdr>
      <w:rPr>
        <w:rFonts w:cstheme="minorHAnsi"/>
      </w:rPr>
    </w:pPr>
    <w:sdt>
      <w:sdtPr>
        <w:rPr>
          <w:rFonts w:cstheme="minorHAnsi"/>
          <w:b/>
          <w:sz w:val="20"/>
          <w:szCs w:val="20"/>
        </w:rPr>
        <w:alias w:val="Company"/>
        <w:tag w:val=""/>
        <w:id w:val="-62724045"/>
        <w:dataBinding w:prefixMappings="xmlns:ns0='http://schemas.openxmlformats.org/officeDocument/2006/extended-properties' " w:xpath="/ns0:Properties[1]/ns0:Company[1]" w:storeItemID="{6668398D-A668-4E3E-A5EB-62B293D839F1}"/>
        <w:text/>
      </w:sdtPr>
      <w:sdtContent>
        <w:r>
          <w:rPr>
            <w:rFonts w:cstheme="minorHAnsi"/>
            <w:b/>
            <w:sz w:val="20"/>
            <w:szCs w:val="20"/>
          </w:rPr>
          <w:t>Pacific Gas and Electric Company</w:t>
        </w:r>
      </w:sdtContent>
    </w:sdt>
  </w:p>
  <w:p w:rsidR="00D960C2" w:rsidRDefault="00D960C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0C2" w:rsidRDefault="00D960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10B" w:rsidRDefault="0036010B" w:rsidP="00447D6E">
      <w:r>
        <w:separator/>
      </w:r>
    </w:p>
  </w:footnote>
  <w:footnote w:type="continuationSeparator" w:id="0">
    <w:p w:rsidR="0036010B" w:rsidRDefault="0036010B" w:rsidP="00447D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0C2" w:rsidRDefault="00D960C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0C2" w:rsidRDefault="00D960C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0C2" w:rsidRDefault="00D960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1">
    <w:nsid w:val="0D3F6E5B"/>
    <w:multiLevelType w:val="hybridMultilevel"/>
    <w:tmpl w:val="E03E6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A35CD6"/>
    <w:multiLevelType w:val="hybridMultilevel"/>
    <w:tmpl w:val="A7B2DC7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8DA2941"/>
    <w:multiLevelType w:val="hybridMultilevel"/>
    <w:tmpl w:val="A9DE47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5">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EA33E9"/>
    <w:multiLevelType w:val="hybridMultilevel"/>
    <w:tmpl w:val="42623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1">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11"/>
  </w:num>
  <w:num w:numId="4">
    <w:abstractNumId w:val="9"/>
  </w:num>
  <w:num w:numId="5">
    <w:abstractNumId w:val="9"/>
  </w:num>
  <w:num w:numId="6">
    <w:abstractNumId w:val="0"/>
  </w:num>
  <w:num w:numId="7">
    <w:abstractNumId w:val="13"/>
  </w:num>
  <w:num w:numId="8">
    <w:abstractNumId w:val="10"/>
  </w:num>
  <w:num w:numId="9">
    <w:abstractNumId w:val="6"/>
  </w:num>
  <w:num w:numId="10">
    <w:abstractNumId w:val="4"/>
  </w:num>
  <w:num w:numId="11">
    <w:abstractNumId w:val="14"/>
  </w:num>
  <w:num w:numId="12">
    <w:abstractNumId w:val="8"/>
  </w:num>
  <w:num w:numId="13">
    <w:abstractNumId w:val="5"/>
  </w:num>
  <w:num w:numId="14">
    <w:abstractNumId w:val="1"/>
  </w:num>
  <w:num w:numId="15">
    <w:abstractNumId w:val="2"/>
  </w:num>
  <w:num w:numId="16">
    <w:abstractNumId w:val="7"/>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5902"/>
    <w:rsid w:val="000173BF"/>
    <w:rsid w:val="00022D30"/>
    <w:rsid w:val="00024252"/>
    <w:rsid w:val="00027183"/>
    <w:rsid w:val="00033EA1"/>
    <w:rsid w:val="0003520E"/>
    <w:rsid w:val="00056947"/>
    <w:rsid w:val="000578D5"/>
    <w:rsid w:val="00061A8E"/>
    <w:rsid w:val="00064CB3"/>
    <w:rsid w:val="00070BEE"/>
    <w:rsid w:val="00072040"/>
    <w:rsid w:val="00076DF4"/>
    <w:rsid w:val="00076F51"/>
    <w:rsid w:val="00086F7F"/>
    <w:rsid w:val="0009074D"/>
    <w:rsid w:val="0009592B"/>
    <w:rsid w:val="00095EBB"/>
    <w:rsid w:val="000968C6"/>
    <w:rsid w:val="000A048B"/>
    <w:rsid w:val="000A63C9"/>
    <w:rsid w:val="000B74CE"/>
    <w:rsid w:val="000C0000"/>
    <w:rsid w:val="000C18CC"/>
    <w:rsid w:val="000C7ED1"/>
    <w:rsid w:val="000E1012"/>
    <w:rsid w:val="000E706D"/>
    <w:rsid w:val="000F130A"/>
    <w:rsid w:val="00107242"/>
    <w:rsid w:val="001206F7"/>
    <w:rsid w:val="0014142A"/>
    <w:rsid w:val="00147155"/>
    <w:rsid w:val="00153CB3"/>
    <w:rsid w:val="00154C3B"/>
    <w:rsid w:val="001638A0"/>
    <w:rsid w:val="00165357"/>
    <w:rsid w:val="001722B7"/>
    <w:rsid w:val="001811EE"/>
    <w:rsid w:val="001979AF"/>
    <w:rsid w:val="001A0EB4"/>
    <w:rsid w:val="001A5F62"/>
    <w:rsid w:val="001B618B"/>
    <w:rsid w:val="001C1338"/>
    <w:rsid w:val="001C4140"/>
    <w:rsid w:val="001C5A94"/>
    <w:rsid w:val="001D3223"/>
    <w:rsid w:val="001D33EF"/>
    <w:rsid w:val="001E0829"/>
    <w:rsid w:val="001E6B24"/>
    <w:rsid w:val="001F05CE"/>
    <w:rsid w:val="001F4A65"/>
    <w:rsid w:val="00201893"/>
    <w:rsid w:val="0021035B"/>
    <w:rsid w:val="00216636"/>
    <w:rsid w:val="00224977"/>
    <w:rsid w:val="0023254A"/>
    <w:rsid w:val="00236216"/>
    <w:rsid w:val="00240B74"/>
    <w:rsid w:val="00263C1C"/>
    <w:rsid w:val="002738E9"/>
    <w:rsid w:val="00274FBE"/>
    <w:rsid w:val="002762E1"/>
    <w:rsid w:val="002811BC"/>
    <w:rsid w:val="00283DE8"/>
    <w:rsid w:val="00285966"/>
    <w:rsid w:val="00285A0D"/>
    <w:rsid w:val="00290ED8"/>
    <w:rsid w:val="00291CA0"/>
    <w:rsid w:val="00296B49"/>
    <w:rsid w:val="002A3D26"/>
    <w:rsid w:val="002B1ADF"/>
    <w:rsid w:val="002C444C"/>
    <w:rsid w:val="002C6C7A"/>
    <w:rsid w:val="002C7F78"/>
    <w:rsid w:val="002D5277"/>
    <w:rsid w:val="002D71FA"/>
    <w:rsid w:val="002E4FD9"/>
    <w:rsid w:val="002F1437"/>
    <w:rsid w:val="002F3943"/>
    <w:rsid w:val="002F4E34"/>
    <w:rsid w:val="002F79E7"/>
    <w:rsid w:val="003023DE"/>
    <w:rsid w:val="0030363A"/>
    <w:rsid w:val="00317EB0"/>
    <w:rsid w:val="00332700"/>
    <w:rsid w:val="00345D80"/>
    <w:rsid w:val="003471D4"/>
    <w:rsid w:val="003557E9"/>
    <w:rsid w:val="003560BA"/>
    <w:rsid w:val="0036010B"/>
    <w:rsid w:val="003832D2"/>
    <w:rsid w:val="00393137"/>
    <w:rsid w:val="00397406"/>
    <w:rsid w:val="003A0CE2"/>
    <w:rsid w:val="003B5A8A"/>
    <w:rsid w:val="003D2871"/>
    <w:rsid w:val="003D5B83"/>
    <w:rsid w:val="003E6E47"/>
    <w:rsid w:val="003F0623"/>
    <w:rsid w:val="003F0ABB"/>
    <w:rsid w:val="003F3A41"/>
    <w:rsid w:val="00401031"/>
    <w:rsid w:val="00402AC4"/>
    <w:rsid w:val="00413CDB"/>
    <w:rsid w:val="004200FE"/>
    <w:rsid w:val="00421183"/>
    <w:rsid w:val="00421D13"/>
    <w:rsid w:val="00426CDE"/>
    <w:rsid w:val="00436BD7"/>
    <w:rsid w:val="00441957"/>
    <w:rsid w:val="00443D32"/>
    <w:rsid w:val="004469DD"/>
    <w:rsid w:val="00447CE5"/>
    <w:rsid w:val="00447D6E"/>
    <w:rsid w:val="0046286E"/>
    <w:rsid w:val="00471234"/>
    <w:rsid w:val="00472250"/>
    <w:rsid w:val="0047437C"/>
    <w:rsid w:val="00477522"/>
    <w:rsid w:val="00493457"/>
    <w:rsid w:val="00494628"/>
    <w:rsid w:val="004A1650"/>
    <w:rsid w:val="004A5E5D"/>
    <w:rsid w:val="004B4A3A"/>
    <w:rsid w:val="004B750E"/>
    <w:rsid w:val="004B7B1C"/>
    <w:rsid w:val="004C2244"/>
    <w:rsid w:val="004C23F1"/>
    <w:rsid w:val="004E01F5"/>
    <w:rsid w:val="004E297E"/>
    <w:rsid w:val="004E76CA"/>
    <w:rsid w:val="004F1698"/>
    <w:rsid w:val="004F4D51"/>
    <w:rsid w:val="0051020F"/>
    <w:rsid w:val="00513CAB"/>
    <w:rsid w:val="00523736"/>
    <w:rsid w:val="005476F6"/>
    <w:rsid w:val="0054780C"/>
    <w:rsid w:val="00560934"/>
    <w:rsid w:val="00564960"/>
    <w:rsid w:val="005729C8"/>
    <w:rsid w:val="005734A4"/>
    <w:rsid w:val="005A0E53"/>
    <w:rsid w:val="005A1078"/>
    <w:rsid w:val="005A4658"/>
    <w:rsid w:val="005B28C1"/>
    <w:rsid w:val="005C2E48"/>
    <w:rsid w:val="005C3F23"/>
    <w:rsid w:val="005D4DD7"/>
    <w:rsid w:val="005D7486"/>
    <w:rsid w:val="005E12A9"/>
    <w:rsid w:val="005E6A67"/>
    <w:rsid w:val="005F139E"/>
    <w:rsid w:val="00600AF5"/>
    <w:rsid w:val="00602799"/>
    <w:rsid w:val="00612041"/>
    <w:rsid w:val="00614AFF"/>
    <w:rsid w:val="00616065"/>
    <w:rsid w:val="00621ABA"/>
    <w:rsid w:val="00631157"/>
    <w:rsid w:val="00635782"/>
    <w:rsid w:val="00635C28"/>
    <w:rsid w:val="006404E6"/>
    <w:rsid w:val="0064051E"/>
    <w:rsid w:val="0064729D"/>
    <w:rsid w:val="00647ABE"/>
    <w:rsid w:val="00664B05"/>
    <w:rsid w:val="00671205"/>
    <w:rsid w:val="006746FE"/>
    <w:rsid w:val="00674E6F"/>
    <w:rsid w:val="00676E9F"/>
    <w:rsid w:val="00685D5C"/>
    <w:rsid w:val="00686921"/>
    <w:rsid w:val="00697868"/>
    <w:rsid w:val="006A055F"/>
    <w:rsid w:val="006A5293"/>
    <w:rsid w:val="006A6D15"/>
    <w:rsid w:val="006A74FD"/>
    <w:rsid w:val="006B0DF3"/>
    <w:rsid w:val="006B4A48"/>
    <w:rsid w:val="006C2C55"/>
    <w:rsid w:val="006C430A"/>
    <w:rsid w:val="006D2809"/>
    <w:rsid w:val="006E3342"/>
    <w:rsid w:val="006E4B12"/>
    <w:rsid w:val="006F78D5"/>
    <w:rsid w:val="0070091B"/>
    <w:rsid w:val="007048AC"/>
    <w:rsid w:val="00732AE1"/>
    <w:rsid w:val="00733C7D"/>
    <w:rsid w:val="00740761"/>
    <w:rsid w:val="00745F77"/>
    <w:rsid w:val="007464DE"/>
    <w:rsid w:val="00755A45"/>
    <w:rsid w:val="007605F3"/>
    <w:rsid w:val="00760CDC"/>
    <w:rsid w:val="00764D0D"/>
    <w:rsid w:val="0077618D"/>
    <w:rsid w:val="007933F1"/>
    <w:rsid w:val="007E43F8"/>
    <w:rsid w:val="007E5076"/>
    <w:rsid w:val="007E623A"/>
    <w:rsid w:val="007E656B"/>
    <w:rsid w:val="007F2997"/>
    <w:rsid w:val="007F50E8"/>
    <w:rsid w:val="007F54E2"/>
    <w:rsid w:val="007F7FBA"/>
    <w:rsid w:val="00800319"/>
    <w:rsid w:val="0080044E"/>
    <w:rsid w:val="00801F7F"/>
    <w:rsid w:val="00803DE5"/>
    <w:rsid w:val="00824F1C"/>
    <w:rsid w:val="00826688"/>
    <w:rsid w:val="00835D38"/>
    <w:rsid w:val="00850882"/>
    <w:rsid w:val="0085349C"/>
    <w:rsid w:val="00857A41"/>
    <w:rsid w:val="008801E4"/>
    <w:rsid w:val="00881A42"/>
    <w:rsid w:val="00885E0A"/>
    <w:rsid w:val="0088603B"/>
    <w:rsid w:val="00891F40"/>
    <w:rsid w:val="00893FC3"/>
    <w:rsid w:val="0089577B"/>
    <w:rsid w:val="008B1024"/>
    <w:rsid w:val="008B1357"/>
    <w:rsid w:val="008B2DF3"/>
    <w:rsid w:val="008C2E0E"/>
    <w:rsid w:val="008C4913"/>
    <w:rsid w:val="008C4D71"/>
    <w:rsid w:val="008D3930"/>
    <w:rsid w:val="008E17CC"/>
    <w:rsid w:val="008E25B1"/>
    <w:rsid w:val="008F2167"/>
    <w:rsid w:val="008F33B4"/>
    <w:rsid w:val="0090077A"/>
    <w:rsid w:val="00904ADA"/>
    <w:rsid w:val="0090530F"/>
    <w:rsid w:val="00907697"/>
    <w:rsid w:val="009138A0"/>
    <w:rsid w:val="0091424C"/>
    <w:rsid w:val="00917B8A"/>
    <w:rsid w:val="00922B85"/>
    <w:rsid w:val="00930CDC"/>
    <w:rsid w:val="00933188"/>
    <w:rsid w:val="00935AF9"/>
    <w:rsid w:val="009403A5"/>
    <w:rsid w:val="009500DC"/>
    <w:rsid w:val="00951923"/>
    <w:rsid w:val="00972C81"/>
    <w:rsid w:val="009824E9"/>
    <w:rsid w:val="00995479"/>
    <w:rsid w:val="00995CB0"/>
    <w:rsid w:val="00997E77"/>
    <w:rsid w:val="009A2734"/>
    <w:rsid w:val="009A2DC3"/>
    <w:rsid w:val="009B5B7B"/>
    <w:rsid w:val="009C1777"/>
    <w:rsid w:val="009C2C86"/>
    <w:rsid w:val="009D0753"/>
    <w:rsid w:val="009D5131"/>
    <w:rsid w:val="009E1802"/>
    <w:rsid w:val="009E1CDE"/>
    <w:rsid w:val="009E51E2"/>
    <w:rsid w:val="009F5C6D"/>
    <w:rsid w:val="009F7A61"/>
    <w:rsid w:val="00A11800"/>
    <w:rsid w:val="00A11C16"/>
    <w:rsid w:val="00A1423E"/>
    <w:rsid w:val="00A17664"/>
    <w:rsid w:val="00A24520"/>
    <w:rsid w:val="00A500D6"/>
    <w:rsid w:val="00A523FF"/>
    <w:rsid w:val="00A57D36"/>
    <w:rsid w:val="00A6100F"/>
    <w:rsid w:val="00A67907"/>
    <w:rsid w:val="00A84127"/>
    <w:rsid w:val="00A86DA2"/>
    <w:rsid w:val="00AA1DCF"/>
    <w:rsid w:val="00AB21D4"/>
    <w:rsid w:val="00AB21F5"/>
    <w:rsid w:val="00AB3386"/>
    <w:rsid w:val="00AB36DB"/>
    <w:rsid w:val="00AC0B1D"/>
    <w:rsid w:val="00AC33CF"/>
    <w:rsid w:val="00AC5309"/>
    <w:rsid w:val="00AD4DD0"/>
    <w:rsid w:val="00AD626B"/>
    <w:rsid w:val="00AD7EDB"/>
    <w:rsid w:val="00AF6342"/>
    <w:rsid w:val="00B053FB"/>
    <w:rsid w:val="00B07EE5"/>
    <w:rsid w:val="00B21CC5"/>
    <w:rsid w:val="00B26778"/>
    <w:rsid w:val="00B26B83"/>
    <w:rsid w:val="00B27FB3"/>
    <w:rsid w:val="00B32479"/>
    <w:rsid w:val="00B403ED"/>
    <w:rsid w:val="00B4065F"/>
    <w:rsid w:val="00B46470"/>
    <w:rsid w:val="00B52A41"/>
    <w:rsid w:val="00B735C4"/>
    <w:rsid w:val="00B86225"/>
    <w:rsid w:val="00B866B4"/>
    <w:rsid w:val="00B94226"/>
    <w:rsid w:val="00BA0A8C"/>
    <w:rsid w:val="00BA2E7E"/>
    <w:rsid w:val="00BA590A"/>
    <w:rsid w:val="00BB0B39"/>
    <w:rsid w:val="00BB2664"/>
    <w:rsid w:val="00BB30D1"/>
    <w:rsid w:val="00BB5F75"/>
    <w:rsid w:val="00BC6524"/>
    <w:rsid w:val="00BD3931"/>
    <w:rsid w:val="00BD5B88"/>
    <w:rsid w:val="00BE0261"/>
    <w:rsid w:val="00C24D03"/>
    <w:rsid w:val="00C25E61"/>
    <w:rsid w:val="00C36C64"/>
    <w:rsid w:val="00C419F8"/>
    <w:rsid w:val="00C46B9F"/>
    <w:rsid w:val="00C54EFF"/>
    <w:rsid w:val="00C55D03"/>
    <w:rsid w:val="00C67E59"/>
    <w:rsid w:val="00C72B8B"/>
    <w:rsid w:val="00C72CB5"/>
    <w:rsid w:val="00C75E33"/>
    <w:rsid w:val="00C805BC"/>
    <w:rsid w:val="00CA2AB4"/>
    <w:rsid w:val="00CB0100"/>
    <w:rsid w:val="00CB1F1A"/>
    <w:rsid w:val="00CE0C66"/>
    <w:rsid w:val="00CE28CF"/>
    <w:rsid w:val="00CE4386"/>
    <w:rsid w:val="00CE5BEB"/>
    <w:rsid w:val="00CE69E9"/>
    <w:rsid w:val="00CF022D"/>
    <w:rsid w:val="00CF464D"/>
    <w:rsid w:val="00CF5CEB"/>
    <w:rsid w:val="00D25074"/>
    <w:rsid w:val="00D33C51"/>
    <w:rsid w:val="00D36798"/>
    <w:rsid w:val="00D43DBD"/>
    <w:rsid w:val="00D46A84"/>
    <w:rsid w:val="00D471CD"/>
    <w:rsid w:val="00D47E80"/>
    <w:rsid w:val="00D630C9"/>
    <w:rsid w:val="00D72051"/>
    <w:rsid w:val="00D7380B"/>
    <w:rsid w:val="00D75D77"/>
    <w:rsid w:val="00D960C2"/>
    <w:rsid w:val="00DA089A"/>
    <w:rsid w:val="00DA11A0"/>
    <w:rsid w:val="00DA690B"/>
    <w:rsid w:val="00DA7225"/>
    <w:rsid w:val="00DB39B6"/>
    <w:rsid w:val="00DC10C9"/>
    <w:rsid w:val="00DC1966"/>
    <w:rsid w:val="00DC3259"/>
    <w:rsid w:val="00DD0523"/>
    <w:rsid w:val="00DD6A8D"/>
    <w:rsid w:val="00DE5758"/>
    <w:rsid w:val="00DE5FCF"/>
    <w:rsid w:val="00DE7132"/>
    <w:rsid w:val="00DF0D19"/>
    <w:rsid w:val="00DF2EE9"/>
    <w:rsid w:val="00DF6FD8"/>
    <w:rsid w:val="00E05A80"/>
    <w:rsid w:val="00E071A5"/>
    <w:rsid w:val="00E07752"/>
    <w:rsid w:val="00E16609"/>
    <w:rsid w:val="00E16F08"/>
    <w:rsid w:val="00E233F3"/>
    <w:rsid w:val="00E26B34"/>
    <w:rsid w:val="00E34202"/>
    <w:rsid w:val="00E37F72"/>
    <w:rsid w:val="00E40CF9"/>
    <w:rsid w:val="00E40E5F"/>
    <w:rsid w:val="00E42A30"/>
    <w:rsid w:val="00E52201"/>
    <w:rsid w:val="00E63802"/>
    <w:rsid w:val="00E70050"/>
    <w:rsid w:val="00E76B31"/>
    <w:rsid w:val="00E81F3E"/>
    <w:rsid w:val="00E84C48"/>
    <w:rsid w:val="00E84E95"/>
    <w:rsid w:val="00E859BD"/>
    <w:rsid w:val="00E86B70"/>
    <w:rsid w:val="00E87C8F"/>
    <w:rsid w:val="00E924C3"/>
    <w:rsid w:val="00E96759"/>
    <w:rsid w:val="00EB34FC"/>
    <w:rsid w:val="00EB76E1"/>
    <w:rsid w:val="00EC5E45"/>
    <w:rsid w:val="00EF4E6B"/>
    <w:rsid w:val="00EF5416"/>
    <w:rsid w:val="00F06CCF"/>
    <w:rsid w:val="00F1053D"/>
    <w:rsid w:val="00F12733"/>
    <w:rsid w:val="00F20DCF"/>
    <w:rsid w:val="00F21595"/>
    <w:rsid w:val="00F22B8C"/>
    <w:rsid w:val="00F32306"/>
    <w:rsid w:val="00F341E3"/>
    <w:rsid w:val="00F4304D"/>
    <w:rsid w:val="00F4752B"/>
    <w:rsid w:val="00F476E8"/>
    <w:rsid w:val="00F56792"/>
    <w:rsid w:val="00F608E6"/>
    <w:rsid w:val="00F60E32"/>
    <w:rsid w:val="00F65ABA"/>
    <w:rsid w:val="00F708C7"/>
    <w:rsid w:val="00F7242E"/>
    <w:rsid w:val="00F83465"/>
    <w:rsid w:val="00F9488A"/>
    <w:rsid w:val="00F96DEB"/>
    <w:rsid w:val="00FB2590"/>
    <w:rsid w:val="00FC0053"/>
    <w:rsid w:val="00FD5A8C"/>
    <w:rsid w:val="00FE286E"/>
    <w:rsid w:val="00FE3233"/>
    <w:rsid w:val="00FF496C"/>
    <w:rsid w:val="00FF7A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Table Contemporary Black Header"/>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paragraph" w:customStyle="1" w:styleId="NormalParagraph">
    <w:name w:val="Normal Paragraph"/>
    <w:basedOn w:val="Normal"/>
    <w:link w:val="NormalParagraphChar"/>
    <w:uiPriority w:val="99"/>
    <w:rsid w:val="00C75E33"/>
    <w:pPr>
      <w:spacing w:after="240"/>
    </w:pPr>
    <w:rPr>
      <w:rFonts w:ascii="Times New Roman" w:hAnsi="Times New Roman"/>
      <w:sz w:val="24"/>
    </w:rPr>
  </w:style>
  <w:style w:type="character" w:customStyle="1" w:styleId="NormalParagraphChar">
    <w:name w:val="Normal Paragraph Char"/>
    <w:link w:val="NormalParagraph"/>
    <w:uiPriority w:val="99"/>
    <w:locked/>
    <w:rsid w:val="00C75E33"/>
    <w:rPr>
      <w:rFonts w:ascii="Times New Roman" w:eastAsia="Times New Roman" w:hAnsi="Times New Roman" w:cs="Times New Roman"/>
      <w:sz w:val="24"/>
      <w:szCs w:val="24"/>
    </w:rPr>
  </w:style>
  <w:style w:type="paragraph" w:customStyle="1" w:styleId="TableCaption">
    <w:name w:val="Table Caption"/>
    <w:basedOn w:val="Normal"/>
    <w:uiPriority w:val="99"/>
    <w:rsid w:val="00C75E33"/>
    <w:pPr>
      <w:keepNext/>
      <w:spacing w:before="120" w:after="120"/>
      <w:jc w:val="center"/>
    </w:pPr>
    <w:rPr>
      <w:rFonts w:ascii="Times New Roman" w:hAnsi="Times New Roman"/>
      <w:b/>
      <w:bCs/>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Table Contemporary Black Header"/>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paragraph" w:customStyle="1" w:styleId="NormalParagraph">
    <w:name w:val="Normal Paragraph"/>
    <w:basedOn w:val="Normal"/>
    <w:link w:val="NormalParagraphChar"/>
    <w:uiPriority w:val="99"/>
    <w:rsid w:val="00C75E33"/>
    <w:pPr>
      <w:spacing w:after="240"/>
    </w:pPr>
    <w:rPr>
      <w:rFonts w:ascii="Times New Roman" w:hAnsi="Times New Roman"/>
      <w:sz w:val="24"/>
    </w:rPr>
  </w:style>
  <w:style w:type="character" w:customStyle="1" w:styleId="NormalParagraphChar">
    <w:name w:val="Normal Paragraph Char"/>
    <w:link w:val="NormalParagraph"/>
    <w:uiPriority w:val="99"/>
    <w:locked/>
    <w:rsid w:val="00C75E33"/>
    <w:rPr>
      <w:rFonts w:ascii="Times New Roman" w:eastAsia="Times New Roman" w:hAnsi="Times New Roman" w:cs="Times New Roman"/>
      <w:sz w:val="24"/>
      <w:szCs w:val="24"/>
    </w:rPr>
  </w:style>
  <w:style w:type="paragraph" w:customStyle="1" w:styleId="TableCaption">
    <w:name w:val="Table Caption"/>
    <w:basedOn w:val="Normal"/>
    <w:uiPriority w:val="99"/>
    <w:rsid w:val="00C75E33"/>
    <w:pPr>
      <w:keepNext/>
      <w:spacing w:before="120" w:after="120"/>
      <w:jc w:val="center"/>
    </w:pPr>
    <w:rPr>
      <w:rFonts w:ascii="Times New Roman" w:hAnsi="Times New Roman"/>
      <w:b/>
      <w:bC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85861">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567060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package" Target="embeddings/Microsoft_Excel_Macro-Enabled_Worksheet1.xlsm"/><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package" Target="embeddings/Microsoft_Excel_Worksheet2.xlsx"/><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B363068873E4A96A5BDA3A6BCE727F1"/>
        <w:category>
          <w:name w:val="General"/>
          <w:gallery w:val="placeholder"/>
        </w:category>
        <w:types>
          <w:type w:val="bbPlcHdr"/>
        </w:types>
        <w:behaviors>
          <w:behavior w:val="content"/>
        </w:behaviors>
        <w:guid w:val="{63456FA4-5C7C-4549-B719-5292249A6A74}"/>
      </w:docPartPr>
      <w:docPartBody>
        <w:p w:rsidR="00F7350A" w:rsidRDefault="00F7350A">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129CF"/>
    <w:rsid w:val="000A6CED"/>
    <w:rsid w:val="000F35DB"/>
    <w:rsid w:val="00311B0D"/>
    <w:rsid w:val="00560392"/>
    <w:rsid w:val="005C462E"/>
    <w:rsid w:val="00654534"/>
    <w:rsid w:val="008211B5"/>
    <w:rsid w:val="00AE51C2"/>
    <w:rsid w:val="00CB69F6"/>
    <w:rsid w:val="00E809FD"/>
    <w:rsid w:val="00EC59D9"/>
    <w:rsid w:val="00ED69D4"/>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350A"/>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350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2016-01-01T00:00:00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F5D37E5-DF95-402F-9258-08F41870DB0A}">
  <ds:schemaRefs>
    <ds:schemaRef ds:uri="http://schemas.microsoft.com/sharepoint/v3/contenttype/forms"/>
  </ds:schemaRefs>
</ds:datastoreItem>
</file>

<file path=customXml/itemProps3.xml><?xml version="1.0" encoding="utf-8"?>
<ds:datastoreItem xmlns:ds="http://schemas.openxmlformats.org/officeDocument/2006/customXml" ds:itemID="{BABF32DA-A024-4AC1-B11A-2DFA514D1EF7}">
  <ds:schemaRefs>
    <ds:schemaRef ds:uri="http://schemas.microsoft.com/office/2006/metadata/properties"/>
  </ds:schemaRefs>
</ds:datastoreItem>
</file>

<file path=customXml/itemProps4.xml><?xml version="1.0" encoding="utf-8"?>
<ds:datastoreItem xmlns:ds="http://schemas.openxmlformats.org/officeDocument/2006/customXml" ds:itemID="{6E36D74C-B498-46FF-831A-C50130B9FB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86EC7205-B71E-4328-8677-003BEF190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16</Pages>
  <Words>3875</Words>
  <Characters>22091</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SCE13HC048</vt:lpstr>
    </vt:vector>
  </TitlesOfParts>
  <Company>Pacific Gas and Electric Company</Company>
  <LinksUpToDate>false</LinksUpToDate>
  <CharactersWithSpaces>25915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SCE13HC048</dc:title>
  <dc:creator>O'Keefe, Brian;Jason H Wang</dc:creator>
  <cp:lastModifiedBy>Liu, Henry</cp:lastModifiedBy>
  <cp:revision>19</cp:revision>
  <dcterms:created xsi:type="dcterms:W3CDTF">2015-01-26T22:41:00Z</dcterms:created>
  <dcterms:modified xsi:type="dcterms:W3CDTF">2016-03-24T16:34:00Z</dcterms:modified>
  <cp:contentStatus>Revision 3</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y fmtid="{D5CDD505-2E9C-101B-9397-08002B2CF9AE}" pid="3" name="Order">
    <vt:r8>1599200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