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8B9" w:rsidRPr="005631D2" w:rsidRDefault="00F578B9" w:rsidP="00F578B9">
      <w:pPr>
        <w:jc w:val="right"/>
        <w:rPr>
          <w:rFonts w:ascii="Arial" w:hAnsi="Arial" w:cs="Arial"/>
          <w:b/>
          <w:sz w:val="44"/>
          <w:szCs w:val="44"/>
        </w:rPr>
      </w:pPr>
      <w:bookmarkStart w:id="0" w:name="_Toc153189646"/>
      <w:r w:rsidRPr="005631D2">
        <w:rPr>
          <w:rFonts w:ascii="Arial" w:hAnsi="Arial" w:cs="Arial"/>
          <w:b/>
          <w:sz w:val="44"/>
          <w:szCs w:val="44"/>
        </w:rPr>
        <w:t xml:space="preserve">Work Paper </w:t>
      </w:r>
      <w:bookmarkEnd w:id="0"/>
      <w:r w:rsidRPr="005631D2">
        <w:rPr>
          <w:rFonts w:ascii="Arial" w:hAnsi="Arial" w:cs="Arial"/>
          <w:b/>
          <w:sz w:val="44"/>
          <w:szCs w:val="44"/>
        </w:rPr>
        <w:t>PGECOFST100</w:t>
      </w:r>
    </w:p>
    <w:p w:rsidR="00F578B9" w:rsidRPr="001352DD" w:rsidRDefault="001352DD" w:rsidP="001352DD">
      <w:pPr>
        <w:pStyle w:val="Heading4"/>
        <w:ind w:left="1440"/>
        <w:jc w:val="right"/>
        <w:rPr>
          <w:sz w:val="44"/>
          <w:szCs w:val="44"/>
        </w:rPr>
      </w:pPr>
      <w:r>
        <w:rPr>
          <w:sz w:val="44"/>
          <w:szCs w:val="44"/>
        </w:rPr>
        <w:t xml:space="preserve">Commercial </w:t>
      </w:r>
      <w:r w:rsidR="00F578B9" w:rsidRPr="001352DD">
        <w:rPr>
          <w:sz w:val="44"/>
          <w:szCs w:val="44"/>
        </w:rPr>
        <w:t>Combination Oven</w:t>
      </w:r>
    </w:p>
    <w:p w:rsidR="00F578B9" w:rsidRPr="005631D2" w:rsidRDefault="00F578B9" w:rsidP="00F578B9">
      <w:pPr>
        <w:jc w:val="right"/>
        <w:rPr>
          <w:rFonts w:ascii="Arial" w:hAnsi="Arial" w:cs="Arial"/>
          <w:b/>
          <w:sz w:val="44"/>
          <w:szCs w:val="44"/>
        </w:rPr>
      </w:pPr>
      <w:bookmarkStart w:id="1" w:name="_Toc153189647"/>
      <w:r w:rsidRPr="005631D2">
        <w:rPr>
          <w:rFonts w:ascii="Arial" w:hAnsi="Arial" w:cs="Arial"/>
          <w:b/>
          <w:sz w:val="44"/>
          <w:szCs w:val="44"/>
        </w:rPr>
        <w:t>Revision #</w:t>
      </w:r>
      <w:bookmarkEnd w:id="1"/>
      <w:r w:rsidRPr="005631D2">
        <w:rPr>
          <w:rFonts w:ascii="Arial" w:hAnsi="Arial" w:cs="Arial"/>
          <w:b/>
          <w:sz w:val="44"/>
          <w:szCs w:val="44"/>
        </w:rPr>
        <w:t xml:space="preserve"> </w:t>
      </w:r>
      <w:r w:rsidR="003F21CB">
        <w:rPr>
          <w:rFonts w:ascii="Arial" w:hAnsi="Arial" w:cs="Arial"/>
          <w:b/>
          <w:sz w:val="44"/>
          <w:szCs w:val="44"/>
        </w:rPr>
        <w:t>6</w:t>
      </w:r>
    </w:p>
    <w:p w:rsidR="00F578B9" w:rsidRDefault="00F578B9" w:rsidP="00F578B9"/>
    <w:p w:rsidR="00F578B9" w:rsidRDefault="00F578B9" w:rsidP="00F578B9"/>
    <w:p w:rsidR="00F578B9" w:rsidRDefault="00F578B9" w:rsidP="00F578B9"/>
    <w:p w:rsidR="00F578B9" w:rsidRDefault="00F578B9" w:rsidP="00F578B9"/>
    <w:p w:rsidR="00F578B9" w:rsidRDefault="00F578B9" w:rsidP="00F578B9">
      <w:pPr>
        <w:pBdr>
          <w:bottom w:val="single" w:sz="4" w:space="1" w:color="auto"/>
        </w:pBdr>
        <w:rPr>
          <w:rFonts w:ascii="Arial" w:hAnsi="Arial" w:cs="Arial"/>
          <w:b/>
          <w:sz w:val="36"/>
          <w:szCs w:val="36"/>
        </w:rPr>
      </w:pPr>
      <w:r>
        <w:rPr>
          <w:rFonts w:ascii="Arial" w:hAnsi="Arial" w:cs="Arial"/>
          <w:b/>
          <w:sz w:val="36"/>
          <w:szCs w:val="36"/>
        </w:rPr>
        <w:t>Pacific Gas &amp; Electric Company</w:t>
      </w:r>
    </w:p>
    <w:p w:rsidR="00F578B9" w:rsidRDefault="00F578B9" w:rsidP="00F578B9">
      <w:pPr>
        <w:rPr>
          <w:rFonts w:ascii="Arial" w:hAnsi="Arial" w:cs="Arial"/>
          <w:b/>
          <w:sz w:val="32"/>
          <w:szCs w:val="32"/>
        </w:rPr>
      </w:pPr>
      <w:r>
        <w:rPr>
          <w:rFonts w:ascii="Arial" w:hAnsi="Arial" w:cs="Arial"/>
          <w:b/>
          <w:sz w:val="32"/>
          <w:szCs w:val="32"/>
        </w:rPr>
        <w:t xml:space="preserve">Customer Energy </w:t>
      </w:r>
      <w:r w:rsidR="00B76B8C">
        <w:rPr>
          <w:rFonts w:ascii="Arial" w:hAnsi="Arial" w:cs="Arial"/>
          <w:b/>
          <w:sz w:val="32"/>
          <w:szCs w:val="32"/>
        </w:rPr>
        <w:t>Solutions</w:t>
      </w:r>
    </w:p>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Pr="005631D2" w:rsidRDefault="00F578B9" w:rsidP="00F578B9">
      <w:pPr>
        <w:ind w:right="-720"/>
        <w:rPr>
          <w:rFonts w:ascii="Arial" w:hAnsi="Arial" w:cs="Arial"/>
          <w:b/>
        </w:rPr>
      </w:pPr>
      <w:r w:rsidRPr="005631D2">
        <w:rPr>
          <w:rFonts w:ascii="Arial" w:hAnsi="Arial" w:cs="Arial"/>
          <w:b/>
          <w:sz w:val="72"/>
          <w:szCs w:val="72"/>
        </w:rPr>
        <w:t>Commercial Combination Oven</w:t>
      </w:r>
      <w:r w:rsidR="00E35C87">
        <w:rPr>
          <w:rFonts w:ascii="Arial" w:hAnsi="Arial" w:cs="Arial"/>
          <w:b/>
          <w:sz w:val="72"/>
          <w:szCs w:val="72"/>
        </w:rPr>
        <w:t>s/Steamer</w:t>
      </w:r>
      <w:r w:rsidRPr="005631D2">
        <w:rPr>
          <w:rFonts w:ascii="Arial" w:hAnsi="Arial" w:cs="Arial"/>
          <w:b/>
          <w:sz w:val="72"/>
          <w:szCs w:val="72"/>
        </w:rPr>
        <w:t>-Electric and Gas</w:t>
      </w:r>
      <w:r w:rsidRPr="005631D2">
        <w:rPr>
          <w:rFonts w:ascii="Arial" w:hAnsi="Arial" w:cs="Arial"/>
          <w:b/>
        </w:rPr>
        <w:t xml:space="preserve"> </w:t>
      </w:r>
    </w:p>
    <w:p w:rsidR="00F578B9" w:rsidRDefault="00F578B9" w:rsidP="00F578B9">
      <w:pPr>
        <w:rPr>
          <w:rFonts w:ascii="Arial" w:hAnsi="Arial" w:cs="Arial"/>
          <w:b/>
          <w:color w:val="FF0000"/>
          <w:sz w:val="72"/>
          <w:szCs w:val="72"/>
        </w:rPr>
        <w:sectPr w:rsidR="00F578B9">
          <w:footerReference w:type="even" r:id="rId12"/>
          <w:footerReference w:type="default" r:id="rId13"/>
          <w:footerReference w:type="first" r:id="rId14"/>
          <w:endnotePr>
            <w:numFmt w:val="decimal"/>
          </w:endnotePr>
          <w:pgSz w:w="12240" w:h="15840" w:code="1"/>
          <w:pgMar w:top="1440" w:right="1800" w:bottom="1440" w:left="1800" w:header="720" w:footer="720" w:gutter="0"/>
          <w:pgNumType w:fmt="lowerRoman"/>
          <w:cols w:space="720"/>
          <w:titlePg/>
          <w:docGrid w:linePitch="360"/>
        </w:sectPr>
      </w:pPr>
      <w:r w:rsidRPr="005631D2">
        <w:t>Measure Codes F100, F101</w:t>
      </w:r>
      <w:r w:rsidR="00BC1105">
        <w:t>, HA16, HA19, HA48, HA49</w:t>
      </w:r>
    </w:p>
    <w:p w:rsidR="00F578B9" w:rsidRPr="00134A5D" w:rsidRDefault="00134A5D" w:rsidP="00F578B9">
      <w:pPr>
        <w:pStyle w:val="Heading1"/>
        <w:rPr>
          <w:lang w:val="en-US"/>
        </w:rPr>
      </w:pPr>
      <w:bookmarkStart w:id="2" w:name="_Toc458760382"/>
      <w:r>
        <w:lastRenderedPageBreak/>
        <w:t>At a Glance Summary</w:t>
      </w:r>
      <w:r>
        <w:rPr>
          <w:lang w:val="en-US"/>
        </w:rPr>
        <w:t>-</w:t>
      </w:r>
      <w:r w:rsidR="00CE3EA2">
        <w:t xml:space="preserve">Electric </w:t>
      </w:r>
      <w:r w:rsidR="00F578B9">
        <w:t>Combination Ovens</w:t>
      </w:r>
      <w:r>
        <w:rPr>
          <w:lang w:val="en-US"/>
        </w:rPr>
        <w:t>/Steamers</w:t>
      </w:r>
      <w:bookmarkEnd w:id="2"/>
    </w:p>
    <w:tbl>
      <w:tblPr>
        <w:tblW w:w="10278" w:type="dxa"/>
        <w:tblBorders>
          <w:insideH w:val="single" w:sz="18" w:space="0" w:color="FFFFFF"/>
          <w:insideV w:val="single" w:sz="18" w:space="0" w:color="FFFFFF"/>
        </w:tblBorders>
        <w:tblLook w:val="01E0" w:firstRow="1" w:lastRow="1" w:firstColumn="1" w:lastColumn="1" w:noHBand="0" w:noVBand="0"/>
      </w:tblPr>
      <w:tblGrid>
        <w:gridCol w:w="2201"/>
        <w:gridCol w:w="2467"/>
        <w:gridCol w:w="2489"/>
        <w:gridCol w:w="3121"/>
      </w:tblGrid>
      <w:tr w:rsidR="00516ED1" w:rsidTr="003B3329">
        <w:trPr>
          <w:trHeight w:val="465"/>
        </w:trPr>
        <w:tc>
          <w:tcPr>
            <w:tcW w:w="0" w:type="auto"/>
            <w:shd w:val="pct20" w:color="000000" w:fill="FFFFFF"/>
          </w:tcPr>
          <w:p w:rsidR="00F578B9" w:rsidRPr="00663957" w:rsidRDefault="00F578B9" w:rsidP="00B81AE2">
            <w:pPr>
              <w:rPr>
                <w:b/>
              </w:rPr>
            </w:pPr>
            <w:r w:rsidRPr="00663957">
              <w:rPr>
                <w:b/>
              </w:rPr>
              <w:t>Applicable Measure Codes:</w:t>
            </w:r>
          </w:p>
        </w:tc>
        <w:tc>
          <w:tcPr>
            <w:tcW w:w="0" w:type="auto"/>
            <w:shd w:val="pct20" w:color="000000" w:fill="FFFFFF"/>
          </w:tcPr>
          <w:p w:rsidR="0013465E" w:rsidRDefault="0013465E" w:rsidP="00B81AE2">
            <w:pPr>
              <w:rPr>
                <w:b/>
                <w:sz w:val="20"/>
                <w:szCs w:val="20"/>
              </w:rPr>
            </w:pPr>
            <w:r>
              <w:rPr>
                <w:b/>
                <w:sz w:val="20"/>
                <w:szCs w:val="20"/>
              </w:rPr>
              <w:t>HA16</w:t>
            </w:r>
          </w:p>
        </w:tc>
        <w:tc>
          <w:tcPr>
            <w:tcW w:w="0" w:type="auto"/>
            <w:shd w:val="pct20" w:color="000000" w:fill="FFFFFF"/>
          </w:tcPr>
          <w:p w:rsidR="0013465E" w:rsidRDefault="0013465E" w:rsidP="00B81AE2">
            <w:pPr>
              <w:rPr>
                <w:b/>
                <w:sz w:val="20"/>
                <w:szCs w:val="20"/>
              </w:rPr>
            </w:pPr>
            <w:r>
              <w:rPr>
                <w:b/>
                <w:sz w:val="20"/>
                <w:szCs w:val="20"/>
              </w:rPr>
              <w:t>F100</w:t>
            </w:r>
          </w:p>
        </w:tc>
        <w:tc>
          <w:tcPr>
            <w:tcW w:w="3121" w:type="dxa"/>
            <w:shd w:val="pct20" w:color="000000" w:fill="FFFFFF"/>
          </w:tcPr>
          <w:p w:rsidR="00F578B9" w:rsidRDefault="00CF6CF9" w:rsidP="00C1455F">
            <w:pPr>
              <w:tabs>
                <w:tab w:val="left" w:pos="2653"/>
              </w:tabs>
              <w:rPr>
                <w:b/>
                <w:sz w:val="20"/>
                <w:szCs w:val="20"/>
              </w:rPr>
            </w:pPr>
            <w:r>
              <w:rPr>
                <w:b/>
                <w:sz w:val="20"/>
                <w:szCs w:val="20"/>
              </w:rPr>
              <w:t>HA19</w:t>
            </w:r>
          </w:p>
        </w:tc>
      </w:tr>
      <w:tr w:rsidR="00516ED1" w:rsidTr="003B3329">
        <w:trPr>
          <w:trHeight w:val="465"/>
        </w:trPr>
        <w:tc>
          <w:tcPr>
            <w:tcW w:w="0" w:type="auto"/>
            <w:shd w:val="pct5" w:color="000000" w:fill="FFFFFF"/>
          </w:tcPr>
          <w:p w:rsidR="00F578B9" w:rsidRDefault="00F578B9" w:rsidP="00B81AE2">
            <w:pPr>
              <w:rPr>
                <w:b/>
              </w:rPr>
            </w:pPr>
            <w:r>
              <w:rPr>
                <w:b/>
              </w:rPr>
              <w:t xml:space="preserve">Measure Description: </w:t>
            </w:r>
          </w:p>
        </w:tc>
        <w:tc>
          <w:tcPr>
            <w:tcW w:w="0" w:type="auto"/>
            <w:shd w:val="pct5" w:color="000000" w:fill="FFFFFF"/>
          </w:tcPr>
          <w:p w:rsidR="00F578B9" w:rsidRDefault="003E6DC0" w:rsidP="001576C9">
            <w:pPr>
              <w:rPr>
                <w:sz w:val="20"/>
                <w:szCs w:val="20"/>
              </w:rPr>
            </w:pPr>
            <w:r>
              <w:rPr>
                <w:sz w:val="20"/>
                <w:szCs w:val="20"/>
              </w:rPr>
              <w:t>Commercial Combination Oven</w:t>
            </w:r>
            <w:r w:rsidR="00DA61D2">
              <w:rPr>
                <w:sz w:val="20"/>
                <w:szCs w:val="20"/>
              </w:rPr>
              <w:t>s/Steamers</w:t>
            </w:r>
            <w:r>
              <w:rPr>
                <w:sz w:val="20"/>
                <w:szCs w:val="20"/>
              </w:rPr>
              <w:t xml:space="preserve"> &lt; 15 pan capacity</w:t>
            </w:r>
            <w:r w:rsidRPr="0086071E">
              <w:rPr>
                <w:sz w:val="20"/>
                <w:szCs w:val="20"/>
              </w:rPr>
              <w:t xml:space="preserve"> </w:t>
            </w:r>
            <w:r>
              <w:rPr>
                <w:sz w:val="20"/>
                <w:szCs w:val="20"/>
              </w:rPr>
              <w:t>(Electric)</w:t>
            </w:r>
          </w:p>
        </w:tc>
        <w:tc>
          <w:tcPr>
            <w:tcW w:w="0" w:type="auto"/>
            <w:shd w:val="pct5" w:color="000000" w:fill="FFFFFF"/>
          </w:tcPr>
          <w:p w:rsidR="003E6DC0" w:rsidRDefault="003E6DC0" w:rsidP="00B81AE2">
            <w:pPr>
              <w:rPr>
                <w:sz w:val="20"/>
                <w:szCs w:val="20"/>
              </w:rPr>
            </w:pPr>
            <w:r>
              <w:rPr>
                <w:sz w:val="20"/>
                <w:szCs w:val="20"/>
              </w:rPr>
              <w:t>Commercial Combination Oven</w:t>
            </w:r>
            <w:r w:rsidR="00DA61D2">
              <w:rPr>
                <w:sz w:val="20"/>
                <w:szCs w:val="20"/>
              </w:rPr>
              <w:t>s/Steamers</w:t>
            </w:r>
            <w:r>
              <w:rPr>
                <w:sz w:val="20"/>
                <w:szCs w:val="20"/>
              </w:rPr>
              <w:t xml:space="preserve"> 15-28 pan capacity (Electric)</w:t>
            </w:r>
          </w:p>
        </w:tc>
        <w:tc>
          <w:tcPr>
            <w:tcW w:w="3121" w:type="dxa"/>
            <w:shd w:val="pct5" w:color="000000" w:fill="FFFFFF"/>
          </w:tcPr>
          <w:p w:rsidR="00F578B9" w:rsidRDefault="00F578B9" w:rsidP="001576C9">
            <w:pPr>
              <w:rPr>
                <w:sz w:val="20"/>
                <w:szCs w:val="20"/>
              </w:rPr>
            </w:pPr>
            <w:r>
              <w:rPr>
                <w:sz w:val="20"/>
                <w:szCs w:val="20"/>
              </w:rPr>
              <w:t>Commercial Combination Oven</w:t>
            </w:r>
            <w:r w:rsidR="00DA61D2">
              <w:rPr>
                <w:sz w:val="20"/>
                <w:szCs w:val="20"/>
              </w:rPr>
              <w:t>s/</w:t>
            </w:r>
            <w:proofErr w:type="spellStart"/>
            <w:r w:rsidR="00DA61D2">
              <w:rPr>
                <w:sz w:val="20"/>
                <w:szCs w:val="20"/>
              </w:rPr>
              <w:t>Stemaers</w:t>
            </w:r>
            <w:proofErr w:type="spellEnd"/>
            <w:r>
              <w:rPr>
                <w:sz w:val="20"/>
                <w:szCs w:val="20"/>
              </w:rPr>
              <w:t xml:space="preserve"> &gt; 2</w:t>
            </w:r>
            <w:r w:rsidR="001576C9">
              <w:rPr>
                <w:sz w:val="20"/>
                <w:szCs w:val="20"/>
              </w:rPr>
              <w:t>8</w:t>
            </w:r>
            <w:r>
              <w:rPr>
                <w:sz w:val="20"/>
                <w:szCs w:val="20"/>
              </w:rPr>
              <w:t xml:space="preserve"> pan capacity (Electric)</w:t>
            </w:r>
          </w:p>
        </w:tc>
      </w:tr>
      <w:tr w:rsidR="00D4547C" w:rsidTr="003B3329">
        <w:trPr>
          <w:trHeight w:val="465"/>
        </w:trPr>
        <w:tc>
          <w:tcPr>
            <w:tcW w:w="0" w:type="auto"/>
            <w:shd w:val="pct20" w:color="000000" w:fill="FFFFFF"/>
          </w:tcPr>
          <w:p w:rsidR="00D4547C" w:rsidRDefault="00D4547C" w:rsidP="00B81AE2">
            <w:pPr>
              <w:rPr>
                <w:b/>
              </w:rPr>
            </w:pPr>
            <w:r>
              <w:rPr>
                <w:b/>
              </w:rPr>
              <w:t xml:space="preserve">Energy Impact Common Units: </w:t>
            </w:r>
          </w:p>
        </w:tc>
        <w:tc>
          <w:tcPr>
            <w:tcW w:w="0" w:type="auto"/>
            <w:shd w:val="pct20" w:color="000000" w:fill="FFFFFF"/>
          </w:tcPr>
          <w:p w:rsidR="00D4547C" w:rsidRDefault="00D4547C" w:rsidP="00560EE8">
            <w:pPr>
              <w:rPr>
                <w:sz w:val="20"/>
                <w:szCs w:val="20"/>
              </w:rPr>
            </w:pPr>
            <w:r>
              <w:rPr>
                <w:sz w:val="20"/>
                <w:szCs w:val="20"/>
              </w:rPr>
              <w:t>Per unit/Each</w:t>
            </w:r>
          </w:p>
        </w:tc>
        <w:tc>
          <w:tcPr>
            <w:tcW w:w="0" w:type="auto"/>
            <w:shd w:val="pct20" w:color="000000" w:fill="FFFFFF"/>
          </w:tcPr>
          <w:p w:rsidR="00D4547C" w:rsidRDefault="00D4547C" w:rsidP="00560EE8">
            <w:pPr>
              <w:rPr>
                <w:sz w:val="20"/>
                <w:szCs w:val="20"/>
              </w:rPr>
            </w:pPr>
            <w:r>
              <w:rPr>
                <w:sz w:val="20"/>
                <w:szCs w:val="20"/>
              </w:rPr>
              <w:t>Per unit/Each</w:t>
            </w:r>
          </w:p>
        </w:tc>
        <w:tc>
          <w:tcPr>
            <w:tcW w:w="3121" w:type="dxa"/>
            <w:shd w:val="pct20" w:color="000000" w:fill="FFFFFF"/>
          </w:tcPr>
          <w:p w:rsidR="00D4547C" w:rsidRDefault="00D4547C" w:rsidP="00560EE8">
            <w:pPr>
              <w:rPr>
                <w:sz w:val="20"/>
                <w:szCs w:val="20"/>
              </w:rPr>
            </w:pPr>
            <w:r>
              <w:rPr>
                <w:sz w:val="20"/>
                <w:szCs w:val="20"/>
              </w:rPr>
              <w:t>Per unit/Each</w:t>
            </w:r>
          </w:p>
        </w:tc>
      </w:tr>
      <w:tr w:rsidR="00516ED1" w:rsidTr="003B3329">
        <w:trPr>
          <w:trHeight w:val="465"/>
        </w:trPr>
        <w:tc>
          <w:tcPr>
            <w:tcW w:w="0" w:type="auto"/>
            <w:shd w:val="pct5" w:color="000000" w:fill="FFFFFF"/>
          </w:tcPr>
          <w:p w:rsidR="00F578B9" w:rsidRDefault="00F578B9" w:rsidP="00B81AE2">
            <w:pPr>
              <w:rPr>
                <w:b/>
              </w:rPr>
            </w:pPr>
            <w:r>
              <w:rPr>
                <w:b/>
              </w:rPr>
              <w:t>Base Case Description:</w:t>
            </w:r>
          </w:p>
        </w:tc>
        <w:tc>
          <w:tcPr>
            <w:tcW w:w="0" w:type="auto"/>
            <w:shd w:val="pct5" w:color="000000" w:fill="FFFFFF"/>
          </w:tcPr>
          <w:p w:rsidR="00F578B9" w:rsidRDefault="00F578B9" w:rsidP="00B81AE2">
            <w:pPr>
              <w:rPr>
                <w:sz w:val="20"/>
                <w:szCs w:val="20"/>
              </w:rPr>
            </w:pPr>
            <w:r>
              <w:rPr>
                <w:sz w:val="20"/>
                <w:szCs w:val="20"/>
              </w:rPr>
              <w:t>Source: PG&amp;E Calculations</w:t>
            </w:r>
            <w:r>
              <w:rPr>
                <w:sz w:val="20"/>
                <w:szCs w:val="20"/>
              </w:rPr>
              <w:br/>
              <w:t>Existing Electric Combination Oven</w:t>
            </w:r>
          </w:p>
        </w:tc>
        <w:tc>
          <w:tcPr>
            <w:tcW w:w="0" w:type="auto"/>
            <w:shd w:val="pct5" w:color="000000" w:fill="FFFFFF"/>
          </w:tcPr>
          <w:p w:rsidR="00F578B9" w:rsidRDefault="00F578B9" w:rsidP="00B81AE2">
            <w:pPr>
              <w:rPr>
                <w:sz w:val="20"/>
                <w:szCs w:val="20"/>
              </w:rPr>
            </w:pPr>
            <w:r>
              <w:rPr>
                <w:sz w:val="20"/>
                <w:szCs w:val="20"/>
              </w:rPr>
              <w:t>Source: PG&amp;E Calculations</w:t>
            </w:r>
            <w:r>
              <w:rPr>
                <w:sz w:val="20"/>
                <w:szCs w:val="20"/>
              </w:rPr>
              <w:br/>
              <w:t>Existing Electric Combination Oven</w:t>
            </w:r>
          </w:p>
        </w:tc>
        <w:tc>
          <w:tcPr>
            <w:tcW w:w="3121" w:type="dxa"/>
            <w:shd w:val="pct5" w:color="000000" w:fill="FFFFFF"/>
          </w:tcPr>
          <w:p w:rsidR="00F578B9" w:rsidRDefault="00F578B9" w:rsidP="00B81AE2">
            <w:pPr>
              <w:rPr>
                <w:sz w:val="20"/>
                <w:szCs w:val="20"/>
              </w:rPr>
            </w:pPr>
            <w:r>
              <w:rPr>
                <w:sz w:val="20"/>
                <w:szCs w:val="20"/>
              </w:rPr>
              <w:t>Source: PG&amp;E Calculations</w:t>
            </w:r>
            <w:r>
              <w:rPr>
                <w:sz w:val="20"/>
                <w:szCs w:val="20"/>
              </w:rPr>
              <w:br/>
              <w:t>Existing Electric Combination Oven</w:t>
            </w:r>
          </w:p>
        </w:tc>
      </w:tr>
      <w:tr w:rsidR="00516ED1" w:rsidTr="003B3329">
        <w:trPr>
          <w:trHeight w:val="465"/>
        </w:trPr>
        <w:tc>
          <w:tcPr>
            <w:tcW w:w="0" w:type="auto"/>
            <w:shd w:val="pct20" w:color="000000" w:fill="FFFFFF"/>
          </w:tcPr>
          <w:p w:rsidR="00F578B9" w:rsidRDefault="00F578B9" w:rsidP="00B81AE2">
            <w:pPr>
              <w:rPr>
                <w:b/>
              </w:rPr>
            </w:pPr>
            <w:r>
              <w:rPr>
                <w:b/>
              </w:rPr>
              <w:t xml:space="preserve">Base Case Energy Consumption: </w:t>
            </w:r>
          </w:p>
        </w:tc>
        <w:tc>
          <w:tcPr>
            <w:tcW w:w="0" w:type="auto"/>
            <w:shd w:val="pct20" w:color="000000" w:fill="FFFFFF"/>
          </w:tcPr>
          <w:p w:rsidR="00F578B9" w:rsidRDefault="00181165" w:rsidP="00B81AE2">
            <w:pPr>
              <w:rPr>
                <w:sz w:val="20"/>
                <w:szCs w:val="20"/>
              </w:rPr>
            </w:pPr>
            <w:r>
              <w:rPr>
                <w:sz w:val="20"/>
                <w:szCs w:val="20"/>
              </w:rPr>
              <w:t>Source: PG&amp;E Calculations</w:t>
            </w:r>
            <w:r>
              <w:rPr>
                <w:sz w:val="20"/>
                <w:szCs w:val="20"/>
              </w:rPr>
              <w:br/>
              <w:t>30,874</w:t>
            </w:r>
            <w:r w:rsidR="00F578B9">
              <w:rPr>
                <w:sz w:val="20"/>
                <w:szCs w:val="20"/>
              </w:rPr>
              <w:t xml:space="preserve"> kWh/</w:t>
            </w:r>
            <w:proofErr w:type="spellStart"/>
            <w:r w:rsidR="00F578B9">
              <w:rPr>
                <w:sz w:val="20"/>
                <w:szCs w:val="20"/>
              </w:rPr>
              <w:t>yr</w:t>
            </w:r>
            <w:proofErr w:type="spellEnd"/>
          </w:p>
        </w:tc>
        <w:tc>
          <w:tcPr>
            <w:tcW w:w="0" w:type="auto"/>
            <w:shd w:val="pct20" w:color="000000" w:fill="FFFFFF"/>
          </w:tcPr>
          <w:p w:rsidR="00F578B9" w:rsidRDefault="00181165" w:rsidP="00B81AE2">
            <w:pPr>
              <w:rPr>
                <w:sz w:val="20"/>
                <w:szCs w:val="20"/>
              </w:rPr>
            </w:pPr>
            <w:r>
              <w:rPr>
                <w:sz w:val="20"/>
                <w:szCs w:val="20"/>
              </w:rPr>
              <w:t>Source: PG&amp;E Calculations</w:t>
            </w:r>
            <w:r>
              <w:rPr>
                <w:sz w:val="20"/>
                <w:szCs w:val="20"/>
              </w:rPr>
              <w:br/>
              <w:t>39,353</w:t>
            </w:r>
            <w:r w:rsidR="00F578B9">
              <w:rPr>
                <w:sz w:val="20"/>
                <w:szCs w:val="20"/>
              </w:rPr>
              <w:t xml:space="preserve"> kWh/</w:t>
            </w:r>
            <w:proofErr w:type="spellStart"/>
            <w:r w:rsidR="00F578B9">
              <w:rPr>
                <w:sz w:val="20"/>
                <w:szCs w:val="20"/>
              </w:rPr>
              <w:t>yr</w:t>
            </w:r>
            <w:proofErr w:type="spellEnd"/>
          </w:p>
        </w:tc>
        <w:tc>
          <w:tcPr>
            <w:tcW w:w="3121" w:type="dxa"/>
            <w:shd w:val="pct20" w:color="000000" w:fill="FFFFFF"/>
          </w:tcPr>
          <w:p w:rsidR="00F578B9" w:rsidRDefault="00181165" w:rsidP="00B81AE2">
            <w:pPr>
              <w:rPr>
                <w:sz w:val="20"/>
                <w:szCs w:val="20"/>
              </w:rPr>
            </w:pPr>
            <w:r>
              <w:rPr>
                <w:sz w:val="20"/>
                <w:szCs w:val="20"/>
              </w:rPr>
              <w:t>Source: PG&amp;E Calculations</w:t>
            </w:r>
            <w:r>
              <w:rPr>
                <w:sz w:val="20"/>
                <w:szCs w:val="20"/>
              </w:rPr>
              <w:br/>
              <w:t>60,606</w:t>
            </w:r>
            <w:r w:rsidR="00F578B9">
              <w:rPr>
                <w:sz w:val="20"/>
                <w:szCs w:val="20"/>
              </w:rPr>
              <w:t xml:space="preserve"> kWh/</w:t>
            </w:r>
            <w:proofErr w:type="spellStart"/>
            <w:r w:rsidR="00F578B9">
              <w:rPr>
                <w:sz w:val="20"/>
                <w:szCs w:val="20"/>
              </w:rPr>
              <w:t>yr</w:t>
            </w:r>
            <w:proofErr w:type="spellEnd"/>
          </w:p>
        </w:tc>
      </w:tr>
      <w:tr w:rsidR="00516ED1" w:rsidTr="003B3329">
        <w:trPr>
          <w:trHeight w:val="465"/>
        </w:trPr>
        <w:tc>
          <w:tcPr>
            <w:tcW w:w="0" w:type="auto"/>
            <w:shd w:val="pct5" w:color="000000" w:fill="FFFFFF"/>
          </w:tcPr>
          <w:p w:rsidR="00F578B9" w:rsidRDefault="00F578B9" w:rsidP="00B81AE2">
            <w:pPr>
              <w:rPr>
                <w:b/>
              </w:rPr>
            </w:pPr>
            <w:r>
              <w:rPr>
                <w:b/>
              </w:rPr>
              <w:t>Measure Energy Consumption:</w:t>
            </w:r>
          </w:p>
        </w:tc>
        <w:tc>
          <w:tcPr>
            <w:tcW w:w="0" w:type="auto"/>
            <w:shd w:val="pct5" w:color="000000" w:fill="FFFFFF"/>
          </w:tcPr>
          <w:p w:rsidR="00F578B9" w:rsidRDefault="00181165" w:rsidP="00B81AE2">
            <w:pPr>
              <w:rPr>
                <w:sz w:val="20"/>
                <w:szCs w:val="20"/>
              </w:rPr>
            </w:pPr>
            <w:r>
              <w:rPr>
                <w:sz w:val="20"/>
                <w:szCs w:val="20"/>
              </w:rPr>
              <w:t>Source: PG&amp;E Calculations</w:t>
            </w:r>
            <w:r>
              <w:rPr>
                <w:sz w:val="20"/>
                <w:szCs w:val="20"/>
              </w:rPr>
              <w:br/>
              <w:t>19,373</w:t>
            </w:r>
            <w:r w:rsidR="00F578B9">
              <w:rPr>
                <w:sz w:val="20"/>
                <w:szCs w:val="20"/>
              </w:rPr>
              <w:t xml:space="preserve"> kWh/</w:t>
            </w:r>
            <w:proofErr w:type="spellStart"/>
            <w:r w:rsidR="00F578B9">
              <w:rPr>
                <w:sz w:val="20"/>
                <w:szCs w:val="20"/>
              </w:rPr>
              <w:t>yr</w:t>
            </w:r>
            <w:proofErr w:type="spellEnd"/>
          </w:p>
        </w:tc>
        <w:tc>
          <w:tcPr>
            <w:tcW w:w="0" w:type="auto"/>
            <w:shd w:val="pct5" w:color="000000" w:fill="FFFFFF"/>
          </w:tcPr>
          <w:p w:rsidR="00F578B9" w:rsidRDefault="00F578B9" w:rsidP="00B81AE2">
            <w:pPr>
              <w:rPr>
                <w:sz w:val="20"/>
                <w:szCs w:val="20"/>
              </w:rPr>
            </w:pPr>
            <w:r>
              <w:rPr>
                <w:sz w:val="20"/>
                <w:szCs w:val="20"/>
              </w:rPr>
              <w:t xml:space="preserve">Source: </w:t>
            </w:r>
            <w:r w:rsidR="00181165">
              <w:rPr>
                <w:sz w:val="20"/>
                <w:szCs w:val="20"/>
              </w:rPr>
              <w:t>PG&amp;E Calculations</w:t>
            </w:r>
            <w:r w:rsidR="00181165">
              <w:rPr>
                <w:sz w:val="20"/>
                <w:szCs w:val="20"/>
              </w:rPr>
              <w:br/>
              <w:t>24,258</w:t>
            </w:r>
            <w:r>
              <w:rPr>
                <w:sz w:val="20"/>
                <w:szCs w:val="20"/>
              </w:rPr>
              <w:t xml:space="preserve"> kWh/</w:t>
            </w:r>
            <w:proofErr w:type="spellStart"/>
            <w:r>
              <w:rPr>
                <w:sz w:val="20"/>
                <w:szCs w:val="20"/>
              </w:rPr>
              <w:t>yr</w:t>
            </w:r>
            <w:proofErr w:type="spellEnd"/>
          </w:p>
        </w:tc>
        <w:tc>
          <w:tcPr>
            <w:tcW w:w="3121" w:type="dxa"/>
            <w:shd w:val="pct5" w:color="000000" w:fill="FFFFFF"/>
          </w:tcPr>
          <w:p w:rsidR="00F578B9" w:rsidRDefault="00181165" w:rsidP="00B81AE2">
            <w:pPr>
              <w:rPr>
                <w:sz w:val="20"/>
                <w:szCs w:val="20"/>
              </w:rPr>
            </w:pPr>
            <w:r>
              <w:rPr>
                <w:sz w:val="20"/>
                <w:szCs w:val="20"/>
              </w:rPr>
              <w:t>Source: PG&amp;E Calculations</w:t>
            </w:r>
            <w:r>
              <w:rPr>
                <w:sz w:val="20"/>
                <w:szCs w:val="20"/>
              </w:rPr>
              <w:br/>
              <w:t>38,561</w:t>
            </w:r>
            <w:r w:rsidR="00F578B9">
              <w:rPr>
                <w:sz w:val="20"/>
                <w:szCs w:val="20"/>
              </w:rPr>
              <w:t xml:space="preserve"> kWh/</w:t>
            </w:r>
            <w:proofErr w:type="spellStart"/>
            <w:r w:rsidR="00F578B9">
              <w:rPr>
                <w:sz w:val="20"/>
                <w:szCs w:val="20"/>
              </w:rPr>
              <w:t>yr</w:t>
            </w:r>
            <w:proofErr w:type="spellEnd"/>
          </w:p>
        </w:tc>
      </w:tr>
      <w:tr w:rsidR="00516ED1" w:rsidTr="003B3329">
        <w:trPr>
          <w:trHeight w:val="465"/>
        </w:trPr>
        <w:tc>
          <w:tcPr>
            <w:tcW w:w="0" w:type="auto"/>
            <w:shd w:val="pct20" w:color="000000" w:fill="FFFFFF"/>
          </w:tcPr>
          <w:p w:rsidR="00F578B9" w:rsidRDefault="00F578B9" w:rsidP="00B81AE2">
            <w:pPr>
              <w:rPr>
                <w:b/>
              </w:rPr>
            </w:pPr>
            <w:r>
              <w:rPr>
                <w:b/>
              </w:rPr>
              <w:t>Energy Savings (Base Case – Measure)</w:t>
            </w:r>
          </w:p>
        </w:tc>
        <w:tc>
          <w:tcPr>
            <w:tcW w:w="0" w:type="auto"/>
            <w:shd w:val="pct20" w:color="000000" w:fill="FFFFFF"/>
          </w:tcPr>
          <w:p w:rsidR="00F578B9" w:rsidRPr="00CC7001" w:rsidRDefault="00F578B9" w:rsidP="00181165">
            <w:pPr>
              <w:rPr>
                <w:sz w:val="20"/>
                <w:szCs w:val="20"/>
              </w:rPr>
            </w:pPr>
            <w:r w:rsidRPr="00CC7001">
              <w:rPr>
                <w:sz w:val="20"/>
                <w:szCs w:val="20"/>
              </w:rPr>
              <w:t>Source: PG&amp;E Calculations</w:t>
            </w:r>
            <w:r w:rsidRPr="00CC7001">
              <w:rPr>
                <w:sz w:val="20"/>
                <w:szCs w:val="20"/>
              </w:rPr>
              <w:br/>
            </w:r>
            <w:r w:rsidR="00181165">
              <w:rPr>
                <w:sz w:val="20"/>
                <w:szCs w:val="20"/>
              </w:rPr>
              <w:t>11,501</w:t>
            </w:r>
            <w:r w:rsidRPr="00CC7001">
              <w:rPr>
                <w:sz w:val="20"/>
                <w:szCs w:val="20"/>
              </w:rPr>
              <w:t xml:space="preserve"> kWh/</w:t>
            </w:r>
            <w:proofErr w:type="spellStart"/>
            <w:r w:rsidRPr="00CC7001">
              <w:rPr>
                <w:sz w:val="20"/>
                <w:szCs w:val="20"/>
              </w:rPr>
              <w:t>yr</w:t>
            </w:r>
            <w:proofErr w:type="spellEnd"/>
          </w:p>
        </w:tc>
        <w:tc>
          <w:tcPr>
            <w:tcW w:w="0" w:type="auto"/>
            <w:shd w:val="pct20" w:color="000000" w:fill="FFFFFF"/>
          </w:tcPr>
          <w:p w:rsidR="00F578B9" w:rsidRPr="00CC7001" w:rsidRDefault="00F578B9" w:rsidP="00B81AE2">
            <w:pPr>
              <w:rPr>
                <w:sz w:val="20"/>
                <w:szCs w:val="20"/>
              </w:rPr>
            </w:pPr>
            <w:r w:rsidRPr="00CC7001">
              <w:rPr>
                <w:sz w:val="20"/>
                <w:szCs w:val="20"/>
              </w:rPr>
              <w:t>Source: PG&amp;E Calculations</w:t>
            </w:r>
            <w:r w:rsidRPr="00CC7001">
              <w:rPr>
                <w:sz w:val="20"/>
                <w:szCs w:val="20"/>
              </w:rPr>
              <w:br/>
            </w:r>
            <w:r w:rsidR="00181165">
              <w:rPr>
                <w:sz w:val="20"/>
                <w:szCs w:val="20"/>
              </w:rPr>
              <w:t>15,095</w:t>
            </w:r>
            <w:r w:rsidRPr="00CC7001">
              <w:rPr>
                <w:sz w:val="20"/>
                <w:szCs w:val="20"/>
              </w:rPr>
              <w:t xml:space="preserve"> kWh/</w:t>
            </w:r>
            <w:proofErr w:type="spellStart"/>
            <w:r w:rsidRPr="00CC7001">
              <w:rPr>
                <w:sz w:val="20"/>
                <w:szCs w:val="20"/>
              </w:rPr>
              <w:t>yr</w:t>
            </w:r>
            <w:proofErr w:type="spellEnd"/>
          </w:p>
        </w:tc>
        <w:tc>
          <w:tcPr>
            <w:tcW w:w="3121" w:type="dxa"/>
            <w:shd w:val="pct20" w:color="000000" w:fill="FFFFFF"/>
          </w:tcPr>
          <w:p w:rsidR="00F578B9" w:rsidRPr="00CC7001" w:rsidRDefault="00F578B9" w:rsidP="00B81AE2">
            <w:pPr>
              <w:rPr>
                <w:sz w:val="20"/>
                <w:szCs w:val="20"/>
              </w:rPr>
            </w:pPr>
            <w:r w:rsidRPr="00CC7001">
              <w:rPr>
                <w:sz w:val="20"/>
                <w:szCs w:val="20"/>
              </w:rPr>
              <w:t>Source: PG&amp;E Calculations</w:t>
            </w:r>
            <w:r w:rsidRPr="00CC7001">
              <w:rPr>
                <w:sz w:val="20"/>
                <w:szCs w:val="20"/>
              </w:rPr>
              <w:br/>
            </w:r>
            <w:r w:rsidR="00181165">
              <w:rPr>
                <w:sz w:val="20"/>
                <w:szCs w:val="20"/>
              </w:rPr>
              <w:t>22,045</w:t>
            </w:r>
            <w:r w:rsidRPr="00CC7001">
              <w:rPr>
                <w:sz w:val="20"/>
                <w:szCs w:val="20"/>
              </w:rPr>
              <w:t xml:space="preserve"> kWh/</w:t>
            </w:r>
            <w:proofErr w:type="spellStart"/>
            <w:r w:rsidRPr="00CC7001">
              <w:rPr>
                <w:sz w:val="20"/>
                <w:szCs w:val="20"/>
              </w:rPr>
              <w:t>yr</w:t>
            </w:r>
            <w:proofErr w:type="spellEnd"/>
          </w:p>
        </w:tc>
      </w:tr>
      <w:tr w:rsidR="000F5EC9" w:rsidTr="003B3329">
        <w:trPr>
          <w:trHeight w:val="465"/>
        </w:trPr>
        <w:tc>
          <w:tcPr>
            <w:tcW w:w="0" w:type="auto"/>
            <w:shd w:val="pct5" w:color="000000" w:fill="FFFFFF"/>
          </w:tcPr>
          <w:p w:rsidR="000F5EC9" w:rsidRDefault="000F5EC9" w:rsidP="00B81AE2">
            <w:pPr>
              <w:rPr>
                <w:b/>
              </w:rPr>
            </w:pPr>
            <w:r>
              <w:rPr>
                <w:b/>
              </w:rPr>
              <w:t xml:space="preserve">Costs Common Units: </w:t>
            </w:r>
          </w:p>
        </w:tc>
        <w:tc>
          <w:tcPr>
            <w:tcW w:w="0" w:type="auto"/>
            <w:shd w:val="pct5" w:color="000000" w:fill="FFFFFF"/>
          </w:tcPr>
          <w:p w:rsidR="000F5EC9" w:rsidRDefault="000F5EC9" w:rsidP="00560EE8">
            <w:pPr>
              <w:rPr>
                <w:sz w:val="20"/>
                <w:szCs w:val="20"/>
              </w:rPr>
            </w:pPr>
            <w:r>
              <w:rPr>
                <w:sz w:val="20"/>
                <w:szCs w:val="20"/>
              </w:rPr>
              <w:t>Per unit/Each</w:t>
            </w:r>
          </w:p>
        </w:tc>
        <w:tc>
          <w:tcPr>
            <w:tcW w:w="0" w:type="auto"/>
            <w:shd w:val="pct5" w:color="000000" w:fill="FFFFFF"/>
          </w:tcPr>
          <w:p w:rsidR="000F5EC9" w:rsidRDefault="000F5EC9" w:rsidP="00560EE8">
            <w:pPr>
              <w:rPr>
                <w:sz w:val="20"/>
                <w:szCs w:val="20"/>
              </w:rPr>
            </w:pPr>
            <w:r>
              <w:rPr>
                <w:sz w:val="20"/>
                <w:szCs w:val="20"/>
              </w:rPr>
              <w:t>Per unit/Each</w:t>
            </w:r>
          </w:p>
        </w:tc>
        <w:tc>
          <w:tcPr>
            <w:tcW w:w="3121" w:type="dxa"/>
            <w:shd w:val="pct5" w:color="000000" w:fill="FFFFFF"/>
          </w:tcPr>
          <w:p w:rsidR="000F5EC9" w:rsidRDefault="000F5EC9" w:rsidP="00560EE8">
            <w:pPr>
              <w:rPr>
                <w:sz w:val="20"/>
                <w:szCs w:val="20"/>
              </w:rPr>
            </w:pPr>
            <w:r>
              <w:rPr>
                <w:sz w:val="20"/>
                <w:szCs w:val="20"/>
              </w:rPr>
              <w:t>Per unit/Each</w:t>
            </w:r>
          </w:p>
        </w:tc>
      </w:tr>
      <w:tr w:rsidR="00552CFF" w:rsidTr="003B3329">
        <w:trPr>
          <w:trHeight w:val="465"/>
        </w:trPr>
        <w:tc>
          <w:tcPr>
            <w:tcW w:w="0" w:type="auto"/>
            <w:shd w:val="pct20" w:color="000000" w:fill="FFFFFF"/>
          </w:tcPr>
          <w:p w:rsidR="00552CFF" w:rsidRDefault="00552CFF" w:rsidP="00B81AE2">
            <w:pPr>
              <w:rPr>
                <w:b/>
              </w:rPr>
            </w:pPr>
            <w:r>
              <w:rPr>
                <w:b/>
              </w:rPr>
              <w:t>Base Case Equipment Cost ($/unit):</w:t>
            </w:r>
          </w:p>
        </w:tc>
        <w:tc>
          <w:tcPr>
            <w:tcW w:w="0" w:type="auto"/>
            <w:shd w:val="pct20"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9,137</w:t>
            </w:r>
          </w:p>
        </w:tc>
        <w:tc>
          <w:tcPr>
            <w:tcW w:w="0" w:type="auto"/>
            <w:shd w:val="pct20"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15,024</w:t>
            </w:r>
          </w:p>
        </w:tc>
        <w:tc>
          <w:tcPr>
            <w:tcW w:w="3121" w:type="dxa"/>
            <w:shd w:val="pct20"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19,610</w:t>
            </w:r>
          </w:p>
        </w:tc>
      </w:tr>
      <w:tr w:rsidR="00552CFF" w:rsidTr="003B3329">
        <w:trPr>
          <w:trHeight w:val="465"/>
        </w:trPr>
        <w:tc>
          <w:tcPr>
            <w:tcW w:w="0" w:type="auto"/>
            <w:shd w:val="pct5" w:color="000000" w:fill="FFFFFF"/>
          </w:tcPr>
          <w:p w:rsidR="00552CFF" w:rsidRDefault="00552CFF" w:rsidP="00B81AE2">
            <w:pPr>
              <w:rPr>
                <w:b/>
              </w:rPr>
            </w:pPr>
            <w:r>
              <w:rPr>
                <w:b/>
              </w:rPr>
              <w:t xml:space="preserve">Measure Equipment Cost ($/unit): </w:t>
            </w:r>
          </w:p>
        </w:tc>
        <w:tc>
          <w:tcPr>
            <w:tcW w:w="0" w:type="auto"/>
            <w:shd w:val="pct5"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10,705</w:t>
            </w:r>
          </w:p>
        </w:tc>
        <w:tc>
          <w:tcPr>
            <w:tcW w:w="0" w:type="auto"/>
            <w:shd w:val="pct5"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16,608</w:t>
            </w:r>
          </w:p>
        </w:tc>
        <w:tc>
          <w:tcPr>
            <w:tcW w:w="3121" w:type="dxa"/>
            <w:shd w:val="pct5"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26,658</w:t>
            </w:r>
          </w:p>
        </w:tc>
      </w:tr>
      <w:tr w:rsidR="00552CFF" w:rsidTr="003B3329">
        <w:trPr>
          <w:trHeight w:val="465"/>
        </w:trPr>
        <w:tc>
          <w:tcPr>
            <w:tcW w:w="0" w:type="auto"/>
            <w:shd w:val="pct20" w:color="000000" w:fill="FFFFFF"/>
          </w:tcPr>
          <w:p w:rsidR="00552CFF" w:rsidRDefault="00552CFF" w:rsidP="00B81AE2">
            <w:pPr>
              <w:rPr>
                <w:b/>
              </w:rPr>
            </w:pPr>
            <w:bookmarkStart w:id="3" w:name="OLE_LINK1"/>
            <w:r>
              <w:rPr>
                <w:b/>
              </w:rPr>
              <w:t xml:space="preserve">Measure Incremental Cost ($/unit): </w:t>
            </w:r>
            <w:bookmarkEnd w:id="3"/>
          </w:p>
        </w:tc>
        <w:tc>
          <w:tcPr>
            <w:tcW w:w="0" w:type="auto"/>
            <w:shd w:val="pct20"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1,568</w:t>
            </w:r>
          </w:p>
        </w:tc>
        <w:tc>
          <w:tcPr>
            <w:tcW w:w="0" w:type="auto"/>
            <w:shd w:val="pct20"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1,584</w:t>
            </w:r>
          </w:p>
        </w:tc>
        <w:tc>
          <w:tcPr>
            <w:tcW w:w="3121" w:type="dxa"/>
            <w:shd w:val="pct20"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7,048</w:t>
            </w:r>
          </w:p>
        </w:tc>
      </w:tr>
      <w:tr w:rsidR="00516ED1" w:rsidTr="00C7421A">
        <w:trPr>
          <w:trHeight w:val="1008"/>
        </w:trPr>
        <w:tc>
          <w:tcPr>
            <w:tcW w:w="0" w:type="auto"/>
            <w:shd w:val="pct5" w:color="000000" w:fill="FFFFFF"/>
          </w:tcPr>
          <w:p w:rsidR="00F578B9" w:rsidRPr="0071575E" w:rsidRDefault="00F578B9" w:rsidP="00B81AE2">
            <w:pPr>
              <w:rPr>
                <w:b/>
              </w:rPr>
            </w:pPr>
            <w:r w:rsidRPr="0071575E">
              <w:rPr>
                <w:b/>
              </w:rPr>
              <w:t xml:space="preserve">Effective Useful Life (years): </w:t>
            </w:r>
          </w:p>
        </w:tc>
        <w:tc>
          <w:tcPr>
            <w:tcW w:w="0" w:type="auto"/>
            <w:shd w:val="pct5" w:color="000000" w:fill="FFFFFF"/>
          </w:tcPr>
          <w:p w:rsidR="00516ED1" w:rsidRPr="0071575E" w:rsidRDefault="00516ED1" w:rsidP="00B81AE2">
            <w:pPr>
              <w:rPr>
                <w:sz w:val="20"/>
                <w:szCs w:val="20"/>
              </w:rPr>
            </w:pPr>
            <w:r>
              <w:rPr>
                <w:sz w:val="20"/>
                <w:szCs w:val="20"/>
              </w:rPr>
              <w:t xml:space="preserve">EULID = </w:t>
            </w:r>
          </w:p>
          <w:p w:rsidR="00516ED1" w:rsidRDefault="00516ED1" w:rsidP="00516ED1">
            <w:pPr>
              <w:rPr>
                <w:rFonts w:ascii="Calibri" w:hAnsi="Calibri" w:cs="Calibri"/>
                <w:color w:val="000000"/>
                <w:sz w:val="22"/>
                <w:szCs w:val="22"/>
              </w:rPr>
            </w:pPr>
            <w:r>
              <w:rPr>
                <w:rFonts w:ascii="Calibri" w:hAnsi="Calibri" w:cs="Calibri"/>
                <w:color w:val="000000"/>
                <w:sz w:val="22"/>
                <w:szCs w:val="22"/>
              </w:rPr>
              <w:t>Cook-</w:t>
            </w:r>
            <w:proofErr w:type="spellStart"/>
            <w:r>
              <w:rPr>
                <w:rFonts w:ascii="Calibri" w:hAnsi="Calibri" w:cs="Calibri"/>
                <w:color w:val="000000"/>
                <w:sz w:val="22"/>
                <w:szCs w:val="22"/>
              </w:rPr>
              <w:t>ElecCombOven</w:t>
            </w:r>
            <w:proofErr w:type="spellEnd"/>
          </w:p>
          <w:p w:rsidR="00C7421A" w:rsidRDefault="00F578B9" w:rsidP="00516ED1">
            <w:pPr>
              <w:rPr>
                <w:sz w:val="20"/>
                <w:szCs w:val="20"/>
              </w:rPr>
            </w:pPr>
            <w:r w:rsidRPr="0071575E">
              <w:rPr>
                <w:sz w:val="20"/>
                <w:szCs w:val="20"/>
              </w:rPr>
              <w:t xml:space="preserve">12 years </w:t>
            </w:r>
            <w:r w:rsidR="00C7421A">
              <w:rPr>
                <w:sz w:val="20"/>
                <w:szCs w:val="20"/>
              </w:rPr>
              <w:t>–</w:t>
            </w:r>
            <w:r>
              <w:rPr>
                <w:sz w:val="20"/>
                <w:szCs w:val="20"/>
              </w:rPr>
              <w:t xml:space="preserve"> </w:t>
            </w:r>
          </w:p>
          <w:p w:rsidR="00F578B9" w:rsidRPr="0071575E" w:rsidRDefault="00F578B9" w:rsidP="00516ED1">
            <w:pPr>
              <w:rPr>
                <w:sz w:val="20"/>
                <w:szCs w:val="20"/>
              </w:rPr>
            </w:pPr>
            <w:r w:rsidRPr="0071575E">
              <w:rPr>
                <w:sz w:val="20"/>
                <w:szCs w:val="20"/>
              </w:rPr>
              <w:t xml:space="preserve">Source: </w:t>
            </w:r>
            <w:r w:rsidR="00516ED1">
              <w:rPr>
                <w:sz w:val="20"/>
                <w:szCs w:val="20"/>
              </w:rPr>
              <w:t xml:space="preserve">2016 DEER </w:t>
            </w:r>
          </w:p>
        </w:tc>
        <w:tc>
          <w:tcPr>
            <w:tcW w:w="0" w:type="auto"/>
            <w:shd w:val="pct5" w:color="000000" w:fill="FFFFFF"/>
          </w:tcPr>
          <w:p w:rsidR="00516ED1" w:rsidRPr="0071575E" w:rsidRDefault="00516ED1" w:rsidP="00516ED1">
            <w:pPr>
              <w:rPr>
                <w:sz w:val="20"/>
                <w:szCs w:val="20"/>
              </w:rPr>
            </w:pPr>
            <w:r>
              <w:rPr>
                <w:sz w:val="20"/>
                <w:szCs w:val="20"/>
              </w:rPr>
              <w:t xml:space="preserve">EULID = </w:t>
            </w:r>
          </w:p>
          <w:p w:rsidR="00516ED1" w:rsidRDefault="00516ED1" w:rsidP="00516ED1">
            <w:pPr>
              <w:rPr>
                <w:sz w:val="20"/>
                <w:szCs w:val="20"/>
              </w:rPr>
            </w:pPr>
            <w:r>
              <w:rPr>
                <w:rFonts w:ascii="Calibri" w:hAnsi="Calibri" w:cs="Calibri"/>
                <w:color w:val="000000"/>
                <w:sz w:val="22"/>
                <w:szCs w:val="22"/>
              </w:rPr>
              <w:t>Cook-</w:t>
            </w:r>
            <w:proofErr w:type="spellStart"/>
            <w:r>
              <w:rPr>
                <w:rFonts w:ascii="Calibri" w:hAnsi="Calibri" w:cs="Calibri"/>
                <w:color w:val="000000"/>
                <w:sz w:val="22"/>
                <w:szCs w:val="22"/>
              </w:rPr>
              <w:t>ElecCombOven</w:t>
            </w:r>
            <w:proofErr w:type="spellEnd"/>
          </w:p>
          <w:p w:rsidR="00C7421A" w:rsidRDefault="00F578B9" w:rsidP="00516ED1">
            <w:pPr>
              <w:rPr>
                <w:sz w:val="20"/>
                <w:szCs w:val="20"/>
              </w:rPr>
            </w:pPr>
            <w:r w:rsidRPr="0071575E">
              <w:rPr>
                <w:sz w:val="20"/>
                <w:szCs w:val="20"/>
              </w:rPr>
              <w:t xml:space="preserve">12 years </w:t>
            </w:r>
            <w:r w:rsidR="00C7421A">
              <w:rPr>
                <w:sz w:val="20"/>
                <w:szCs w:val="20"/>
              </w:rPr>
              <w:t>–</w:t>
            </w:r>
            <w:r>
              <w:rPr>
                <w:sz w:val="20"/>
                <w:szCs w:val="20"/>
              </w:rPr>
              <w:t xml:space="preserve"> </w:t>
            </w:r>
          </w:p>
          <w:p w:rsidR="00F578B9" w:rsidRPr="0071575E" w:rsidRDefault="00F578B9" w:rsidP="00516ED1">
            <w:pPr>
              <w:rPr>
                <w:sz w:val="20"/>
                <w:szCs w:val="20"/>
              </w:rPr>
            </w:pPr>
            <w:r w:rsidRPr="0071575E">
              <w:rPr>
                <w:sz w:val="20"/>
                <w:szCs w:val="20"/>
              </w:rPr>
              <w:t xml:space="preserve">Source: </w:t>
            </w:r>
            <w:r w:rsidR="00516ED1">
              <w:rPr>
                <w:sz w:val="20"/>
                <w:szCs w:val="20"/>
              </w:rPr>
              <w:t xml:space="preserve">2016 DEER </w:t>
            </w:r>
          </w:p>
        </w:tc>
        <w:tc>
          <w:tcPr>
            <w:tcW w:w="3121" w:type="dxa"/>
            <w:shd w:val="pct5" w:color="000000" w:fill="FFFFFF"/>
          </w:tcPr>
          <w:p w:rsidR="00516ED1" w:rsidRPr="0071575E" w:rsidRDefault="00516ED1" w:rsidP="00516ED1">
            <w:pPr>
              <w:rPr>
                <w:sz w:val="20"/>
                <w:szCs w:val="20"/>
              </w:rPr>
            </w:pPr>
            <w:r>
              <w:rPr>
                <w:sz w:val="20"/>
                <w:szCs w:val="20"/>
              </w:rPr>
              <w:t xml:space="preserve">EULID = </w:t>
            </w:r>
          </w:p>
          <w:p w:rsidR="00516ED1" w:rsidRDefault="00516ED1" w:rsidP="00516ED1">
            <w:pPr>
              <w:rPr>
                <w:sz w:val="20"/>
                <w:szCs w:val="20"/>
              </w:rPr>
            </w:pPr>
            <w:r>
              <w:rPr>
                <w:rFonts w:ascii="Calibri" w:hAnsi="Calibri" w:cs="Calibri"/>
                <w:color w:val="000000"/>
                <w:sz w:val="22"/>
                <w:szCs w:val="22"/>
              </w:rPr>
              <w:t>Cook-</w:t>
            </w:r>
            <w:proofErr w:type="spellStart"/>
            <w:r>
              <w:rPr>
                <w:rFonts w:ascii="Calibri" w:hAnsi="Calibri" w:cs="Calibri"/>
                <w:color w:val="000000"/>
                <w:sz w:val="22"/>
                <w:szCs w:val="22"/>
              </w:rPr>
              <w:t>ElecCombOven</w:t>
            </w:r>
            <w:proofErr w:type="spellEnd"/>
          </w:p>
          <w:p w:rsidR="00C7421A" w:rsidRDefault="00F578B9" w:rsidP="00B81AE2">
            <w:pPr>
              <w:rPr>
                <w:sz w:val="20"/>
                <w:szCs w:val="20"/>
              </w:rPr>
            </w:pPr>
            <w:r w:rsidRPr="0071575E">
              <w:rPr>
                <w:sz w:val="20"/>
                <w:szCs w:val="20"/>
              </w:rPr>
              <w:t xml:space="preserve">12 years </w:t>
            </w:r>
            <w:r w:rsidR="00C7421A">
              <w:rPr>
                <w:sz w:val="20"/>
                <w:szCs w:val="20"/>
              </w:rPr>
              <w:t>–</w:t>
            </w:r>
            <w:r>
              <w:rPr>
                <w:sz w:val="20"/>
                <w:szCs w:val="20"/>
              </w:rPr>
              <w:t xml:space="preserve"> </w:t>
            </w:r>
          </w:p>
          <w:p w:rsidR="00F578B9" w:rsidRPr="0071575E" w:rsidRDefault="00F578B9" w:rsidP="00B81AE2">
            <w:pPr>
              <w:rPr>
                <w:sz w:val="20"/>
                <w:szCs w:val="20"/>
              </w:rPr>
            </w:pPr>
            <w:r w:rsidRPr="0071575E">
              <w:rPr>
                <w:sz w:val="20"/>
                <w:szCs w:val="20"/>
              </w:rPr>
              <w:t xml:space="preserve">Source: </w:t>
            </w:r>
            <w:r w:rsidR="00C7421A">
              <w:rPr>
                <w:sz w:val="20"/>
                <w:szCs w:val="20"/>
              </w:rPr>
              <w:t>2016 DEER</w:t>
            </w:r>
          </w:p>
        </w:tc>
      </w:tr>
      <w:tr w:rsidR="00516ED1" w:rsidTr="003B3329">
        <w:trPr>
          <w:trHeight w:val="465"/>
        </w:trPr>
        <w:tc>
          <w:tcPr>
            <w:tcW w:w="0" w:type="auto"/>
            <w:shd w:val="pct20" w:color="000000" w:fill="FFFFFF"/>
          </w:tcPr>
          <w:p w:rsidR="00F578B9" w:rsidRDefault="00F578B9" w:rsidP="00B81AE2">
            <w:pPr>
              <w:rPr>
                <w:b/>
              </w:rPr>
            </w:pPr>
            <w:r>
              <w:rPr>
                <w:b/>
              </w:rPr>
              <w:t>Program Type:</w:t>
            </w:r>
          </w:p>
        </w:tc>
        <w:tc>
          <w:tcPr>
            <w:tcW w:w="0" w:type="auto"/>
            <w:shd w:val="pct20" w:color="000000" w:fill="FFFFFF"/>
          </w:tcPr>
          <w:p w:rsidR="00F578B9" w:rsidRDefault="00F578B9" w:rsidP="00516ED1">
            <w:pPr>
              <w:rPr>
                <w:sz w:val="20"/>
                <w:szCs w:val="20"/>
              </w:rPr>
            </w:pPr>
            <w:r>
              <w:rPr>
                <w:sz w:val="20"/>
                <w:szCs w:val="20"/>
              </w:rPr>
              <w:t>Replace on Burnout (ROB), and New Construction (NC).</w:t>
            </w:r>
          </w:p>
        </w:tc>
        <w:tc>
          <w:tcPr>
            <w:tcW w:w="0" w:type="auto"/>
            <w:shd w:val="pct20" w:color="000000" w:fill="FFFFFF"/>
          </w:tcPr>
          <w:p w:rsidR="00F578B9" w:rsidDel="00D36724" w:rsidRDefault="00F578B9" w:rsidP="00B81AE2">
            <w:pPr>
              <w:rPr>
                <w:sz w:val="20"/>
                <w:szCs w:val="20"/>
              </w:rPr>
            </w:pPr>
            <w:r>
              <w:rPr>
                <w:sz w:val="20"/>
                <w:szCs w:val="20"/>
              </w:rPr>
              <w:t>Replace on Burnout (ROB), and New Construction (NC).</w:t>
            </w:r>
          </w:p>
        </w:tc>
        <w:tc>
          <w:tcPr>
            <w:tcW w:w="3121" w:type="dxa"/>
            <w:shd w:val="pct20" w:color="000000" w:fill="FFFFFF"/>
          </w:tcPr>
          <w:p w:rsidR="00F578B9" w:rsidDel="00D36724" w:rsidRDefault="00F578B9" w:rsidP="00B81AE2">
            <w:pPr>
              <w:rPr>
                <w:sz w:val="20"/>
                <w:szCs w:val="20"/>
              </w:rPr>
            </w:pPr>
            <w:r>
              <w:rPr>
                <w:sz w:val="20"/>
                <w:szCs w:val="20"/>
              </w:rPr>
              <w:t>Replace on Burnout (ROB), and New Construction (NC).</w:t>
            </w:r>
          </w:p>
        </w:tc>
      </w:tr>
      <w:tr w:rsidR="00516ED1" w:rsidTr="003B3329">
        <w:trPr>
          <w:trHeight w:val="465"/>
        </w:trPr>
        <w:tc>
          <w:tcPr>
            <w:tcW w:w="0" w:type="auto"/>
            <w:shd w:val="pct5" w:color="000000" w:fill="FFFFFF"/>
          </w:tcPr>
          <w:p w:rsidR="00F578B9" w:rsidRPr="006B00FB" w:rsidRDefault="00F578B9" w:rsidP="00B81AE2">
            <w:pPr>
              <w:rPr>
                <w:b/>
                <w:highlight w:val="red"/>
              </w:rPr>
            </w:pPr>
            <w:r w:rsidRPr="000D7D79">
              <w:rPr>
                <w:b/>
              </w:rPr>
              <w:t xml:space="preserve">Net-to-Gross Ratios: </w:t>
            </w:r>
          </w:p>
        </w:tc>
        <w:tc>
          <w:tcPr>
            <w:tcW w:w="0" w:type="auto"/>
            <w:shd w:val="pct5" w:color="000000" w:fill="FFFFFF"/>
          </w:tcPr>
          <w:p w:rsidR="00B76B8C" w:rsidRDefault="00F578B9" w:rsidP="00B76B8C">
            <w:pPr>
              <w:rPr>
                <w:sz w:val="20"/>
                <w:szCs w:val="20"/>
              </w:rPr>
            </w:pPr>
            <w:r>
              <w:rPr>
                <w:sz w:val="20"/>
                <w:szCs w:val="20"/>
              </w:rPr>
              <w:t xml:space="preserve">Source: </w:t>
            </w:r>
            <w:r w:rsidR="00516ED1">
              <w:rPr>
                <w:sz w:val="20"/>
                <w:szCs w:val="20"/>
              </w:rPr>
              <w:t xml:space="preserve">2016 </w:t>
            </w:r>
            <w:r>
              <w:rPr>
                <w:sz w:val="20"/>
                <w:szCs w:val="20"/>
              </w:rPr>
              <w:t xml:space="preserve">DEER </w:t>
            </w:r>
            <w:r w:rsidR="00B76B8C">
              <w:rPr>
                <w:sz w:val="20"/>
                <w:szCs w:val="20"/>
              </w:rPr>
              <w:t xml:space="preserve"> </w:t>
            </w:r>
          </w:p>
          <w:p w:rsidR="00F578B9" w:rsidRDefault="00516ED1" w:rsidP="00B76B8C">
            <w:pPr>
              <w:rPr>
                <w:sz w:val="20"/>
                <w:szCs w:val="20"/>
              </w:rPr>
            </w:pPr>
            <w:r>
              <w:rPr>
                <w:sz w:val="20"/>
                <w:szCs w:val="20"/>
              </w:rPr>
              <w:t xml:space="preserve">NTGID= </w:t>
            </w:r>
            <w:r w:rsidR="00B76B8C" w:rsidRPr="00B76B8C">
              <w:rPr>
                <w:sz w:val="20"/>
                <w:szCs w:val="20"/>
              </w:rPr>
              <w:t>Com-Default&gt;2yrs</w:t>
            </w:r>
          </w:p>
        </w:tc>
        <w:tc>
          <w:tcPr>
            <w:tcW w:w="0" w:type="auto"/>
            <w:shd w:val="pct5" w:color="000000" w:fill="FFFFFF"/>
          </w:tcPr>
          <w:p w:rsidR="00F578B9" w:rsidRDefault="00F578B9" w:rsidP="00516ED1">
            <w:pPr>
              <w:rPr>
                <w:sz w:val="20"/>
                <w:szCs w:val="20"/>
              </w:rPr>
            </w:pPr>
            <w:r>
              <w:rPr>
                <w:sz w:val="20"/>
                <w:szCs w:val="20"/>
              </w:rPr>
              <w:t xml:space="preserve">Source: </w:t>
            </w:r>
            <w:r w:rsidR="00516ED1">
              <w:rPr>
                <w:sz w:val="20"/>
                <w:szCs w:val="20"/>
              </w:rPr>
              <w:t xml:space="preserve">2016 </w:t>
            </w:r>
            <w:r>
              <w:rPr>
                <w:sz w:val="20"/>
                <w:szCs w:val="20"/>
              </w:rPr>
              <w:t xml:space="preserve">DEER </w:t>
            </w:r>
            <w:r w:rsidR="00B76B8C" w:rsidRPr="00B76B8C">
              <w:rPr>
                <w:sz w:val="20"/>
                <w:szCs w:val="20"/>
              </w:rPr>
              <w:t>Com-</w:t>
            </w:r>
            <w:r w:rsidR="00516ED1">
              <w:rPr>
                <w:sz w:val="20"/>
                <w:szCs w:val="20"/>
              </w:rPr>
              <w:t xml:space="preserve"> NTGID= </w:t>
            </w:r>
            <w:r w:rsidR="00B76B8C" w:rsidRPr="00B76B8C">
              <w:rPr>
                <w:sz w:val="20"/>
                <w:szCs w:val="20"/>
              </w:rPr>
              <w:t>Default&gt;2yrs</w:t>
            </w:r>
          </w:p>
        </w:tc>
        <w:tc>
          <w:tcPr>
            <w:tcW w:w="3121" w:type="dxa"/>
            <w:shd w:val="pct5" w:color="000000" w:fill="FFFFFF"/>
          </w:tcPr>
          <w:p w:rsidR="00F578B9" w:rsidRDefault="00F578B9" w:rsidP="00516ED1">
            <w:pPr>
              <w:rPr>
                <w:sz w:val="20"/>
                <w:szCs w:val="20"/>
              </w:rPr>
            </w:pPr>
            <w:r>
              <w:rPr>
                <w:sz w:val="20"/>
                <w:szCs w:val="20"/>
              </w:rPr>
              <w:t xml:space="preserve">Source: </w:t>
            </w:r>
            <w:r w:rsidR="00516ED1">
              <w:rPr>
                <w:sz w:val="20"/>
                <w:szCs w:val="20"/>
              </w:rPr>
              <w:t xml:space="preserve">2016 </w:t>
            </w:r>
            <w:r>
              <w:rPr>
                <w:sz w:val="20"/>
                <w:szCs w:val="20"/>
              </w:rPr>
              <w:t>DEER</w:t>
            </w:r>
            <w:r w:rsidR="00516ED1">
              <w:rPr>
                <w:sz w:val="20"/>
                <w:szCs w:val="20"/>
              </w:rPr>
              <w:t xml:space="preserve"> </w:t>
            </w:r>
            <w:r w:rsidR="00B76B8C" w:rsidRPr="00B76B8C">
              <w:rPr>
                <w:sz w:val="20"/>
                <w:szCs w:val="20"/>
              </w:rPr>
              <w:t>Com-</w:t>
            </w:r>
            <w:r w:rsidR="00516ED1">
              <w:rPr>
                <w:sz w:val="20"/>
                <w:szCs w:val="20"/>
              </w:rPr>
              <w:t xml:space="preserve"> NTGID= </w:t>
            </w:r>
            <w:r w:rsidR="00B76B8C" w:rsidRPr="00B76B8C">
              <w:rPr>
                <w:sz w:val="20"/>
                <w:szCs w:val="20"/>
              </w:rPr>
              <w:t>Default&gt;2yrs</w:t>
            </w:r>
          </w:p>
        </w:tc>
      </w:tr>
      <w:tr w:rsidR="00516ED1" w:rsidTr="003B3329">
        <w:trPr>
          <w:trHeight w:val="465"/>
        </w:trPr>
        <w:tc>
          <w:tcPr>
            <w:tcW w:w="0" w:type="auto"/>
            <w:shd w:val="pct20" w:color="000000" w:fill="FFFFFF"/>
          </w:tcPr>
          <w:p w:rsidR="00F578B9" w:rsidRDefault="00F578B9" w:rsidP="00B81AE2">
            <w:pPr>
              <w:rPr>
                <w:b/>
              </w:rPr>
            </w:pPr>
            <w:r>
              <w:rPr>
                <w:b/>
              </w:rPr>
              <w:t>Important Comments:</w:t>
            </w:r>
          </w:p>
        </w:tc>
        <w:tc>
          <w:tcPr>
            <w:tcW w:w="0" w:type="auto"/>
            <w:shd w:val="pct20" w:color="000000" w:fill="FFFFFF"/>
          </w:tcPr>
          <w:p w:rsidR="00F578B9" w:rsidRDefault="00F578B9" w:rsidP="00B81AE2">
            <w:pPr>
              <w:rPr>
                <w:sz w:val="20"/>
                <w:szCs w:val="20"/>
              </w:rPr>
            </w:pPr>
          </w:p>
        </w:tc>
        <w:tc>
          <w:tcPr>
            <w:tcW w:w="0" w:type="auto"/>
            <w:shd w:val="pct20" w:color="000000" w:fill="FFFFFF"/>
          </w:tcPr>
          <w:p w:rsidR="00F578B9" w:rsidRDefault="00F578B9" w:rsidP="00B81AE2">
            <w:pPr>
              <w:rPr>
                <w:sz w:val="20"/>
                <w:szCs w:val="20"/>
              </w:rPr>
            </w:pPr>
          </w:p>
        </w:tc>
        <w:tc>
          <w:tcPr>
            <w:tcW w:w="3121" w:type="dxa"/>
            <w:shd w:val="pct20" w:color="000000" w:fill="FFFFFF"/>
          </w:tcPr>
          <w:p w:rsidR="00F578B9" w:rsidRDefault="00F578B9" w:rsidP="00B81AE2">
            <w:pPr>
              <w:rPr>
                <w:sz w:val="20"/>
                <w:szCs w:val="20"/>
              </w:rPr>
            </w:pPr>
          </w:p>
        </w:tc>
      </w:tr>
    </w:tbl>
    <w:p w:rsidR="00F578B9" w:rsidRPr="00DA61D2" w:rsidRDefault="00F578B9" w:rsidP="00F578B9">
      <w:pPr>
        <w:pStyle w:val="Heading1"/>
        <w:rPr>
          <w:lang w:val="en-US"/>
        </w:rPr>
      </w:pPr>
      <w:r>
        <w:rPr>
          <w:i/>
        </w:rPr>
        <w:br w:type="page"/>
      </w:r>
      <w:bookmarkStart w:id="4" w:name="_Toc458760383"/>
      <w:r>
        <w:lastRenderedPageBreak/>
        <w:t>At a Glance Summary – Gas C</w:t>
      </w:r>
      <w:r w:rsidR="00982BAB">
        <w:rPr>
          <w:lang w:val="en-US"/>
        </w:rPr>
        <w:t>ombination</w:t>
      </w:r>
      <w:r>
        <w:t xml:space="preserve"> Ovens</w:t>
      </w:r>
      <w:r w:rsidR="00DA61D2">
        <w:rPr>
          <w:lang w:val="en-US"/>
        </w:rPr>
        <w:t>/Steamers</w:t>
      </w:r>
      <w:bookmarkEnd w:id="4"/>
    </w:p>
    <w:tbl>
      <w:tblPr>
        <w:tblW w:w="0" w:type="auto"/>
        <w:tblBorders>
          <w:insideH w:val="single" w:sz="18" w:space="0" w:color="FFFFFF"/>
          <w:insideV w:val="single" w:sz="18" w:space="0" w:color="FFFFFF"/>
        </w:tblBorders>
        <w:tblLook w:val="01E0" w:firstRow="1" w:lastRow="1" w:firstColumn="1" w:lastColumn="1" w:noHBand="0" w:noVBand="0"/>
      </w:tblPr>
      <w:tblGrid>
        <w:gridCol w:w="2228"/>
        <w:gridCol w:w="2442"/>
        <w:gridCol w:w="2464"/>
        <w:gridCol w:w="2442"/>
      </w:tblGrid>
      <w:tr w:rsidR="004C742F" w:rsidTr="00B81AE2">
        <w:trPr>
          <w:trHeight w:val="465"/>
        </w:trPr>
        <w:tc>
          <w:tcPr>
            <w:tcW w:w="0" w:type="auto"/>
            <w:shd w:val="pct20" w:color="000000" w:fill="FFFFFF"/>
          </w:tcPr>
          <w:p w:rsidR="00F578B9" w:rsidRPr="00663957" w:rsidRDefault="00F578B9" w:rsidP="00B81AE2">
            <w:pPr>
              <w:rPr>
                <w:b/>
              </w:rPr>
            </w:pPr>
            <w:r w:rsidRPr="00663957">
              <w:rPr>
                <w:b/>
              </w:rPr>
              <w:t>Applicable Measure Codes:</w:t>
            </w:r>
          </w:p>
        </w:tc>
        <w:tc>
          <w:tcPr>
            <w:tcW w:w="0" w:type="auto"/>
            <w:shd w:val="pct20" w:color="000000" w:fill="FFFFFF"/>
          </w:tcPr>
          <w:p w:rsidR="000B2A08" w:rsidRDefault="000B2A08" w:rsidP="00B81AE2">
            <w:pPr>
              <w:rPr>
                <w:b/>
                <w:sz w:val="20"/>
                <w:szCs w:val="20"/>
              </w:rPr>
            </w:pPr>
            <w:r>
              <w:rPr>
                <w:b/>
                <w:sz w:val="20"/>
                <w:szCs w:val="20"/>
              </w:rPr>
              <w:t>HA48</w:t>
            </w:r>
          </w:p>
        </w:tc>
        <w:tc>
          <w:tcPr>
            <w:tcW w:w="0" w:type="auto"/>
            <w:shd w:val="pct20" w:color="000000" w:fill="FFFFFF"/>
          </w:tcPr>
          <w:p w:rsidR="00F578B9" w:rsidRDefault="000B2A08" w:rsidP="00B81AE2">
            <w:pPr>
              <w:rPr>
                <w:b/>
                <w:sz w:val="20"/>
                <w:szCs w:val="20"/>
              </w:rPr>
            </w:pPr>
            <w:r>
              <w:rPr>
                <w:b/>
                <w:sz w:val="20"/>
                <w:szCs w:val="20"/>
              </w:rPr>
              <w:t>F101</w:t>
            </w:r>
          </w:p>
        </w:tc>
        <w:tc>
          <w:tcPr>
            <w:tcW w:w="0" w:type="auto"/>
            <w:shd w:val="pct20" w:color="000000" w:fill="FFFFFF"/>
          </w:tcPr>
          <w:p w:rsidR="00F578B9" w:rsidRDefault="00CF6CF9" w:rsidP="00B81AE2">
            <w:pPr>
              <w:rPr>
                <w:b/>
                <w:sz w:val="20"/>
                <w:szCs w:val="20"/>
              </w:rPr>
            </w:pPr>
            <w:r>
              <w:rPr>
                <w:b/>
                <w:sz w:val="20"/>
                <w:szCs w:val="20"/>
              </w:rPr>
              <w:t>HA49</w:t>
            </w:r>
          </w:p>
        </w:tc>
      </w:tr>
      <w:tr w:rsidR="004C742F" w:rsidTr="00B81AE2">
        <w:trPr>
          <w:trHeight w:val="465"/>
        </w:trPr>
        <w:tc>
          <w:tcPr>
            <w:tcW w:w="0" w:type="auto"/>
            <w:shd w:val="pct5" w:color="000000" w:fill="FFFFFF"/>
          </w:tcPr>
          <w:p w:rsidR="00F578B9" w:rsidRDefault="00F578B9" w:rsidP="00B81AE2">
            <w:pPr>
              <w:rPr>
                <w:b/>
              </w:rPr>
            </w:pPr>
            <w:r>
              <w:rPr>
                <w:b/>
              </w:rPr>
              <w:t xml:space="preserve">Measure Description: </w:t>
            </w:r>
          </w:p>
        </w:tc>
        <w:tc>
          <w:tcPr>
            <w:tcW w:w="0" w:type="auto"/>
            <w:shd w:val="pct5" w:color="000000" w:fill="FFFFFF"/>
          </w:tcPr>
          <w:p w:rsidR="000B2A08" w:rsidRDefault="000B2A08" w:rsidP="00B81AE2">
            <w:pPr>
              <w:rPr>
                <w:sz w:val="20"/>
                <w:szCs w:val="20"/>
              </w:rPr>
            </w:pPr>
            <w:r>
              <w:rPr>
                <w:sz w:val="20"/>
                <w:szCs w:val="20"/>
              </w:rPr>
              <w:t>Commercial Combination Oven</w:t>
            </w:r>
            <w:r w:rsidR="004C742F">
              <w:rPr>
                <w:sz w:val="20"/>
                <w:szCs w:val="20"/>
              </w:rPr>
              <w:t>s/Steamers</w:t>
            </w:r>
            <w:r>
              <w:rPr>
                <w:sz w:val="20"/>
                <w:szCs w:val="20"/>
              </w:rPr>
              <w:t xml:space="preserve"> &lt; 15 pan capacity</w:t>
            </w:r>
            <w:r w:rsidRPr="0086071E">
              <w:rPr>
                <w:sz w:val="20"/>
                <w:szCs w:val="20"/>
              </w:rPr>
              <w:t xml:space="preserve"> </w:t>
            </w:r>
            <w:r>
              <w:rPr>
                <w:sz w:val="20"/>
                <w:szCs w:val="20"/>
              </w:rPr>
              <w:t>(Gas)</w:t>
            </w:r>
          </w:p>
        </w:tc>
        <w:tc>
          <w:tcPr>
            <w:tcW w:w="0" w:type="auto"/>
            <w:shd w:val="pct5" w:color="000000" w:fill="FFFFFF"/>
          </w:tcPr>
          <w:p w:rsidR="00F578B9" w:rsidRDefault="000B2A08" w:rsidP="00B81AE2">
            <w:pPr>
              <w:rPr>
                <w:sz w:val="20"/>
                <w:szCs w:val="20"/>
              </w:rPr>
            </w:pPr>
            <w:r>
              <w:rPr>
                <w:sz w:val="20"/>
                <w:szCs w:val="20"/>
              </w:rPr>
              <w:t>Commercial Combination Oven</w:t>
            </w:r>
            <w:r w:rsidR="004C742F">
              <w:rPr>
                <w:sz w:val="20"/>
                <w:szCs w:val="20"/>
              </w:rPr>
              <w:t>s/Steamers</w:t>
            </w:r>
            <w:r>
              <w:rPr>
                <w:sz w:val="20"/>
                <w:szCs w:val="20"/>
              </w:rPr>
              <w:t xml:space="preserve"> 15-28 pan capacity (Gas)</w:t>
            </w:r>
          </w:p>
        </w:tc>
        <w:tc>
          <w:tcPr>
            <w:tcW w:w="0" w:type="auto"/>
            <w:shd w:val="pct5" w:color="000000" w:fill="FFFFFF"/>
          </w:tcPr>
          <w:p w:rsidR="00F578B9" w:rsidRDefault="00160FC0" w:rsidP="00B81AE2">
            <w:pPr>
              <w:rPr>
                <w:sz w:val="20"/>
                <w:szCs w:val="20"/>
              </w:rPr>
            </w:pPr>
            <w:r>
              <w:rPr>
                <w:sz w:val="20"/>
                <w:szCs w:val="20"/>
              </w:rPr>
              <w:t>Commercial Combination Oven</w:t>
            </w:r>
            <w:r w:rsidR="004C742F">
              <w:rPr>
                <w:sz w:val="20"/>
                <w:szCs w:val="20"/>
              </w:rPr>
              <w:t>s/Steamers</w:t>
            </w:r>
            <w:r>
              <w:rPr>
                <w:sz w:val="20"/>
                <w:szCs w:val="20"/>
              </w:rPr>
              <w:t xml:space="preserve"> &gt; 28</w:t>
            </w:r>
            <w:r w:rsidR="00F578B9">
              <w:rPr>
                <w:sz w:val="20"/>
                <w:szCs w:val="20"/>
              </w:rPr>
              <w:t xml:space="preserve"> pan capacity (Gas)</w:t>
            </w:r>
          </w:p>
        </w:tc>
      </w:tr>
      <w:tr w:rsidR="004C742F" w:rsidTr="00B81AE2">
        <w:trPr>
          <w:trHeight w:val="465"/>
        </w:trPr>
        <w:tc>
          <w:tcPr>
            <w:tcW w:w="0" w:type="auto"/>
            <w:shd w:val="pct20" w:color="000000" w:fill="FFFFFF"/>
          </w:tcPr>
          <w:p w:rsidR="00F578B9" w:rsidRDefault="00F578B9" w:rsidP="00B81AE2">
            <w:pPr>
              <w:rPr>
                <w:b/>
              </w:rPr>
            </w:pPr>
            <w:r>
              <w:rPr>
                <w:b/>
              </w:rPr>
              <w:t xml:space="preserve">Energy Impact Common Units: </w:t>
            </w:r>
          </w:p>
        </w:tc>
        <w:tc>
          <w:tcPr>
            <w:tcW w:w="0" w:type="auto"/>
            <w:shd w:val="pct20" w:color="000000" w:fill="FFFFFF"/>
          </w:tcPr>
          <w:p w:rsidR="00F578B9" w:rsidRDefault="004C742F" w:rsidP="00B81AE2">
            <w:pPr>
              <w:rPr>
                <w:sz w:val="20"/>
                <w:szCs w:val="20"/>
              </w:rPr>
            </w:pPr>
            <w:r>
              <w:rPr>
                <w:sz w:val="20"/>
                <w:szCs w:val="20"/>
              </w:rPr>
              <w:t>Per unit/Each</w:t>
            </w:r>
          </w:p>
        </w:tc>
        <w:tc>
          <w:tcPr>
            <w:tcW w:w="0" w:type="auto"/>
            <w:shd w:val="pct20" w:color="000000" w:fill="FFFFFF"/>
          </w:tcPr>
          <w:p w:rsidR="00F578B9" w:rsidRDefault="004C742F" w:rsidP="00B81AE2">
            <w:pPr>
              <w:rPr>
                <w:sz w:val="20"/>
                <w:szCs w:val="20"/>
              </w:rPr>
            </w:pPr>
            <w:r>
              <w:rPr>
                <w:sz w:val="20"/>
                <w:szCs w:val="20"/>
              </w:rPr>
              <w:t>Per unit/Each</w:t>
            </w:r>
          </w:p>
        </w:tc>
        <w:tc>
          <w:tcPr>
            <w:tcW w:w="0" w:type="auto"/>
            <w:shd w:val="pct20" w:color="000000" w:fill="FFFFFF"/>
          </w:tcPr>
          <w:p w:rsidR="00F578B9" w:rsidRDefault="004C742F" w:rsidP="00B81AE2">
            <w:pPr>
              <w:rPr>
                <w:sz w:val="20"/>
                <w:szCs w:val="20"/>
              </w:rPr>
            </w:pPr>
            <w:r>
              <w:rPr>
                <w:sz w:val="20"/>
                <w:szCs w:val="20"/>
              </w:rPr>
              <w:t>Per unit/Each</w:t>
            </w:r>
          </w:p>
        </w:tc>
      </w:tr>
      <w:tr w:rsidR="004C742F" w:rsidTr="00B81AE2">
        <w:trPr>
          <w:trHeight w:val="465"/>
        </w:trPr>
        <w:tc>
          <w:tcPr>
            <w:tcW w:w="0" w:type="auto"/>
            <w:shd w:val="pct5" w:color="000000" w:fill="FFFFFF"/>
          </w:tcPr>
          <w:p w:rsidR="00F578B9" w:rsidRDefault="00F578B9" w:rsidP="00B81AE2">
            <w:pPr>
              <w:rPr>
                <w:b/>
              </w:rPr>
            </w:pPr>
            <w:r>
              <w:rPr>
                <w:b/>
              </w:rPr>
              <w:t>Base Case Description:</w:t>
            </w:r>
          </w:p>
        </w:tc>
        <w:tc>
          <w:tcPr>
            <w:tcW w:w="0" w:type="auto"/>
            <w:shd w:val="pct5" w:color="000000" w:fill="FFFFFF"/>
          </w:tcPr>
          <w:p w:rsidR="00F578B9" w:rsidRDefault="00F578B9" w:rsidP="00B81AE2">
            <w:pPr>
              <w:rPr>
                <w:sz w:val="20"/>
                <w:szCs w:val="20"/>
              </w:rPr>
            </w:pPr>
            <w:r>
              <w:rPr>
                <w:sz w:val="20"/>
                <w:szCs w:val="20"/>
              </w:rPr>
              <w:t>Source: PG&amp;E Calculations</w:t>
            </w:r>
            <w:r>
              <w:rPr>
                <w:sz w:val="20"/>
                <w:szCs w:val="20"/>
              </w:rPr>
              <w:br/>
              <w:t>Existing Gas Combination Oven</w:t>
            </w:r>
          </w:p>
        </w:tc>
        <w:tc>
          <w:tcPr>
            <w:tcW w:w="0" w:type="auto"/>
            <w:shd w:val="pct5" w:color="000000" w:fill="FFFFFF"/>
          </w:tcPr>
          <w:p w:rsidR="00F578B9" w:rsidRDefault="00F578B9" w:rsidP="00B81AE2">
            <w:pPr>
              <w:rPr>
                <w:sz w:val="20"/>
                <w:szCs w:val="20"/>
              </w:rPr>
            </w:pPr>
            <w:r>
              <w:rPr>
                <w:sz w:val="20"/>
                <w:szCs w:val="20"/>
              </w:rPr>
              <w:t>Source: PG&amp;E Calculations</w:t>
            </w:r>
            <w:r>
              <w:rPr>
                <w:sz w:val="20"/>
                <w:szCs w:val="20"/>
              </w:rPr>
              <w:br/>
              <w:t>Existing Gas Combination Oven</w:t>
            </w:r>
          </w:p>
        </w:tc>
        <w:tc>
          <w:tcPr>
            <w:tcW w:w="0" w:type="auto"/>
            <w:shd w:val="pct5" w:color="000000" w:fill="FFFFFF"/>
          </w:tcPr>
          <w:p w:rsidR="00F578B9" w:rsidRDefault="00F578B9" w:rsidP="00B81AE2">
            <w:pPr>
              <w:rPr>
                <w:sz w:val="20"/>
                <w:szCs w:val="20"/>
              </w:rPr>
            </w:pPr>
            <w:r>
              <w:rPr>
                <w:sz w:val="20"/>
                <w:szCs w:val="20"/>
              </w:rPr>
              <w:t>Source: PG&amp;E Calculations</w:t>
            </w:r>
            <w:r>
              <w:rPr>
                <w:sz w:val="20"/>
                <w:szCs w:val="20"/>
              </w:rPr>
              <w:br/>
              <w:t>Existing Gas Combination Oven</w:t>
            </w:r>
          </w:p>
        </w:tc>
      </w:tr>
      <w:tr w:rsidR="004C742F" w:rsidTr="00B81AE2">
        <w:trPr>
          <w:trHeight w:val="465"/>
        </w:trPr>
        <w:tc>
          <w:tcPr>
            <w:tcW w:w="0" w:type="auto"/>
            <w:shd w:val="pct20" w:color="000000" w:fill="FFFFFF"/>
          </w:tcPr>
          <w:p w:rsidR="00F578B9" w:rsidRDefault="00F578B9" w:rsidP="00B81AE2">
            <w:pPr>
              <w:rPr>
                <w:b/>
              </w:rPr>
            </w:pPr>
            <w:r>
              <w:rPr>
                <w:b/>
              </w:rPr>
              <w:t xml:space="preserve">Base Case Energy Consumption: </w:t>
            </w:r>
          </w:p>
        </w:tc>
        <w:tc>
          <w:tcPr>
            <w:tcW w:w="0" w:type="auto"/>
            <w:shd w:val="pct20" w:color="000000" w:fill="FFFFFF"/>
          </w:tcPr>
          <w:p w:rsidR="00F578B9" w:rsidRDefault="00F578B9" w:rsidP="00B81AE2">
            <w:pPr>
              <w:rPr>
                <w:sz w:val="20"/>
                <w:szCs w:val="20"/>
              </w:rPr>
            </w:pPr>
            <w:r>
              <w:rPr>
                <w:sz w:val="20"/>
                <w:szCs w:val="20"/>
              </w:rPr>
              <w:t>Source: PG&amp;E Calculations</w:t>
            </w:r>
            <w:r>
              <w:rPr>
                <w:sz w:val="20"/>
                <w:szCs w:val="20"/>
              </w:rPr>
              <w:br/>
              <w:t xml:space="preserve">1,572 </w:t>
            </w:r>
            <w:proofErr w:type="spellStart"/>
            <w:r>
              <w:rPr>
                <w:sz w:val="20"/>
                <w:szCs w:val="20"/>
              </w:rPr>
              <w:t>Therms</w:t>
            </w:r>
            <w:proofErr w:type="spellEnd"/>
            <w:r>
              <w:rPr>
                <w:sz w:val="20"/>
                <w:szCs w:val="20"/>
              </w:rPr>
              <w:t>/</w:t>
            </w:r>
            <w:proofErr w:type="spellStart"/>
            <w:r>
              <w:rPr>
                <w:sz w:val="20"/>
                <w:szCs w:val="20"/>
              </w:rPr>
              <w:t>yr</w:t>
            </w:r>
            <w:proofErr w:type="spellEnd"/>
          </w:p>
        </w:tc>
        <w:tc>
          <w:tcPr>
            <w:tcW w:w="0" w:type="auto"/>
            <w:shd w:val="pct20" w:color="000000" w:fill="FFFFFF"/>
          </w:tcPr>
          <w:p w:rsidR="00F578B9" w:rsidRDefault="00F578B9" w:rsidP="00B81AE2">
            <w:pPr>
              <w:rPr>
                <w:sz w:val="20"/>
                <w:szCs w:val="20"/>
              </w:rPr>
            </w:pPr>
            <w:r>
              <w:rPr>
                <w:sz w:val="20"/>
                <w:szCs w:val="20"/>
              </w:rPr>
              <w:t>Source: PG&amp;E Calculations</w:t>
            </w:r>
            <w:r>
              <w:rPr>
                <w:sz w:val="20"/>
                <w:szCs w:val="20"/>
              </w:rPr>
              <w:br/>
              <w:t xml:space="preserve">2,087 </w:t>
            </w:r>
            <w:proofErr w:type="spellStart"/>
            <w:r>
              <w:rPr>
                <w:sz w:val="20"/>
                <w:szCs w:val="20"/>
              </w:rPr>
              <w:t>Therms</w:t>
            </w:r>
            <w:proofErr w:type="spellEnd"/>
            <w:r>
              <w:rPr>
                <w:sz w:val="20"/>
                <w:szCs w:val="20"/>
              </w:rPr>
              <w:t>/</w:t>
            </w:r>
            <w:proofErr w:type="spellStart"/>
            <w:r>
              <w:rPr>
                <w:sz w:val="20"/>
                <w:szCs w:val="20"/>
              </w:rPr>
              <w:t>yr</w:t>
            </w:r>
            <w:proofErr w:type="spellEnd"/>
          </w:p>
        </w:tc>
        <w:tc>
          <w:tcPr>
            <w:tcW w:w="0" w:type="auto"/>
            <w:shd w:val="pct20" w:color="000000" w:fill="FFFFFF"/>
          </w:tcPr>
          <w:p w:rsidR="00F578B9" w:rsidRDefault="00F578B9" w:rsidP="00B81AE2">
            <w:pPr>
              <w:rPr>
                <w:sz w:val="20"/>
                <w:szCs w:val="20"/>
              </w:rPr>
            </w:pPr>
            <w:r>
              <w:rPr>
                <w:sz w:val="20"/>
                <w:szCs w:val="20"/>
              </w:rPr>
              <w:t>Source: PG&amp;E Calculations</w:t>
            </w:r>
            <w:r>
              <w:rPr>
                <w:sz w:val="20"/>
                <w:szCs w:val="20"/>
              </w:rPr>
              <w:br/>
              <w:t xml:space="preserve">3,134 </w:t>
            </w:r>
            <w:proofErr w:type="spellStart"/>
            <w:r>
              <w:rPr>
                <w:sz w:val="20"/>
                <w:szCs w:val="20"/>
              </w:rPr>
              <w:t>Therms</w:t>
            </w:r>
            <w:proofErr w:type="spellEnd"/>
            <w:r>
              <w:rPr>
                <w:sz w:val="20"/>
                <w:szCs w:val="20"/>
              </w:rPr>
              <w:t>/</w:t>
            </w:r>
            <w:proofErr w:type="spellStart"/>
            <w:r>
              <w:rPr>
                <w:sz w:val="20"/>
                <w:szCs w:val="20"/>
              </w:rPr>
              <w:t>yr</w:t>
            </w:r>
            <w:proofErr w:type="spellEnd"/>
          </w:p>
        </w:tc>
      </w:tr>
      <w:tr w:rsidR="004C742F" w:rsidTr="00B81AE2">
        <w:trPr>
          <w:trHeight w:val="465"/>
        </w:trPr>
        <w:tc>
          <w:tcPr>
            <w:tcW w:w="0" w:type="auto"/>
            <w:shd w:val="pct5" w:color="000000" w:fill="FFFFFF"/>
          </w:tcPr>
          <w:p w:rsidR="00F578B9" w:rsidRDefault="00F578B9" w:rsidP="00B81AE2">
            <w:pPr>
              <w:rPr>
                <w:b/>
              </w:rPr>
            </w:pPr>
            <w:r>
              <w:rPr>
                <w:b/>
              </w:rPr>
              <w:t>Measure Energy Consumption:</w:t>
            </w:r>
          </w:p>
        </w:tc>
        <w:tc>
          <w:tcPr>
            <w:tcW w:w="0" w:type="auto"/>
            <w:shd w:val="pct5" w:color="000000" w:fill="FFFFFF"/>
          </w:tcPr>
          <w:p w:rsidR="00F578B9" w:rsidRDefault="00F578B9" w:rsidP="00B81AE2">
            <w:pPr>
              <w:rPr>
                <w:sz w:val="20"/>
                <w:szCs w:val="20"/>
              </w:rPr>
            </w:pPr>
            <w:r>
              <w:rPr>
                <w:sz w:val="20"/>
                <w:szCs w:val="20"/>
              </w:rPr>
              <w:t>Source: PG&amp;E Calculations</w:t>
            </w:r>
            <w:r>
              <w:rPr>
                <w:sz w:val="20"/>
                <w:szCs w:val="20"/>
              </w:rPr>
              <w:br/>
              <w:t xml:space="preserve">774 </w:t>
            </w:r>
            <w:proofErr w:type="spellStart"/>
            <w:r>
              <w:rPr>
                <w:sz w:val="20"/>
                <w:szCs w:val="20"/>
              </w:rPr>
              <w:t>Therms</w:t>
            </w:r>
            <w:proofErr w:type="spellEnd"/>
            <w:r>
              <w:rPr>
                <w:sz w:val="20"/>
                <w:szCs w:val="20"/>
              </w:rPr>
              <w:t>/</w:t>
            </w:r>
            <w:proofErr w:type="spellStart"/>
            <w:r>
              <w:rPr>
                <w:sz w:val="20"/>
                <w:szCs w:val="20"/>
              </w:rPr>
              <w:t>yr</w:t>
            </w:r>
            <w:proofErr w:type="spellEnd"/>
          </w:p>
        </w:tc>
        <w:tc>
          <w:tcPr>
            <w:tcW w:w="0" w:type="auto"/>
            <w:shd w:val="pct5" w:color="000000" w:fill="FFFFFF"/>
          </w:tcPr>
          <w:p w:rsidR="00F578B9" w:rsidRDefault="00F578B9" w:rsidP="00B81AE2">
            <w:pPr>
              <w:rPr>
                <w:sz w:val="20"/>
                <w:szCs w:val="20"/>
              </w:rPr>
            </w:pPr>
            <w:r>
              <w:rPr>
                <w:sz w:val="20"/>
                <w:szCs w:val="20"/>
              </w:rPr>
              <w:t>Source: PG&amp;E Calculations</w:t>
            </w:r>
            <w:r>
              <w:rPr>
                <w:sz w:val="20"/>
                <w:szCs w:val="20"/>
              </w:rPr>
              <w:br/>
              <w:t xml:space="preserve">967 </w:t>
            </w:r>
            <w:proofErr w:type="spellStart"/>
            <w:r>
              <w:rPr>
                <w:sz w:val="20"/>
                <w:szCs w:val="20"/>
              </w:rPr>
              <w:t>Therms</w:t>
            </w:r>
            <w:proofErr w:type="spellEnd"/>
            <w:r>
              <w:rPr>
                <w:sz w:val="20"/>
                <w:szCs w:val="20"/>
              </w:rPr>
              <w:t>/</w:t>
            </w:r>
            <w:proofErr w:type="spellStart"/>
            <w:r>
              <w:rPr>
                <w:sz w:val="20"/>
                <w:szCs w:val="20"/>
              </w:rPr>
              <w:t>yr</w:t>
            </w:r>
            <w:proofErr w:type="spellEnd"/>
          </w:p>
        </w:tc>
        <w:tc>
          <w:tcPr>
            <w:tcW w:w="0" w:type="auto"/>
            <w:shd w:val="pct5" w:color="000000" w:fill="FFFFFF"/>
          </w:tcPr>
          <w:p w:rsidR="00F578B9" w:rsidRDefault="00F578B9" w:rsidP="00B81AE2">
            <w:pPr>
              <w:rPr>
                <w:sz w:val="20"/>
                <w:szCs w:val="20"/>
              </w:rPr>
            </w:pPr>
            <w:r>
              <w:rPr>
                <w:sz w:val="20"/>
                <w:szCs w:val="20"/>
              </w:rPr>
              <w:t>Source: PG&amp;E Calculations</w:t>
            </w:r>
            <w:r>
              <w:rPr>
                <w:sz w:val="20"/>
                <w:szCs w:val="20"/>
              </w:rPr>
              <w:br/>
              <w:t xml:space="preserve">1,561 </w:t>
            </w:r>
            <w:proofErr w:type="spellStart"/>
            <w:r>
              <w:rPr>
                <w:sz w:val="20"/>
                <w:szCs w:val="20"/>
              </w:rPr>
              <w:t>Therms</w:t>
            </w:r>
            <w:proofErr w:type="spellEnd"/>
            <w:r>
              <w:rPr>
                <w:sz w:val="20"/>
                <w:szCs w:val="20"/>
              </w:rPr>
              <w:t>/</w:t>
            </w:r>
            <w:proofErr w:type="spellStart"/>
            <w:r>
              <w:rPr>
                <w:sz w:val="20"/>
                <w:szCs w:val="20"/>
              </w:rPr>
              <w:t>yr</w:t>
            </w:r>
            <w:proofErr w:type="spellEnd"/>
          </w:p>
        </w:tc>
      </w:tr>
      <w:tr w:rsidR="004C742F" w:rsidTr="00B81AE2">
        <w:trPr>
          <w:trHeight w:val="465"/>
        </w:trPr>
        <w:tc>
          <w:tcPr>
            <w:tcW w:w="0" w:type="auto"/>
            <w:shd w:val="pct20" w:color="000000" w:fill="FFFFFF"/>
          </w:tcPr>
          <w:p w:rsidR="00F578B9" w:rsidRDefault="00F578B9" w:rsidP="00B81AE2">
            <w:pPr>
              <w:rPr>
                <w:b/>
              </w:rPr>
            </w:pPr>
            <w:r>
              <w:rPr>
                <w:b/>
              </w:rPr>
              <w:t>Energy Savings (Base Case – Measure)</w:t>
            </w:r>
          </w:p>
        </w:tc>
        <w:tc>
          <w:tcPr>
            <w:tcW w:w="0" w:type="auto"/>
            <w:shd w:val="pct20" w:color="000000" w:fill="FFFFFF"/>
          </w:tcPr>
          <w:p w:rsidR="00F578B9" w:rsidRPr="00CC7001" w:rsidRDefault="00F578B9" w:rsidP="00B81AE2">
            <w:pPr>
              <w:rPr>
                <w:sz w:val="20"/>
                <w:szCs w:val="20"/>
              </w:rPr>
            </w:pPr>
            <w:r w:rsidRPr="00CC7001">
              <w:rPr>
                <w:sz w:val="20"/>
                <w:szCs w:val="20"/>
              </w:rPr>
              <w:t>Source: PG&amp;E Calculations</w:t>
            </w:r>
            <w:r w:rsidRPr="00CC7001">
              <w:rPr>
                <w:sz w:val="20"/>
                <w:szCs w:val="20"/>
              </w:rPr>
              <w:br/>
            </w:r>
            <w:r>
              <w:rPr>
                <w:sz w:val="20"/>
                <w:szCs w:val="20"/>
              </w:rPr>
              <w:t>798</w:t>
            </w:r>
            <w:r w:rsidRPr="00CC7001">
              <w:rPr>
                <w:sz w:val="20"/>
                <w:szCs w:val="20"/>
              </w:rPr>
              <w:t xml:space="preserve"> </w:t>
            </w:r>
            <w:proofErr w:type="spellStart"/>
            <w:r w:rsidRPr="00CC7001">
              <w:rPr>
                <w:sz w:val="20"/>
                <w:szCs w:val="20"/>
              </w:rPr>
              <w:t>Therms</w:t>
            </w:r>
            <w:proofErr w:type="spellEnd"/>
            <w:r w:rsidRPr="00CC7001">
              <w:rPr>
                <w:sz w:val="20"/>
                <w:szCs w:val="20"/>
              </w:rPr>
              <w:t>/</w:t>
            </w:r>
            <w:proofErr w:type="spellStart"/>
            <w:r w:rsidRPr="00CC7001">
              <w:rPr>
                <w:sz w:val="20"/>
                <w:szCs w:val="20"/>
              </w:rPr>
              <w:t>yr</w:t>
            </w:r>
            <w:proofErr w:type="spellEnd"/>
          </w:p>
        </w:tc>
        <w:tc>
          <w:tcPr>
            <w:tcW w:w="0" w:type="auto"/>
            <w:shd w:val="pct20" w:color="000000" w:fill="FFFFFF"/>
          </w:tcPr>
          <w:p w:rsidR="00F578B9" w:rsidRPr="00CC7001" w:rsidRDefault="00F578B9" w:rsidP="00B81AE2">
            <w:pPr>
              <w:rPr>
                <w:sz w:val="20"/>
                <w:szCs w:val="20"/>
              </w:rPr>
            </w:pPr>
            <w:r w:rsidRPr="00CC7001">
              <w:rPr>
                <w:sz w:val="20"/>
                <w:szCs w:val="20"/>
              </w:rPr>
              <w:t>Source: PG&amp;E Calculations</w:t>
            </w:r>
            <w:r w:rsidRPr="00CC7001">
              <w:rPr>
                <w:sz w:val="20"/>
                <w:szCs w:val="20"/>
              </w:rPr>
              <w:br/>
            </w:r>
            <w:r>
              <w:rPr>
                <w:sz w:val="20"/>
                <w:szCs w:val="20"/>
              </w:rPr>
              <w:t>1,120</w:t>
            </w:r>
            <w:r w:rsidRPr="00CC7001">
              <w:rPr>
                <w:sz w:val="20"/>
                <w:szCs w:val="20"/>
              </w:rPr>
              <w:t xml:space="preserve"> </w:t>
            </w:r>
            <w:proofErr w:type="spellStart"/>
            <w:r w:rsidRPr="00CC7001">
              <w:rPr>
                <w:sz w:val="20"/>
                <w:szCs w:val="20"/>
              </w:rPr>
              <w:t>Therms</w:t>
            </w:r>
            <w:proofErr w:type="spellEnd"/>
            <w:r w:rsidRPr="00CC7001">
              <w:rPr>
                <w:sz w:val="20"/>
                <w:szCs w:val="20"/>
              </w:rPr>
              <w:t>/</w:t>
            </w:r>
            <w:proofErr w:type="spellStart"/>
            <w:r w:rsidRPr="00CC7001">
              <w:rPr>
                <w:sz w:val="20"/>
                <w:szCs w:val="20"/>
              </w:rPr>
              <w:t>yr</w:t>
            </w:r>
            <w:proofErr w:type="spellEnd"/>
          </w:p>
        </w:tc>
        <w:tc>
          <w:tcPr>
            <w:tcW w:w="0" w:type="auto"/>
            <w:shd w:val="pct20" w:color="000000" w:fill="FFFFFF"/>
          </w:tcPr>
          <w:p w:rsidR="00F578B9" w:rsidRPr="00CC7001" w:rsidRDefault="00F578B9" w:rsidP="00B81AE2">
            <w:pPr>
              <w:rPr>
                <w:sz w:val="20"/>
                <w:szCs w:val="20"/>
              </w:rPr>
            </w:pPr>
            <w:r w:rsidRPr="00CC7001">
              <w:rPr>
                <w:sz w:val="20"/>
                <w:szCs w:val="20"/>
              </w:rPr>
              <w:t>Source: PG&amp;E Calculations</w:t>
            </w:r>
            <w:r w:rsidRPr="00CC7001">
              <w:rPr>
                <w:sz w:val="20"/>
                <w:szCs w:val="20"/>
              </w:rPr>
              <w:br/>
            </w:r>
            <w:r>
              <w:rPr>
                <w:sz w:val="20"/>
                <w:szCs w:val="20"/>
              </w:rPr>
              <w:t>1,573</w:t>
            </w:r>
            <w:r w:rsidRPr="00CC7001">
              <w:rPr>
                <w:sz w:val="20"/>
                <w:szCs w:val="20"/>
              </w:rPr>
              <w:t xml:space="preserve"> </w:t>
            </w:r>
            <w:proofErr w:type="spellStart"/>
            <w:r w:rsidRPr="00CC7001">
              <w:rPr>
                <w:sz w:val="20"/>
                <w:szCs w:val="20"/>
              </w:rPr>
              <w:t>Therms</w:t>
            </w:r>
            <w:proofErr w:type="spellEnd"/>
            <w:r w:rsidRPr="00CC7001">
              <w:rPr>
                <w:sz w:val="20"/>
                <w:szCs w:val="20"/>
              </w:rPr>
              <w:t>/</w:t>
            </w:r>
            <w:proofErr w:type="spellStart"/>
            <w:r w:rsidRPr="00CC7001">
              <w:rPr>
                <w:sz w:val="20"/>
                <w:szCs w:val="20"/>
              </w:rPr>
              <w:t>yr</w:t>
            </w:r>
            <w:proofErr w:type="spellEnd"/>
          </w:p>
        </w:tc>
      </w:tr>
      <w:tr w:rsidR="000F5EC9" w:rsidTr="00B81AE2">
        <w:trPr>
          <w:trHeight w:val="465"/>
        </w:trPr>
        <w:tc>
          <w:tcPr>
            <w:tcW w:w="0" w:type="auto"/>
            <w:shd w:val="pct5" w:color="000000" w:fill="FFFFFF"/>
          </w:tcPr>
          <w:p w:rsidR="000F5EC9" w:rsidRDefault="000F5EC9" w:rsidP="00B81AE2">
            <w:pPr>
              <w:rPr>
                <w:b/>
              </w:rPr>
            </w:pPr>
            <w:r>
              <w:rPr>
                <w:b/>
              </w:rPr>
              <w:t xml:space="preserve">Costs Common Units: </w:t>
            </w:r>
          </w:p>
        </w:tc>
        <w:tc>
          <w:tcPr>
            <w:tcW w:w="0" w:type="auto"/>
            <w:shd w:val="pct5" w:color="000000" w:fill="FFFFFF"/>
          </w:tcPr>
          <w:p w:rsidR="000F5EC9" w:rsidRDefault="000F5EC9" w:rsidP="00560EE8">
            <w:pPr>
              <w:rPr>
                <w:sz w:val="20"/>
                <w:szCs w:val="20"/>
              </w:rPr>
            </w:pPr>
            <w:r>
              <w:rPr>
                <w:sz w:val="20"/>
                <w:szCs w:val="20"/>
              </w:rPr>
              <w:t>Per unit/Each</w:t>
            </w:r>
          </w:p>
        </w:tc>
        <w:tc>
          <w:tcPr>
            <w:tcW w:w="0" w:type="auto"/>
            <w:shd w:val="pct5" w:color="000000" w:fill="FFFFFF"/>
          </w:tcPr>
          <w:p w:rsidR="000F5EC9" w:rsidRDefault="000F5EC9" w:rsidP="00560EE8">
            <w:pPr>
              <w:rPr>
                <w:sz w:val="20"/>
                <w:szCs w:val="20"/>
              </w:rPr>
            </w:pPr>
            <w:r>
              <w:rPr>
                <w:sz w:val="20"/>
                <w:szCs w:val="20"/>
              </w:rPr>
              <w:t>Per unit/Each</w:t>
            </w:r>
          </w:p>
        </w:tc>
        <w:tc>
          <w:tcPr>
            <w:tcW w:w="0" w:type="auto"/>
            <w:shd w:val="pct5" w:color="000000" w:fill="FFFFFF"/>
          </w:tcPr>
          <w:p w:rsidR="000F5EC9" w:rsidRDefault="000F5EC9" w:rsidP="00560EE8">
            <w:pPr>
              <w:rPr>
                <w:sz w:val="20"/>
                <w:szCs w:val="20"/>
              </w:rPr>
            </w:pPr>
            <w:r>
              <w:rPr>
                <w:sz w:val="20"/>
                <w:szCs w:val="20"/>
              </w:rPr>
              <w:t>Per unit/Each</w:t>
            </w:r>
          </w:p>
        </w:tc>
      </w:tr>
      <w:tr w:rsidR="004C742F" w:rsidTr="00B81AE2">
        <w:trPr>
          <w:trHeight w:val="465"/>
        </w:trPr>
        <w:tc>
          <w:tcPr>
            <w:tcW w:w="0" w:type="auto"/>
            <w:shd w:val="pct20" w:color="000000" w:fill="FFFFFF"/>
          </w:tcPr>
          <w:p w:rsidR="00552CFF" w:rsidRDefault="00552CFF" w:rsidP="00B81AE2">
            <w:pPr>
              <w:rPr>
                <w:b/>
              </w:rPr>
            </w:pPr>
            <w:r>
              <w:rPr>
                <w:b/>
              </w:rPr>
              <w:t>Base Case Equipment Cost ($/unit):</w:t>
            </w:r>
          </w:p>
        </w:tc>
        <w:tc>
          <w:tcPr>
            <w:tcW w:w="0" w:type="auto"/>
            <w:shd w:val="pct20"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11,157</w:t>
            </w:r>
          </w:p>
        </w:tc>
        <w:tc>
          <w:tcPr>
            <w:tcW w:w="0" w:type="auto"/>
            <w:shd w:val="pct20"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16,807</w:t>
            </w:r>
          </w:p>
        </w:tc>
        <w:tc>
          <w:tcPr>
            <w:tcW w:w="0" w:type="auto"/>
            <w:shd w:val="pct20"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22,730</w:t>
            </w:r>
          </w:p>
        </w:tc>
      </w:tr>
      <w:tr w:rsidR="004C742F" w:rsidTr="00B81AE2">
        <w:trPr>
          <w:trHeight w:val="465"/>
        </w:trPr>
        <w:tc>
          <w:tcPr>
            <w:tcW w:w="0" w:type="auto"/>
            <w:shd w:val="pct5" w:color="000000" w:fill="FFFFFF"/>
          </w:tcPr>
          <w:p w:rsidR="00552CFF" w:rsidRDefault="00552CFF" w:rsidP="00B81AE2">
            <w:pPr>
              <w:rPr>
                <w:b/>
              </w:rPr>
            </w:pPr>
            <w:r>
              <w:rPr>
                <w:b/>
              </w:rPr>
              <w:t xml:space="preserve">Measure Equipment Cost ($/unit): </w:t>
            </w:r>
          </w:p>
        </w:tc>
        <w:tc>
          <w:tcPr>
            <w:tcW w:w="0" w:type="auto"/>
            <w:shd w:val="pct5"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14,746</w:t>
            </w:r>
          </w:p>
        </w:tc>
        <w:tc>
          <w:tcPr>
            <w:tcW w:w="0" w:type="auto"/>
            <w:shd w:val="pct5"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20,168</w:t>
            </w:r>
          </w:p>
        </w:tc>
        <w:tc>
          <w:tcPr>
            <w:tcW w:w="0" w:type="auto"/>
            <w:shd w:val="pct5"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30,620</w:t>
            </w:r>
          </w:p>
        </w:tc>
      </w:tr>
      <w:tr w:rsidR="004C742F" w:rsidTr="00B81AE2">
        <w:trPr>
          <w:trHeight w:val="465"/>
        </w:trPr>
        <w:tc>
          <w:tcPr>
            <w:tcW w:w="0" w:type="auto"/>
            <w:shd w:val="pct20" w:color="000000" w:fill="FFFFFF"/>
          </w:tcPr>
          <w:p w:rsidR="00552CFF" w:rsidRDefault="00552CFF" w:rsidP="00B81AE2">
            <w:pPr>
              <w:rPr>
                <w:b/>
              </w:rPr>
            </w:pPr>
            <w:r>
              <w:rPr>
                <w:b/>
              </w:rPr>
              <w:t xml:space="preserve">Measure Incremental Cost ($/unit): </w:t>
            </w:r>
          </w:p>
        </w:tc>
        <w:tc>
          <w:tcPr>
            <w:tcW w:w="0" w:type="auto"/>
            <w:shd w:val="pct20"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sidR="00706862">
              <w:rPr>
                <w:sz w:val="20"/>
                <w:szCs w:val="20"/>
              </w:rPr>
              <w:t>3,589</w:t>
            </w:r>
          </w:p>
        </w:tc>
        <w:tc>
          <w:tcPr>
            <w:tcW w:w="0" w:type="auto"/>
            <w:shd w:val="pct20"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3,361</w:t>
            </w:r>
          </w:p>
        </w:tc>
        <w:tc>
          <w:tcPr>
            <w:tcW w:w="0" w:type="auto"/>
            <w:shd w:val="pct20" w:color="000000" w:fill="FFFFFF"/>
          </w:tcPr>
          <w:p w:rsidR="00552CFF" w:rsidRPr="00CC7001" w:rsidRDefault="00552CFF" w:rsidP="00EF4774">
            <w:pPr>
              <w:rPr>
                <w:sz w:val="20"/>
                <w:szCs w:val="20"/>
              </w:rPr>
            </w:pPr>
            <w:r w:rsidRPr="00CC7001">
              <w:rPr>
                <w:sz w:val="20"/>
                <w:szCs w:val="20"/>
              </w:rPr>
              <w:t>Source: PG&amp;E Calculations</w:t>
            </w:r>
            <w:r w:rsidRPr="00CC7001">
              <w:rPr>
                <w:sz w:val="20"/>
                <w:szCs w:val="20"/>
              </w:rPr>
              <w:br/>
              <w:t>$</w:t>
            </w:r>
            <w:r>
              <w:rPr>
                <w:sz w:val="20"/>
                <w:szCs w:val="20"/>
              </w:rPr>
              <w:t>7,890</w:t>
            </w:r>
          </w:p>
        </w:tc>
      </w:tr>
      <w:tr w:rsidR="004C742F" w:rsidTr="00B81AE2">
        <w:trPr>
          <w:trHeight w:val="465"/>
        </w:trPr>
        <w:tc>
          <w:tcPr>
            <w:tcW w:w="0" w:type="auto"/>
            <w:shd w:val="pct5" w:color="000000" w:fill="FFFFFF"/>
          </w:tcPr>
          <w:p w:rsidR="00F578B9" w:rsidRPr="0071575E" w:rsidRDefault="00F578B9" w:rsidP="00B81AE2">
            <w:pPr>
              <w:rPr>
                <w:b/>
              </w:rPr>
            </w:pPr>
            <w:r w:rsidRPr="0071575E">
              <w:rPr>
                <w:b/>
              </w:rPr>
              <w:t xml:space="preserve">Effective Useful Life (years): </w:t>
            </w:r>
          </w:p>
        </w:tc>
        <w:tc>
          <w:tcPr>
            <w:tcW w:w="0" w:type="auto"/>
            <w:shd w:val="pct5" w:color="000000" w:fill="FFFFFF"/>
          </w:tcPr>
          <w:p w:rsidR="00516ED1" w:rsidRPr="0071575E" w:rsidRDefault="00516ED1" w:rsidP="00B81AE2">
            <w:pPr>
              <w:rPr>
                <w:sz w:val="20"/>
                <w:szCs w:val="20"/>
              </w:rPr>
            </w:pPr>
            <w:r>
              <w:rPr>
                <w:sz w:val="20"/>
                <w:szCs w:val="20"/>
              </w:rPr>
              <w:t xml:space="preserve">EULID = </w:t>
            </w:r>
          </w:p>
          <w:p w:rsidR="00516ED1" w:rsidRDefault="00516ED1" w:rsidP="00516ED1">
            <w:pPr>
              <w:rPr>
                <w:rFonts w:ascii="Calibri" w:hAnsi="Calibri" w:cs="Calibri"/>
                <w:color w:val="000000"/>
                <w:sz w:val="22"/>
                <w:szCs w:val="22"/>
              </w:rPr>
            </w:pPr>
            <w:r>
              <w:rPr>
                <w:rFonts w:ascii="Calibri" w:hAnsi="Calibri" w:cs="Calibri"/>
                <w:color w:val="000000"/>
                <w:sz w:val="22"/>
                <w:szCs w:val="22"/>
              </w:rPr>
              <w:t>Cook-</w:t>
            </w:r>
            <w:proofErr w:type="spellStart"/>
            <w:r>
              <w:rPr>
                <w:rFonts w:ascii="Calibri" w:hAnsi="Calibri" w:cs="Calibri"/>
                <w:color w:val="000000"/>
                <w:sz w:val="22"/>
                <w:szCs w:val="22"/>
              </w:rPr>
              <w:t>GasCombOVen</w:t>
            </w:r>
            <w:proofErr w:type="spellEnd"/>
          </w:p>
          <w:p w:rsidR="00646CCB" w:rsidRDefault="00F578B9" w:rsidP="00646CCB">
            <w:pPr>
              <w:rPr>
                <w:sz w:val="20"/>
                <w:szCs w:val="20"/>
              </w:rPr>
            </w:pPr>
            <w:r w:rsidRPr="0071575E">
              <w:rPr>
                <w:sz w:val="20"/>
                <w:szCs w:val="20"/>
              </w:rPr>
              <w:t>12 years</w:t>
            </w:r>
            <w:r>
              <w:rPr>
                <w:sz w:val="20"/>
                <w:szCs w:val="20"/>
              </w:rPr>
              <w:t xml:space="preserve">  --  </w:t>
            </w:r>
          </w:p>
          <w:p w:rsidR="00F578B9" w:rsidRPr="0071575E" w:rsidRDefault="00F66EC1" w:rsidP="00646CCB">
            <w:pPr>
              <w:rPr>
                <w:sz w:val="20"/>
                <w:szCs w:val="20"/>
              </w:rPr>
            </w:pPr>
            <w:r w:rsidRPr="0071575E">
              <w:rPr>
                <w:sz w:val="20"/>
                <w:szCs w:val="20"/>
              </w:rPr>
              <w:t xml:space="preserve">Source: </w:t>
            </w:r>
            <w:r>
              <w:rPr>
                <w:sz w:val="20"/>
                <w:szCs w:val="20"/>
              </w:rPr>
              <w:t>2016 DEER</w:t>
            </w:r>
          </w:p>
        </w:tc>
        <w:tc>
          <w:tcPr>
            <w:tcW w:w="0" w:type="auto"/>
            <w:shd w:val="pct5" w:color="000000" w:fill="FFFFFF"/>
          </w:tcPr>
          <w:p w:rsidR="00516ED1" w:rsidRPr="0071575E" w:rsidRDefault="00516ED1" w:rsidP="00516ED1">
            <w:pPr>
              <w:rPr>
                <w:sz w:val="20"/>
                <w:szCs w:val="20"/>
              </w:rPr>
            </w:pPr>
            <w:r>
              <w:rPr>
                <w:sz w:val="20"/>
                <w:szCs w:val="20"/>
              </w:rPr>
              <w:t xml:space="preserve">EULID = </w:t>
            </w:r>
          </w:p>
          <w:p w:rsidR="00516ED1" w:rsidRDefault="00516ED1" w:rsidP="00516ED1">
            <w:pPr>
              <w:rPr>
                <w:sz w:val="20"/>
                <w:szCs w:val="20"/>
              </w:rPr>
            </w:pPr>
            <w:r>
              <w:rPr>
                <w:rFonts w:ascii="Calibri" w:hAnsi="Calibri" w:cs="Calibri"/>
                <w:color w:val="000000"/>
                <w:sz w:val="22"/>
                <w:szCs w:val="22"/>
              </w:rPr>
              <w:t>Cook-</w:t>
            </w:r>
            <w:proofErr w:type="spellStart"/>
            <w:r>
              <w:rPr>
                <w:rFonts w:ascii="Calibri" w:hAnsi="Calibri" w:cs="Calibri"/>
                <w:color w:val="000000"/>
                <w:sz w:val="22"/>
                <w:szCs w:val="22"/>
              </w:rPr>
              <w:t>GasCombOVen</w:t>
            </w:r>
            <w:proofErr w:type="spellEnd"/>
          </w:p>
          <w:p w:rsidR="00646CCB" w:rsidRDefault="00F578B9" w:rsidP="00646CCB">
            <w:pPr>
              <w:rPr>
                <w:sz w:val="20"/>
                <w:szCs w:val="20"/>
              </w:rPr>
            </w:pPr>
            <w:r w:rsidRPr="0071575E">
              <w:rPr>
                <w:sz w:val="20"/>
                <w:szCs w:val="20"/>
              </w:rPr>
              <w:t>12 years</w:t>
            </w:r>
            <w:r>
              <w:rPr>
                <w:sz w:val="20"/>
                <w:szCs w:val="20"/>
              </w:rPr>
              <w:t xml:space="preserve">  --  </w:t>
            </w:r>
          </w:p>
          <w:p w:rsidR="00F578B9" w:rsidRPr="0071575E" w:rsidRDefault="00F66EC1" w:rsidP="00646CCB">
            <w:pPr>
              <w:rPr>
                <w:sz w:val="20"/>
                <w:szCs w:val="20"/>
              </w:rPr>
            </w:pPr>
            <w:r w:rsidRPr="0071575E">
              <w:rPr>
                <w:sz w:val="20"/>
                <w:szCs w:val="20"/>
              </w:rPr>
              <w:t xml:space="preserve">Source: </w:t>
            </w:r>
            <w:r>
              <w:rPr>
                <w:sz w:val="20"/>
                <w:szCs w:val="20"/>
              </w:rPr>
              <w:t>2016 DEER</w:t>
            </w:r>
          </w:p>
        </w:tc>
        <w:tc>
          <w:tcPr>
            <w:tcW w:w="0" w:type="auto"/>
            <w:shd w:val="pct5" w:color="000000" w:fill="FFFFFF"/>
          </w:tcPr>
          <w:p w:rsidR="00516ED1" w:rsidRPr="0071575E" w:rsidRDefault="00516ED1" w:rsidP="00516ED1">
            <w:pPr>
              <w:rPr>
                <w:sz w:val="20"/>
                <w:szCs w:val="20"/>
              </w:rPr>
            </w:pPr>
            <w:r>
              <w:rPr>
                <w:sz w:val="20"/>
                <w:szCs w:val="20"/>
              </w:rPr>
              <w:t xml:space="preserve">EULID = </w:t>
            </w:r>
          </w:p>
          <w:p w:rsidR="00516ED1" w:rsidRDefault="00516ED1" w:rsidP="00516ED1">
            <w:pPr>
              <w:rPr>
                <w:sz w:val="20"/>
                <w:szCs w:val="20"/>
              </w:rPr>
            </w:pPr>
            <w:r>
              <w:rPr>
                <w:rFonts w:ascii="Calibri" w:hAnsi="Calibri" w:cs="Calibri"/>
                <w:color w:val="000000"/>
                <w:sz w:val="22"/>
                <w:szCs w:val="22"/>
              </w:rPr>
              <w:t>Cook-</w:t>
            </w:r>
            <w:proofErr w:type="spellStart"/>
            <w:r>
              <w:rPr>
                <w:rFonts w:ascii="Calibri" w:hAnsi="Calibri" w:cs="Calibri"/>
                <w:color w:val="000000"/>
                <w:sz w:val="22"/>
                <w:szCs w:val="22"/>
              </w:rPr>
              <w:t>GasCombOVen</w:t>
            </w:r>
            <w:proofErr w:type="spellEnd"/>
          </w:p>
          <w:p w:rsidR="00B147EE" w:rsidRDefault="00F578B9" w:rsidP="00B147EE">
            <w:pPr>
              <w:rPr>
                <w:sz w:val="20"/>
                <w:szCs w:val="20"/>
              </w:rPr>
            </w:pPr>
            <w:r w:rsidRPr="0071575E">
              <w:rPr>
                <w:sz w:val="20"/>
                <w:szCs w:val="20"/>
              </w:rPr>
              <w:t>12 years</w:t>
            </w:r>
            <w:r>
              <w:rPr>
                <w:sz w:val="20"/>
                <w:szCs w:val="20"/>
              </w:rPr>
              <w:t xml:space="preserve">  -- </w:t>
            </w:r>
          </w:p>
          <w:p w:rsidR="00F578B9" w:rsidRPr="0071575E" w:rsidRDefault="00F66EC1" w:rsidP="00B147EE">
            <w:pPr>
              <w:rPr>
                <w:sz w:val="20"/>
                <w:szCs w:val="20"/>
              </w:rPr>
            </w:pPr>
            <w:r w:rsidRPr="0071575E">
              <w:rPr>
                <w:sz w:val="20"/>
                <w:szCs w:val="20"/>
              </w:rPr>
              <w:t xml:space="preserve">Source: </w:t>
            </w:r>
            <w:r>
              <w:rPr>
                <w:sz w:val="20"/>
                <w:szCs w:val="20"/>
              </w:rPr>
              <w:t>2016 DEER</w:t>
            </w:r>
          </w:p>
        </w:tc>
      </w:tr>
      <w:tr w:rsidR="004C742F" w:rsidTr="00B81AE2">
        <w:trPr>
          <w:trHeight w:val="465"/>
        </w:trPr>
        <w:tc>
          <w:tcPr>
            <w:tcW w:w="0" w:type="auto"/>
            <w:shd w:val="pct20" w:color="000000" w:fill="FFFFFF"/>
          </w:tcPr>
          <w:p w:rsidR="00F578B9" w:rsidRDefault="00F578B9" w:rsidP="00B81AE2">
            <w:pPr>
              <w:rPr>
                <w:b/>
              </w:rPr>
            </w:pPr>
            <w:r>
              <w:rPr>
                <w:b/>
              </w:rPr>
              <w:t>Program Type:</w:t>
            </w:r>
          </w:p>
        </w:tc>
        <w:tc>
          <w:tcPr>
            <w:tcW w:w="0" w:type="auto"/>
            <w:shd w:val="pct20" w:color="000000" w:fill="FFFFFF"/>
          </w:tcPr>
          <w:p w:rsidR="00F578B9" w:rsidRDefault="00F578B9" w:rsidP="00B81AE2">
            <w:pPr>
              <w:rPr>
                <w:sz w:val="20"/>
                <w:szCs w:val="20"/>
              </w:rPr>
            </w:pPr>
            <w:r>
              <w:rPr>
                <w:sz w:val="20"/>
                <w:szCs w:val="20"/>
              </w:rPr>
              <w:t>Replace on Burnout (ROB), and New Construction (NC).</w:t>
            </w:r>
          </w:p>
        </w:tc>
        <w:tc>
          <w:tcPr>
            <w:tcW w:w="0" w:type="auto"/>
            <w:shd w:val="pct20" w:color="000000" w:fill="FFFFFF"/>
          </w:tcPr>
          <w:p w:rsidR="00F578B9" w:rsidRDefault="00F578B9" w:rsidP="00B81AE2">
            <w:pPr>
              <w:rPr>
                <w:sz w:val="20"/>
                <w:szCs w:val="20"/>
              </w:rPr>
            </w:pPr>
            <w:r>
              <w:rPr>
                <w:sz w:val="20"/>
                <w:szCs w:val="20"/>
              </w:rPr>
              <w:t>Replace on Burnout (ROB), and New Construction (NC).</w:t>
            </w:r>
          </w:p>
        </w:tc>
        <w:tc>
          <w:tcPr>
            <w:tcW w:w="0" w:type="auto"/>
            <w:shd w:val="pct20" w:color="000000" w:fill="FFFFFF"/>
          </w:tcPr>
          <w:p w:rsidR="00F578B9" w:rsidRDefault="00F578B9" w:rsidP="00B81AE2">
            <w:pPr>
              <w:rPr>
                <w:sz w:val="20"/>
                <w:szCs w:val="20"/>
              </w:rPr>
            </w:pPr>
            <w:r>
              <w:rPr>
                <w:sz w:val="20"/>
                <w:szCs w:val="20"/>
              </w:rPr>
              <w:t>Replace on Burnout (ROB), and New Construction (NC).</w:t>
            </w:r>
          </w:p>
        </w:tc>
      </w:tr>
      <w:tr w:rsidR="004C742F" w:rsidTr="00B81AE2">
        <w:trPr>
          <w:trHeight w:val="465"/>
        </w:trPr>
        <w:tc>
          <w:tcPr>
            <w:tcW w:w="0" w:type="auto"/>
            <w:shd w:val="pct5" w:color="000000" w:fill="FFFFFF"/>
          </w:tcPr>
          <w:p w:rsidR="00F578B9" w:rsidRPr="006B00FB" w:rsidRDefault="00F578B9" w:rsidP="00B81AE2">
            <w:pPr>
              <w:rPr>
                <w:b/>
                <w:highlight w:val="red"/>
              </w:rPr>
            </w:pPr>
            <w:r w:rsidRPr="000D7D79">
              <w:rPr>
                <w:b/>
              </w:rPr>
              <w:t xml:space="preserve">Net-to-Gross Ratios: </w:t>
            </w:r>
          </w:p>
        </w:tc>
        <w:tc>
          <w:tcPr>
            <w:tcW w:w="0" w:type="auto"/>
            <w:shd w:val="pct5" w:color="000000" w:fill="FFFFFF"/>
          </w:tcPr>
          <w:p w:rsidR="007078E9" w:rsidRDefault="00BA2D47" w:rsidP="007078E9">
            <w:pPr>
              <w:rPr>
                <w:sz w:val="20"/>
                <w:szCs w:val="20"/>
              </w:rPr>
            </w:pPr>
            <w:r>
              <w:rPr>
                <w:sz w:val="20"/>
                <w:szCs w:val="20"/>
              </w:rPr>
              <w:t>Source: 2016 DEER</w:t>
            </w:r>
          </w:p>
          <w:p w:rsidR="00F578B9" w:rsidRDefault="00516ED1" w:rsidP="007078E9">
            <w:pPr>
              <w:rPr>
                <w:sz w:val="20"/>
                <w:szCs w:val="20"/>
              </w:rPr>
            </w:pPr>
            <w:r>
              <w:rPr>
                <w:sz w:val="20"/>
                <w:szCs w:val="20"/>
              </w:rPr>
              <w:t xml:space="preserve">NTGID= </w:t>
            </w:r>
            <w:r w:rsidR="007078E9" w:rsidRPr="00B76B8C">
              <w:rPr>
                <w:sz w:val="20"/>
                <w:szCs w:val="20"/>
              </w:rPr>
              <w:t>Com-Default&gt;2yrs</w:t>
            </w:r>
          </w:p>
        </w:tc>
        <w:tc>
          <w:tcPr>
            <w:tcW w:w="0" w:type="auto"/>
            <w:shd w:val="pct5" w:color="000000" w:fill="FFFFFF"/>
          </w:tcPr>
          <w:p w:rsidR="007078E9" w:rsidRDefault="00BA2D47" w:rsidP="007078E9">
            <w:pPr>
              <w:rPr>
                <w:sz w:val="20"/>
                <w:szCs w:val="20"/>
              </w:rPr>
            </w:pPr>
            <w:r>
              <w:rPr>
                <w:sz w:val="20"/>
                <w:szCs w:val="20"/>
              </w:rPr>
              <w:t>Source: 2016 DEER</w:t>
            </w:r>
          </w:p>
          <w:p w:rsidR="00F578B9" w:rsidRDefault="00516ED1" w:rsidP="007078E9">
            <w:pPr>
              <w:rPr>
                <w:sz w:val="20"/>
                <w:szCs w:val="20"/>
              </w:rPr>
            </w:pPr>
            <w:r>
              <w:rPr>
                <w:sz w:val="20"/>
                <w:szCs w:val="20"/>
              </w:rPr>
              <w:t xml:space="preserve">NTGID= </w:t>
            </w:r>
            <w:r w:rsidR="007078E9" w:rsidRPr="00B76B8C">
              <w:rPr>
                <w:sz w:val="20"/>
                <w:szCs w:val="20"/>
              </w:rPr>
              <w:t>Com-Default&gt;2yrs</w:t>
            </w:r>
          </w:p>
        </w:tc>
        <w:tc>
          <w:tcPr>
            <w:tcW w:w="0" w:type="auto"/>
            <w:shd w:val="pct5" w:color="000000" w:fill="FFFFFF"/>
          </w:tcPr>
          <w:p w:rsidR="007078E9" w:rsidRDefault="00BA2D47" w:rsidP="007078E9">
            <w:pPr>
              <w:rPr>
                <w:sz w:val="20"/>
                <w:szCs w:val="20"/>
              </w:rPr>
            </w:pPr>
            <w:r>
              <w:rPr>
                <w:sz w:val="20"/>
                <w:szCs w:val="20"/>
              </w:rPr>
              <w:t>Source: 2016 DEER</w:t>
            </w:r>
          </w:p>
          <w:p w:rsidR="00F578B9" w:rsidRDefault="00516ED1" w:rsidP="007078E9">
            <w:pPr>
              <w:rPr>
                <w:sz w:val="20"/>
                <w:szCs w:val="20"/>
              </w:rPr>
            </w:pPr>
            <w:r>
              <w:rPr>
                <w:sz w:val="20"/>
                <w:szCs w:val="20"/>
              </w:rPr>
              <w:t xml:space="preserve">NTGID= </w:t>
            </w:r>
            <w:r w:rsidR="007078E9" w:rsidRPr="00B76B8C">
              <w:rPr>
                <w:sz w:val="20"/>
                <w:szCs w:val="20"/>
              </w:rPr>
              <w:t>Com-Default&gt;2yrs</w:t>
            </w:r>
          </w:p>
        </w:tc>
      </w:tr>
      <w:tr w:rsidR="004C742F" w:rsidTr="00B81AE2">
        <w:trPr>
          <w:trHeight w:val="465"/>
        </w:trPr>
        <w:tc>
          <w:tcPr>
            <w:tcW w:w="0" w:type="auto"/>
            <w:shd w:val="pct20" w:color="000000" w:fill="FFFFFF"/>
          </w:tcPr>
          <w:p w:rsidR="00F578B9" w:rsidRDefault="00F578B9" w:rsidP="00B81AE2">
            <w:pPr>
              <w:rPr>
                <w:b/>
              </w:rPr>
            </w:pPr>
            <w:r>
              <w:rPr>
                <w:b/>
              </w:rPr>
              <w:t>Important Comments:</w:t>
            </w:r>
          </w:p>
        </w:tc>
        <w:tc>
          <w:tcPr>
            <w:tcW w:w="0" w:type="auto"/>
            <w:shd w:val="pct20" w:color="000000" w:fill="FFFFFF"/>
          </w:tcPr>
          <w:p w:rsidR="00F578B9" w:rsidRDefault="00F578B9" w:rsidP="00B81AE2">
            <w:pPr>
              <w:rPr>
                <w:sz w:val="20"/>
                <w:szCs w:val="20"/>
              </w:rPr>
            </w:pPr>
          </w:p>
        </w:tc>
        <w:tc>
          <w:tcPr>
            <w:tcW w:w="0" w:type="auto"/>
            <w:shd w:val="pct20" w:color="000000" w:fill="FFFFFF"/>
          </w:tcPr>
          <w:p w:rsidR="00F578B9" w:rsidRDefault="00F578B9" w:rsidP="00B81AE2">
            <w:pPr>
              <w:rPr>
                <w:sz w:val="20"/>
                <w:szCs w:val="20"/>
              </w:rPr>
            </w:pPr>
          </w:p>
        </w:tc>
        <w:tc>
          <w:tcPr>
            <w:tcW w:w="0" w:type="auto"/>
            <w:shd w:val="pct20" w:color="000000" w:fill="FFFFFF"/>
          </w:tcPr>
          <w:p w:rsidR="00F578B9" w:rsidRDefault="00F578B9" w:rsidP="00B81AE2">
            <w:pPr>
              <w:rPr>
                <w:sz w:val="20"/>
                <w:szCs w:val="20"/>
              </w:rPr>
            </w:pPr>
          </w:p>
        </w:tc>
      </w:tr>
    </w:tbl>
    <w:p w:rsidR="00F578B9" w:rsidRDefault="00F578B9" w:rsidP="00F578B9">
      <w:pPr>
        <w:pStyle w:val="Heading1"/>
        <w:rPr>
          <w:lang w:val="en-US"/>
        </w:rPr>
      </w:pPr>
      <w:bookmarkStart w:id="5" w:name="_Toc458760384"/>
      <w:r>
        <w:lastRenderedPageBreak/>
        <w:t>Document Revision History</w:t>
      </w:r>
      <w:bookmarkEnd w:id="5"/>
    </w:p>
    <w:p w:rsidR="00F578B9" w:rsidRPr="00974F34" w:rsidRDefault="00F578B9" w:rsidP="00F578B9">
      <w:pPr>
        <w:rPr>
          <w:b/>
        </w:rPr>
      </w:pPr>
      <w:r w:rsidRPr="00974F34">
        <w:rPr>
          <w:b/>
        </w:rPr>
        <w:t xml:space="preserve">    </w:t>
      </w:r>
      <w:r w:rsidR="00FA64A5" w:rsidRPr="00FA64A5">
        <w:rPr>
          <w:b/>
        </w:rPr>
        <w:t>Revision #</w:t>
      </w:r>
      <w:r w:rsidR="00FA64A5" w:rsidRPr="00FA64A5">
        <w:rPr>
          <w:b/>
        </w:rPr>
        <w:tab/>
      </w:r>
      <w:r w:rsidR="00FA64A5">
        <w:rPr>
          <w:b/>
        </w:rPr>
        <w:t xml:space="preserve">     </w:t>
      </w:r>
      <w:r w:rsidR="00FA64A5" w:rsidRPr="00FA64A5">
        <w:rPr>
          <w:b/>
        </w:rPr>
        <w:t>Date</w:t>
      </w:r>
      <w:r w:rsidR="00FA64A5" w:rsidRPr="00FA64A5">
        <w:rPr>
          <w:b/>
        </w:rPr>
        <w:tab/>
      </w:r>
      <w:r w:rsidR="00FA64A5">
        <w:rPr>
          <w:b/>
        </w:rPr>
        <w:t xml:space="preserve">     </w:t>
      </w:r>
      <w:r w:rsidR="00FA64A5" w:rsidRPr="00FA64A5">
        <w:rPr>
          <w:b/>
        </w:rPr>
        <w:t>Description</w:t>
      </w:r>
      <w:r w:rsidR="00FA64A5" w:rsidRPr="00FA64A5">
        <w:rPr>
          <w:b/>
        </w:rPr>
        <w:tab/>
      </w:r>
      <w:r w:rsidR="00FA64A5">
        <w:rPr>
          <w:b/>
        </w:rPr>
        <w:t xml:space="preserve">                      </w:t>
      </w:r>
      <w:r w:rsidR="00FA64A5" w:rsidRPr="00FA64A5">
        <w:rPr>
          <w:b/>
        </w:rPr>
        <w:t>Author (Company)</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F578B9" w:rsidRPr="00810EC1" w:rsidTr="00B81AE2">
        <w:trPr>
          <w:trHeight w:val="464"/>
        </w:trPr>
        <w:tc>
          <w:tcPr>
            <w:tcW w:w="870" w:type="pct"/>
            <w:shd w:val="pct20" w:color="000000" w:fill="FFFFFF"/>
          </w:tcPr>
          <w:p w:rsidR="00F578B9" w:rsidRPr="00C86F50" w:rsidRDefault="00F578B9" w:rsidP="00B81AE2">
            <w:pPr>
              <w:rPr>
                <w:sz w:val="20"/>
                <w:szCs w:val="20"/>
              </w:rPr>
            </w:pPr>
            <w:r w:rsidRPr="00C86F50">
              <w:rPr>
                <w:sz w:val="20"/>
                <w:szCs w:val="20"/>
              </w:rPr>
              <w:t>Revision 0</w:t>
            </w:r>
          </w:p>
        </w:tc>
        <w:tc>
          <w:tcPr>
            <w:tcW w:w="746" w:type="pct"/>
            <w:shd w:val="pct20" w:color="000000" w:fill="FFFFFF"/>
          </w:tcPr>
          <w:p w:rsidR="00F578B9" w:rsidRDefault="00F578B9" w:rsidP="00B81AE2">
            <w:pPr>
              <w:rPr>
                <w:sz w:val="20"/>
                <w:szCs w:val="20"/>
              </w:rPr>
            </w:pPr>
            <w:r>
              <w:rPr>
                <w:sz w:val="20"/>
                <w:szCs w:val="20"/>
              </w:rPr>
              <w:t>12/11/2007</w:t>
            </w:r>
          </w:p>
        </w:tc>
        <w:tc>
          <w:tcPr>
            <w:tcW w:w="1692" w:type="pct"/>
            <w:shd w:val="pct20" w:color="000000" w:fill="FFFFFF"/>
          </w:tcPr>
          <w:p w:rsidR="00F578B9" w:rsidRDefault="00F578B9" w:rsidP="00B81AE2">
            <w:pPr>
              <w:rPr>
                <w:sz w:val="20"/>
                <w:szCs w:val="20"/>
              </w:rPr>
            </w:pPr>
            <w:r>
              <w:rPr>
                <w:sz w:val="20"/>
                <w:szCs w:val="20"/>
              </w:rPr>
              <w:t>Original work paper</w:t>
            </w:r>
            <w:r w:rsidRPr="00762EF9">
              <w:rPr>
                <w:sz w:val="20"/>
                <w:szCs w:val="20"/>
              </w:rPr>
              <w:t xml:space="preserve"> </w:t>
            </w:r>
            <w:r>
              <w:rPr>
                <w:sz w:val="20"/>
                <w:szCs w:val="20"/>
              </w:rPr>
              <w:t xml:space="preserve">-- </w:t>
            </w:r>
            <w:r w:rsidRPr="00762EF9">
              <w:rPr>
                <w:sz w:val="20"/>
                <w:szCs w:val="20"/>
              </w:rPr>
              <w:t>Commercial Combination Oven</w:t>
            </w:r>
            <w:r>
              <w:rPr>
                <w:sz w:val="20"/>
                <w:szCs w:val="20"/>
              </w:rPr>
              <w:t>s</w:t>
            </w:r>
            <w:r w:rsidRPr="00762EF9">
              <w:rPr>
                <w:sz w:val="20"/>
                <w:szCs w:val="20"/>
              </w:rPr>
              <w:t xml:space="preserve"> PGECOFST100</w:t>
            </w:r>
            <w:r>
              <w:rPr>
                <w:sz w:val="20"/>
                <w:szCs w:val="20"/>
              </w:rPr>
              <w:t xml:space="preserve"> R</w:t>
            </w:r>
            <w:r w:rsidRPr="00762EF9">
              <w:rPr>
                <w:sz w:val="20"/>
                <w:szCs w:val="20"/>
              </w:rPr>
              <w:t>0</w:t>
            </w:r>
            <w:r>
              <w:rPr>
                <w:sz w:val="20"/>
                <w:szCs w:val="20"/>
              </w:rPr>
              <w:t xml:space="preserve">.doc </w:t>
            </w:r>
          </w:p>
        </w:tc>
        <w:tc>
          <w:tcPr>
            <w:tcW w:w="1692" w:type="pct"/>
            <w:shd w:val="pct20" w:color="000000" w:fill="FFFFFF"/>
          </w:tcPr>
          <w:p w:rsidR="00F578B9" w:rsidRPr="00C86F50" w:rsidRDefault="00F578B9" w:rsidP="00B81AE2">
            <w:pPr>
              <w:rPr>
                <w:sz w:val="20"/>
                <w:szCs w:val="20"/>
              </w:rPr>
            </w:pPr>
            <w:r w:rsidRPr="00C86F50">
              <w:rPr>
                <w:sz w:val="20"/>
                <w:szCs w:val="20"/>
              </w:rPr>
              <w:t xml:space="preserve">David </w:t>
            </w:r>
            <w:proofErr w:type="spellStart"/>
            <w:r w:rsidRPr="00C86F50">
              <w:rPr>
                <w:sz w:val="20"/>
                <w:szCs w:val="20"/>
              </w:rPr>
              <w:t>Zabrowski</w:t>
            </w:r>
            <w:proofErr w:type="spellEnd"/>
            <w:r w:rsidRPr="00C86F50">
              <w:rPr>
                <w:sz w:val="20"/>
                <w:szCs w:val="20"/>
              </w:rPr>
              <w:t xml:space="preserve"> (Fisher-Nickel, </w:t>
            </w:r>
            <w:proofErr w:type="spellStart"/>
            <w:r w:rsidRPr="00C86F50">
              <w:rPr>
                <w:sz w:val="20"/>
                <w:szCs w:val="20"/>
              </w:rPr>
              <w:t>inc.</w:t>
            </w:r>
            <w:proofErr w:type="spellEnd"/>
            <w:r w:rsidRPr="00C86F50">
              <w:rPr>
                <w:sz w:val="20"/>
                <w:szCs w:val="20"/>
              </w:rPr>
              <w:t>)</w:t>
            </w:r>
          </w:p>
        </w:tc>
      </w:tr>
      <w:tr w:rsidR="00F578B9" w:rsidRPr="00810EC1" w:rsidTr="00B81AE2">
        <w:trPr>
          <w:trHeight w:val="464"/>
        </w:trPr>
        <w:tc>
          <w:tcPr>
            <w:tcW w:w="870" w:type="pct"/>
            <w:shd w:val="pct5" w:color="000000" w:fill="FFFFFF"/>
          </w:tcPr>
          <w:p w:rsidR="00F578B9" w:rsidRPr="00C86F50" w:rsidRDefault="00F578B9" w:rsidP="00B81AE2">
            <w:pPr>
              <w:rPr>
                <w:sz w:val="20"/>
                <w:szCs w:val="20"/>
              </w:rPr>
            </w:pPr>
            <w:r w:rsidRPr="00C86F50">
              <w:rPr>
                <w:sz w:val="20"/>
                <w:szCs w:val="20"/>
              </w:rPr>
              <w:t>Revision 1</w:t>
            </w:r>
          </w:p>
        </w:tc>
        <w:tc>
          <w:tcPr>
            <w:tcW w:w="746" w:type="pct"/>
            <w:shd w:val="pct5" w:color="000000" w:fill="FFFFFF"/>
          </w:tcPr>
          <w:p w:rsidR="00F578B9" w:rsidRDefault="00F578B9" w:rsidP="00B81AE2">
            <w:pPr>
              <w:rPr>
                <w:sz w:val="20"/>
                <w:szCs w:val="20"/>
              </w:rPr>
            </w:pPr>
            <w:r>
              <w:rPr>
                <w:sz w:val="20"/>
                <w:szCs w:val="20"/>
              </w:rPr>
              <w:t>6/1/09</w:t>
            </w:r>
          </w:p>
        </w:tc>
        <w:tc>
          <w:tcPr>
            <w:tcW w:w="1692" w:type="pct"/>
            <w:shd w:val="pct5" w:color="000000" w:fill="FFFFFF"/>
          </w:tcPr>
          <w:p w:rsidR="00F578B9" w:rsidRDefault="00F578B9" w:rsidP="00B81AE2">
            <w:pPr>
              <w:rPr>
                <w:sz w:val="20"/>
                <w:szCs w:val="20"/>
              </w:rPr>
            </w:pPr>
            <w:r w:rsidRPr="00BF29B8">
              <w:rPr>
                <w:sz w:val="20"/>
                <w:szCs w:val="20"/>
              </w:rPr>
              <w:t>Changes to EUL, NTG language and references, costs  updated</w:t>
            </w:r>
          </w:p>
        </w:tc>
        <w:tc>
          <w:tcPr>
            <w:tcW w:w="1692" w:type="pct"/>
            <w:shd w:val="pct5" w:color="000000" w:fill="FFFFFF"/>
          </w:tcPr>
          <w:p w:rsidR="00F578B9" w:rsidRPr="00C86F50" w:rsidRDefault="00F578B9" w:rsidP="00B81AE2">
            <w:pPr>
              <w:rPr>
                <w:sz w:val="20"/>
                <w:szCs w:val="20"/>
              </w:rPr>
            </w:pPr>
            <w:r w:rsidRPr="00C86F50">
              <w:rPr>
                <w:sz w:val="20"/>
                <w:szCs w:val="20"/>
              </w:rPr>
              <w:t xml:space="preserve">David </w:t>
            </w:r>
            <w:proofErr w:type="spellStart"/>
            <w:r w:rsidRPr="00C86F50">
              <w:rPr>
                <w:sz w:val="20"/>
                <w:szCs w:val="20"/>
              </w:rPr>
              <w:t>Zabrowski</w:t>
            </w:r>
            <w:proofErr w:type="spellEnd"/>
            <w:r w:rsidRPr="00C86F50">
              <w:rPr>
                <w:sz w:val="20"/>
                <w:szCs w:val="20"/>
              </w:rPr>
              <w:t xml:space="preserve">, Lauren Mills (Fisher-Nickel, </w:t>
            </w:r>
            <w:proofErr w:type="spellStart"/>
            <w:r w:rsidRPr="00C86F50">
              <w:rPr>
                <w:sz w:val="20"/>
                <w:szCs w:val="20"/>
              </w:rPr>
              <w:t>inc.</w:t>
            </w:r>
            <w:proofErr w:type="spellEnd"/>
            <w:r w:rsidRPr="00C86F50">
              <w:rPr>
                <w:sz w:val="20"/>
                <w:szCs w:val="20"/>
              </w:rPr>
              <w:t>), Steve Blanc PG&amp;E</w:t>
            </w:r>
          </w:p>
        </w:tc>
      </w:tr>
      <w:tr w:rsidR="00F578B9" w:rsidRPr="000B55AF" w:rsidTr="00B81AE2">
        <w:trPr>
          <w:trHeight w:val="464"/>
        </w:trPr>
        <w:tc>
          <w:tcPr>
            <w:tcW w:w="870" w:type="pct"/>
            <w:shd w:val="pct20" w:color="000000" w:fill="FFFFFF"/>
          </w:tcPr>
          <w:p w:rsidR="00F578B9" w:rsidRPr="00C86F50" w:rsidRDefault="00F578B9" w:rsidP="00B81AE2">
            <w:pPr>
              <w:rPr>
                <w:sz w:val="20"/>
                <w:szCs w:val="20"/>
              </w:rPr>
            </w:pPr>
            <w:r w:rsidRPr="00C86F50">
              <w:rPr>
                <w:sz w:val="20"/>
                <w:szCs w:val="20"/>
              </w:rPr>
              <w:t>Revision 2</w:t>
            </w:r>
          </w:p>
        </w:tc>
        <w:tc>
          <w:tcPr>
            <w:tcW w:w="746" w:type="pct"/>
            <w:shd w:val="pct20" w:color="000000" w:fill="FFFFFF"/>
          </w:tcPr>
          <w:p w:rsidR="00F578B9" w:rsidRPr="000B55AF" w:rsidRDefault="00F578B9" w:rsidP="00B81AE2">
            <w:pPr>
              <w:rPr>
                <w:sz w:val="20"/>
                <w:szCs w:val="20"/>
              </w:rPr>
            </w:pPr>
            <w:r w:rsidRPr="000B55AF">
              <w:rPr>
                <w:sz w:val="20"/>
                <w:szCs w:val="20"/>
              </w:rPr>
              <w:t>2/10/2010</w:t>
            </w:r>
          </w:p>
        </w:tc>
        <w:tc>
          <w:tcPr>
            <w:tcW w:w="1692" w:type="pct"/>
            <w:shd w:val="pct20" w:color="000000" w:fill="FFFFFF"/>
          </w:tcPr>
          <w:p w:rsidR="00F578B9" w:rsidRPr="000B55AF" w:rsidRDefault="00F578B9" w:rsidP="00B81AE2">
            <w:pPr>
              <w:rPr>
                <w:sz w:val="20"/>
                <w:szCs w:val="20"/>
              </w:rPr>
            </w:pPr>
            <w:r w:rsidRPr="000B55AF">
              <w:rPr>
                <w:sz w:val="20"/>
                <w:szCs w:val="20"/>
              </w:rPr>
              <w:t>Update to DEER 2009-11 NTG file</w:t>
            </w:r>
          </w:p>
        </w:tc>
        <w:tc>
          <w:tcPr>
            <w:tcW w:w="1692" w:type="pct"/>
            <w:shd w:val="pct20" w:color="000000" w:fill="FFFFFF"/>
          </w:tcPr>
          <w:p w:rsidR="00F578B9" w:rsidRPr="00C86F50" w:rsidRDefault="00F578B9" w:rsidP="00B81AE2">
            <w:pPr>
              <w:rPr>
                <w:sz w:val="20"/>
                <w:szCs w:val="20"/>
              </w:rPr>
            </w:pPr>
            <w:r w:rsidRPr="00C86F50">
              <w:rPr>
                <w:sz w:val="20"/>
                <w:szCs w:val="20"/>
              </w:rPr>
              <w:t xml:space="preserve">David </w:t>
            </w:r>
            <w:proofErr w:type="spellStart"/>
            <w:r w:rsidRPr="00C86F50">
              <w:rPr>
                <w:sz w:val="20"/>
                <w:szCs w:val="20"/>
              </w:rPr>
              <w:t>Zabrowski</w:t>
            </w:r>
            <w:proofErr w:type="spellEnd"/>
            <w:r w:rsidRPr="00C86F50">
              <w:rPr>
                <w:sz w:val="20"/>
                <w:szCs w:val="20"/>
              </w:rPr>
              <w:t xml:space="preserve"> (Fisher-Nickel, </w:t>
            </w:r>
            <w:proofErr w:type="spellStart"/>
            <w:r w:rsidRPr="00C86F50">
              <w:rPr>
                <w:sz w:val="20"/>
                <w:szCs w:val="20"/>
              </w:rPr>
              <w:t>inc.</w:t>
            </w:r>
            <w:proofErr w:type="spellEnd"/>
            <w:r w:rsidRPr="00C86F50">
              <w:rPr>
                <w:sz w:val="20"/>
                <w:szCs w:val="20"/>
              </w:rPr>
              <w:t>), Steve Blanc PG&amp;E</w:t>
            </w:r>
          </w:p>
        </w:tc>
      </w:tr>
      <w:tr w:rsidR="005E1BFB" w:rsidRPr="00810EC1" w:rsidTr="001F54D6">
        <w:trPr>
          <w:trHeight w:val="464"/>
        </w:trPr>
        <w:tc>
          <w:tcPr>
            <w:tcW w:w="870" w:type="pct"/>
            <w:shd w:val="pct5" w:color="000000" w:fill="FFFFFF"/>
          </w:tcPr>
          <w:p w:rsidR="005E1BFB" w:rsidRPr="00C86F50" w:rsidRDefault="005E1BFB" w:rsidP="001F54D6">
            <w:pPr>
              <w:rPr>
                <w:sz w:val="20"/>
                <w:szCs w:val="20"/>
              </w:rPr>
            </w:pPr>
            <w:r w:rsidRPr="00C86F50">
              <w:rPr>
                <w:sz w:val="20"/>
                <w:szCs w:val="20"/>
              </w:rPr>
              <w:t>Revision 3</w:t>
            </w:r>
          </w:p>
        </w:tc>
        <w:tc>
          <w:tcPr>
            <w:tcW w:w="746" w:type="pct"/>
            <w:shd w:val="pct5" w:color="000000" w:fill="FFFFFF"/>
          </w:tcPr>
          <w:p w:rsidR="005E1BFB" w:rsidRPr="00C86F50" w:rsidRDefault="005E1BFB" w:rsidP="001F54D6">
            <w:pPr>
              <w:rPr>
                <w:sz w:val="20"/>
                <w:szCs w:val="20"/>
              </w:rPr>
            </w:pPr>
            <w:r w:rsidRPr="00C86F50">
              <w:rPr>
                <w:sz w:val="20"/>
                <w:szCs w:val="20"/>
              </w:rPr>
              <w:t>7/15/2010</w:t>
            </w:r>
          </w:p>
        </w:tc>
        <w:tc>
          <w:tcPr>
            <w:tcW w:w="1692" w:type="pct"/>
            <w:shd w:val="pct5" w:color="000000" w:fill="FFFFFF"/>
          </w:tcPr>
          <w:p w:rsidR="005E1BFB" w:rsidRPr="00C86F50" w:rsidRDefault="005E1BFB" w:rsidP="001F54D6">
            <w:pPr>
              <w:rPr>
                <w:sz w:val="20"/>
                <w:szCs w:val="20"/>
              </w:rPr>
            </w:pPr>
            <w:r w:rsidRPr="00C86F50">
              <w:rPr>
                <w:sz w:val="20"/>
                <w:szCs w:val="20"/>
              </w:rPr>
              <w:t>Update language for NTG and EUL per ED comments</w:t>
            </w:r>
          </w:p>
        </w:tc>
        <w:tc>
          <w:tcPr>
            <w:tcW w:w="1692" w:type="pct"/>
            <w:shd w:val="pct5" w:color="000000" w:fill="FFFFFF"/>
          </w:tcPr>
          <w:p w:rsidR="005E1BFB" w:rsidRPr="00C86F50" w:rsidRDefault="005E1BFB" w:rsidP="001F54D6">
            <w:pPr>
              <w:rPr>
                <w:sz w:val="20"/>
                <w:szCs w:val="20"/>
              </w:rPr>
            </w:pPr>
            <w:r w:rsidRPr="00C86F50">
              <w:rPr>
                <w:sz w:val="20"/>
                <w:szCs w:val="20"/>
              </w:rPr>
              <w:t>Charlene Spoor (PG&amp;E)</w:t>
            </w:r>
          </w:p>
        </w:tc>
      </w:tr>
      <w:tr w:rsidR="005E1BFB" w:rsidRPr="00810EC1" w:rsidTr="00EE001C">
        <w:trPr>
          <w:trHeight w:val="464"/>
        </w:trPr>
        <w:tc>
          <w:tcPr>
            <w:tcW w:w="870" w:type="pct"/>
            <w:tcBorders>
              <w:bottom w:val="single" w:sz="18" w:space="0" w:color="FFFFFF"/>
            </w:tcBorders>
            <w:shd w:val="pct20" w:color="000000" w:fill="FFFFFF"/>
          </w:tcPr>
          <w:p w:rsidR="005E1BFB" w:rsidRPr="00C86F50" w:rsidRDefault="005E1BFB" w:rsidP="005E1BFB">
            <w:pPr>
              <w:rPr>
                <w:sz w:val="20"/>
                <w:szCs w:val="20"/>
              </w:rPr>
            </w:pPr>
            <w:r w:rsidRPr="00C86F50">
              <w:rPr>
                <w:sz w:val="20"/>
                <w:szCs w:val="20"/>
              </w:rPr>
              <w:t>Revision 4</w:t>
            </w:r>
          </w:p>
        </w:tc>
        <w:tc>
          <w:tcPr>
            <w:tcW w:w="746" w:type="pct"/>
            <w:tcBorders>
              <w:bottom w:val="single" w:sz="18" w:space="0" w:color="FFFFFF"/>
            </w:tcBorders>
            <w:shd w:val="pct20" w:color="000000" w:fill="FFFFFF"/>
          </w:tcPr>
          <w:p w:rsidR="005E1BFB" w:rsidRPr="00C86F50" w:rsidRDefault="005E1BFB" w:rsidP="001F54D6">
            <w:pPr>
              <w:rPr>
                <w:sz w:val="20"/>
                <w:szCs w:val="20"/>
              </w:rPr>
            </w:pPr>
            <w:r w:rsidRPr="00C86F50">
              <w:rPr>
                <w:sz w:val="20"/>
                <w:szCs w:val="20"/>
              </w:rPr>
              <w:t>5/31/2012</w:t>
            </w:r>
          </w:p>
          <w:p w:rsidR="00123831" w:rsidRPr="00C86F50" w:rsidRDefault="00123831" w:rsidP="001F54D6">
            <w:pPr>
              <w:rPr>
                <w:sz w:val="20"/>
                <w:szCs w:val="20"/>
              </w:rPr>
            </w:pPr>
          </w:p>
          <w:p w:rsidR="00123831" w:rsidRPr="00C86F50" w:rsidRDefault="00123831" w:rsidP="001F54D6">
            <w:pPr>
              <w:rPr>
                <w:sz w:val="20"/>
                <w:szCs w:val="20"/>
              </w:rPr>
            </w:pPr>
          </w:p>
          <w:p w:rsidR="00123831" w:rsidRPr="00C86F50" w:rsidRDefault="00123831" w:rsidP="001F54D6">
            <w:pPr>
              <w:rPr>
                <w:sz w:val="20"/>
                <w:szCs w:val="20"/>
              </w:rPr>
            </w:pPr>
          </w:p>
          <w:p w:rsidR="00123831" w:rsidRPr="00C86F50" w:rsidRDefault="00123831" w:rsidP="001F54D6">
            <w:pPr>
              <w:rPr>
                <w:sz w:val="20"/>
                <w:szCs w:val="20"/>
              </w:rPr>
            </w:pPr>
          </w:p>
          <w:p w:rsidR="00123831" w:rsidRPr="00C86F50" w:rsidRDefault="00123831" w:rsidP="001F54D6">
            <w:pPr>
              <w:rPr>
                <w:sz w:val="20"/>
                <w:szCs w:val="20"/>
              </w:rPr>
            </w:pPr>
            <w:r w:rsidRPr="00C86F50">
              <w:rPr>
                <w:sz w:val="20"/>
                <w:szCs w:val="20"/>
              </w:rPr>
              <w:t>8/22/2012</w:t>
            </w:r>
          </w:p>
        </w:tc>
        <w:tc>
          <w:tcPr>
            <w:tcW w:w="1692" w:type="pct"/>
            <w:tcBorders>
              <w:bottom w:val="single" w:sz="18" w:space="0" w:color="FFFFFF"/>
            </w:tcBorders>
            <w:shd w:val="pct20" w:color="000000" w:fill="FFFFFF"/>
          </w:tcPr>
          <w:p w:rsidR="005E1BFB" w:rsidRPr="00C86F50" w:rsidRDefault="005E1BFB" w:rsidP="001F54D6">
            <w:pPr>
              <w:rPr>
                <w:sz w:val="20"/>
                <w:szCs w:val="20"/>
              </w:rPr>
            </w:pPr>
            <w:r w:rsidRPr="00C86F50">
              <w:rPr>
                <w:sz w:val="20"/>
                <w:szCs w:val="20"/>
              </w:rPr>
              <w:t>Updated NTG, EUL, IMC, and savings analysis</w:t>
            </w:r>
          </w:p>
          <w:p w:rsidR="005E1BFB" w:rsidRPr="00C86F50" w:rsidRDefault="005E1BFB" w:rsidP="001F54D6">
            <w:pPr>
              <w:rPr>
                <w:sz w:val="20"/>
                <w:szCs w:val="20"/>
              </w:rPr>
            </w:pPr>
            <w:r w:rsidRPr="00C86F50">
              <w:rPr>
                <w:sz w:val="20"/>
                <w:szCs w:val="20"/>
              </w:rPr>
              <w:t>Broke down savings for different sizes</w:t>
            </w:r>
            <w:r w:rsidR="00BA6B02" w:rsidRPr="00C86F50">
              <w:rPr>
                <w:sz w:val="20"/>
                <w:szCs w:val="20"/>
              </w:rPr>
              <w:t xml:space="preserve"> for SCG/SCE</w:t>
            </w:r>
          </w:p>
          <w:p w:rsidR="00123831" w:rsidRPr="00C86F50" w:rsidRDefault="00123831" w:rsidP="001F54D6">
            <w:pPr>
              <w:rPr>
                <w:sz w:val="20"/>
                <w:szCs w:val="20"/>
              </w:rPr>
            </w:pPr>
            <w:r w:rsidRPr="00C86F50">
              <w:rPr>
                <w:sz w:val="20"/>
                <w:szCs w:val="20"/>
              </w:rPr>
              <w:t>Updated BLD, CZ and VIN to ANY per READI requirements</w:t>
            </w:r>
          </w:p>
          <w:p w:rsidR="005E1BFB" w:rsidRPr="00C86F50" w:rsidRDefault="005E1BFB" w:rsidP="001F54D6">
            <w:pPr>
              <w:rPr>
                <w:sz w:val="20"/>
                <w:szCs w:val="20"/>
              </w:rPr>
            </w:pPr>
          </w:p>
        </w:tc>
        <w:tc>
          <w:tcPr>
            <w:tcW w:w="1692" w:type="pct"/>
            <w:tcBorders>
              <w:bottom w:val="single" w:sz="18" w:space="0" w:color="FFFFFF"/>
            </w:tcBorders>
            <w:shd w:val="pct20" w:color="000000" w:fill="FFFFFF"/>
          </w:tcPr>
          <w:p w:rsidR="005E1BFB" w:rsidRPr="00C86F50" w:rsidRDefault="005E1BFB" w:rsidP="005E1BFB">
            <w:pPr>
              <w:rPr>
                <w:sz w:val="20"/>
                <w:szCs w:val="20"/>
              </w:rPr>
            </w:pPr>
            <w:r w:rsidRPr="00C86F50">
              <w:rPr>
                <w:sz w:val="20"/>
                <w:szCs w:val="20"/>
              </w:rPr>
              <w:t xml:space="preserve">David </w:t>
            </w:r>
            <w:proofErr w:type="spellStart"/>
            <w:r w:rsidRPr="00C86F50">
              <w:rPr>
                <w:sz w:val="20"/>
                <w:szCs w:val="20"/>
              </w:rPr>
              <w:t>Zabrowski</w:t>
            </w:r>
            <w:proofErr w:type="spellEnd"/>
            <w:r w:rsidRPr="00C86F50">
              <w:rPr>
                <w:sz w:val="20"/>
                <w:szCs w:val="20"/>
              </w:rPr>
              <w:t xml:space="preserve"> (Fisher-Nickel, </w:t>
            </w:r>
            <w:proofErr w:type="spellStart"/>
            <w:r w:rsidRPr="00C86F50">
              <w:rPr>
                <w:sz w:val="20"/>
                <w:szCs w:val="20"/>
              </w:rPr>
              <w:t>inc.</w:t>
            </w:r>
            <w:proofErr w:type="spellEnd"/>
            <w:r w:rsidRPr="00C86F50">
              <w:rPr>
                <w:sz w:val="20"/>
                <w:szCs w:val="20"/>
              </w:rPr>
              <w:t>)</w:t>
            </w:r>
          </w:p>
          <w:p w:rsidR="005E1BFB" w:rsidRPr="00C86F50" w:rsidRDefault="005E1BFB" w:rsidP="005E1BFB">
            <w:pPr>
              <w:rPr>
                <w:sz w:val="20"/>
                <w:szCs w:val="20"/>
              </w:rPr>
            </w:pPr>
            <w:r w:rsidRPr="00C86F50">
              <w:rPr>
                <w:sz w:val="20"/>
                <w:szCs w:val="20"/>
              </w:rPr>
              <w:t>Charlene Spoor (PG&amp;E)</w:t>
            </w:r>
          </w:p>
        </w:tc>
      </w:tr>
      <w:tr w:rsidR="005E47B7" w:rsidRPr="00810EC1" w:rsidTr="00EE001C">
        <w:trPr>
          <w:trHeight w:val="464"/>
        </w:trPr>
        <w:tc>
          <w:tcPr>
            <w:tcW w:w="870" w:type="pct"/>
            <w:tcBorders>
              <w:top w:val="single" w:sz="18" w:space="0" w:color="FFFFFF"/>
              <w:bottom w:val="single" w:sz="18" w:space="0" w:color="FFFFFF"/>
            </w:tcBorders>
            <w:shd w:val="pct5" w:color="000000" w:fill="FFFFFF"/>
          </w:tcPr>
          <w:p w:rsidR="005E47B7" w:rsidRPr="00C86F50" w:rsidRDefault="005E47B7" w:rsidP="005E1BFB">
            <w:pPr>
              <w:rPr>
                <w:sz w:val="20"/>
                <w:szCs w:val="20"/>
              </w:rPr>
            </w:pPr>
            <w:r w:rsidRPr="00C86F50">
              <w:rPr>
                <w:sz w:val="20"/>
                <w:szCs w:val="20"/>
              </w:rPr>
              <w:t>Revision 5</w:t>
            </w:r>
          </w:p>
        </w:tc>
        <w:tc>
          <w:tcPr>
            <w:tcW w:w="746" w:type="pct"/>
            <w:tcBorders>
              <w:top w:val="single" w:sz="18" w:space="0" w:color="FFFFFF"/>
              <w:bottom w:val="single" w:sz="18" w:space="0" w:color="FFFFFF"/>
            </w:tcBorders>
            <w:shd w:val="pct5" w:color="000000" w:fill="FFFFFF"/>
          </w:tcPr>
          <w:p w:rsidR="005E47B7" w:rsidRPr="00C86F50" w:rsidRDefault="005E47B7" w:rsidP="001F54D6">
            <w:pPr>
              <w:rPr>
                <w:sz w:val="20"/>
                <w:szCs w:val="20"/>
              </w:rPr>
            </w:pPr>
            <w:r w:rsidRPr="00C86F50">
              <w:rPr>
                <w:sz w:val="20"/>
                <w:szCs w:val="20"/>
              </w:rPr>
              <w:t>3/13/14</w:t>
            </w:r>
          </w:p>
        </w:tc>
        <w:tc>
          <w:tcPr>
            <w:tcW w:w="1692" w:type="pct"/>
            <w:tcBorders>
              <w:top w:val="single" w:sz="18" w:space="0" w:color="FFFFFF"/>
              <w:bottom w:val="single" w:sz="18" w:space="0" w:color="FFFFFF"/>
            </w:tcBorders>
            <w:shd w:val="pct5" w:color="000000" w:fill="FFFFFF"/>
          </w:tcPr>
          <w:p w:rsidR="005E47B7" w:rsidRPr="00C86F50" w:rsidRDefault="005E47B7" w:rsidP="001F54D6">
            <w:pPr>
              <w:rPr>
                <w:sz w:val="20"/>
                <w:szCs w:val="20"/>
              </w:rPr>
            </w:pPr>
            <w:r w:rsidRPr="00C86F50">
              <w:rPr>
                <w:sz w:val="20"/>
                <w:szCs w:val="20"/>
              </w:rPr>
              <w:t>Updated format for July 1, 2014 submittal</w:t>
            </w:r>
            <w:r w:rsidR="00CF6CF9" w:rsidRPr="00C86F50">
              <w:rPr>
                <w:sz w:val="20"/>
                <w:szCs w:val="20"/>
              </w:rPr>
              <w:t>. Updated measure codes as needed.</w:t>
            </w:r>
          </w:p>
        </w:tc>
        <w:tc>
          <w:tcPr>
            <w:tcW w:w="1692" w:type="pct"/>
            <w:tcBorders>
              <w:top w:val="single" w:sz="18" w:space="0" w:color="FFFFFF"/>
              <w:bottom w:val="single" w:sz="18" w:space="0" w:color="FFFFFF"/>
            </w:tcBorders>
            <w:shd w:val="pct5" w:color="000000" w:fill="FFFFFF"/>
          </w:tcPr>
          <w:p w:rsidR="005E47B7" w:rsidRPr="00C86F50" w:rsidRDefault="005E47B7" w:rsidP="005E1BFB">
            <w:pPr>
              <w:rPr>
                <w:sz w:val="20"/>
                <w:szCs w:val="20"/>
              </w:rPr>
            </w:pPr>
            <w:r w:rsidRPr="00C86F50">
              <w:rPr>
                <w:sz w:val="20"/>
                <w:szCs w:val="20"/>
              </w:rPr>
              <w:t xml:space="preserve">Charlene Spoor </w:t>
            </w:r>
            <w:proofErr w:type="spellStart"/>
            <w:r w:rsidRPr="00C86F50">
              <w:rPr>
                <w:sz w:val="20"/>
                <w:szCs w:val="20"/>
              </w:rPr>
              <w:t>CLCi</w:t>
            </w:r>
            <w:proofErr w:type="spellEnd"/>
            <w:r w:rsidRPr="00C86F50">
              <w:rPr>
                <w:sz w:val="20"/>
                <w:szCs w:val="20"/>
              </w:rPr>
              <w:t xml:space="preserve"> (PG&amp;E)</w:t>
            </w:r>
          </w:p>
        </w:tc>
      </w:tr>
      <w:tr w:rsidR="00601645" w:rsidRPr="00810EC1" w:rsidTr="003C73B1">
        <w:trPr>
          <w:trHeight w:val="464"/>
        </w:trPr>
        <w:tc>
          <w:tcPr>
            <w:tcW w:w="870" w:type="pct"/>
            <w:tcBorders>
              <w:top w:val="single" w:sz="18" w:space="0" w:color="FFFFFF"/>
              <w:bottom w:val="single" w:sz="18" w:space="0" w:color="FFFFFF"/>
            </w:tcBorders>
            <w:shd w:val="pct20" w:color="000000" w:fill="FFFFFF"/>
          </w:tcPr>
          <w:p w:rsidR="00601645" w:rsidRPr="00C86F50" w:rsidRDefault="00601645" w:rsidP="005E1BFB">
            <w:pPr>
              <w:rPr>
                <w:sz w:val="20"/>
                <w:szCs w:val="20"/>
              </w:rPr>
            </w:pPr>
            <w:r w:rsidRPr="00C86F50">
              <w:rPr>
                <w:sz w:val="20"/>
                <w:szCs w:val="20"/>
              </w:rPr>
              <w:t>Revision 6</w:t>
            </w:r>
          </w:p>
        </w:tc>
        <w:tc>
          <w:tcPr>
            <w:tcW w:w="746" w:type="pct"/>
            <w:tcBorders>
              <w:top w:val="single" w:sz="18" w:space="0" w:color="FFFFFF"/>
              <w:bottom w:val="single" w:sz="18" w:space="0" w:color="FFFFFF"/>
            </w:tcBorders>
            <w:shd w:val="pct20" w:color="000000" w:fill="FFFFFF"/>
          </w:tcPr>
          <w:p w:rsidR="00601645" w:rsidRPr="00C86F50" w:rsidRDefault="00F154D7" w:rsidP="00F154D7">
            <w:pPr>
              <w:rPr>
                <w:sz w:val="20"/>
                <w:szCs w:val="20"/>
              </w:rPr>
            </w:pPr>
            <w:r>
              <w:rPr>
                <w:sz w:val="20"/>
                <w:szCs w:val="20"/>
              </w:rPr>
              <w:t>5</w:t>
            </w:r>
            <w:r w:rsidR="008D4825" w:rsidRPr="00C86F50">
              <w:rPr>
                <w:sz w:val="20"/>
                <w:szCs w:val="20"/>
              </w:rPr>
              <w:t>/</w:t>
            </w:r>
            <w:r>
              <w:rPr>
                <w:sz w:val="20"/>
                <w:szCs w:val="20"/>
              </w:rPr>
              <w:t>24</w:t>
            </w:r>
            <w:r w:rsidR="00601645" w:rsidRPr="00C86F50">
              <w:rPr>
                <w:sz w:val="20"/>
                <w:szCs w:val="20"/>
              </w:rPr>
              <w:t>/2016</w:t>
            </w:r>
          </w:p>
        </w:tc>
        <w:tc>
          <w:tcPr>
            <w:tcW w:w="1692" w:type="pct"/>
            <w:tcBorders>
              <w:top w:val="single" w:sz="18" w:space="0" w:color="FFFFFF"/>
              <w:bottom w:val="single" w:sz="18" w:space="0" w:color="FFFFFF"/>
            </w:tcBorders>
            <w:shd w:val="pct20" w:color="000000" w:fill="FFFFFF"/>
          </w:tcPr>
          <w:p w:rsidR="00601645" w:rsidRPr="00C86F50" w:rsidRDefault="00601645" w:rsidP="00750FE7">
            <w:pPr>
              <w:rPr>
                <w:sz w:val="20"/>
                <w:szCs w:val="20"/>
              </w:rPr>
            </w:pPr>
            <w:r w:rsidRPr="00C86F50">
              <w:rPr>
                <w:sz w:val="20"/>
                <w:szCs w:val="20"/>
              </w:rPr>
              <w:t>Updated the format for 1/1/2016</w:t>
            </w:r>
          </w:p>
        </w:tc>
        <w:tc>
          <w:tcPr>
            <w:tcW w:w="1692" w:type="pct"/>
            <w:tcBorders>
              <w:top w:val="single" w:sz="18" w:space="0" w:color="FFFFFF"/>
              <w:bottom w:val="single" w:sz="18" w:space="0" w:color="FFFFFF"/>
            </w:tcBorders>
            <w:shd w:val="pct20" w:color="000000" w:fill="FFFFFF"/>
          </w:tcPr>
          <w:p w:rsidR="00601645" w:rsidRPr="00C86F50" w:rsidRDefault="00601645" w:rsidP="00601645">
            <w:pPr>
              <w:rPr>
                <w:sz w:val="20"/>
                <w:szCs w:val="20"/>
              </w:rPr>
            </w:pPr>
            <w:r w:rsidRPr="00C86F50">
              <w:rPr>
                <w:sz w:val="20"/>
                <w:szCs w:val="20"/>
              </w:rPr>
              <w:t xml:space="preserve">Denis </w:t>
            </w:r>
            <w:proofErr w:type="spellStart"/>
            <w:r w:rsidRPr="00C86F50">
              <w:rPr>
                <w:sz w:val="20"/>
                <w:szCs w:val="20"/>
              </w:rPr>
              <w:t>Livchak</w:t>
            </w:r>
            <w:proofErr w:type="spellEnd"/>
            <w:r w:rsidRPr="00C86F50">
              <w:rPr>
                <w:sz w:val="20"/>
                <w:szCs w:val="20"/>
              </w:rPr>
              <w:t xml:space="preserve"> (Fisher-Nickel, </w:t>
            </w:r>
            <w:proofErr w:type="spellStart"/>
            <w:r w:rsidRPr="00C86F50">
              <w:rPr>
                <w:sz w:val="20"/>
                <w:szCs w:val="20"/>
              </w:rPr>
              <w:t>inc.</w:t>
            </w:r>
            <w:proofErr w:type="spellEnd"/>
            <w:r w:rsidRPr="00C86F50">
              <w:rPr>
                <w:sz w:val="20"/>
                <w:szCs w:val="20"/>
              </w:rPr>
              <w:t>)</w:t>
            </w:r>
          </w:p>
          <w:p w:rsidR="00601645" w:rsidRPr="00C86F50" w:rsidRDefault="00601645" w:rsidP="00601645">
            <w:pPr>
              <w:rPr>
                <w:sz w:val="20"/>
                <w:szCs w:val="20"/>
              </w:rPr>
            </w:pPr>
            <w:r w:rsidRPr="00C86F50">
              <w:rPr>
                <w:sz w:val="20"/>
                <w:szCs w:val="20"/>
              </w:rPr>
              <w:t>Reviewer: Alina Zohrabian (PG&amp;E)</w:t>
            </w:r>
          </w:p>
        </w:tc>
      </w:tr>
      <w:tr w:rsidR="003C73B1" w:rsidRPr="00810EC1" w:rsidTr="008D4825">
        <w:trPr>
          <w:trHeight w:val="464"/>
        </w:trPr>
        <w:tc>
          <w:tcPr>
            <w:tcW w:w="870" w:type="pct"/>
            <w:tcBorders>
              <w:top w:val="single" w:sz="18" w:space="0" w:color="FFFFFF"/>
            </w:tcBorders>
            <w:shd w:val="pct20" w:color="000000" w:fill="FFFFFF"/>
          </w:tcPr>
          <w:p w:rsidR="003C73B1" w:rsidRPr="00C86F50" w:rsidRDefault="003C73B1" w:rsidP="00C7260F">
            <w:pPr>
              <w:rPr>
                <w:sz w:val="20"/>
                <w:szCs w:val="20"/>
              </w:rPr>
            </w:pPr>
            <w:r w:rsidRPr="00C86F50">
              <w:rPr>
                <w:sz w:val="20"/>
                <w:szCs w:val="20"/>
              </w:rPr>
              <w:t>Revision 6</w:t>
            </w:r>
          </w:p>
        </w:tc>
        <w:tc>
          <w:tcPr>
            <w:tcW w:w="746" w:type="pct"/>
            <w:tcBorders>
              <w:top w:val="single" w:sz="18" w:space="0" w:color="FFFFFF"/>
            </w:tcBorders>
            <w:shd w:val="pct20" w:color="000000" w:fill="FFFFFF"/>
          </w:tcPr>
          <w:p w:rsidR="003C73B1" w:rsidRPr="00C86F50" w:rsidRDefault="003C73B1" w:rsidP="003C73B1">
            <w:pPr>
              <w:rPr>
                <w:sz w:val="20"/>
                <w:szCs w:val="20"/>
              </w:rPr>
            </w:pPr>
            <w:r>
              <w:rPr>
                <w:sz w:val="20"/>
                <w:szCs w:val="20"/>
              </w:rPr>
              <w:t>8</w:t>
            </w:r>
            <w:r w:rsidRPr="00C86F50">
              <w:rPr>
                <w:sz w:val="20"/>
                <w:szCs w:val="20"/>
              </w:rPr>
              <w:t>/</w:t>
            </w:r>
            <w:r>
              <w:rPr>
                <w:sz w:val="20"/>
                <w:szCs w:val="20"/>
              </w:rPr>
              <w:t>5</w:t>
            </w:r>
            <w:r w:rsidRPr="00C86F50">
              <w:rPr>
                <w:sz w:val="20"/>
                <w:szCs w:val="20"/>
              </w:rPr>
              <w:t>/2016</w:t>
            </w:r>
          </w:p>
        </w:tc>
        <w:tc>
          <w:tcPr>
            <w:tcW w:w="1692" w:type="pct"/>
            <w:tcBorders>
              <w:top w:val="single" w:sz="18" w:space="0" w:color="FFFFFF"/>
            </w:tcBorders>
            <w:shd w:val="pct20" w:color="000000" w:fill="FFFFFF"/>
          </w:tcPr>
          <w:p w:rsidR="003C73B1" w:rsidRPr="00C86F50" w:rsidRDefault="003C73B1" w:rsidP="00C7260F">
            <w:pPr>
              <w:rPr>
                <w:sz w:val="20"/>
                <w:szCs w:val="20"/>
              </w:rPr>
            </w:pPr>
            <w:r>
              <w:rPr>
                <w:sz w:val="20"/>
                <w:szCs w:val="20"/>
              </w:rPr>
              <w:t xml:space="preserve">Updated </w:t>
            </w:r>
            <w:proofErr w:type="spellStart"/>
            <w:r>
              <w:rPr>
                <w:sz w:val="20"/>
                <w:szCs w:val="20"/>
              </w:rPr>
              <w:t>calc</w:t>
            </w:r>
            <w:proofErr w:type="spellEnd"/>
            <w:r>
              <w:rPr>
                <w:sz w:val="20"/>
                <w:szCs w:val="20"/>
              </w:rPr>
              <w:t xml:space="preserve"> tables to match online calculator ; updated formulas and incorporated  examples</w:t>
            </w:r>
          </w:p>
        </w:tc>
        <w:tc>
          <w:tcPr>
            <w:tcW w:w="1692" w:type="pct"/>
            <w:tcBorders>
              <w:top w:val="single" w:sz="18" w:space="0" w:color="FFFFFF"/>
            </w:tcBorders>
            <w:shd w:val="pct20" w:color="000000" w:fill="FFFFFF"/>
          </w:tcPr>
          <w:p w:rsidR="003C73B1" w:rsidRDefault="003C73B1" w:rsidP="00C7260F">
            <w:pPr>
              <w:rPr>
                <w:sz w:val="20"/>
                <w:szCs w:val="20"/>
              </w:rPr>
            </w:pPr>
            <w:r w:rsidRPr="00C86F50">
              <w:rPr>
                <w:sz w:val="20"/>
                <w:szCs w:val="20"/>
              </w:rPr>
              <w:t>Alina Zohrabian (PG&amp;E)</w:t>
            </w:r>
          </w:p>
          <w:p w:rsidR="003C73B1" w:rsidRPr="00C86F50" w:rsidRDefault="003C73B1" w:rsidP="00C7260F">
            <w:pPr>
              <w:rPr>
                <w:sz w:val="20"/>
                <w:szCs w:val="20"/>
              </w:rPr>
            </w:pPr>
            <w:r>
              <w:rPr>
                <w:sz w:val="20"/>
                <w:szCs w:val="20"/>
              </w:rPr>
              <w:t>Mini Damodaran (PG&amp;E)</w:t>
            </w:r>
          </w:p>
        </w:tc>
      </w:tr>
    </w:tbl>
    <w:p w:rsidR="00F578B9" w:rsidRPr="00810EC1" w:rsidRDefault="00F578B9" w:rsidP="00F578B9">
      <w:pPr>
        <w:pStyle w:val="Header"/>
        <w:rPr>
          <w:lang w:val="de-DE"/>
        </w:rPr>
      </w:pPr>
    </w:p>
    <w:p w:rsidR="00F578B9" w:rsidRDefault="00F578B9" w:rsidP="00F578B9">
      <w:pPr>
        <w:pStyle w:val="Heading1"/>
      </w:pPr>
      <w:r w:rsidRPr="00810EC1">
        <w:rPr>
          <w:rFonts w:ascii="Times New Roman" w:hAnsi="Times New Roman"/>
          <w:b w:val="0"/>
          <w:bCs w:val="0"/>
          <w:kern w:val="0"/>
          <w:sz w:val="24"/>
          <w:szCs w:val="24"/>
          <w:lang w:val="de-DE"/>
        </w:rPr>
        <w:br w:type="page"/>
      </w:r>
      <w:bookmarkStart w:id="6" w:name="_Toc458760385"/>
      <w:r>
        <w:lastRenderedPageBreak/>
        <w:t>Table of Contents</w:t>
      </w:r>
      <w:bookmarkEnd w:id="6"/>
    </w:p>
    <w:p w:rsidR="00B7216D" w:rsidRDefault="00F578B9">
      <w:pPr>
        <w:pStyle w:val="TOC1"/>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458760382" w:history="1">
        <w:r w:rsidR="00B7216D" w:rsidRPr="006B1746">
          <w:rPr>
            <w:rStyle w:val="Hyperlink"/>
          </w:rPr>
          <w:t>At a Glance Summary-Electric Combination Ovens/Steamers</w:t>
        </w:r>
        <w:r w:rsidR="00B7216D">
          <w:rPr>
            <w:webHidden/>
          </w:rPr>
          <w:tab/>
        </w:r>
        <w:r w:rsidR="00B7216D">
          <w:rPr>
            <w:webHidden/>
          </w:rPr>
          <w:fldChar w:fldCharType="begin"/>
        </w:r>
        <w:r w:rsidR="00B7216D">
          <w:rPr>
            <w:webHidden/>
          </w:rPr>
          <w:instrText xml:space="preserve"> PAGEREF _Toc458760382 \h </w:instrText>
        </w:r>
        <w:r w:rsidR="00B7216D">
          <w:rPr>
            <w:webHidden/>
          </w:rPr>
        </w:r>
        <w:r w:rsidR="00B7216D">
          <w:rPr>
            <w:webHidden/>
          </w:rPr>
          <w:fldChar w:fldCharType="separate"/>
        </w:r>
        <w:r w:rsidR="00B7216D">
          <w:rPr>
            <w:webHidden/>
          </w:rPr>
          <w:t>ii</w:t>
        </w:r>
        <w:r w:rsidR="00B7216D">
          <w:rPr>
            <w:webHidden/>
          </w:rPr>
          <w:fldChar w:fldCharType="end"/>
        </w:r>
      </w:hyperlink>
    </w:p>
    <w:p w:rsidR="00B7216D" w:rsidRDefault="00D00280">
      <w:pPr>
        <w:pStyle w:val="TOC1"/>
        <w:rPr>
          <w:rFonts w:asciiTheme="minorHAnsi" w:eastAsiaTheme="minorEastAsia" w:hAnsiTheme="minorHAnsi" w:cstheme="minorBidi"/>
          <w:sz w:val="22"/>
          <w:szCs w:val="22"/>
        </w:rPr>
      </w:pPr>
      <w:hyperlink w:anchor="_Toc458760383" w:history="1">
        <w:r w:rsidR="00B7216D" w:rsidRPr="006B1746">
          <w:rPr>
            <w:rStyle w:val="Hyperlink"/>
          </w:rPr>
          <w:t>At a Glance Summary – Gas Combination Ovens/Steamers</w:t>
        </w:r>
        <w:r w:rsidR="00B7216D">
          <w:rPr>
            <w:webHidden/>
          </w:rPr>
          <w:tab/>
        </w:r>
        <w:r w:rsidR="00B7216D">
          <w:rPr>
            <w:webHidden/>
          </w:rPr>
          <w:fldChar w:fldCharType="begin"/>
        </w:r>
        <w:r w:rsidR="00B7216D">
          <w:rPr>
            <w:webHidden/>
          </w:rPr>
          <w:instrText xml:space="preserve"> PAGEREF _Toc458760383 \h </w:instrText>
        </w:r>
        <w:r w:rsidR="00B7216D">
          <w:rPr>
            <w:webHidden/>
          </w:rPr>
        </w:r>
        <w:r w:rsidR="00B7216D">
          <w:rPr>
            <w:webHidden/>
          </w:rPr>
          <w:fldChar w:fldCharType="separate"/>
        </w:r>
        <w:r w:rsidR="00B7216D">
          <w:rPr>
            <w:webHidden/>
          </w:rPr>
          <w:t>iii</w:t>
        </w:r>
        <w:r w:rsidR="00B7216D">
          <w:rPr>
            <w:webHidden/>
          </w:rPr>
          <w:fldChar w:fldCharType="end"/>
        </w:r>
      </w:hyperlink>
    </w:p>
    <w:p w:rsidR="00B7216D" w:rsidRDefault="00D00280">
      <w:pPr>
        <w:pStyle w:val="TOC1"/>
        <w:rPr>
          <w:rFonts w:asciiTheme="minorHAnsi" w:eastAsiaTheme="minorEastAsia" w:hAnsiTheme="minorHAnsi" w:cstheme="minorBidi"/>
          <w:sz w:val="22"/>
          <w:szCs w:val="22"/>
        </w:rPr>
      </w:pPr>
      <w:hyperlink w:anchor="_Toc458760384" w:history="1">
        <w:r w:rsidR="00B7216D" w:rsidRPr="006B1746">
          <w:rPr>
            <w:rStyle w:val="Hyperlink"/>
          </w:rPr>
          <w:t>Document Revision History</w:t>
        </w:r>
        <w:r w:rsidR="00B7216D">
          <w:rPr>
            <w:webHidden/>
          </w:rPr>
          <w:tab/>
        </w:r>
        <w:r w:rsidR="00B7216D">
          <w:rPr>
            <w:webHidden/>
          </w:rPr>
          <w:fldChar w:fldCharType="begin"/>
        </w:r>
        <w:r w:rsidR="00B7216D">
          <w:rPr>
            <w:webHidden/>
          </w:rPr>
          <w:instrText xml:space="preserve"> PAGEREF _Toc458760384 \h </w:instrText>
        </w:r>
        <w:r w:rsidR="00B7216D">
          <w:rPr>
            <w:webHidden/>
          </w:rPr>
        </w:r>
        <w:r w:rsidR="00B7216D">
          <w:rPr>
            <w:webHidden/>
          </w:rPr>
          <w:fldChar w:fldCharType="separate"/>
        </w:r>
        <w:r w:rsidR="00B7216D">
          <w:rPr>
            <w:webHidden/>
          </w:rPr>
          <w:t>iv</w:t>
        </w:r>
        <w:r w:rsidR="00B7216D">
          <w:rPr>
            <w:webHidden/>
          </w:rPr>
          <w:fldChar w:fldCharType="end"/>
        </w:r>
      </w:hyperlink>
    </w:p>
    <w:p w:rsidR="00B7216D" w:rsidRDefault="00D00280">
      <w:pPr>
        <w:pStyle w:val="TOC1"/>
        <w:rPr>
          <w:rFonts w:asciiTheme="minorHAnsi" w:eastAsiaTheme="minorEastAsia" w:hAnsiTheme="minorHAnsi" w:cstheme="minorBidi"/>
          <w:sz w:val="22"/>
          <w:szCs w:val="22"/>
        </w:rPr>
      </w:pPr>
      <w:hyperlink w:anchor="_Toc458760385" w:history="1">
        <w:r w:rsidR="00B7216D" w:rsidRPr="006B1746">
          <w:rPr>
            <w:rStyle w:val="Hyperlink"/>
          </w:rPr>
          <w:t>Table of Contents</w:t>
        </w:r>
        <w:r w:rsidR="00B7216D">
          <w:rPr>
            <w:webHidden/>
          </w:rPr>
          <w:tab/>
        </w:r>
        <w:r w:rsidR="00B7216D">
          <w:rPr>
            <w:webHidden/>
          </w:rPr>
          <w:fldChar w:fldCharType="begin"/>
        </w:r>
        <w:r w:rsidR="00B7216D">
          <w:rPr>
            <w:webHidden/>
          </w:rPr>
          <w:instrText xml:space="preserve"> PAGEREF _Toc458760385 \h </w:instrText>
        </w:r>
        <w:r w:rsidR="00B7216D">
          <w:rPr>
            <w:webHidden/>
          </w:rPr>
        </w:r>
        <w:r w:rsidR="00B7216D">
          <w:rPr>
            <w:webHidden/>
          </w:rPr>
          <w:fldChar w:fldCharType="separate"/>
        </w:r>
        <w:r w:rsidR="00B7216D">
          <w:rPr>
            <w:webHidden/>
          </w:rPr>
          <w:t>v</w:t>
        </w:r>
        <w:r w:rsidR="00B7216D">
          <w:rPr>
            <w:webHidden/>
          </w:rPr>
          <w:fldChar w:fldCharType="end"/>
        </w:r>
      </w:hyperlink>
    </w:p>
    <w:p w:rsidR="00B7216D" w:rsidRDefault="00D00280">
      <w:pPr>
        <w:pStyle w:val="TOC1"/>
        <w:rPr>
          <w:rFonts w:asciiTheme="minorHAnsi" w:eastAsiaTheme="minorEastAsia" w:hAnsiTheme="minorHAnsi" w:cstheme="minorBidi"/>
          <w:sz w:val="22"/>
          <w:szCs w:val="22"/>
        </w:rPr>
      </w:pPr>
      <w:hyperlink w:anchor="_Toc458760386" w:history="1">
        <w:r w:rsidR="00B7216D" w:rsidRPr="006B1746">
          <w:rPr>
            <w:rStyle w:val="Hyperlink"/>
          </w:rPr>
          <w:t>List of Tables</w:t>
        </w:r>
        <w:r w:rsidR="00B7216D">
          <w:rPr>
            <w:webHidden/>
          </w:rPr>
          <w:tab/>
        </w:r>
        <w:r w:rsidR="00B7216D">
          <w:rPr>
            <w:webHidden/>
          </w:rPr>
          <w:fldChar w:fldCharType="begin"/>
        </w:r>
        <w:r w:rsidR="00B7216D">
          <w:rPr>
            <w:webHidden/>
          </w:rPr>
          <w:instrText xml:space="preserve"> PAGEREF _Toc458760386 \h </w:instrText>
        </w:r>
        <w:r w:rsidR="00B7216D">
          <w:rPr>
            <w:webHidden/>
          </w:rPr>
        </w:r>
        <w:r w:rsidR="00B7216D">
          <w:rPr>
            <w:webHidden/>
          </w:rPr>
          <w:fldChar w:fldCharType="separate"/>
        </w:r>
        <w:r w:rsidR="00B7216D">
          <w:rPr>
            <w:webHidden/>
          </w:rPr>
          <w:t>vi</w:t>
        </w:r>
        <w:r w:rsidR="00B7216D">
          <w:rPr>
            <w:webHidden/>
          </w:rPr>
          <w:fldChar w:fldCharType="end"/>
        </w:r>
      </w:hyperlink>
    </w:p>
    <w:p w:rsidR="00B7216D" w:rsidRDefault="00D00280">
      <w:pPr>
        <w:pStyle w:val="TOC1"/>
        <w:rPr>
          <w:rFonts w:asciiTheme="minorHAnsi" w:eastAsiaTheme="minorEastAsia" w:hAnsiTheme="minorHAnsi" w:cstheme="minorBidi"/>
          <w:sz w:val="22"/>
          <w:szCs w:val="22"/>
        </w:rPr>
      </w:pPr>
      <w:hyperlink w:anchor="_Toc458760387" w:history="1">
        <w:r w:rsidR="00B7216D" w:rsidRPr="006B1746">
          <w:rPr>
            <w:rStyle w:val="Hyperlink"/>
          </w:rPr>
          <w:t>Section 1. General Measure &amp; Baseline Data</w:t>
        </w:r>
        <w:r w:rsidR="00B7216D">
          <w:rPr>
            <w:webHidden/>
          </w:rPr>
          <w:tab/>
        </w:r>
        <w:r w:rsidR="00B7216D">
          <w:rPr>
            <w:webHidden/>
          </w:rPr>
          <w:fldChar w:fldCharType="begin"/>
        </w:r>
        <w:r w:rsidR="00B7216D">
          <w:rPr>
            <w:webHidden/>
          </w:rPr>
          <w:instrText xml:space="preserve"> PAGEREF _Toc458760387 \h </w:instrText>
        </w:r>
        <w:r w:rsidR="00B7216D">
          <w:rPr>
            <w:webHidden/>
          </w:rPr>
        </w:r>
        <w:r w:rsidR="00B7216D">
          <w:rPr>
            <w:webHidden/>
          </w:rPr>
          <w:fldChar w:fldCharType="separate"/>
        </w:r>
        <w:r w:rsidR="00B7216D">
          <w:rPr>
            <w:webHidden/>
          </w:rPr>
          <w:t>7</w:t>
        </w:r>
        <w:r w:rsidR="00B7216D">
          <w:rPr>
            <w:webHidden/>
          </w:rPr>
          <w:fldChar w:fldCharType="end"/>
        </w:r>
      </w:hyperlink>
    </w:p>
    <w:p w:rsidR="00B7216D" w:rsidRDefault="00D00280">
      <w:pPr>
        <w:pStyle w:val="TOC2"/>
        <w:tabs>
          <w:tab w:val="right" w:leader="dot" w:pos="9350"/>
        </w:tabs>
        <w:rPr>
          <w:rFonts w:asciiTheme="minorHAnsi" w:eastAsiaTheme="minorEastAsia" w:hAnsiTheme="minorHAnsi" w:cstheme="minorBidi"/>
          <w:noProof/>
          <w:sz w:val="22"/>
          <w:szCs w:val="22"/>
        </w:rPr>
      </w:pPr>
      <w:hyperlink w:anchor="_Toc458760388" w:history="1">
        <w:r w:rsidR="00B7216D" w:rsidRPr="006B1746">
          <w:rPr>
            <w:rStyle w:val="Hyperlink"/>
            <w:noProof/>
          </w:rPr>
          <w:t>1.1 Product Measure Description &amp; Background</w:t>
        </w:r>
        <w:r w:rsidR="00B7216D">
          <w:rPr>
            <w:noProof/>
            <w:webHidden/>
          </w:rPr>
          <w:tab/>
        </w:r>
        <w:r w:rsidR="00B7216D">
          <w:rPr>
            <w:noProof/>
            <w:webHidden/>
          </w:rPr>
          <w:fldChar w:fldCharType="begin"/>
        </w:r>
        <w:r w:rsidR="00B7216D">
          <w:rPr>
            <w:noProof/>
            <w:webHidden/>
          </w:rPr>
          <w:instrText xml:space="preserve"> PAGEREF _Toc458760388 \h </w:instrText>
        </w:r>
        <w:r w:rsidR="00B7216D">
          <w:rPr>
            <w:noProof/>
            <w:webHidden/>
          </w:rPr>
        </w:r>
        <w:r w:rsidR="00B7216D">
          <w:rPr>
            <w:noProof/>
            <w:webHidden/>
          </w:rPr>
          <w:fldChar w:fldCharType="separate"/>
        </w:r>
        <w:r w:rsidR="00B7216D">
          <w:rPr>
            <w:noProof/>
            <w:webHidden/>
          </w:rPr>
          <w:t>7</w:t>
        </w:r>
        <w:r w:rsidR="00B7216D">
          <w:rPr>
            <w:noProof/>
            <w:webHidden/>
          </w:rPr>
          <w:fldChar w:fldCharType="end"/>
        </w:r>
      </w:hyperlink>
    </w:p>
    <w:p w:rsidR="00B7216D" w:rsidRDefault="00D00280">
      <w:pPr>
        <w:pStyle w:val="TOC2"/>
        <w:tabs>
          <w:tab w:val="right" w:leader="dot" w:pos="9350"/>
        </w:tabs>
        <w:rPr>
          <w:rFonts w:asciiTheme="minorHAnsi" w:eastAsiaTheme="minorEastAsia" w:hAnsiTheme="minorHAnsi" w:cstheme="minorBidi"/>
          <w:noProof/>
          <w:sz w:val="22"/>
          <w:szCs w:val="22"/>
        </w:rPr>
      </w:pPr>
      <w:hyperlink w:anchor="_Toc458760389" w:history="1">
        <w:r w:rsidR="00B7216D" w:rsidRPr="006B1746">
          <w:rPr>
            <w:rStyle w:val="Hyperlink"/>
            <w:noProof/>
          </w:rPr>
          <w:t>1.2 Product Technical Description</w:t>
        </w:r>
        <w:r w:rsidR="00B7216D">
          <w:rPr>
            <w:noProof/>
            <w:webHidden/>
          </w:rPr>
          <w:tab/>
        </w:r>
        <w:r w:rsidR="00B7216D">
          <w:rPr>
            <w:noProof/>
            <w:webHidden/>
          </w:rPr>
          <w:fldChar w:fldCharType="begin"/>
        </w:r>
        <w:r w:rsidR="00B7216D">
          <w:rPr>
            <w:noProof/>
            <w:webHidden/>
          </w:rPr>
          <w:instrText xml:space="preserve"> PAGEREF _Toc458760389 \h </w:instrText>
        </w:r>
        <w:r w:rsidR="00B7216D">
          <w:rPr>
            <w:noProof/>
            <w:webHidden/>
          </w:rPr>
        </w:r>
        <w:r w:rsidR="00B7216D">
          <w:rPr>
            <w:noProof/>
            <w:webHidden/>
          </w:rPr>
          <w:fldChar w:fldCharType="separate"/>
        </w:r>
        <w:r w:rsidR="00B7216D">
          <w:rPr>
            <w:noProof/>
            <w:webHidden/>
          </w:rPr>
          <w:t>8</w:t>
        </w:r>
        <w:r w:rsidR="00B7216D">
          <w:rPr>
            <w:noProof/>
            <w:webHidden/>
          </w:rPr>
          <w:fldChar w:fldCharType="end"/>
        </w:r>
      </w:hyperlink>
    </w:p>
    <w:p w:rsidR="00B7216D" w:rsidRDefault="00D00280">
      <w:pPr>
        <w:pStyle w:val="TOC2"/>
        <w:tabs>
          <w:tab w:val="right" w:leader="dot" w:pos="9350"/>
        </w:tabs>
        <w:rPr>
          <w:rFonts w:asciiTheme="minorHAnsi" w:eastAsiaTheme="minorEastAsia" w:hAnsiTheme="minorHAnsi" w:cstheme="minorBidi"/>
          <w:noProof/>
          <w:sz w:val="22"/>
          <w:szCs w:val="22"/>
        </w:rPr>
      </w:pPr>
      <w:hyperlink w:anchor="_Toc458760390" w:history="1">
        <w:r w:rsidR="00B7216D" w:rsidRPr="006B1746">
          <w:rPr>
            <w:rStyle w:val="Hyperlink"/>
            <w:noProof/>
          </w:rPr>
          <w:t>1.3 Measure Application Types</w:t>
        </w:r>
        <w:r w:rsidR="00B7216D">
          <w:rPr>
            <w:noProof/>
            <w:webHidden/>
          </w:rPr>
          <w:tab/>
        </w:r>
        <w:r w:rsidR="00B7216D">
          <w:rPr>
            <w:noProof/>
            <w:webHidden/>
          </w:rPr>
          <w:fldChar w:fldCharType="begin"/>
        </w:r>
        <w:r w:rsidR="00B7216D">
          <w:rPr>
            <w:noProof/>
            <w:webHidden/>
          </w:rPr>
          <w:instrText xml:space="preserve"> PAGEREF _Toc458760390 \h </w:instrText>
        </w:r>
        <w:r w:rsidR="00B7216D">
          <w:rPr>
            <w:noProof/>
            <w:webHidden/>
          </w:rPr>
        </w:r>
        <w:r w:rsidR="00B7216D">
          <w:rPr>
            <w:noProof/>
            <w:webHidden/>
          </w:rPr>
          <w:fldChar w:fldCharType="separate"/>
        </w:r>
        <w:r w:rsidR="00B7216D">
          <w:rPr>
            <w:noProof/>
            <w:webHidden/>
          </w:rPr>
          <w:t>8</w:t>
        </w:r>
        <w:r w:rsidR="00B7216D">
          <w:rPr>
            <w:noProof/>
            <w:webHidden/>
          </w:rPr>
          <w:fldChar w:fldCharType="end"/>
        </w:r>
      </w:hyperlink>
    </w:p>
    <w:p w:rsidR="00B7216D" w:rsidRDefault="00D00280">
      <w:pPr>
        <w:pStyle w:val="TOC2"/>
        <w:tabs>
          <w:tab w:val="right" w:leader="dot" w:pos="9350"/>
        </w:tabs>
        <w:rPr>
          <w:rFonts w:asciiTheme="minorHAnsi" w:eastAsiaTheme="minorEastAsia" w:hAnsiTheme="minorHAnsi" w:cstheme="minorBidi"/>
          <w:noProof/>
          <w:sz w:val="22"/>
          <w:szCs w:val="22"/>
        </w:rPr>
      </w:pPr>
      <w:hyperlink w:anchor="_Toc458760391" w:history="1">
        <w:r w:rsidR="00B7216D" w:rsidRPr="006B1746">
          <w:rPr>
            <w:rStyle w:val="Hyperlink"/>
            <w:noProof/>
          </w:rPr>
          <w:t>1.4 Product Base Case and Measure Case Data</w:t>
        </w:r>
        <w:r w:rsidR="00B7216D">
          <w:rPr>
            <w:noProof/>
            <w:webHidden/>
          </w:rPr>
          <w:tab/>
        </w:r>
        <w:r w:rsidR="00B7216D">
          <w:rPr>
            <w:noProof/>
            <w:webHidden/>
          </w:rPr>
          <w:fldChar w:fldCharType="begin"/>
        </w:r>
        <w:r w:rsidR="00B7216D">
          <w:rPr>
            <w:noProof/>
            <w:webHidden/>
          </w:rPr>
          <w:instrText xml:space="preserve"> PAGEREF _Toc458760391 \h </w:instrText>
        </w:r>
        <w:r w:rsidR="00B7216D">
          <w:rPr>
            <w:noProof/>
            <w:webHidden/>
          </w:rPr>
        </w:r>
        <w:r w:rsidR="00B7216D">
          <w:rPr>
            <w:noProof/>
            <w:webHidden/>
          </w:rPr>
          <w:fldChar w:fldCharType="separate"/>
        </w:r>
        <w:r w:rsidR="00B7216D">
          <w:rPr>
            <w:noProof/>
            <w:webHidden/>
          </w:rPr>
          <w:t>9</w:t>
        </w:r>
        <w:r w:rsidR="00B7216D">
          <w:rPr>
            <w:noProof/>
            <w:webHidden/>
          </w:rPr>
          <w:fldChar w:fldCharType="end"/>
        </w:r>
      </w:hyperlink>
    </w:p>
    <w:p w:rsidR="00B7216D" w:rsidRDefault="00D00280">
      <w:pPr>
        <w:pStyle w:val="TOC3"/>
        <w:tabs>
          <w:tab w:val="right" w:leader="dot" w:pos="9350"/>
        </w:tabs>
        <w:rPr>
          <w:rFonts w:asciiTheme="minorHAnsi" w:eastAsiaTheme="minorEastAsia" w:hAnsiTheme="minorHAnsi" w:cstheme="minorBidi"/>
          <w:noProof/>
          <w:sz w:val="22"/>
          <w:szCs w:val="22"/>
        </w:rPr>
      </w:pPr>
      <w:hyperlink w:anchor="_Toc458760392" w:history="1">
        <w:r w:rsidR="00B7216D" w:rsidRPr="006B1746">
          <w:rPr>
            <w:rStyle w:val="Hyperlink"/>
            <w:noProof/>
          </w:rPr>
          <w:t>1.4.1 DEER Base Case and Measure Case Information</w:t>
        </w:r>
        <w:r w:rsidR="00B7216D">
          <w:rPr>
            <w:noProof/>
            <w:webHidden/>
          </w:rPr>
          <w:tab/>
        </w:r>
        <w:r w:rsidR="00B7216D">
          <w:rPr>
            <w:noProof/>
            <w:webHidden/>
          </w:rPr>
          <w:fldChar w:fldCharType="begin"/>
        </w:r>
        <w:r w:rsidR="00B7216D">
          <w:rPr>
            <w:noProof/>
            <w:webHidden/>
          </w:rPr>
          <w:instrText xml:space="preserve"> PAGEREF _Toc458760392 \h </w:instrText>
        </w:r>
        <w:r w:rsidR="00B7216D">
          <w:rPr>
            <w:noProof/>
            <w:webHidden/>
          </w:rPr>
        </w:r>
        <w:r w:rsidR="00B7216D">
          <w:rPr>
            <w:noProof/>
            <w:webHidden/>
          </w:rPr>
          <w:fldChar w:fldCharType="separate"/>
        </w:r>
        <w:r w:rsidR="00B7216D">
          <w:rPr>
            <w:noProof/>
            <w:webHidden/>
          </w:rPr>
          <w:t>9</w:t>
        </w:r>
        <w:r w:rsidR="00B7216D">
          <w:rPr>
            <w:noProof/>
            <w:webHidden/>
          </w:rPr>
          <w:fldChar w:fldCharType="end"/>
        </w:r>
      </w:hyperlink>
    </w:p>
    <w:p w:rsidR="00B7216D" w:rsidRDefault="00D00280">
      <w:pPr>
        <w:pStyle w:val="TOC3"/>
        <w:tabs>
          <w:tab w:val="right" w:leader="dot" w:pos="9350"/>
        </w:tabs>
        <w:rPr>
          <w:rFonts w:asciiTheme="minorHAnsi" w:eastAsiaTheme="minorEastAsia" w:hAnsiTheme="minorHAnsi" w:cstheme="minorBidi"/>
          <w:noProof/>
          <w:sz w:val="22"/>
          <w:szCs w:val="22"/>
        </w:rPr>
      </w:pPr>
      <w:hyperlink w:anchor="_Toc458760393" w:history="1">
        <w:r w:rsidR="00B7216D" w:rsidRPr="006B1746">
          <w:rPr>
            <w:rStyle w:val="Hyperlink"/>
            <w:noProof/>
          </w:rPr>
          <w:t>1.4.2 Codes &amp; Standards Requirements Base Case and Measure Information</w:t>
        </w:r>
        <w:r w:rsidR="00B7216D">
          <w:rPr>
            <w:noProof/>
            <w:webHidden/>
          </w:rPr>
          <w:tab/>
        </w:r>
        <w:r w:rsidR="00B7216D">
          <w:rPr>
            <w:noProof/>
            <w:webHidden/>
          </w:rPr>
          <w:fldChar w:fldCharType="begin"/>
        </w:r>
        <w:r w:rsidR="00B7216D">
          <w:rPr>
            <w:noProof/>
            <w:webHidden/>
          </w:rPr>
          <w:instrText xml:space="preserve"> PAGEREF _Toc458760393 \h </w:instrText>
        </w:r>
        <w:r w:rsidR="00B7216D">
          <w:rPr>
            <w:noProof/>
            <w:webHidden/>
          </w:rPr>
        </w:r>
        <w:r w:rsidR="00B7216D">
          <w:rPr>
            <w:noProof/>
            <w:webHidden/>
          </w:rPr>
          <w:fldChar w:fldCharType="separate"/>
        </w:r>
        <w:r w:rsidR="00B7216D">
          <w:rPr>
            <w:noProof/>
            <w:webHidden/>
          </w:rPr>
          <w:t>10</w:t>
        </w:r>
        <w:r w:rsidR="00B7216D">
          <w:rPr>
            <w:noProof/>
            <w:webHidden/>
          </w:rPr>
          <w:fldChar w:fldCharType="end"/>
        </w:r>
      </w:hyperlink>
    </w:p>
    <w:p w:rsidR="00B7216D" w:rsidRDefault="00D00280">
      <w:pPr>
        <w:pStyle w:val="TOC3"/>
        <w:tabs>
          <w:tab w:val="right" w:leader="dot" w:pos="9350"/>
        </w:tabs>
        <w:rPr>
          <w:rFonts w:asciiTheme="minorHAnsi" w:eastAsiaTheme="minorEastAsia" w:hAnsiTheme="minorHAnsi" w:cstheme="minorBidi"/>
          <w:noProof/>
          <w:sz w:val="22"/>
          <w:szCs w:val="22"/>
        </w:rPr>
      </w:pPr>
      <w:hyperlink w:anchor="_Toc458760394" w:history="1">
        <w:r w:rsidR="00B7216D" w:rsidRPr="006B1746">
          <w:rPr>
            <w:rStyle w:val="Hyperlink"/>
            <w:noProof/>
          </w:rPr>
          <w:t>1.4.3 EM&amp;V, Market Potential, and Other Studies – Base Case and Measure Case Information</w:t>
        </w:r>
        <w:r w:rsidR="00B7216D">
          <w:rPr>
            <w:noProof/>
            <w:webHidden/>
          </w:rPr>
          <w:tab/>
        </w:r>
        <w:r w:rsidR="00B7216D">
          <w:rPr>
            <w:noProof/>
            <w:webHidden/>
          </w:rPr>
          <w:fldChar w:fldCharType="begin"/>
        </w:r>
        <w:r w:rsidR="00B7216D">
          <w:rPr>
            <w:noProof/>
            <w:webHidden/>
          </w:rPr>
          <w:instrText xml:space="preserve"> PAGEREF _Toc458760394 \h </w:instrText>
        </w:r>
        <w:r w:rsidR="00B7216D">
          <w:rPr>
            <w:noProof/>
            <w:webHidden/>
          </w:rPr>
        </w:r>
        <w:r w:rsidR="00B7216D">
          <w:rPr>
            <w:noProof/>
            <w:webHidden/>
          </w:rPr>
          <w:fldChar w:fldCharType="separate"/>
        </w:r>
        <w:r w:rsidR="00B7216D">
          <w:rPr>
            <w:noProof/>
            <w:webHidden/>
          </w:rPr>
          <w:t>11</w:t>
        </w:r>
        <w:r w:rsidR="00B7216D">
          <w:rPr>
            <w:noProof/>
            <w:webHidden/>
          </w:rPr>
          <w:fldChar w:fldCharType="end"/>
        </w:r>
      </w:hyperlink>
    </w:p>
    <w:p w:rsidR="00B7216D" w:rsidRDefault="00D00280">
      <w:pPr>
        <w:pStyle w:val="TOC3"/>
        <w:tabs>
          <w:tab w:val="right" w:leader="dot" w:pos="9350"/>
        </w:tabs>
        <w:rPr>
          <w:rFonts w:asciiTheme="minorHAnsi" w:eastAsiaTheme="minorEastAsia" w:hAnsiTheme="minorHAnsi" w:cstheme="minorBidi"/>
          <w:noProof/>
          <w:sz w:val="22"/>
          <w:szCs w:val="22"/>
        </w:rPr>
      </w:pPr>
      <w:hyperlink w:anchor="_Toc458760395" w:history="1">
        <w:r w:rsidR="00B7216D" w:rsidRPr="006B1746">
          <w:rPr>
            <w:rStyle w:val="Hyperlink"/>
            <w:noProof/>
          </w:rPr>
          <w:t>1.4.4 Assumptions and Calculations from other sources—Base and Measure Cases</w:t>
        </w:r>
        <w:r w:rsidR="00B7216D">
          <w:rPr>
            <w:noProof/>
            <w:webHidden/>
          </w:rPr>
          <w:tab/>
        </w:r>
        <w:r w:rsidR="00B7216D">
          <w:rPr>
            <w:noProof/>
            <w:webHidden/>
          </w:rPr>
          <w:fldChar w:fldCharType="begin"/>
        </w:r>
        <w:r w:rsidR="00B7216D">
          <w:rPr>
            <w:noProof/>
            <w:webHidden/>
          </w:rPr>
          <w:instrText xml:space="preserve"> PAGEREF _Toc458760395 \h </w:instrText>
        </w:r>
        <w:r w:rsidR="00B7216D">
          <w:rPr>
            <w:noProof/>
            <w:webHidden/>
          </w:rPr>
        </w:r>
        <w:r w:rsidR="00B7216D">
          <w:rPr>
            <w:noProof/>
            <w:webHidden/>
          </w:rPr>
          <w:fldChar w:fldCharType="separate"/>
        </w:r>
        <w:r w:rsidR="00B7216D">
          <w:rPr>
            <w:noProof/>
            <w:webHidden/>
          </w:rPr>
          <w:t>11</w:t>
        </w:r>
        <w:r w:rsidR="00B7216D">
          <w:rPr>
            <w:noProof/>
            <w:webHidden/>
          </w:rPr>
          <w:fldChar w:fldCharType="end"/>
        </w:r>
      </w:hyperlink>
    </w:p>
    <w:p w:rsidR="00B7216D" w:rsidRDefault="00D00280">
      <w:pPr>
        <w:pStyle w:val="TOC3"/>
        <w:tabs>
          <w:tab w:val="right" w:leader="dot" w:pos="9350"/>
        </w:tabs>
        <w:rPr>
          <w:rFonts w:asciiTheme="minorHAnsi" w:eastAsiaTheme="minorEastAsia" w:hAnsiTheme="minorHAnsi" w:cstheme="minorBidi"/>
          <w:noProof/>
          <w:sz w:val="22"/>
          <w:szCs w:val="22"/>
        </w:rPr>
      </w:pPr>
      <w:hyperlink w:anchor="_Toc458760396" w:history="1">
        <w:r w:rsidR="00B7216D" w:rsidRPr="006B1746">
          <w:rPr>
            <w:rStyle w:val="Hyperlink"/>
            <w:noProof/>
          </w:rPr>
          <w:t>1.4.5 Time of use Adjustment Factor</w:t>
        </w:r>
        <w:r w:rsidR="00B7216D">
          <w:rPr>
            <w:noProof/>
            <w:webHidden/>
          </w:rPr>
          <w:tab/>
        </w:r>
        <w:r w:rsidR="00B7216D">
          <w:rPr>
            <w:noProof/>
            <w:webHidden/>
          </w:rPr>
          <w:fldChar w:fldCharType="begin"/>
        </w:r>
        <w:r w:rsidR="00B7216D">
          <w:rPr>
            <w:noProof/>
            <w:webHidden/>
          </w:rPr>
          <w:instrText xml:space="preserve"> PAGEREF _Toc458760396 \h </w:instrText>
        </w:r>
        <w:r w:rsidR="00B7216D">
          <w:rPr>
            <w:noProof/>
            <w:webHidden/>
          </w:rPr>
        </w:r>
        <w:r w:rsidR="00B7216D">
          <w:rPr>
            <w:noProof/>
            <w:webHidden/>
          </w:rPr>
          <w:fldChar w:fldCharType="separate"/>
        </w:r>
        <w:r w:rsidR="00B7216D">
          <w:rPr>
            <w:noProof/>
            <w:webHidden/>
          </w:rPr>
          <w:t>12</w:t>
        </w:r>
        <w:r w:rsidR="00B7216D">
          <w:rPr>
            <w:noProof/>
            <w:webHidden/>
          </w:rPr>
          <w:fldChar w:fldCharType="end"/>
        </w:r>
      </w:hyperlink>
    </w:p>
    <w:p w:rsidR="00B7216D" w:rsidRDefault="00D00280">
      <w:pPr>
        <w:pStyle w:val="TOC1"/>
        <w:rPr>
          <w:rFonts w:asciiTheme="minorHAnsi" w:eastAsiaTheme="minorEastAsia" w:hAnsiTheme="minorHAnsi" w:cstheme="minorBidi"/>
          <w:sz w:val="22"/>
          <w:szCs w:val="22"/>
        </w:rPr>
      </w:pPr>
      <w:hyperlink w:anchor="_Toc458760397" w:history="1">
        <w:r w:rsidR="00B7216D" w:rsidRPr="006B1746">
          <w:rPr>
            <w:rStyle w:val="Hyperlink"/>
          </w:rPr>
          <w:t>Section 2. Calculation Methods</w:t>
        </w:r>
        <w:r w:rsidR="00B7216D">
          <w:rPr>
            <w:webHidden/>
          </w:rPr>
          <w:tab/>
        </w:r>
        <w:r w:rsidR="00B7216D">
          <w:rPr>
            <w:webHidden/>
          </w:rPr>
          <w:fldChar w:fldCharType="begin"/>
        </w:r>
        <w:r w:rsidR="00B7216D">
          <w:rPr>
            <w:webHidden/>
          </w:rPr>
          <w:instrText xml:space="preserve"> PAGEREF _Toc458760397 \h </w:instrText>
        </w:r>
        <w:r w:rsidR="00B7216D">
          <w:rPr>
            <w:webHidden/>
          </w:rPr>
        </w:r>
        <w:r w:rsidR="00B7216D">
          <w:rPr>
            <w:webHidden/>
          </w:rPr>
          <w:fldChar w:fldCharType="separate"/>
        </w:r>
        <w:r w:rsidR="00B7216D">
          <w:rPr>
            <w:webHidden/>
          </w:rPr>
          <w:t>13</w:t>
        </w:r>
        <w:r w:rsidR="00B7216D">
          <w:rPr>
            <w:webHidden/>
          </w:rPr>
          <w:fldChar w:fldCharType="end"/>
        </w:r>
      </w:hyperlink>
    </w:p>
    <w:p w:rsidR="00B7216D" w:rsidRDefault="00D00280">
      <w:pPr>
        <w:pStyle w:val="TOC2"/>
        <w:tabs>
          <w:tab w:val="right" w:leader="dot" w:pos="9350"/>
        </w:tabs>
        <w:rPr>
          <w:rFonts w:asciiTheme="minorHAnsi" w:eastAsiaTheme="minorEastAsia" w:hAnsiTheme="minorHAnsi" w:cstheme="minorBidi"/>
          <w:noProof/>
          <w:sz w:val="22"/>
          <w:szCs w:val="22"/>
        </w:rPr>
      </w:pPr>
      <w:hyperlink w:anchor="_Toc458760398" w:history="1">
        <w:r w:rsidR="00B7216D" w:rsidRPr="006B1746">
          <w:rPr>
            <w:rStyle w:val="Hyperlink"/>
            <w:noProof/>
          </w:rPr>
          <w:t>2.1 Electric Energy Savings Estimation Methodologies</w:t>
        </w:r>
        <w:r w:rsidR="00B7216D">
          <w:rPr>
            <w:noProof/>
            <w:webHidden/>
          </w:rPr>
          <w:tab/>
        </w:r>
        <w:r w:rsidR="00B7216D">
          <w:rPr>
            <w:noProof/>
            <w:webHidden/>
          </w:rPr>
          <w:fldChar w:fldCharType="begin"/>
        </w:r>
        <w:r w:rsidR="00B7216D">
          <w:rPr>
            <w:noProof/>
            <w:webHidden/>
          </w:rPr>
          <w:instrText xml:space="preserve"> PAGEREF _Toc458760398 \h </w:instrText>
        </w:r>
        <w:r w:rsidR="00B7216D">
          <w:rPr>
            <w:noProof/>
            <w:webHidden/>
          </w:rPr>
        </w:r>
        <w:r w:rsidR="00B7216D">
          <w:rPr>
            <w:noProof/>
            <w:webHidden/>
          </w:rPr>
          <w:fldChar w:fldCharType="separate"/>
        </w:r>
        <w:r w:rsidR="00B7216D">
          <w:rPr>
            <w:noProof/>
            <w:webHidden/>
          </w:rPr>
          <w:t>13</w:t>
        </w:r>
        <w:r w:rsidR="00B7216D">
          <w:rPr>
            <w:noProof/>
            <w:webHidden/>
          </w:rPr>
          <w:fldChar w:fldCharType="end"/>
        </w:r>
      </w:hyperlink>
    </w:p>
    <w:p w:rsidR="00B7216D" w:rsidRDefault="00D00280">
      <w:pPr>
        <w:pStyle w:val="TOC2"/>
        <w:tabs>
          <w:tab w:val="right" w:leader="dot" w:pos="9350"/>
        </w:tabs>
        <w:rPr>
          <w:rFonts w:asciiTheme="minorHAnsi" w:eastAsiaTheme="minorEastAsia" w:hAnsiTheme="minorHAnsi" w:cstheme="minorBidi"/>
          <w:noProof/>
          <w:sz w:val="22"/>
          <w:szCs w:val="22"/>
        </w:rPr>
      </w:pPr>
      <w:hyperlink w:anchor="_Toc458760399" w:history="1">
        <w:r w:rsidR="00B7216D" w:rsidRPr="006B1746">
          <w:rPr>
            <w:rStyle w:val="Hyperlink"/>
            <w:noProof/>
          </w:rPr>
          <w:t>2.2. Demand Reduction Estimation Methodologies</w:t>
        </w:r>
        <w:r w:rsidR="00B7216D">
          <w:rPr>
            <w:noProof/>
            <w:webHidden/>
          </w:rPr>
          <w:tab/>
        </w:r>
        <w:r w:rsidR="00B7216D">
          <w:rPr>
            <w:noProof/>
            <w:webHidden/>
          </w:rPr>
          <w:fldChar w:fldCharType="begin"/>
        </w:r>
        <w:r w:rsidR="00B7216D">
          <w:rPr>
            <w:noProof/>
            <w:webHidden/>
          </w:rPr>
          <w:instrText xml:space="preserve"> PAGEREF _Toc458760399 \h </w:instrText>
        </w:r>
        <w:r w:rsidR="00B7216D">
          <w:rPr>
            <w:noProof/>
            <w:webHidden/>
          </w:rPr>
        </w:r>
        <w:r w:rsidR="00B7216D">
          <w:rPr>
            <w:noProof/>
            <w:webHidden/>
          </w:rPr>
          <w:fldChar w:fldCharType="separate"/>
        </w:r>
        <w:r w:rsidR="00B7216D">
          <w:rPr>
            <w:noProof/>
            <w:webHidden/>
          </w:rPr>
          <w:t>17</w:t>
        </w:r>
        <w:r w:rsidR="00B7216D">
          <w:rPr>
            <w:noProof/>
            <w:webHidden/>
          </w:rPr>
          <w:fldChar w:fldCharType="end"/>
        </w:r>
      </w:hyperlink>
    </w:p>
    <w:p w:rsidR="00B7216D" w:rsidRDefault="00D00280">
      <w:pPr>
        <w:pStyle w:val="TOC2"/>
        <w:tabs>
          <w:tab w:val="right" w:leader="dot" w:pos="9350"/>
        </w:tabs>
        <w:rPr>
          <w:rFonts w:asciiTheme="minorHAnsi" w:eastAsiaTheme="minorEastAsia" w:hAnsiTheme="minorHAnsi" w:cstheme="minorBidi"/>
          <w:noProof/>
          <w:sz w:val="22"/>
          <w:szCs w:val="22"/>
        </w:rPr>
      </w:pPr>
      <w:hyperlink w:anchor="_Toc458760400" w:history="1">
        <w:r w:rsidR="00B7216D" w:rsidRPr="006B1746">
          <w:rPr>
            <w:rStyle w:val="Hyperlink"/>
            <w:noProof/>
          </w:rPr>
          <w:t>2.3. Gas Energy Savings Estimation Methodologies</w:t>
        </w:r>
        <w:r w:rsidR="00B7216D">
          <w:rPr>
            <w:noProof/>
            <w:webHidden/>
          </w:rPr>
          <w:tab/>
        </w:r>
        <w:r w:rsidR="00B7216D">
          <w:rPr>
            <w:noProof/>
            <w:webHidden/>
          </w:rPr>
          <w:fldChar w:fldCharType="begin"/>
        </w:r>
        <w:r w:rsidR="00B7216D">
          <w:rPr>
            <w:noProof/>
            <w:webHidden/>
          </w:rPr>
          <w:instrText xml:space="preserve"> PAGEREF _Toc458760400 \h </w:instrText>
        </w:r>
        <w:r w:rsidR="00B7216D">
          <w:rPr>
            <w:noProof/>
            <w:webHidden/>
          </w:rPr>
        </w:r>
        <w:r w:rsidR="00B7216D">
          <w:rPr>
            <w:noProof/>
            <w:webHidden/>
          </w:rPr>
          <w:fldChar w:fldCharType="separate"/>
        </w:r>
        <w:r w:rsidR="00B7216D">
          <w:rPr>
            <w:noProof/>
            <w:webHidden/>
          </w:rPr>
          <w:t>17</w:t>
        </w:r>
        <w:r w:rsidR="00B7216D">
          <w:rPr>
            <w:noProof/>
            <w:webHidden/>
          </w:rPr>
          <w:fldChar w:fldCharType="end"/>
        </w:r>
      </w:hyperlink>
    </w:p>
    <w:p w:rsidR="00B7216D" w:rsidRDefault="00D00280">
      <w:pPr>
        <w:pStyle w:val="TOC1"/>
        <w:rPr>
          <w:rFonts w:asciiTheme="minorHAnsi" w:eastAsiaTheme="minorEastAsia" w:hAnsiTheme="minorHAnsi" w:cstheme="minorBidi"/>
          <w:sz w:val="22"/>
          <w:szCs w:val="22"/>
        </w:rPr>
      </w:pPr>
      <w:hyperlink w:anchor="_Toc458760401" w:history="1">
        <w:r w:rsidR="00B7216D" w:rsidRPr="006B1746">
          <w:rPr>
            <w:rStyle w:val="Hyperlink"/>
          </w:rPr>
          <w:t>Section 3. Load Shapes</w:t>
        </w:r>
        <w:r w:rsidR="00B7216D">
          <w:rPr>
            <w:webHidden/>
          </w:rPr>
          <w:tab/>
        </w:r>
        <w:r w:rsidR="00B7216D">
          <w:rPr>
            <w:webHidden/>
          </w:rPr>
          <w:fldChar w:fldCharType="begin"/>
        </w:r>
        <w:r w:rsidR="00B7216D">
          <w:rPr>
            <w:webHidden/>
          </w:rPr>
          <w:instrText xml:space="preserve"> PAGEREF _Toc458760401 \h </w:instrText>
        </w:r>
        <w:r w:rsidR="00B7216D">
          <w:rPr>
            <w:webHidden/>
          </w:rPr>
        </w:r>
        <w:r w:rsidR="00B7216D">
          <w:rPr>
            <w:webHidden/>
          </w:rPr>
          <w:fldChar w:fldCharType="separate"/>
        </w:r>
        <w:r w:rsidR="00B7216D">
          <w:rPr>
            <w:webHidden/>
          </w:rPr>
          <w:t>22</w:t>
        </w:r>
        <w:r w:rsidR="00B7216D">
          <w:rPr>
            <w:webHidden/>
          </w:rPr>
          <w:fldChar w:fldCharType="end"/>
        </w:r>
      </w:hyperlink>
    </w:p>
    <w:p w:rsidR="00B7216D" w:rsidRDefault="00D00280">
      <w:pPr>
        <w:pStyle w:val="TOC2"/>
        <w:tabs>
          <w:tab w:val="right" w:leader="dot" w:pos="9350"/>
        </w:tabs>
        <w:rPr>
          <w:rFonts w:asciiTheme="minorHAnsi" w:eastAsiaTheme="minorEastAsia" w:hAnsiTheme="minorHAnsi" w:cstheme="minorBidi"/>
          <w:noProof/>
          <w:sz w:val="22"/>
          <w:szCs w:val="22"/>
        </w:rPr>
      </w:pPr>
      <w:hyperlink w:anchor="_Toc458760402" w:history="1">
        <w:r w:rsidR="00B7216D" w:rsidRPr="006B1746">
          <w:rPr>
            <w:rStyle w:val="Hyperlink"/>
            <w:noProof/>
          </w:rPr>
          <w:t>3.1 Base Case Load Shapes</w:t>
        </w:r>
        <w:r w:rsidR="00B7216D">
          <w:rPr>
            <w:noProof/>
            <w:webHidden/>
          </w:rPr>
          <w:tab/>
        </w:r>
        <w:r w:rsidR="00B7216D">
          <w:rPr>
            <w:noProof/>
            <w:webHidden/>
          </w:rPr>
          <w:fldChar w:fldCharType="begin"/>
        </w:r>
        <w:r w:rsidR="00B7216D">
          <w:rPr>
            <w:noProof/>
            <w:webHidden/>
          </w:rPr>
          <w:instrText xml:space="preserve"> PAGEREF _Toc458760402 \h </w:instrText>
        </w:r>
        <w:r w:rsidR="00B7216D">
          <w:rPr>
            <w:noProof/>
            <w:webHidden/>
          </w:rPr>
        </w:r>
        <w:r w:rsidR="00B7216D">
          <w:rPr>
            <w:noProof/>
            <w:webHidden/>
          </w:rPr>
          <w:fldChar w:fldCharType="separate"/>
        </w:r>
        <w:r w:rsidR="00B7216D">
          <w:rPr>
            <w:noProof/>
            <w:webHidden/>
          </w:rPr>
          <w:t>22</w:t>
        </w:r>
        <w:r w:rsidR="00B7216D">
          <w:rPr>
            <w:noProof/>
            <w:webHidden/>
          </w:rPr>
          <w:fldChar w:fldCharType="end"/>
        </w:r>
      </w:hyperlink>
    </w:p>
    <w:p w:rsidR="00B7216D" w:rsidRDefault="00D00280">
      <w:pPr>
        <w:pStyle w:val="TOC2"/>
        <w:tabs>
          <w:tab w:val="right" w:leader="dot" w:pos="9350"/>
        </w:tabs>
        <w:rPr>
          <w:rFonts w:asciiTheme="minorHAnsi" w:eastAsiaTheme="minorEastAsia" w:hAnsiTheme="minorHAnsi" w:cstheme="minorBidi"/>
          <w:noProof/>
          <w:sz w:val="22"/>
          <w:szCs w:val="22"/>
        </w:rPr>
      </w:pPr>
      <w:hyperlink w:anchor="_Toc458760403" w:history="1">
        <w:r w:rsidR="00B7216D" w:rsidRPr="006B1746">
          <w:rPr>
            <w:rStyle w:val="Hyperlink"/>
            <w:noProof/>
          </w:rPr>
          <w:t>3.2 Measure Load Shapes</w:t>
        </w:r>
        <w:r w:rsidR="00B7216D">
          <w:rPr>
            <w:noProof/>
            <w:webHidden/>
          </w:rPr>
          <w:tab/>
        </w:r>
        <w:r w:rsidR="00B7216D">
          <w:rPr>
            <w:noProof/>
            <w:webHidden/>
          </w:rPr>
          <w:fldChar w:fldCharType="begin"/>
        </w:r>
        <w:r w:rsidR="00B7216D">
          <w:rPr>
            <w:noProof/>
            <w:webHidden/>
          </w:rPr>
          <w:instrText xml:space="preserve"> PAGEREF _Toc458760403 \h </w:instrText>
        </w:r>
        <w:r w:rsidR="00B7216D">
          <w:rPr>
            <w:noProof/>
            <w:webHidden/>
          </w:rPr>
        </w:r>
        <w:r w:rsidR="00B7216D">
          <w:rPr>
            <w:noProof/>
            <w:webHidden/>
          </w:rPr>
          <w:fldChar w:fldCharType="separate"/>
        </w:r>
        <w:r w:rsidR="00B7216D">
          <w:rPr>
            <w:noProof/>
            <w:webHidden/>
          </w:rPr>
          <w:t>22</w:t>
        </w:r>
        <w:r w:rsidR="00B7216D">
          <w:rPr>
            <w:noProof/>
            <w:webHidden/>
          </w:rPr>
          <w:fldChar w:fldCharType="end"/>
        </w:r>
      </w:hyperlink>
    </w:p>
    <w:p w:rsidR="00B7216D" w:rsidRDefault="00D00280">
      <w:pPr>
        <w:pStyle w:val="TOC1"/>
        <w:rPr>
          <w:rFonts w:asciiTheme="minorHAnsi" w:eastAsiaTheme="minorEastAsia" w:hAnsiTheme="minorHAnsi" w:cstheme="minorBidi"/>
          <w:sz w:val="22"/>
          <w:szCs w:val="22"/>
        </w:rPr>
      </w:pPr>
      <w:hyperlink w:anchor="_Toc458760404" w:history="1">
        <w:r w:rsidR="00B7216D" w:rsidRPr="006B1746">
          <w:rPr>
            <w:rStyle w:val="Hyperlink"/>
          </w:rPr>
          <w:t>Section 4. Base Case &amp; Measure Costs</w:t>
        </w:r>
        <w:r w:rsidR="00B7216D">
          <w:rPr>
            <w:webHidden/>
          </w:rPr>
          <w:tab/>
        </w:r>
        <w:r w:rsidR="00B7216D">
          <w:rPr>
            <w:webHidden/>
          </w:rPr>
          <w:fldChar w:fldCharType="begin"/>
        </w:r>
        <w:r w:rsidR="00B7216D">
          <w:rPr>
            <w:webHidden/>
          </w:rPr>
          <w:instrText xml:space="preserve"> PAGEREF _Toc458760404 \h </w:instrText>
        </w:r>
        <w:r w:rsidR="00B7216D">
          <w:rPr>
            <w:webHidden/>
          </w:rPr>
        </w:r>
        <w:r w:rsidR="00B7216D">
          <w:rPr>
            <w:webHidden/>
          </w:rPr>
          <w:fldChar w:fldCharType="separate"/>
        </w:r>
        <w:r w:rsidR="00B7216D">
          <w:rPr>
            <w:webHidden/>
          </w:rPr>
          <w:t>23</w:t>
        </w:r>
        <w:r w:rsidR="00B7216D">
          <w:rPr>
            <w:webHidden/>
          </w:rPr>
          <w:fldChar w:fldCharType="end"/>
        </w:r>
      </w:hyperlink>
    </w:p>
    <w:p w:rsidR="00B7216D" w:rsidRDefault="00D00280">
      <w:pPr>
        <w:pStyle w:val="TOC2"/>
        <w:tabs>
          <w:tab w:val="right" w:leader="dot" w:pos="9350"/>
        </w:tabs>
        <w:rPr>
          <w:rFonts w:asciiTheme="minorHAnsi" w:eastAsiaTheme="minorEastAsia" w:hAnsiTheme="minorHAnsi" w:cstheme="minorBidi"/>
          <w:noProof/>
          <w:sz w:val="22"/>
          <w:szCs w:val="22"/>
        </w:rPr>
      </w:pPr>
      <w:hyperlink w:anchor="_Toc458760405" w:history="1">
        <w:r w:rsidR="00B7216D" w:rsidRPr="006B1746">
          <w:rPr>
            <w:rStyle w:val="Hyperlink"/>
            <w:noProof/>
          </w:rPr>
          <w:t>4.1 Base Cases Costs</w:t>
        </w:r>
        <w:r w:rsidR="00B7216D">
          <w:rPr>
            <w:noProof/>
            <w:webHidden/>
          </w:rPr>
          <w:tab/>
        </w:r>
        <w:r w:rsidR="00B7216D">
          <w:rPr>
            <w:noProof/>
            <w:webHidden/>
          </w:rPr>
          <w:fldChar w:fldCharType="begin"/>
        </w:r>
        <w:r w:rsidR="00B7216D">
          <w:rPr>
            <w:noProof/>
            <w:webHidden/>
          </w:rPr>
          <w:instrText xml:space="preserve"> PAGEREF _Toc458760405 \h </w:instrText>
        </w:r>
        <w:r w:rsidR="00B7216D">
          <w:rPr>
            <w:noProof/>
            <w:webHidden/>
          </w:rPr>
        </w:r>
        <w:r w:rsidR="00B7216D">
          <w:rPr>
            <w:noProof/>
            <w:webHidden/>
          </w:rPr>
          <w:fldChar w:fldCharType="separate"/>
        </w:r>
        <w:r w:rsidR="00B7216D">
          <w:rPr>
            <w:noProof/>
            <w:webHidden/>
          </w:rPr>
          <w:t>23</w:t>
        </w:r>
        <w:r w:rsidR="00B7216D">
          <w:rPr>
            <w:noProof/>
            <w:webHidden/>
          </w:rPr>
          <w:fldChar w:fldCharType="end"/>
        </w:r>
      </w:hyperlink>
    </w:p>
    <w:p w:rsidR="00B7216D" w:rsidRDefault="00D00280">
      <w:pPr>
        <w:pStyle w:val="TOC2"/>
        <w:tabs>
          <w:tab w:val="right" w:leader="dot" w:pos="9350"/>
        </w:tabs>
        <w:rPr>
          <w:rFonts w:asciiTheme="minorHAnsi" w:eastAsiaTheme="minorEastAsia" w:hAnsiTheme="minorHAnsi" w:cstheme="minorBidi"/>
          <w:noProof/>
          <w:sz w:val="22"/>
          <w:szCs w:val="22"/>
        </w:rPr>
      </w:pPr>
      <w:hyperlink w:anchor="_Toc458760406" w:history="1">
        <w:r w:rsidR="00B7216D" w:rsidRPr="006B1746">
          <w:rPr>
            <w:rStyle w:val="Hyperlink"/>
            <w:noProof/>
          </w:rPr>
          <w:t>4.2 Measure Costs</w:t>
        </w:r>
        <w:r w:rsidR="00B7216D">
          <w:rPr>
            <w:noProof/>
            <w:webHidden/>
          </w:rPr>
          <w:tab/>
        </w:r>
        <w:r w:rsidR="00B7216D">
          <w:rPr>
            <w:noProof/>
            <w:webHidden/>
          </w:rPr>
          <w:fldChar w:fldCharType="begin"/>
        </w:r>
        <w:r w:rsidR="00B7216D">
          <w:rPr>
            <w:noProof/>
            <w:webHidden/>
          </w:rPr>
          <w:instrText xml:space="preserve"> PAGEREF _Toc458760406 \h </w:instrText>
        </w:r>
        <w:r w:rsidR="00B7216D">
          <w:rPr>
            <w:noProof/>
            <w:webHidden/>
          </w:rPr>
        </w:r>
        <w:r w:rsidR="00B7216D">
          <w:rPr>
            <w:noProof/>
            <w:webHidden/>
          </w:rPr>
          <w:fldChar w:fldCharType="separate"/>
        </w:r>
        <w:r w:rsidR="00B7216D">
          <w:rPr>
            <w:noProof/>
            <w:webHidden/>
          </w:rPr>
          <w:t>23</w:t>
        </w:r>
        <w:r w:rsidR="00B7216D">
          <w:rPr>
            <w:noProof/>
            <w:webHidden/>
          </w:rPr>
          <w:fldChar w:fldCharType="end"/>
        </w:r>
      </w:hyperlink>
    </w:p>
    <w:p w:rsidR="00B7216D" w:rsidRDefault="00D00280">
      <w:pPr>
        <w:pStyle w:val="TOC2"/>
        <w:tabs>
          <w:tab w:val="right" w:leader="dot" w:pos="9350"/>
        </w:tabs>
        <w:rPr>
          <w:rFonts w:asciiTheme="minorHAnsi" w:eastAsiaTheme="minorEastAsia" w:hAnsiTheme="minorHAnsi" w:cstheme="minorBidi"/>
          <w:noProof/>
          <w:sz w:val="22"/>
          <w:szCs w:val="22"/>
        </w:rPr>
      </w:pPr>
      <w:hyperlink w:anchor="_Toc458760407" w:history="1">
        <w:r w:rsidR="00B7216D" w:rsidRPr="006B1746">
          <w:rPr>
            <w:rStyle w:val="Hyperlink"/>
            <w:noProof/>
          </w:rPr>
          <w:t>4.3 Incremental &amp; Full Measure Costs</w:t>
        </w:r>
        <w:r w:rsidR="00B7216D">
          <w:rPr>
            <w:noProof/>
            <w:webHidden/>
          </w:rPr>
          <w:tab/>
        </w:r>
        <w:r w:rsidR="00B7216D">
          <w:rPr>
            <w:noProof/>
            <w:webHidden/>
          </w:rPr>
          <w:fldChar w:fldCharType="begin"/>
        </w:r>
        <w:r w:rsidR="00B7216D">
          <w:rPr>
            <w:noProof/>
            <w:webHidden/>
          </w:rPr>
          <w:instrText xml:space="preserve"> PAGEREF _Toc458760407 \h </w:instrText>
        </w:r>
        <w:r w:rsidR="00B7216D">
          <w:rPr>
            <w:noProof/>
            <w:webHidden/>
          </w:rPr>
        </w:r>
        <w:r w:rsidR="00B7216D">
          <w:rPr>
            <w:noProof/>
            <w:webHidden/>
          </w:rPr>
          <w:fldChar w:fldCharType="separate"/>
        </w:r>
        <w:r w:rsidR="00B7216D">
          <w:rPr>
            <w:noProof/>
            <w:webHidden/>
          </w:rPr>
          <w:t>24</w:t>
        </w:r>
        <w:r w:rsidR="00B7216D">
          <w:rPr>
            <w:noProof/>
            <w:webHidden/>
          </w:rPr>
          <w:fldChar w:fldCharType="end"/>
        </w:r>
      </w:hyperlink>
    </w:p>
    <w:p w:rsidR="00F578B9" w:rsidRDefault="00F578B9" w:rsidP="00F578B9">
      <w:pPr>
        <w:pStyle w:val="Heading1"/>
      </w:pPr>
      <w:r>
        <w:fldChar w:fldCharType="end"/>
      </w:r>
    </w:p>
    <w:p w:rsidR="00F578B9" w:rsidRDefault="00F578B9" w:rsidP="00F578B9">
      <w:pPr>
        <w:pStyle w:val="Heading1"/>
      </w:pPr>
      <w:r>
        <w:br w:type="page"/>
      </w:r>
      <w:bookmarkStart w:id="7" w:name="_Toc172205729"/>
      <w:bookmarkStart w:id="8" w:name="_Toc458760386"/>
      <w:r>
        <w:lastRenderedPageBreak/>
        <w:t>List of Tables</w:t>
      </w:r>
      <w:bookmarkEnd w:id="7"/>
      <w:bookmarkEnd w:id="8"/>
    </w:p>
    <w:p w:rsidR="00CE71B2" w:rsidRDefault="00CE71B2" w:rsidP="00F578B9">
      <w:pPr>
        <w:rPr>
          <w:noProof/>
        </w:rPr>
      </w:pPr>
    </w:p>
    <w:p w:rsidR="00993744" w:rsidRDefault="00CE71B2">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458760736" w:history="1">
        <w:r w:rsidR="00993744" w:rsidRPr="005B133F">
          <w:rPr>
            <w:rStyle w:val="Hyperlink"/>
            <w:noProof/>
          </w:rPr>
          <w:t>Table 1- Idle Rate Requirements for Commercial Combination Oven/Steamers.</w:t>
        </w:r>
        <w:r w:rsidR="00993744">
          <w:rPr>
            <w:noProof/>
            <w:webHidden/>
          </w:rPr>
          <w:tab/>
        </w:r>
        <w:r w:rsidR="00993744">
          <w:rPr>
            <w:noProof/>
            <w:webHidden/>
          </w:rPr>
          <w:fldChar w:fldCharType="begin"/>
        </w:r>
        <w:r w:rsidR="00993744">
          <w:rPr>
            <w:noProof/>
            <w:webHidden/>
          </w:rPr>
          <w:instrText xml:space="preserve"> PAGEREF _Toc458760736 \h </w:instrText>
        </w:r>
        <w:r w:rsidR="00993744">
          <w:rPr>
            <w:noProof/>
            <w:webHidden/>
          </w:rPr>
        </w:r>
        <w:r w:rsidR="00993744">
          <w:rPr>
            <w:noProof/>
            <w:webHidden/>
          </w:rPr>
          <w:fldChar w:fldCharType="separate"/>
        </w:r>
        <w:r w:rsidR="00993744">
          <w:rPr>
            <w:noProof/>
            <w:webHidden/>
          </w:rPr>
          <w:t>7</w:t>
        </w:r>
        <w:r w:rsidR="00993744">
          <w:rPr>
            <w:noProof/>
            <w:webHidden/>
          </w:rPr>
          <w:fldChar w:fldCharType="end"/>
        </w:r>
      </w:hyperlink>
    </w:p>
    <w:p w:rsidR="00993744" w:rsidRDefault="00D00280">
      <w:pPr>
        <w:pStyle w:val="TableofFigures"/>
        <w:tabs>
          <w:tab w:val="right" w:leader="dot" w:pos="9350"/>
        </w:tabs>
        <w:rPr>
          <w:rFonts w:asciiTheme="minorHAnsi" w:eastAsiaTheme="minorEastAsia" w:hAnsiTheme="minorHAnsi" w:cstheme="minorBidi"/>
          <w:noProof/>
          <w:sz w:val="22"/>
          <w:szCs w:val="22"/>
        </w:rPr>
      </w:pPr>
      <w:hyperlink w:anchor="_Toc458760737" w:history="1">
        <w:r w:rsidR="00993744" w:rsidRPr="005B133F">
          <w:rPr>
            <w:rStyle w:val="Hyperlink"/>
            <w:noProof/>
          </w:rPr>
          <w:t>Table 2- Measure Application Type</w:t>
        </w:r>
        <w:r w:rsidR="00993744">
          <w:rPr>
            <w:noProof/>
            <w:webHidden/>
          </w:rPr>
          <w:tab/>
        </w:r>
        <w:r w:rsidR="00993744">
          <w:rPr>
            <w:noProof/>
            <w:webHidden/>
          </w:rPr>
          <w:fldChar w:fldCharType="begin"/>
        </w:r>
        <w:r w:rsidR="00993744">
          <w:rPr>
            <w:noProof/>
            <w:webHidden/>
          </w:rPr>
          <w:instrText xml:space="preserve"> PAGEREF _Toc458760737 \h </w:instrText>
        </w:r>
        <w:r w:rsidR="00993744">
          <w:rPr>
            <w:noProof/>
            <w:webHidden/>
          </w:rPr>
        </w:r>
        <w:r w:rsidR="00993744">
          <w:rPr>
            <w:noProof/>
            <w:webHidden/>
          </w:rPr>
          <w:fldChar w:fldCharType="separate"/>
        </w:r>
        <w:r w:rsidR="00993744">
          <w:rPr>
            <w:noProof/>
            <w:webHidden/>
          </w:rPr>
          <w:t>8</w:t>
        </w:r>
        <w:r w:rsidR="00993744">
          <w:rPr>
            <w:noProof/>
            <w:webHidden/>
          </w:rPr>
          <w:fldChar w:fldCharType="end"/>
        </w:r>
      </w:hyperlink>
    </w:p>
    <w:p w:rsidR="00993744" w:rsidRDefault="00D00280">
      <w:pPr>
        <w:pStyle w:val="TableofFigures"/>
        <w:tabs>
          <w:tab w:val="right" w:leader="dot" w:pos="9350"/>
        </w:tabs>
        <w:rPr>
          <w:rFonts w:asciiTheme="minorHAnsi" w:eastAsiaTheme="minorEastAsia" w:hAnsiTheme="minorHAnsi" w:cstheme="minorBidi"/>
          <w:noProof/>
          <w:sz w:val="22"/>
          <w:szCs w:val="22"/>
        </w:rPr>
      </w:pPr>
      <w:hyperlink w:anchor="_Toc458760738" w:history="1">
        <w:r w:rsidR="00993744" w:rsidRPr="005B133F">
          <w:rPr>
            <w:rStyle w:val="Hyperlink"/>
            <w:noProof/>
          </w:rPr>
          <w:t>Table 3- DEER 2016 Net-to-Gross Ratios</w:t>
        </w:r>
        <w:r w:rsidR="00993744">
          <w:rPr>
            <w:noProof/>
            <w:webHidden/>
          </w:rPr>
          <w:tab/>
        </w:r>
        <w:r w:rsidR="00993744">
          <w:rPr>
            <w:noProof/>
            <w:webHidden/>
          </w:rPr>
          <w:fldChar w:fldCharType="begin"/>
        </w:r>
        <w:r w:rsidR="00993744">
          <w:rPr>
            <w:noProof/>
            <w:webHidden/>
          </w:rPr>
          <w:instrText xml:space="preserve"> PAGEREF _Toc458760738 \h </w:instrText>
        </w:r>
        <w:r w:rsidR="00993744">
          <w:rPr>
            <w:noProof/>
            <w:webHidden/>
          </w:rPr>
        </w:r>
        <w:r w:rsidR="00993744">
          <w:rPr>
            <w:noProof/>
            <w:webHidden/>
          </w:rPr>
          <w:fldChar w:fldCharType="separate"/>
        </w:r>
        <w:r w:rsidR="00993744">
          <w:rPr>
            <w:noProof/>
            <w:webHidden/>
          </w:rPr>
          <w:t>9</w:t>
        </w:r>
        <w:r w:rsidR="00993744">
          <w:rPr>
            <w:noProof/>
            <w:webHidden/>
          </w:rPr>
          <w:fldChar w:fldCharType="end"/>
        </w:r>
      </w:hyperlink>
    </w:p>
    <w:p w:rsidR="00993744" w:rsidRDefault="00D00280">
      <w:pPr>
        <w:pStyle w:val="TableofFigures"/>
        <w:tabs>
          <w:tab w:val="right" w:leader="dot" w:pos="9350"/>
        </w:tabs>
        <w:rPr>
          <w:rFonts w:asciiTheme="minorHAnsi" w:eastAsiaTheme="minorEastAsia" w:hAnsiTheme="minorHAnsi" w:cstheme="minorBidi"/>
          <w:noProof/>
          <w:sz w:val="22"/>
          <w:szCs w:val="22"/>
        </w:rPr>
      </w:pPr>
      <w:hyperlink w:anchor="_Toc458760739" w:history="1">
        <w:r w:rsidR="00993744" w:rsidRPr="005B133F">
          <w:rPr>
            <w:rStyle w:val="Hyperlink"/>
            <w:noProof/>
          </w:rPr>
          <w:t>Table 4- DEER Effective Useful Life</w:t>
        </w:r>
        <w:r w:rsidR="00993744">
          <w:rPr>
            <w:noProof/>
            <w:webHidden/>
          </w:rPr>
          <w:tab/>
        </w:r>
        <w:r w:rsidR="00993744">
          <w:rPr>
            <w:noProof/>
            <w:webHidden/>
          </w:rPr>
          <w:fldChar w:fldCharType="begin"/>
        </w:r>
        <w:r w:rsidR="00993744">
          <w:rPr>
            <w:noProof/>
            <w:webHidden/>
          </w:rPr>
          <w:instrText xml:space="preserve"> PAGEREF _Toc458760739 \h </w:instrText>
        </w:r>
        <w:r w:rsidR="00993744">
          <w:rPr>
            <w:noProof/>
            <w:webHidden/>
          </w:rPr>
        </w:r>
        <w:r w:rsidR="00993744">
          <w:rPr>
            <w:noProof/>
            <w:webHidden/>
          </w:rPr>
          <w:fldChar w:fldCharType="separate"/>
        </w:r>
        <w:r w:rsidR="00993744">
          <w:rPr>
            <w:noProof/>
            <w:webHidden/>
          </w:rPr>
          <w:t>9</w:t>
        </w:r>
        <w:r w:rsidR="00993744">
          <w:rPr>
            <w:noProof/>
            <w:webHidden/>
          </w:rPr>
          <w:fldChar w:fldCharType="end"/>
        </w:r>
      </w:hyperlink>
    </w:p>
    <w:p w:rsidR="00993744" w:rsidRDefault="00D00280">
      <w:pPr>
        <w:pStyle w:val="TableofFigures"/>
        <w:tabs>
          <w:tab w:val="right" w:leader="dot" w:pos="9350"/>
        </w:tabs>
        <w:rPr>
          <w:rFonts w:asciiTheme="minorHAnsi" w:eastAsiaTheme="minorEastAsia" w:hAnsiTheme="minorHAnsi" w:cstheme="minorBidi"/>
          <w:noProof/>
          <w:sz w:val="22"/>
          <w:szCs w:val="22"/>
        </w:rPr>
      </w:pPr>
      <w:hyperlink w:anchor="_Toc458760740" w:history="1">
        <w:r w:rsidR="00993744" w:rsidRPr="005B133F">
          <w:rPr>
            <w:rStyle w:val="Hyperlink"/>
            <w:noProof/>
          </w:rPr>
          <w:t>Table 5- Installation Rate</w:t>
        </w:r>
        <w:r w:rsidR="00993744">
          <w:rPr>
            <w:noProof/>
            <w:webHidden/>
          </w:rPr>
          <w:tab/>
        </w:r>
        <w:r w:rsidR="00993744">
          <w:rPr>
            <w:noProof/>
            <w:webHidden/>
          </w:rPr>
          <w:fldChar w:fldCharType="begin"/>
        </w:r>
        <w:r w:rsidR="00993744">
          <w:rPr>
            <w:noProof/>
            <w:webHidden/>
          </w:rPr>
          <w:instrText xml:space="preserve"> PAGEREF _Toc458760740 \h </w:instrText>
        </w:r>
        <w:r w:rsidR="00993744">
          <w:rPr>
            <w:noProof/>
            <w:webHidden/>
          </w:rPr>
        </w:r>
        <w:r w:rsidR="00993744">
          <w:rPr>
            <w:noProof/>
            <w:webHidden/>
          </w:rPr>
          <w:fldChar w:fldCharType="separate"/>
        </w:r>
        <w:r w:rsidR="00993744">
          <w:rPr>
            <w:noProof/>
            <w:webHidden/>
          </w:rPr>
          <w:t>10</w:t>
        </w:r>
        <w:r w:rsidR="00993744">
          <w:rPr>
            <w:noProof/>
            <w:webHidden/>
          </w:rPr>
          <w:fldChar w:fldCharType="end"/>
        </w:r>
      </w:hyperlink>
    </w:p>
    <w:p w:rsidR="00993744" w:rsidRDefault="00D00280">
      <w:pPr>
        <w:pStyle w:val="TableofFigures"/>
        <w:tabs>
          <w:tab w:val="right" w:leader="dot" w:pos="9350"/>
        </w:tabs>
        <w:rPr>
          <w:rFonts w:asciiTheme="minorHAnsi" w:eastAsiaTheme="minorEastAsia" w:hAnsiTheme="minorHAnsi" w:cstheme="minorBidi"/>
          <w:noProof/>
          <w:sz w:val="22"/>
          <w:szCs w:val="22"/>
        </w:rPr>
      </w:pPr>
      <w:hyperlink w:anchor="_Toc458760741" w:history="1">
        <w:r w:rsidR="00993744" w:rsidRPr="005B133F">
          <w:rPr>
            <w:rStyle w:val="Hyperlink"/>
            <w:noProof/>
          </w:rPr>
          <w:t>Table 6- Baseline ASTM Test Results for Commercial Combination Ovens/Steamers.</w:t>
        </w:r>
        <w:r w:rsidR="00993744">
          <w:rPr>
            <w:noProof/>
            <w:webHidden/>
          </w:rPr>
          <w:tab/>
        </w:r>
        <w:r w:rsidR="00993744">
          <w:rPr>
            <w:noProof/>
            <w:webHidden/>
          </w:rPr>
          <w:fldChar w:fldCharType="begin"/>
        </w:r>
        <w:r w:rsidR="00993744">
          <w:rPr>
            <w:noProof/>
            <w:webHidden/>
          </w:rPr>
          <w:instrText xml:space="preserve"> PAGEREF _Toc458760741 \h </w:instrText>
        </w:r>
        <w:r w:rsidR="00993744">
          <w:rPr>
            <w:noProof/>
            <w:webHidden/>
          </w:rPr>
        </w:r>
        <w:r w:rsidR="00993744">
          <w:rPr>
            <w:noProof/>
            <w:webHidden/>
          </w:rPr>
          <w:fldChar w:fldCharType="separate"/>
        </w:r>
        <w:r w:rsidR="00993744">
          <w:rPr>
            <w:noProof/>
            <w:webHidden/>
          </w:rPr>
          <w:t>11</w:t>
        </w:r>
        <w:r w:rsidR="00993744">
          <w:rPr>
            <w:noProof/>
            <w:webHidden/>
          </w:rPr>
          <w:fldChar w:fldCharType="end"/>
        </w:r>
      </w:hyperlink>
    </w:p>
    <w:p w:rsidR="00993744" w:rsidRDefault="00D00280">
      <w:pPr>
        <w:pStyle w:val="TableofFigures"/>
        <w:tabs>
          <w:tab w:val="right" w:leader="dot" w:pos="9350"/>
        </w:tabs>
        <w:rPr>
          <w:rFonts w:asciiTheme="minorHAnsi" w:eastAsiaTheme="minorEastAsia" w:hAnsiTheme="minorHAnsi" w:cstheme="minorBidi"/>
          <w:noProof/>
          <w:sz w:val="22"/>
          <w:szCs w:val="22"/>
        </w:rPr>
      </w:pPr>
      <w:hyperlink w:anchor="_Toc458760742" w:history="1">
        <w:r w:rsidR="00993744" w:rsidRPr="005B133F">
          <w:rPr>
            <w:rStyle w:val="Hyperlink"/>
            <w:noProof/>
          </w:rPr>
          <w:t>Table 7- Measure Case ASTM Test Results for Commercial Combination Ovens/Steamers</w:t>
        </w:r>
        <w:r w:rsidR="00993744">
          <w:rPr>
            <w:noProof/>
            <w:webHidden/>
          </w:rPr>
          <w:tab/>
        </w:r>
        <w:r w:rsidR="00993744">
          <w:rPr>
            <w:noProof/>
            <w:webHidden/>
          </w:rPr>
          <w:fldChar w:fldCharType="begin"/>
        </w:r>
        <w:r w:rsidR="00993744">
          <w:rPr>
            <w:noProof/>
            <w:webHidden/>
          </w:rPr>
          <w:instrText xml:space="preserve"> PAGEREF _Toc458760742 \h </w:instrText>
        </w:r>
        <w:r w:rsidR="00993744">
          <w:rPr>
            <w:noProof/>
            <w:webHidden/>
          </w:rPr>
        </w:r>
        <w:r w:rsidR="00993744">
          <w:rPr>
            <w:noProof/>
            <w:webHidden/>
          </w:rPr>
          <w:fldChar w:fldCharType="separate"/>
        </w:r>
        <w:r w:rsidR="00993744">
          <w:rPr>
            <w:noProof/>
            <w:webHidden/>
          </w:rPr>
          <w:t>12</w:t>
        </w:r>
        <w:r w:rsidR="00993744">
          <w:rPr>
            <w:noProof/>
            <w:webHidden/>
          </w:rPr>
          <w:fldChar w:fldCharType="end"/>
        </w:r>
      </w:hyperlink>
    </w:p>
    <w:p w:rsidR="00993744" w:rsidRDefault="00D00280">
      <w:pPr>
        <w:pStyle w:val="TableofFigures"/>
        <w:tabs>
          <w:tab w:val="right" w:leader="dot" w:pos="9350"/>
        </w:tabs>
        <w:rPr>
          <w:rFonts w:asciiTheme="minorHAnsi" w:eastAsiaTheme="minorEastAsia" w:hAnsiTheme="minorHAnsi" w:cstheme="minorBidi"/>
          <w:noProof/>
          <w:sz w:val="22"/>
          <w:szCs w:val="22"/>
        </w:rPr>
      </w:pPr>
      <w:hyperlink w:anchor="_Toc458760743" w:history="1">
        <w:r w:rsidR="00993744" w:rsidRPr="005B133F">
          <w:rPr>
            <w:rStyle w:val="Hyperlink"/>
            <w:noProof/>
          </w:rPr>
          <w:t>Table 8- Commercial 12-Pan Electric Combination Oven/Steamer Cost Effectiveness Example</w:t>
        </w:r>
        <w:r w:rsidR="00993744">
          <w:rPr>
            <w:noProof/>
            <w:webHidden/>
          </w:rPr>
          <w:tab/>
        </w:r>
        <w:r w:rsidR="00993744">
          <w:rPr>
            <w:noProof/>
            <w:webHidden/>
          </w:rPr>
          <w:fldChar w:fldCharType="begin"/>
        </w:r>
        <w:r w:rsidR="00993744">
          <w:rPr>
            <w:noProof/>
            <w:webHidden/>
          </w:rPr>
          <w:instrText xml:space="preserve"> PAGEREF _Toc458760743 \h </w:instrText>
        </w:r>
        <w:r w:rsidR="00993744">
          <w:rPr>
            <w:noProof/>
            <w:webHidden/>
          </w:rPr>
        </w:r>
        <w:r w:rsidR="00993744">
          <w:rPr>
            <w:noProof/>
            <w:webHidden/>
          </w:rPr>
          <w:fldChar w:fldCharType="separate"/>
        </w:r>
        <w:r w:rsidR="00993744">
          <w:rPr>
            <w:noProof/>
            <w:webHidden/>
          </w:rPr>
          <w:t>13</w:t>
        </w:r>
        <w:r w:rsidR="00993744">
          <w:rPr>
            <w:noProof/>
            <w:webHidden/>
          </w:rPr>
          <w:fldChar w:fldCharType="end"/>
        </w:r>
      </w:hyperlink>
    </w:p>
    <w:p w:rsidR="00993744" w:rsidRDefault="00D00280">
      <w:pPr>
        <w:pStyle w:val="TableofFigures"/>
        <w:tabs>
          <w:tab w:val="right" w:leader="dot" w:pos="9350"/>
        </w:tabs>
        <w:rPr>
          <w:rFonts w:asciiTheme="minorHAnsi" w:eastAsiaTheme="minorEastAsia" w:hAnsiTheme="minorHAnsi" w:cstheme="minorBidi"/>
          <w:noProof/>
          <w:sz w:val="22"/>
          <w:szCs w:val="22"/>
        </w:rPr>
      </w:pPr>
      <w:hyperlink w:anchor="_Toc458760744" w:history="1">
        <w:r w:rsidR="00993744" w:rsidRPr="005B133F">
          <w:rPr>
            <w:rStyle w:val="Hyperlink"/>
            <w:noProof/>
          </w:rPr>
          <w:t>Table 9- Commercial 20-Pan Electric Combination Oven/Steamer Cost Effectiveness Example</w:t>
        </w:r>
        <w:r w:rsidR="00993744">
          <w:rPr>
            <w:noProof/>
            <w:webHidden/>
          </w:rPr>
          <w:tab/>
        </w:r>
        <w:r w:rsidR="00993744">
          <w:rPr>
            <w:noProof/>
            <w:webHidden/>
          </w:rPr>
          <w:fldChar w:fldCharType="begin"/>
        </w:r>
        <w:r w:rsidR="00993744">
          <w:rPr>
            <w:noProof/>
            <w:webHidden/>
          </w:rPr>
          <w:instrText xml:space="preserve"> PAGEREF _Toc458760744 \h </w:instrText>
        </w:r>
        <w:r w:rsidR="00993744">
          <w:rPr>
            <w:noProof/>
            <w:webHidden/>
          </w:rPr>
        </w:r>
        <w:r w:rsidR="00993744">
          <w:rPr>
            <w:noProof/>
            <w:webHidden/>
          </w:rPr>
          <w:fldChar w:fldCharType="separate"/>
        </w:r>
        <w:r w:rsidR="00993744">
          <w:rPr>
            <w:noProof/>
            <w:webHidden/>
          </w:rPr>
          <w:t>14</w:t>
        </w:r>
        <w:r w:rsidR="00993744">
          <w:rPr>
            <w:noProof/>
            <w:webHidden/>
          </w:rPr>
          <w:fldChar w:fldCharType="end"/>
        </w:r>
      </w:hyperlink>
    </w:p>
    <w:p w:rsidR="00993744" w:rsidRDefault="00D00280">
      <w:pPr>
        <w:pStyle w:val="TableofFigures"/>
        <w:tabs>
          <w:tab w:val="right" w:leader="dot" w:pos="9350"/>
        </w:tabs>
        <w:rPr>
          <w:rFonts w:asciiTheme="minorHAnsi" w:eastAsiaTheme="minorEastAsia" w:hAnsiTheme="minorHAnsi" w:cstheme="minorBidi"/>
          <w:noProof/>
          <w:sz w:val="22"/>
          <w:szCs w:val="22"/>
        </w:rPr>
      </w:pPr>
      <w:hyperlink w:anchor="_Toc458760745" w:history="1">
        <w:r w:rsidR="00993744" w:rsidRPr="005B133F">
          <w:rPr>
            <w:rStyle w:val="Hyperlink"/>
            <w:noProof/>
          </w:rPr>
          <w:t>Table 10- Commercial 40-Pan Electric Combination Oven/Steamer Cost Effectiveness Example</w:t>
        </w:r>
        <w:r w:rsidR="00993744">
          <w:rPr>
            <w:noProof/>
            <w:webHidden/>
          </w:rPr>
          <w:tab/>
        </w:r>
        <w:r w:rsidR="00993744">
          <w:rPr>
            <w:noProof/>
            <w:webHidden/>
          </w:rPr>
          <w:fldChar w:fldCharType="begin"/>
        </w:r>
        <w:r w:rsidR="00993744">
          <w:rPr>
            <w:noProof/>
            <w:webHidden/>
          </w:rPr>
          <w:instrText xml:space="preserve"> PAGEREF _Toc458760745 \h </w:instrText>
        </w:r>
        <w:r w:rsidR="00993744">
          <w:rPr>
            <w:noProof/>
            <w:webHidden/>
          </w:rPr>
        </w:r>
        <w:r w:rsidR="00993744">
          <w:rPr>
            <w:noProof/>
            <w:webHidden/>
          </w:rPr>
          <w:fldChar w:fldCharType="separate"/>
        </w:r>
        <w:r w:rsidR="00993744">
          <w:rPr>
            <w:noProof/>
            <w:webHidden/>
          </w:rPr>
          <w:t>15</w:t>
        </w:r>
        <w:r w:rsidR="00993744">
          <w:rPr>
            <w:noProof/>
            <w:webHidden/>
          </w:rPr>
          <w:fldChar w:fldCharType="end"/>
        </w:r>
      </w:hyperlink>
    </w:p>
    <w:p w:rsidR="00993744" w:rsidRDefault="00D00280">
      <w:pPr>
        <w:pStyle w:val="TableofFigures"/>
        <w:tabs>
          <w:tab w:val="right" w:leader="dot" w:pos="9350"/>
        </w:tabs>
        <w:rPr>
          <w:rFonts w:asciiTheme="minorHAnsi" w:eastAsiaTheme="minorEastAsia" w:hAnsiTheme="minorHAnsi" w:cstheme="minorBidi"/>
          <w:noProof/>
          <w:sz w:val="22"/>
          <w:szCs w:val="22"/>
        </w:rPr>
      </w:pPr>
      <w:hyperlink w:anchor="_Toc458760746" w:history="1">
        <w:r w:rsidR="00993744" w:rsidRPr="005B133F">
          <w:rPr>
            <w:rStyle w:val="Hyperlink"/>
            <w:noProof/>
          </w:rPr>
          <w:t>Table 11- Commercial 12-Pan Gas Combination Oven/Steamer Cost Effectiveness Example.</w:t>
        </w:r>
        <w:r w:rsidR="00993744">
          <w:rPr>
            <w:noProof/>
            <w:webHidden/>
          </w:rPr>
          <w:tab/>
        </w:r>
        <w:r w:rsidR="00993744">
          <w:rPr>
            <w:noProof/>
            <w:webHidden/>
          </w:rPr>
          <w:fldChar w:fldCharType="begin"/>
        </w:r>
        <w:r w:rsidR="00993744">
          <w:rPr>
            <w:noProof/>
            <w:webHidden/>
          </w:rPr>
          <w:instrText xml:space="preserve"> PAGEREF _Toc458760746 \h </w:instrText>
        </w:r>
        <w:r w:rsidR="00993744">
          <w:rPr>
            <w:noProof/>
            <w:webHidden/>
          </w:rPr>
        </w:r>
        <w:r w:rsidR="00993744">
          <w:rPr>
            <w:noProof/>
            <w:webHidden/>
          </w:rPr>
          <w:fldChar w:fldCharType="separate"/>
        </w:r>
        <w:r w:rsidR="00993744">
          <w:rPr>
            <w:noProof/>
            <w:webHidden/>
          </w:rPr>
          <w:t>18</w:t>
        </w:r>
        <w:r w:rsidR="00993744">
          <w:rPr>
            <w:noProof/>
            <w:webHidden/>
          </w:rPr>
          <w:fldChar w:fldCharType="end"/>
        </w:r>
      </w:hyperlink>
    </w:p>
    <w:p w:rsidR="00993744" w:rsidRDefault="00D00280">
      <w:pPr>
        <w:pStyle w:val="TableofFigures"/>
        <w:tabs>
          <w:tab w:val="right" w:leader="dot" w:pos="9350"/>
        </w:tabs>
        <w:rPr>
          <w:rFonts w:asciiTheme="minorHAnsi" w:eastAsiaTheme="minorEastAsia" w:hAnsiTheme="minorHAnsi" w:cstheme="minorBidi"/>
          <w:noProof/>
          <w:sz w:val="22"/>
          <w:szCs w:val="22"/>
        </w:rPr>
      </w:pPr>
      <w:hyperlink w:anchor="_Toc458760747" w:history="1">
        <w:r w:rsidR="00993744" w:rsidRPr="005B133F">
          <w:rPr>
            <w:rStyle w:val="Hyperlink"/>
            <w:noProof/>
          </w:rPr>
          <w:t>Table 12- Commercial 20-Pan Gas Combination Oven/Steamer Cost Effectiveness Example.</w:t>
        </w:r>
        <w:r w:rsidR="00993744">
          <w:rPr>
            <w:noProof/>
            <w:webHidden/>
          </w:rPr>
          <w:tab/>
        </w:r>
        <w:r w:rsidR="00993744">
          <w:rPr>
            <w:noProof/>
            <w:webHidden/>
          </w:rPr>
          <w:fldChar w:fldCharType="begin"/>
        </w:r>
        <w:r w:rsidR="00993744">
          <w:rPr>
            <w:noProof/>
            <w:webHidden/>
          </w:rPr>
          <w:instrText xml:space="preserve"> PAGEREF _Toc458760747 \h </w:instrText>
        </w:r>
        <w:r w:rsidR="00993744">
          <w:rPr>
            <w:noProof/>
            <w:webHidden/>
          </w:rPr>
        </w:r>
        <w:r w:rsidR="00993744">
          <w:rPr>
            <w:noProof/>
            <w:webHidden/>
          </w:rPr>
          <w:fldChar w:fldCharType="separate"/>
        </w:r>
        <w:r w:rsidR="00993744">
          <w:rPr>
            <w:noProof/>
            <w:webHidden/>
          </w:rPr>
          <w:t>19</w:t>
        </w:r>
        <w:r w:rsidR="00993744">
          <w:rPr>
            <w:noProof/>
            <w:webHidden/>
          </w:rPr>
          <w:fldChar w:fldCharType="end"/>
        </w:r>
      </w:hyperlink>
    </w:p>
    <w:p w:rsidR="00993744" w:rsidRDefault="00D00280">
      <w:pPr>
        <w:pStyle w:val="TableofFigures"/>
        <w:tabs>
          <w:tab w:val="right" w:leader="dot" w:pos="9350"/>
        </w:tabs>
        <w:rPr>
          <w:rFonts w:asciiTheme="minorHAnsi" w:eastAsiaTheme="minorEastAsia" w:hAnsiTheme="minorHAnsi" w:cstheme="minorBidi"/>
          <w:noProof/>
          <w:sz w:val="22"/>
          <w:szCs w:val="22"/>
        </w:rPr>
      </w:pPr>
      <w:hyperlink w:anchor="_Toc458760748" w:history="1">
        <w:r w:rsidR="00993744" w:rsidRPr="005B133F">
          <w:rPr>
            <w:rStyle w:val="Hyperlink"/>
            <w:noProof/>
          </w:rPr>
          <w:t>Table 13- Commercial 40-Pan Gas Combination Oven/Steamer Cost Effectiveness Example.</w:t>
        </w:r>
        <w:r w:rsidR="00993744">
          <w:rPr>
            <w:noProof/>
            <w:webHidden/>
          </w:rPr>
          <w:tab/>
        </w:r>
        <w:r w:rsidR="00993744">
          <w:rPr>
            <w:noProof/>
            <w:webHidden/>
          </w:rPr>
          <w:fldChar w:fldCharType="begin"/>
        </w:r>
        <w:r w:rsidR="00993744">
          <w:rPr>
            <w:noProof/>
            <w:webHidden/>
          </w:rPr>
          <w:instrText xml:space="preserve"> PAGEREF _Toc458760748 \h </w:instrText>
        </w:r>
        <w:r w:rsidR="00993744">
          <w:rPr>
            <w:noProof/>
            <w:webHidden/>
          </w:rPr>
        </w:r>
        <w:r w:rsidR="00993744">
          <w:rPr>
            <w:noProof/>
            <w:webHidden/>
          </w:rPr>
          <w:fldChar w:fldCharType="separate"/>
        </w:r>
        <w:r w:rsidR="00993744">
          <w:rPr>
            <w:noProof/>
            <w:webHidden/>
          </w:rPr>
          <w:t>20</w:t>
        </w:r>
        <w:r w:rsidR="00993744">
          <w:rPr>
            <w:noProof/>
            <w:webHidden/>
          </w:rPr>
          <w:fldChar w:fldCharType="end"/>
        </w:r>
      </w:hyperlink>
    </w:p>
    <w:p w:rsidR="00993744" w:rsidRDefault="00D00280">
      <w:pPr>
        <w:pStyle w:val="TableofFigures"/>
        <w:tabs>
          <w:tab w:val="right" w:leader="dot" w:pos="9350"/>
        </w:tabs>
        <w:rPr>
          <w:rFonts w:asciiTheme="minorHAnsi" w:eastAsiaTheme="minorEastAsia" w:hAnsiTheme="minorHAnsi" w:cstheme="minorBidi"/>
          <w:noProof/>
          <w:sz w:val="22"/>
          <w:szCs w:val="22"/>
        </w:rPr>
      </w:pPr>
      <w:hyperlink w:anchor="_Toc458760749" w:history="1">
        <w:r w:rsidR="00993744" w:rsidRPr="005B133F">
          <w:rPr>
            <w:rStyle w:val="Hyperlink"/>
            <w:noProof/>
          </w:rPr>
          <w:t>Table 14- Equipment Incremental Cost Data for Energy Efficient Combination Ovens/Steamers Updated 2012*</w:t>
        </w:r>
        <w:r w:rsidR="00993744">
          <w:rPr>
            <w:noProof/>
            <w:webHidden/>
          </w:rPr>
          <w:tab/>
        </w:r>
        <w:r w:rsidR="00993744">
          <w:rPr>
            <w:noProof/>
            <w:webHidden/>
          </w:rPr>
          <w:fldChar w:fldCharType="begin"/>
        </w:r>
        <w:r w:rsidR="00993744">
          <w:rPr>
            <w:noProof/>
            <w:webHidden/>
          </w:rPr>
          <w:instrText xml:space="preserve"> PAGEREF _Toc458760749 \h </w:instrText>
        </w:r>
        <w:r w:rsidR="00993744">
          <w:rPr>
            <w:noProof/>
            <w:webHidden/>
          </w:rPr>
        </w:r>
        <w:r w:rsidR="00993744">
          <w:rPr>
            <w:noProof/>
            <w:webHidden/>
          </w:rPr>
          <w:fldChar w:fldCharType="separate"/>
        </w:r>
        <w:r w:rsidR="00993744">
          <w:rPr>
            <w:noProof/>
            <w:webHidden/>
          </w:rPr>
          <w:t>24</w:t>
        </w:r>
        <w:r w:rsidR="00993744">
          <w:rPr>
            <w:noProof/>
            <w:webHidden/>
          </w:rPr>
          <w:fldChar w:fldCharType="end"/>
        </w:r>
      </w:hyperlink>
    </w:p>
    <w:p w:rsidR="00CE71B2" w:rsidRDefault="00CE71B2" w:rsidP="00F578B9">
      <w:pPr>
        <w:sectPr w:rsidR="00CE71B2">
          <w:endnotePr>
            <w:numFmt w:val="decimal"/>
          </w:endnotePr>
          <w:pgSz w:w="12240" w:h="15840"/>
          <w:pgMar w:top="1440" w:right="1440" w:bottom="1440" w:left="1440" w:header="720" w:footer="720" w:gutter="0"/>
          <w:pgNumType w:fmt="lowerRoman"/>
          <w:cols w:space="720"/>
          <w:docGrid w:linePitch="360"/>
        </w:sectPr>
      </w:pPr>
      <w:r>
        <w:fldChar w:fldCharType="end"/>
      </w:r>
    </w:p>
    <w:p w:rsidR="00F578B9" w:rsidRDefault="005E1BFB" w:rsidP="00F578B9">
      <w:pPr>
        <w:pStyle w:val="Heading1"/>
      </w:pPr>
      <w:bookmarkStart w:id="9" w:name="_Toc172205732"/>
      <w:r>
        <w:lastRenderedPageBreak/>
        <w:br w:type="page"/>
      </w:r>
      <w:bookmarkStart w:id="10" w:name="_Toc458760387"/>
      <w:r w:rsidR="00F578B9">
        <w:lastRenderedPageBreak/>
        <w:t>Section 1. General Measure &amp; Baseline Data</w:t>
      </w:r>
      <w:bookmarkEnd w:id="10"/>
    </w:p>
    <w:p w:rsidR="00F578B9" w:rsidRDefault="00F578B9" w:rsidP="00F578B9">
      <w:pPr>
        <w:pStyle w:val="Heading2"/>
      </w:pPr>
      <w:bookmarkStart w:id="11" w:name="_Toc458760388"/>
      <w:bookmarkEnd w:id="9"/>
      <w:r>
        <w:t xml:space="preserve">1.1 </w:t>
      </w:r>
      <w:r w:rsidR="007078E9">
        <w:t xml:space="preserve">Product </w:t>
      </w:r>
      <w:r>
        <w:t>Measure Description &amp; Background</w:t>
      </w:r>
      <w:bookmarkEnd w:id="11"/>
    </w:p>
    <w:p w:rsidR="00F578B9" w:rsidRDefault="00F578B9" w:rsidP="00F578B9">
      <w:r>
        <w:t>This work paper documents the rationale for the Energy Efficient Commercial Combination Oven</w:t>
      </w:r>
      <w:r w:rsidR="00DE6178">
        <w:t>/steamer</w:t>
      </w:r>
      <w:r>
        <w:t xml:space="preserve"> (Electric and Gas) measures as listed in the Commercial Food Service Catalog. The Commercial Food Service Catalog is part of Pacific Gas and Electric Company’s Customer Energy Efficiency Program. PG&amp;E offers incentives to non-residential customers for installing qualifying lighting, refrigeration, air-conditioning, food service, and agricultural equipment. </w:t>
      </w:r>
    </w:p>
    <w:p w:rsidR="00F578B9" w:rsidRDefault="00F578B9" w:rsidP="00F578B9"/>
    <w:p w:rsidR="00F578B9" w:rsidRDefault="00F578B9" w:rsidP="00F578B9">
      <w:pPr>
        <w:rPr>
          <w:rFonts w:ascii="Arial" w:hAnsi="Arial" w:cs="Arial"/>
          <w:b/>
          <w:i/>
        </w:rPr>
      </w:pPr>
      <w:r>
        <w:rPr>
          <w:rFonts w:ascii="Arial" w:hAnsi="Arial" w:cs="Arial"/>
          <w:b/>
          <w:i/>
        </w:rPr>
        <w:t xml:space="preserve">Catalog Description – </w:t>
      </w:r>
    </w:p>
    <w:p w:rsidR="00F578B9" w:rsidRDefault="00CF6CF9" w:rsidP="00F578B9">
      <w:r>
        <w:rPr>
          <w:b/>
          <w:bCs/>
        </w:rPr>
        <w:t xml:space="preserve">HA16, </w:t>
      </w:r>
      <w:r w:rsidR="00F578B9">
        <w:rPr>
          <w:b/>
          <w:bCs/>
        </w:rPr>
        <w:t>F100</w:t>
      </w:r>
      <w:r>
        <w:rPr>
          <w:b/>
          <w:bCs/>
        </w:rPr>
        <w:t>, and HA19</w:t>
      </w:r>
      <w:r w:rsidR="00F578B9">
        <w:rPr>
          <w:b/>
          <w:bCs/>
        </w:rPr>
        <w:t>:</w:t>
      </w:r>
      <w:r w:rsidR="00F578B9">
        <w:t xml:space="preserve"> The electric combination oven/steamer must have a tested steam mode cooking energy efficiency of ≥50% and convection mode cooking energy efficiency of ≥70% utilizing American Society for Testing and Materials (ASTM) </w:t>
      </w:r>
      <w:r w:rsidR="00F578B9" w:rsidRPr="004B4E88">
        <w:t>Standard F2861</w:t>
      </w:r>
      <w:r w:rsidR="00F578B9" w:rsidRPr="004B4E88">
        <w:rPr>
          <w:rStyle w:val="EndnoteReference"/>
        </w:rPr>
        <w:endnoteReference w:id="1"/>
      </w:r>
      <w:r w:rsidR="00F578B9">
        <w:t xml:space="preserve"> and meet the idle rate requirements</w:t>
      </w:r>
      <w:r w:rsidR="00B7216D">
        <w:t>.</w:t>
      </w:r>
    </w:p>
    <w:p w:rsidR="00F578B9" w:rsidRDefault="00F578B9" w:rsidP="00F578B9"/>
    <w:p w:rsidR="00F578B9" w:rsidRDefault="00CF6CF9" w:rsidP="00F578B9">
      <w:r>
        <w:rPr>
          <w:b/>
          <w:bCs/>
        </w:rPr>
        <w:t xml:space="preserve">HA48, </w:t>
      </w:r>
      <w:r w:rsidR="00F578B9">
        <w:rPr>
          <w:b/>
          <w:bCs/>
        </w:rPr>
        <w:t>F101</w:t>
      </w:r>
      <w:r>
        <w:rPr>
          <w:b/>
          <w:bCs/>
        </w:rPr>
        <w:t>, and HA49</w:t>
      </w:r>
      <w:r w:rsidR="00F578B9">
        <w:rPr>
          <w:b/>
          <w:bCs/>
        </w:rPr>
        <w:t xml:space="preserve">: </w:t>
      </w:r>
      <w:r w:rsidR="00F578B9">
        <w:t>The gas combination oven/steamer must have a tested steam mode cooking energy efficiency of ≥38% and convection mode cooking energy efficiency of ≥44% utilizing American Society for Testing and Materials (ASTM) Standard F2861, and meet the idle rate requirements</w:t>
      </w:r>
      <w:r w:rsidR="00B7216D">
        <w:t>.</w:t>
      </w:r>
    </w:p>
    <w:p w:rsidR="00BA6B02" w:rsidRDefault="00BA6B02" w:rsidP="00F578B9"/>
    <w:p w:rsidR="00BA6B02" w:rsidRDefault="00BA6B02" w:rsidP="00F578B9">
      <w:r w:rsidRPr="00BA6B02">
        <w:rPr>
          <w:b/>
        </w:rPr>
        <w:t xml:space="preserve">SCE 1, SCE 2, SCG 1, </w:t>
      </w:r>
      <w:proofErr w:type="gramStart"/>
      <w:r w:rsidRPr="00BA6B02">
        <w:rPr>
          <w:b/>
        </w:rPr>
        <w:t>SCG2</w:t>
      </w:r>
      <w:proofErr w:type="gramEnd"/>
      <w:r w:rsidRPr="00BA6B02">
        <w:rPr>
          <w:b/>
        </w:rPr>
        <w:t>:</w:t>
      </w:r>
      <w:r>
        <w:t xml:space="preserve"> Southern California Gas and Electric will be further separating out the measure sizes for their programs.</w:t>
      </w:r>
    </w:p>
    <w:p w:rsidR="00F578B9" w:rsidRDefault="00F578B9" w:rsidP="00F578B9"/>
    <w:p w:rsidR="00F578B9" w:rsidRDefault="00F578B9" w:rsidP="00F578B9">
      <w:pPr>
        <w:rPr>
          <w:rFonts w:ascii="Arial" w:hAnsi="Arial" w:cs="Arial"/>
          <w:b/>
          <w:i/>
        </w:rPr>
      </w:pPr>
      <w:r>
        <w:rPr>
          <w:rFonts w:ascii="Arial" w:hAnsi="Arial" w:cs="Arial"/>
          <w:b/>
          <w:i/>
        </w:rPr>
        <w:t>Program Restrictions and Guidelines</w:t>
      </w:r>
    </w:p>
    <w:p w:rsidR="00F578B9" w:rsidRDefault="00F578B9" w:rsidP="00F578B9">
      <w:pPr>
        <w:ind w:left="720"/>
        <w:rPr>
          <w:rFonts w:ascii="Arial" w:hAnsi="Arial" w:cs="Arial"/>
          <w:b/>
          <w:i/>
          <w:sz w:val="20"/>
          <w:szCs w:val="20"/>
        </w:rPr>
      </w:pPr>
      <w:r>
        <w:rPr>
          <w:rFonts w:ascii="Arial" w:hAnsi="Arial" w:cs="Arial"/>
          <w:b/>
          <w:i/>
          <w:sz w:val="20"/>
          <w:szCs w:val="20"/>
        </w:rPr>
        <w:t>Terms and Conditions</w:t>
      </w:r>
    </w:p>
    <w:p w:rsidR="00F578B9" w:rsidRDefault="00F578B9" w:rsidP="00F578B9">
      <w:r>
        <w:t>This measure includes new commercial electric or gas combination ovens</w:t>
      </w:r>
      <w:r w:rsidR="00DE6178">
        <w:t>/steamers</w:t>
      </w:r>
      <w:r>
        <w:t xml:space="preserve"> that meet the qualifications</w:t>
      </w:r>
      <w:r w:rsidR="00B7216D">
        <w:t>.</w:t>
      </w:r>
      <w:r>
        <w:t xml:space="preserve"> </w:t>
      </w:r>
      <w:r w:rsidR="00BC1105">
        <w:t>The qualifications were developed by the</w:t>
      </w:r>
      <w:r w:rsidR="00FC2B3E">
        <w:t xml:space="preserve"> California Investor Owned Utilities: </w:t>
      </w:r>
      <w:hyperlink r:id="rId15" w:history="1">
        <w:r w:rsidR="00FC2B3E" w:rsidRPr="00BE4ADA">
          <w:rPr>
            <w:rStyle w:val="Hyperlink"/>
          </w:rPr>
          <w:t>http://www.fishnick.com/saveenergy/rebates/2015_CFS_Rebate_Criteria-updated_20150714.pdf</w:t>
        </w:r>
      </w:hyperlink>
      <w:r w:rsidR="00FC2B3E">
        <w:t xml:space="preserve">. </w:t>
      </w:r>
      <w:r w:rsidR="00BC1105">
        <w:t xml:space="preserve"> </w:t>
      </w:r>
      <w:r>
        <w:t>Used or rebuilt equipment is not eligible. Customers must provide proof that the appliance has a cooking-energy efficiency that meets the requirements</w:t>
      </w:r>
      <w:r w:rsidR="00B7216D">
        <w:t>.</w:t>
      </w:r>
    </w:p>
    <w:p w:rsidR="007078E9" w:rsidRDefault="007078E9" w:rsidP="00F578B9"/>
    <w:p w:rsidR="007078E9" w:rsidRDefault="007078E9" w:rsidP="00F578B9">
      <w:r>
        <w:t>F100 and F101:  This rebate is downstream provided to the customer at the time of sale upon receipt of application and invoice.  This is not a direct install program.</w:t>
      </w:r>
    </w:p>
    <w:p w:rsidR="001B57C8" w:rsidRPr="00B7216D" w:rsidRDefault="001B57C8" w:rsidP="00B7216D">
      <w:pPr>
        <w:pStyle w:val="Caption"/>
        <w:rPr>
          <w:lang w:val="en-US"/>
        </w:rPr>
      </w:pPr>
    </w:p>
    <w:p w:rsidR="001B57C8" w:rsidRPr="003A5B01" w:rsidRDefault="001B57C8" w:rsidP="001B57C8">
      <w:pPr>
        <w:pStyle w:val="Caption"/>
        <w:keepNext/>
        <w:rPr>
          <w:sz w:val="24"/>
          <w:szCs w:val="24"/>
        </w:rPr>
      </w:pPr>
      <w:bookmarkStart w:id="12" w:name="_Toc458760736"/>
      <w:r w:rsidRPr="003A5B01">
        <w:rPr>
          <w:sz w:val="24"/>
          <w:szCs w:val="24"/>
        </w:rPr>
        <w:t xml:space="preserve">Table </w:t>
      </w:r>
      <w:r w:rsidRPr="003A5B01">
        <w:rPr>
          <w:sz w:val="24"/>
          <w:szCs w:val="24"/>
        </w:rPr>
        <w:fldChar w:fldCharType="begin"/>
      </w:r>
      <w:r w:rsidRPr="003A5B01">
        <w:rPr>
          <w:sz w:val="24"/>
          <w:szCs w:val="24"/>
        </w:rPr>
        <w:instrText xml:space="preserve"> SEQ Table \* ARABIC </w:instrText>
      </w:r>
      <w:r w:rsidRPr="003A5B01">
        <w:rPr>
          <w:sz w:val="24"/>
          <w:szCs w:val="24"/>
        </w:rPr>
        <w:fldChar w:fldCharType="separate"/>
      </w:r>
      <w:r w:rsidR="00CE71B2" w:rsidRPr="003A5B01">
        <w:rPr>
          <w:noProof/>
          <w:sz w:val="24"/>
          <w:szCs w:val="24"/>
        </w:rPr>
        <w:t>1</w:t>
      </w:r>
      <w:r w:rsidRPr="003A5B01">
        <w:rPr>
          <w:sz w:val="24"/>
          <w:szCs w:val="24"/>
        </w:rPr>
        <w:fldChar w:fldCharType="end"/>
      </w:r>
      <w:r w:rsidRPr="003A5B01">
        <w:rPr>
          <w:sz w:val="24"/>
          <w:szCs w:val="24"/>
          <w:lang w:val="en-US"/>
        </w:rPr>
        <w:t xml:space="preserve">- </w:t>
      </w:r>
      <w:r w:rsidRPr="003A5B01">
        <w:rPr>
          <w:sz w:val="24"/>
          <w:szCs w:val="24"/>
        </w:rPr>
        <w:t>Idle Rate Requirements for Commercial Combination Oven/Steamers.</w:t>
      </w:r>
      <w:bookmarkEnd w:id="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3924"/>
        <w:gridCol w:w="2250"/>
        <w:gridCol w:w="2070"/>
      </w:tblGrid>
      <w:tr w:rsidR="00F578B9" w:rsidTr="007A6B7E">
        <w:trPr>
          <w:trHeight w:val="620"/>
        </w:trPr>
        <w:tc>
          <w:tcPr>
            <w:tcW w:w="0" w:type="auto"/>
            <w:vAlign w:val="center"/>
          </w:tcPr>
          <w:p w:rsidR="00F578B9" w:rsidRDefault="00F578B9" w:rsidP="00E431C1">
            <w:pPr>
              <w:jc w:val="center"/>
              <w:rPr>
                <w:rFonts w:ascii="Arial" w:hAnsi="Arial" w:cs="Arial"/>
                <w:b/>
                <w:bCs/>
                <w:color w:val="000000"/>
                <w:sz w:val="20"/>
                <w:szCs w:val="20"/>
              </w:rPr>
            </w:pPr>
            <w:r>
              <w:rPr>
                <w:rFonts w:ascii="Arial" w:hAnsi="Arial" w:cs="Arial"/>
                <w:b/>
                <w:bCs/>
                <w:color w:val="000000"/>
                <w:sz w:val="20"/>
                <w:szCs w:val="20"/>
              </w:rPr>
              <w:t>Measure Code</w:t>
            </w:r>
          </w:p>
        </w:tc>
        <w:tc>
          <w:tcPr>
            <w:tcW w:w="3924" w:type="dxa"/>
            <w:vAlign w:val="center"/>
          </w:tcPr>
          <w:p w:rsidR="00F578B9" w:rsidRDefault="00F578B9" w:rsidP="00E431C1">
            <w:pPr>
              <w:jc w:val="center"/>
              <w:rPr>
                <w:rFonts w:ascii="Arial" w:hAnsi="Arial" w:cs="Arial"/>
                <w:b/>
                <w:bCs/>
                <w:color w:val="000000"/>
                <w:sz w:val="20"/>
                <w:szCs w:val="20"/>
              </w:rPr>
            </w:pPr>
            <w:proofErr w:type="spellStart"/>
            <w:r>
              <w:rPr>
                <w:rFonts w:ascii="Arial" w:hAnsi="Arial" w:cs="Arial"/>
                <w:b/>
                <w:bCs/>
                <w:color w:val="000000"/>
                <w:sz w:val="20"/>
                <w:szCs w:val="20"/>
              </w:rPr>
              <w:t>Combi</w:t>
            </w:r>
            <w:proofErr w:type="spellEnd"/>
            <w:r>
              <w:rPr>
                <w:rFonts w:ascii="Arial" w:hAnsi="Arial" w:cs="Arial"/>
                <w:b/>
                <w:bCs/>
                <w:color w:val="000000"/>
                <w:sz w:val="20"/>
                <w:szCs w:val="20"/>
              </w:rPr>
              <w:t xml:space="preserve"> Oven Type</w:t>
            </w:r>
          </w:p>
        </w:tc>
        <w:tc>
          <w:tcPr>
            <w:tcW w:w="2250" w:type="dxa"/>
            <w:vAlign w:val="center"/>
          </w:tcPr>
          <w:p w:rsidR="00F578B9" w:rsidRDefault="00F578B9" w:rsidP="00E431C1">
            <w:pPr>
              <w:jc w:val="center"/>
              <w:rPr>
                <w:rFonts w:ascii="Arial" w:hAnsi="Arial" w:cs="Arial"/>
                <w:b/>
                <w:bCs/>
                <w:color w:val="000000"/>
                <w:sz w:val="20"/>
                <w:szCs w:val="20"/>
              </w:rPr>
            </w:pPr>
            <w:r>
              <w:rPr>
                <w:rFonts w:ascii="Arial" w:hAnsi="Arial" w:cs="Arial"/>
                <w:b/>
                <w:bCs/>
                <w:color w:val="000000"/>
                <w:sz w:val="20"/>
                <w:szCs w:val="20"/>
              </w:rPr>
              <w:t xml:space="preserve">Steam Mode </w:t>
            </w:r>
            <w:r>
              <w:rPr>
                <w:rFonts w:ascii="Arial" w:hAnsi="Arial" w:cs="Arial"/>
                <w:b/>
                <w:bCs/>
                <w:color w:val="000000"/>
                <w:sz w:val="20"/>
                <w:szCs w:val="20"/>
              </w:rPr>
              <w:br/>
              <w:t>Idle Energy Rate</w:t>
            </w:r>
          </w:p>
        </w:tc>
        <w:tc>
          <w:tcPr>
            <w:tcW w:w="2070" w:type="dxa"/>
          </w:tcPr>
          <w:p w:rsidR="00F578B9" w:rsidRDefault="00F578B9" w:rsidP="00E431C1">
            <w:pPr>
              <w:jc w:val="center"/>
              <w:rPr>
                <w:rFonts w:ascii="Arial" w:hAnsi="Arial" w:cs="Arial"/>
                <w:b/>
                <w:bCs/>
                <w:color w:val="000000"/>
                <w:sz w:val="20"/>
                <w:szCs w:val="20"/>
              </w:rPr>
            </w:pPr>
            <w:r>
              <w:rPr>
                <w:rFonts w:ascii="Arial" w:hAnsi="Arial" w:cs="Arial"/>
                <w:b/>
                <w:bCs/>
                <w:color w:val="000000"/>
                <w:sz w:val="20"/>
                <w:szCs w:val="20"/>
              </w:rPr>
              <w:t xml:space="preserve">Convection Mode </w:t>
            </w:r>
            <w:r>
              <w:rPr>
                <w:rFonts w:ascii="Arial" w:hAnsi="Arial" w:cs="Arial"/>
                <w:b/>
                <w:bCs/>
                <w:color w:val="000000"/>
                <w:sz w:val="20"/>
                <w:szCs w:val="20"/>
              </w:rPr>
              <w:br/>
              <w:t>Idle Energy Rate</w:t>
            </w:r>
          </w:p>
        </w:tc>
      </w:tr>
      <w:tr w:rsidR="00F578B9" w:rsidTr="007A6B7E">
        <w:trPr>
          <w:trHeight w:val="95"/>
        </w:trPr>
        <w:tc>
          <w:tcPr>
            <w:tcW w:w="0" w:type="auto"/>
            <w:vAlign w:val="center"/>
          </w:tcPr>
          <w:p w:rsidR="00F578B9" w:rsidRDefault="00B54939" w:rsidP="00E431C1">
            <w:pPr>
              <w:spacing w:before="20" w:after="20"/>
              <w:jc w:val="center"/>
              <w:rPr>
                <w:rFonts w:ascii="Arial" w:hAnsi="Arial" w:cs="Arial"/>
                <w:color w:val="000000"/>
                <w:sz w:val="20"/>
                <w:szCs w:val="20"/>
              </w:rPr>
            </w:pPr>
            <w:r>
              <w:rPr>
                <w:rFonts w:ascii="Arial" w:hAnsi="Arial" w:cs="Arial"/>
                <w:color w:val="000000"/>
                <w:sz w:val="20"/>
                <w:szCs w:val="20"/>
              </w:rPr>
              <w:t>HA16</w:t>
            </w:r>
          </w:p>
        </w:tc>
        <w:tc>
          <w:tcPr>
            <w:tcW w:w="3924" w:type="dxa"/>
            <w:vAlign w:val="center"/>
          </w:tcPr>
          <w:p w:rsidR="00F578B9" w:rsidRDefault="00F578B9" w:rsidP="007A6B7E">
            <w:pPr>
              <w:spacing w:before="20" w:after="20"/>
              <w:jc w:val="center"/>
              <w:rPr>
                <w:rFonts w:ascii="Arial" w:hAnsi="Arial" w:cs="Arial"/>
                <w:color w:val="000000"/>
                <w:sz w:val="20"/>
                <w:szCs w:val="20"/>
              </w:rPr>
            </w:pPr>
            <w:r>
              <w:rPr>
                <w:rFonts w:ascii="Arial" w:hAnsi="Arial" w:cs="Arial"/>
                <w:color w:val="000000"/>
                <w:sz w:val="20"/>
                <w:szCs w:val="20"/>
              </w:rPr>
              <w:t xml:space="preserve">Electric </w:t>
            </w:r>
            <w:proofErr w:type="spellStart"/>
            <w:r>
              <w:rPr>
                <w:rFonts w:ascii="Arial" w:hAnsi="Arial" w:cs="Arial"/>
                <w:color w:val="000000"/>
                <w:sz w:val="20"/>
                <w:szCs w:val="20"/>
              </w:rPr>
              <w:t>Combi</w:t>
            </w:r>
            <w:proofErr w:type="spellEnd"/>
            <w:r w:rsidR="007A6B7E">
              <w:rPr>
                <w:rFonts w:ascii="Arial" w:hAnsi="Arial" w:cs="Arial"/>
                <w:color w:val="000000"/>
                <w:sz w:val="20"/>
                <w:szCs w:val="20"/>
              </w:rPr>
              <w:t xml:space="preserve"> </w:t>
            </w:r>
            <w:r w:rsidR="00B2548E">
              <w:rPr>
                <w:rFonts w:ascii="Arial" w:hAnsi="Arial" w:cs="Arial"/>
                <w:color w:val="000000"/>
                <w:sz w:val="20"/>
                <w:szCs w:val="20"/>
              </w:rPr>
              <w:t>&lt;</w:t>
            </w:r>
            <w:r>
              <w:rPr>
                <w:rFonts w:ascii="Arial" w:hAnsi="Arial" w:cs="Arial"/>
                <w:color w:val="000000"/>
                <w:sz w:val="20"/>
                <w:szCs w:val="20"/>
              </w:rPr>
              <w:t>15 pan capacity*</w:t>
            </w:r>
          </w:p>
        </w:tc>
        <w:tc>
          <w:tcPr>
            <w:tcW w:w="2250" w:type="dxa"/>
            <w:vAlign w:val="center"/>
          </w:tcPr>
          <w:p w:rsidR="00F578B9" w:rsidRPr="00972927" w:rsidRDefault="00F578B9" w:rsidP="00E431C1">
            <w:pPr>
              <w:spacing w:before="20" w:after="20"/>
              <w:jc w:val="center"/>
              <w:rPr>
                <w:rFonts w:ascii="Arial" w:hAnsi="Arial" w:cs="Arial"/>
                <w:color w:val="000000"/>
                <w:sz w:val="20"/>
                <w:szCs w:val="20"/>
              </w:rPr>
            </w:pPr>
            <w:r>
              <w:rPr>
                <w:rFonts w:ascii="Arial" w:hAnsi="Arial" w:cs="Arial"/>
                <w:color w:val="000000"/>
                <w:sz w:val="20"/>
                <w:szCs w:val="20"/>
              </w:rPr>
              <w:t>≤ 5.0 kW</w:t>
            </w:r>
          </w:p>
        </w:tc>
        <w:tc>
          <w:tcPr>
            <w:tcW w:w="2070" w:type="dxa"/>
            <w:vAlign w:val="center"/>
          </w:tcPr>
          <w:p w:rsidR="00F578B9" w:rsidRPr="00972927" w:rsidRDefault="00F578B9" w:rsidP="00E431C1">
            <w:pPr>
              <w:spacing w:before="20" w:after="20"/>
              <w:jc w:val="center"/>
              <w:rPr>
                <w:rFonts w:ascii="Arial" w:hAnsi="Arial" w:cs="Arial"/>
                <w:color w:val="000000"/>
                <w:sz w:val="20"/>
                <w:szCs w:val="20"/>
              </w:rPr>
            </w:pPr>
            <w:r>
              <w:rPr>
                <w:rFonts w:ascii="Arial" w:hAnsi="Arial" w:cs="Arial"/>
                <w:color w:val="000000"/>
                <w:sz w:val="20"/>
                <w:szCs w:val="20"/>
              </w:rPr>
              <w:t>≤ 2.0 kW</w:t>
            </w:r>
          </w:p>
        </w:tc>
      </w:tr>
      <w:tr w:rsidR="00F578B9" w:rsidTr="007A6B7E">
        <w:trPr>
          <w:trHeight w:val="95"/>
        </w:trPr>
        <w:tc>
          <w:tcPr>
            <w:tcW w:w="0" w:type="auto"/>
            <w:vAlign w:val="center"/>
          </w:tcPr>
          <w:p w:rsidR="00F578B9" w:rsidRDefault="00B54939" w:rsidP="00E431C1">
            <w:pPr>
              <w:spacing w:before="20" w:after="20"/>
              <w:jc w:val="center"/>
              <w:rPr>
                <w:rFonts w:ascii="Arial" w:hAnsi="Arial" w:cs="Arial"/>
                <w:color w:val="000000"/>
                <w:sz w:val="20"/>
                <w:szCs w:val="20"/>
              </w:rPr>
            </w:pPr>
            <w:r>
              <w:rPr>
                <w:rFonts w:ascii="Arial" w:hAnsi="Arial" w:cs="Arial"/>
                <w:color w:val="000000"/>
                <w:sz w:val="20"/>
                <w:szCs w:val="20"/>
              </w:rPr>
              <w:t>F100</w:t>
            </w:r>
          </w:p>
        </w:tc>
        <w:tc>
          <w:tcPr>
            <w:tcW w:w="3924" w:type="dxa"/>
            <w:vAlign w:val="center"/>
          </w:tcPr>
          <w:p w:rsidR="00F578B9" w:rsidRDefault="00F578B9" w:rsidP="007A6B7E">
            <w:pPr>
              <w:spacing w:before="20" w:after="20"/>
              <w:jc w:val="center"/>
              <w:rPr>
                <w:rFonts w:ascii="Arial" w:hAnsi="Arial" w:cs="Arial"/>
                <w:color w:val="000000"/>
                <w:sz w:val="20"/>
                <w:szCs w:val="20"/>
              </w:rPr>
            </w:pPr>
            <w:r>
              <w:rPr>
                <w:rFonts w:ascii="Arial" w:hAnsi="Arial" w:cs="Arial"/>
                <w:color w:val="000000"/>
                <w:sz w:val="20"/>
                <w:szCs w:val="20"/>
              </w:rPr>
              <w:t xml:space="preserve">Electric </w:t>
            </w:r>
            <w:proofErr w:type="spellStart"/>
            <w:r>
              <w:rPr>
                <w:rFonts w:ascii="Arial" w:hAnsi="Arial" w:cs="Arial"/>
                <w:color w:val="000000"/>
                <w:sz w:val="20"/>
                <w:szCs w:val="20"/>
              </w:rPr>
              <w:t>Combi</w:t>
            </w:r>
            <w:proofErr w:type="spellEnd"/>
            <w:r w:rsidR="007A6B7E">
              <w:rPr>
                <w:rFonts w:ascii="Arial" w:hAnsi="Arial" w:cs="Arial"/>
                <w:color w:val="000000"/>
                <w:sz w:val="20"/>
                <w:szCs w:val="20"/>
              </w:rPr>
              <w:t xml:space="preserve"> </w:t>
            </w:r>
            <w:r>
              <w:rPr>
                <w:rFonts w:ascii="Arial" w:hAnsi="Arial" w:cs="Arial"/>
                <w:color w:val="000000"/>
                <w:sz w:val="20"/>
                <w:szCs w:val="20"/>
              </w:rPr>
              <w:t>1</w:t>
            </w:r>
            <w:r w:rsidR="00F155D0">
              <w:rPr>
                <w:rFonts w:ascii="Arial" w:hAnsi="Arial" w:cs="Arial"/>
                <w:color w:val="000000"/>
                <w:sz w:val="20"/>
                <w:szCs w:val="20"/>
              </w:rPr>
              <w:t>5</w:t>
            </w:r>
            <w:r>
              <w:rPr>
                <w:rFonts w:ascii="Arial" w:hAnsi="Arial" w:cs="Arial"/>
                <w:color w:val="000000"/>
                <w:sz w:val="20"/>
                <w:szCs w:val="20"/>
              </w:rPr>
              <w:t>−28 pan capacity*</w:t>
            </w:r>
          </w:p>
        </w:tc>
        <w:tc>
          <w:tcPr>
            <w:tcW w:w="2250" w:type="dxa"/>
            <w:vAlign w:val="center"/>
          </w:tcPr>
          <w:p w:rsidR="00F578B9" w:rsidRPr="00972927" w:rsidRDefault="00F578B9" w:rsidP="00E431C1">
            <w:pPr>
              <w:spacing w:before="20" w:after="20"/>
              <w:jc w:val="center"/>
              <w:rPr>
                <w:rFonts w:ascii="Arial" w:hAnsi="Arial" w:cs="Arial"/>
                <w:color w:val="000000"/>
                <w:sz w:val="20"/>
                <w:szCs w:val="20"/>
              </w:rPr>
            </w:pPr>
            <w:r>
              <w:rPr>
                <w:rFonts w:ascii="Arial" w:hAnsi="Arial" w:cs="Arial"/>
                <w:color w:val="000000"/>
                <w:sz w:val="20"/>
                <w:szCs w:val="20"/>
              </w:rPr>
              <w:t>≤ 6.0 kW</w:t>
            </w:r>
          </w:p>
        </w:tc>
        <w:tc>
          <w:tcPr>
            <w:tcW w:w="2070" w:type="dxa"/>
            <w:vAlign w:val="center"/>
          </w:tcPr>
          <w:p w:rsidR="00F578B9" w:rsidRPr="00972927" w:rsidRDefault="00F578B9" w:rsidP="00E431C1">
            <w:pPr>
              <w:spacing w:before="20" w:after="20"/>
              <w:jc w:val="center"/>
              <w:rPr>
                <w:rFonts w:ascii="Arial" w:hAnsi="Arial" w:cs="Arial"/>
                <w:color w:val="000000"/>
                <w:sz w:val="20"/>
                <w:szCs w:val="20"/>
              </w:rPr>
            </w:pPr>
            <w:r>
              <w:rPr>
                <w:rFonts w:ascii="Arial" w:hAnsi="Arial" w:cs="Arial"/>
                <w:color w:val="000000"/>
                <w:sz w:val="20"/>
                <w:szCs w:val="20"/>
              </w:rPr>
              <w:t>≤ 2.5 kW</w:t>
            </w:r>
          </w:p>
        </w:tc>
      </w:tr>
      <w:tr w:rsidR="00F578B9" w:rsidTr="007A6B7E">
        <w:trPr>
          <w:trHeight w:val="95"/>
        </w:trPr>
        <w:tc>
          <w:tcPr>
            <w:tcW w:w="0" w:type="auto"/>
            <w:vAlign w:val="center"/>
          </w:tcPr>
          <w:p w:rsidR="00F578B9" w:rsidRDefault="00CF6CF9" w:rsidP="00E431C1">
            <w:pPr>
              <w:spacing w:before="20" w:after="20"/>
              <w:jc w:val="center"/>
              <w:rPr>
                <w:rFonts w:ascii="Arial" w:hAnsi="Arial" w:cs="Arial"/>
                <w:color w:val="000000"/>
                <w:sz w:val="20"/>
                <w:szCs w:val="20"/>
              </w:rPr>
            </w:pPr>
            <w:r>
              <w:rPr>
                <w:rFonts w:ascii="Arial" w:hAnsi="Arial" w:cs="Arial"/>
                <w:color w:val="000000"/>
                <w:sz w:val="20"/>
                <w:szCs w:val="20"/>
              </w:rPr>
              <w:t>HA19</w:t>
            </w:r>
          </w:p>
        </w:tc>
        <w:tc>
          <w:tcPr>
            <w:tcW w:w="3924" w:type="dxa"/>
            <w:vAlign w:val="center"/>
          </w:tcPr>
          <w:p w:rsidR="00F578B9" w:rsidRDefault="00F578B9" w:rsidP="007A6B7E">
            <w:pPr>
              <w:spacing w:before="20" w:after="20"/>
              <w:jc w:val="center"/>
              <w:rPr>
                <w:rFonts w:ascii="Arial" w:hAnsi="Arial" w:cs="Arial"/>
                <w:color w:val="000000"/>
                <w:sz w:val="20"/>
                <w:szCs w:val="20"/>
              </w:rPr>
            </w:pPr>
            <w:r>
              <w:rPr>
                <w:rFonts w:ascii="Arial" w:hAnsi="Arial" w:cs="Arial"/>
                <w:color w:val="000000"/>
                <w:sz w:val="20"/>
                <w:szCs w:val="20"/>
              </w:rPr>
              <w:t xml:space="preserve">Electric </w:t>
            </w:r>
            <w:proofErr w:type="spellStart"/>
            <w:r>
              <w:rPr>
                <w:rFonts w:ascii="Arial" w:hAnsi="Arial" w:cs="Arial"/>
                <w:color w:val="000000"/>
                <w:sz w:val="20"/>
                <w:szCs w:val="20"/>
              </w:rPr>
              <w:t>Combi</w:t>
            </w:r>
            <w:proofErr w:type="spellEnd"/>
            <w:r w:rsidR="007A6B7E">
              <w:rPr>
                <w:rFonts w:ascii="Arial" w:hAnsi="Arial" w:cs="Arial"/>
                <w:color w:val="000000"/>
                <w:sz w:val="20"/>
                <w:szCs w:val="20"/>
              </w:rPr>
              <w:t xml:space="preserve"> </w:t>
            </w:r>
            <w:r w:rsidR="00B2548E">
              <w:rPr>
                <w:rFonts w:ascii="Arial" w:hAnsi="Arial" w:cs="Arial"/>
                <w:color w:val="000000"/>
                <w:sz w:val="20"/>
                <w:szCs w:val="20"/>
              </w:rPr>
              <w:t>&gt;</w:t>
            </w:r>
            <w:r>
              <w:rPr>
                <w:rFonts w:ascii="Arial" w:hAnsi="Arial" w:cs="Arial"/>
                <w:color w:val="000000"/>
                <w:sz w:val="20"/>
                <w:szCs w:val="20"/>
              </w:rPr>
              <w:t>28 pan capacity*</w:t>
            </w:r>
          </w:p>
        </w:tc>
        <w:tc>
          <w:tcPr>
            <w:tcW w:w="2250" w:type="dxa"/>
            <w:vAlign w:val="center"/>
          </w:tcPr>
          <w:p w:rsidR="00F578B9" w:rsidRPr="00972927" w:rsidRDefault="00F578B9" w:rsidP="00E431C1">
            <w:pPr>
              <w:spacing w:before="20" w:after="20"/>
              <w:jc w:val="center"/>
              <w:rPr>
                <w:rFonts w:ascii="Arial" w:hAnsi="Arial" w:cs="Arial"/>
                <w:color w:val="000000"/>
                <w:sz w:val="20"/>
                <w:szCs w:val="20"/>
              </w:rPr>
            </w:pPr>
            <w:r>
              <w:rPr>
                <w:rFonts w:ascii="Arial" w:hAnsi="Arial" w:cs="Arial"/>
                <w:color w:val="000000"/>
                <w:sz w:val="20"/>
                <w:szCs w:val="20"/>
              </w:rPr>
              <w:t>≤ 9.0 kW</w:t>
            </w:r>
          </w:p>
        </w:tc>
        <w:tc>
          <w:tcPr>
            <w:tcW w:w="2070" w:type="dxa"/>
            <w:vAlign w:val="center"/>
          </w:tcPr>
          <w:p w:rsidR="00F578B9" w:rsidRPr="00972927" w:rsidRDefault="00F578B9" w:rsidP="00E431C1">
            <w:pPr>
              <w:spacing w:before="20" w:after="20"/>
              <w:jc w:val="center"/>
              <w:rPr>
                <w:rFonts w:ascii="Arial" w:hAnsi="Arial" w:cs="Arial"/>
                <w:color w:val="000000"/>
                <w:sz w:val="20"/>
                <w:szCs w:val="20"/>
              </w:rPr>
            </w:pPr>
            <w:r>
              <w:rPr>
                <w:rFonts w:ascii="Arial" w:hAnsi="Arial" w:cs="Arial"/>
                <w:color w:val="000000"/>
                <w:sz w:val="20"/>
                <w:szCs w:val="20"/>
              </w:rPr>
              <w:t>≤ 4.0 kW</w:t>
            </w:r>
          </w:p>
        </w:tc>
      </w:tr>
      <w:tr w:rsidR="00F578B9" w:rsidTr="007A6B7E">
        <w:trPr>
          <w:trHeight w:val="95"/>
        </w:trPr>
        <w:tc>
          <w:tcPr>
            <w:tcW w:w="0" w:type="auto"/>
            <w:vAlign w:val="center"/>
          </w:tcPr>
          <w:p w:rsidR="00F578B9" w:rsidRDefault="00B54939" w:rsidP="00E431C1">
            <w:pPr>
              <w:spacing w:before="20" w:after="20"/>
              <w:jc w:val="center"/>
              <w:rPr>
                <w:rFonts w:ascii="Arial" w:hAnsi="Arial" w:cs="Arial"/>
                <w:color w:val="000000"/>
                <w:sz w:val="20"/>
                <w:szCs w:val="20"/>
              </w:rPr>
            </w:pPr>
            <w:r>
              <w:rPr>
                <w:rFonts w:ascii="Arial" w:hAnsi="Arial" w:cs="Arial"/>
                <w:color w:val="000000"/>
                <w:sz w:val="20"/>
                <w:szCs w:val="20"/>
              </w:rPr>
              <w:t>HA48</w:t>
            </w:r>
          </w:p>
        </w:tc>
        <w:tc>
          <w:tcPr>
            <w:tcW w:w="3924" w:type="dxa"/>
            <w:vAlign w:val="center"/>
          </w:tcPr>
          <w:p w:rsidR="00F578B9" w:rsidRDefault="00F578B9" w:rsidP="00E431C1">
            <w:pPr>
              <w:spacing w:before="20" w:after="20"/>
              <w:jc w:val="center"/>
              <w:rPr>
                <w:rFonts w:ascii="Arial" w:hAnsi="Arial" w:cs="Arial"/>
                <w:color w:val="000000"/>
                <w:sz w:val="20"/>
                <w:szCs w:val="20"/>
              </w:rPr>
            </w:pPr>
            <w:r>
              <w:rPr>
                <w:rFonts w:ascii="Arial" w:hAnsi="Arial" w:cs="Arial"/>
                <w:color w:val="000000"/>
                <w:sz w:val="20"/>
                <w:szCs w:val="20"/>
              </w:rPr>
              <w:t xml:space="preserve">Gas </w:t>
            </w:r>
            <w:proofErr w:type="spellStart"/>
            <w:r>
              <w:rPr>
                <w:rFonts w:ascii="Arial" w:hAnsi="Arial" w:cs="Arial"/>
                <w:color w:val="000000"/>
                <w:sz w:val="20"/>
                <w:szCs w:val="20"/>
              </w:rPr>
              <w:t>Combi</w:t>
            </w:r>
            <w:proofErr w:type="spellEnd"/>
            <w:r>
              <w:rPr>
                <w:rFonts w:ascii="Arial" w:hAnsi="Arial" w:cs="Arial"/>
                <w:color w:val="000000"/>
                <w:sz w:val="20"/>
                <w:szCs w:val="20"/>
              </w:rPr>
              <w:t xml:space="preserve"> &lt; 15 pan capacity*</w:t>
            </w:r>
          </w:p>
        </w:tc>
        <w:tc>
          <w:tcPr>
            <w:tcW w:w="2250" w:type="dxa"/>
            <w:vAlign w:val="center"/>
          </w:tcPr>
          <w:p w:rsidR="00F578B9" w:rsidRPr="00972927" w:rsidRDefault="00F578B9" w:rsidP="00E431C1">
            <w:pPr>
              <w:spacing w:before="20" w:after="20"/>
              <w:jc w:val="center"/>
              <w:rPr>
                <w:rFonts w:ascii="Arial" w:hAnsi="Arial" w:cs="Arial"/>
                <w:color w:val="000000"/>
                <w:sz w:val="20"/>
                <w:szCs w:val="20"/>
              </w:rPr>
            </w:pPr>
            <w:r>
              <w:rPr>
                <w:rFonts w:ascii="Arial" w:hAnsi="Arial" w:cs="Arial"/>
                <w:color w:val="000000"/>
                <w:sz w:val="20"/>
                <w:szCs w:val="20"/>
              </w:rPr>
              <w:t>≤ 15,000 Btu/h</w:t>
            </w:r>
          </w:p>
        </w:tc>
        <w:tc>
          <w:tcPr>
            <w:tcW w:w="2070" w:type="dxa"/>
            <w:vAlign w:val="center"/>
          </w:tcPr>
          <w:p w:rsidR="00F578B9" w:rsidRPr="00972927" w:rsidRDefault="00F578B9" w:rsidP="00E431C1">
            <w:pPr>
              <w:spacing w:before="20" w:after="20"/>
              <w:jc w:val="center"/>
              <w:rPr>
                <w:rFonts w:ascii="Arial" w:hAnsi="Arial" w:cs="Arial"/>
                <w:color w:val="000000"/>
                <w:sz w:val="20"/>
                <w:szCs w:val="20"/>
              </w:rPr>
            </w:pPr>
            <w:r>
              <w:rPr>
                <w:rFonts w:ascii="Arial" w:hAnsi="Arial" w:cs="Arial"/>
                <w:color w:val="000000"/>
                <w:sz w:val="20"/>
                <w:szCs w:val="20"/>
              </w:rPr>
              <w:t>≤ 8,000 Btu/h</w:t>
            </w:r>
          </w:p>
        </w:tc>
      </w:tr>
      <w:tr w:rsidR="00F578B9" w:rsidTr="007A6B7E">
        <w:trPr>
          <w:trHeight w:val="95"/>
        </w:trPr>
        <w:tc>
          <w:tcPr>
            <w:tcW w:w="0" w:type="auto"/>
            <w:vAlign w:val="center"/>
          </w:tcPr>
          <w:p w:rsidR="00F578B9" w:rsidRDefault="00B54939" w:rsidP="00E431C1">
            <w:pPr>
              <w:spacing w:before="20" w:after="20"/>
              <w:jc w:val="center"/>
              <w:rPr>
                <w:rFonts w:ascii="Arial" w:hAnsi="Arial" w:cs="Arial"/>
                <w:color w:val="000000"/>
                <w:sz w:val="20"/>
                <w:szCs w:val="20"/>
              </w:rPr>
            </w:pPr>
            <w:r>
              <w:rPr>
                <w:rFonts w:ascii="Arial" w:hAnsi="Arial" w:cs="Arial"/>
                <w:color w:val="000000"/>
                <w:sz w:val="20"/>
                <w:szCs w:val="20"/>
              </w:rPr>
              <w:t>F101</w:t>
            </w:r>
          </w:p>
        </w:tc>
        <w:tc>
          <w:tcPr>
            <w:tcW w:w="3924" w:type="dxa"/>
            <w:vAlign w:val="center"/>
          </w:tcPr>
          <w:p w:rsidR="00F578B9" w:rsidRDefault="00F578B9" w:rsidP="00CF6CF9">
            <w:pPr>
              <w:spacing w:before="20" w:after="20"/>
              <w:jc w:val="center"/>
              <w:rPr>
                <w:rFonts w:ascii="Arial" w:hAnsi="Arial" w:cs="Arial"/>
                <w:color w:val="000000"/>
                <w:sz w:val="20"/>
                <w:szCs w:val="20"/>
              </w:rPr>
            </w:pPr>
            <w:r>
              <w:rPr>
                <w:rFonts w:ascii="Arial" w:hAnsi="Arial" w:cs="Arial"/>
                <w:color w:val="000000"/>
                <w:sz w:val="20"/>
                <w:szCs w:val="20"/>
              </w:rPr>
              <w:t xml:space="preserve">Gas </w:t>
            </w:r>
            <w:proofErr w:type="spellStart"/>
            <w:r>
              <w:rPr>
                <w:rFonts w:ascii="Arial" w:hAnsi="Arial" w:cs="Arial"/>
                <w:color w:val="000000"/>
                <w:sz w:val="20"/>
                <w:szCs w:val="20"/>
              </w:rPr>
              <w:t>Combi</w:t>
            </w:r>
            <w:proofErr w:type="spellEnd"/>
            <w:r>
              <w:rPr>
                <w:rFonts w:ascii="Arial" w:hAnsi="Arial" w:cs="Arial"/>
                <w:color w:val="000000"/>
                <w:sz w:val="20"/>
                <w:szCs w:val="20"/>
              </w:rPr>
              <w:t xml:space="preserve"> 1</w:t>
            </w:r>
            <w:r w:rsidR="00F155D0">
              <w:rPr>
                <w:rFonts w:ascii="Arial" w:hAnsi="Arial" w:cs="Arial"/>
                <w:color w:val="000000"/>
                <w:sz w:val="20"/>
                <w:szCs w:val="20"/>
              </w:rPr>
              <w:t>5</w:t>
            </w:r>
            <w:r>
              <w:rPr>
                <w:rFonts w:ascii="Arial" w:hAnsi="Arial" w:cs="Arial"/>
                <w:color w:val="000000"/>
                <w:sz w:val="20"/>
                <w:szCs w:val="20"/>
              </w:rPr>
              <w:t>−28 pan capacity*</w:t>
            </w:r>
          </w:p>
        </w:tc>
        <w:tc>
          <w:tcPr>
            <w:tcW w:w="2250" w:type="dxa"/>
            <w:vAlign w:val="center"/>
          </w:tcPr>
          <w:p w:rsidR="00F578B9" w:rsidRPr="00972927" w:rsidRDefault="00F578B9" w:rsidP="00E431C1">
            <w:pPr>
              <w:spacing w:before="20" w:after="20"/>
              <w:jc w:val="center"/>
              <w:rPr>
                <w:rFonts w:ascii="Arial" w:hAnsi="Arial" w:cs="Arial"/>
                <w:color w:val="000000"/>
                <w:sz w:val="20"/>
                <w:szCs w:val="20"/>
              </w:rPr>
            </w:pPr>
            <w:r>
              <w:rPr>
                <w:rFonts w:ascii="Arial" w:hAnsi="Arial" w:cs="Arial"/>
                <w:color w:val="000000"/>
                <w:sz w:val="20"/>
                <w:szCs w:val="20"/>
              </w:rPr>
              <w:t>≤ 18,000 Btu/h</w:t>
            </w:r>
          </w:p>
        </w:tc>
        <w:tc>
          <w:tcPr>
            <w:tcW w:w="2070" w:type="dxa"/>
            <w:vAlign w:val="center"/>
          </w:tcPr>
          <w:p w:rsidR="00F578B9" w:rsidRPr="00972927" w:rsidRDefault="00F578B9" w:rsidP="00E431C1">
            <w:pPr>
              <w:spacing w:before="20" w:after="20"/>
              <w:jc w:val="center"/>
              <w:rPr>
                <w:rFonts w:ascii="Arial" w:hAnsi="Arial" w:cs="Arial"/>
                <w:color w:val="000000"/>
                <w:sz w:val="20"/>
                <w:szCs w:val="20"/>
              </w:rPr>
            </w:pPr>
            <w:r>
              <w:rPr>
                <w:rFonts w:ascii="Arial" w:hAnsi="Arial" w:cs="Arial"/>
                <w:color w:val="000000"/>
                <w:sz w:val="20"/>
                <w:szCs w:val="20"/>
              </w:rPr>
              <w:t>≤ 10,000 Btu/h</w:t>
            </w:r>
          </w:p>
        </w:tc>
      </w:tr>
      <w:tr w:rsidR="00F578B9" w:rsidTr="007A6B7E">
        <w:trPr>
          <w:trHeight w:val="95"/>
        </w:trPr>
        <w:tc>
          <w:tcPr>
            <w:tcW w:w="0" w:type="auto"/>
            <w:vAlign w:val="center"/>
          </w:tcPr>
          <w:p w:rsidR="00F578B9" w:rsidRDefault="00CF6CF9" w:rsidP="00E431C1">
            <w:pPr>
              <w:spacing w:before="20" w:after="20"/>
              <w:jc w:val="center"/>
              <w:rPr>
                <w:rFonts w:ascii="Arial" w:hAnsi="Arial" w:cs="Arial"/>
                <w:color w:val="000000"/>
                <w:sz w:val="20"/>
                <w:szCs w:val="20"/>
              </w:rPr>
            </w:pPr>
            <w:r>
              <w:rPr>
                <w:rFonts w:ascii="Arial" w:hAnsi="Arial" w:cs="Arial"/>
                <w:color w:val="000000"/>
                <w:sz w:val="20"/>
                <w:szCs w:val="20"/>
              </w:rPr>
              <w:t>HA49</w:t>
            </w:r>
          </w:p>
        </w:tc>
        <w:tc>
          <w:tcPr>
            <w:tcW w:w="3924" w:type="dxa"/>
            <w:vAlign w:val="center"/>
          </w:tcPr>
          <w:p w:rsidR="00F578B9" w:rsidRDefault="00F578B9" w:rsidP="00E431C1">
            <w:pPr>
              <w:spacing w:before="20" w:after="20"/>
              <w:jc w:val="center"/>
              <w:rPr>
                <w:rFonts w:ascii="Arial" w:hAnsi="Arial" w:cs="Arial"/>
                <w:color w:val="000000"/>
                <w:sz w:val="20"/>
                <w:szCs w:val="20"/>
              </w:rPr>
            </w:pPr>
            <w:r>
              <w:rPr>
                <w:rFonts w:ascii="Arial" w:hAnsi="Arial" w:cs="Arial"/>
                <w:color w:val="000000"/>
                <w:sz w:val="20"/>
                <w:szCs w:val="20"/>
              </w:rPr>
              <w:t xml:space="preserve">Gas </w:t>
            </w:r>
            <w:proofErr w:type="spellStart"/>
            <w:r>
              <w:rPr>
                <w:rFonts w:ascii="Arial" w:hAnsi="Arial" w:cs="Arial"/>
                <w:color w:val="000000"/>
                <w:sz w:val="20"/>
                <w:szCs w:val="20"/>
              </w:rPr>
              <w:t>Combi</w:t>
            </w:r>
            <w:proofErr w:type="spellEnd"/>
            <w:r>
              <w:rPr>
                <w:rFonts w:ascii="Arial" w:hAnsi="Arial" w:cs="Arial"/>
                <w:color w:val="000000"/>
                <w:sz w:val="20"/>
                <w:szCs w:val="20"/>
              </w:rPr>
              <w:t xml:space="preserve"> &gt; 28 pan capacity*</w:t>
            </w:r>
          </w:p>
        </w:tc>
        <w:tc>
          <w:tcPr>
            <w:tcW w:w="2250" w:type="dxa"/>
            <w:vAlign w:val="center"/>
          </w:tcPr>
          <w:p w:rsidR="00F578B9" w:rsidRPr="00972927" w:rsidRDefault="00F578B9" w:rsidP="00E431C1">
            <w:pPr>
              <w:spacing w:before="20" w:after="20"/>
              <w:jc w:val="center"/>
              <w:rPr>
                <w:rFonts w:ascii="Arial" w:hAnsi="Arial" w:cs="Arial"/>
                <w:color w:val="000000"/>
                <w:sz w:val="20"/>
                <w:szCs w:val="20"/>
              </w:rPr>
            </w:pPr>
            <w:r>
              <w:rPr>
                <w:rFonts w:ascii="Arial" w:hAnsi="Arial" w:cs="Arial"/>
                <w:color w:val="000000"/>
                <w:sz w:val="20"/>
                <w:szCs w:val="20"/>
              </w:rPr>
              <w:t>≤ 28,000 Btu/h</w:t>
            </w:r>
          </w:p>
        </w:tc>
        <w:tc>
          <w:tcPr>
            <w:tcW w:w="2070" w:type="dxa"/>
            <w:vAlign w:val="center"/>
          </w:tcPr>
          <w:p w:rsidR="00F578B9" w:rsidRPr="00972927" w:rsidRDefault="00F578B9" w:rsidP="00E431C1">
            <w:pPr>
              <w:spacing w:before="20" w:after="20"/>
              <w:jc w:val="center"/>
              <w:rPr>
                <w:rFonts w:ascii="Arial" w:hAnsi="Arial" w:cs="Arial"/>
                <w:color w:val="000000"/>
                <w:sz w:val="20"/>
                <w:szCs w:val="20"/>
              </w:rPr>
            </w:pPr>
            <w:r>
              <w:rPr>
                <w:rFonts w:ascii="Arial" w:hAnsi="Arial" w:cs="Arial"/>
                <w:color w:val="000000"/>
                <w:sz w:val="20"/>
                <w:szCs w:val="20"/>
              </w:rPr>
              <w:t>≤ 16,000 Btu/h</w:t>
            </w:r>
          </w:p>
        </w:tc>
      </w:tr>
    </w:tbl>
    <w:p w:rsidR="00F578B9" w:rsidRPr="00BB3E71" w:rsidRDefault="00F578B9" w:rsidP="00F578B9">
      <w:pPr>
        <w:rPr>
          <w:sz w:val="18"/>
          <w:szCs w:val="18"/>
        </w:rPr>
      </w:pPr>
      <w:r w:rsidRPr="00BB3E71">
        <w:rPr>
          <w:sz w:val="18"/>
          <w:szCs w:val="18"/>
        </w:rPr>
        <w:t>*</w:t>
      </w:r>
      <w:r>
        <w:rPr>
          <w:sz w:val="18"/>
          <w:szCs w:val="18"/>
        </w:rPr>
        <w:t xml:space="preserve">Combination oven/steamer pan capacity </w:t>
      </w:r>
      <w:r w:rsidR="00AC7F7B">
        <w:rPr>
          <w:sz w:val="18"/>
          <w:szCs w:val="18"/>
        </w:rPr>
        <w:t>is</w:t>
      </w:r>
      <w:r>
        <w:rPr>
          <w:sz w:val="18"/>
          <w:szCs w:val="18"/>
        </w:rPr>
        <w:t xml:space="preserve"> based on the maximum </w:t>
      </w:r>
      <w:r w:rsidRPr="00BB3E71">
        <w:rPr>
          <w:sz w:val="18"/>
          <w:szCs w:val="18"/>
        </w:rPr>
        <w:t xml:space="preserve">capacity of </w:t>
      </w:r>
      <w:r>
        <w:rPr>
          <w:sz w:val="18"/>
          <w:szCs w:val="18"/>
        </w:rPr>
        <w:t>full-size</w:t>
      </w:r>
      <w:r w:rsidRPr="00BB3E71">
        <w:rPr>
          <w:sz w:val="18"/>
          <w:szCs w:val="18"/>
        </w:rPr>
        <w:t xml:space="preserve"> 2 ½-inch deep hotel pans.</w:t>
      </w:r>
      <w:r>
        <w:rPr>
          <w:sz w:val="18"/>
          <w:szCs w:val="18"/>
        </w:rPr>
        <w:t xml:space="preserve"> This must be consistent with the number of pans used to meet the energy-efficiency qualifications per ASTM F2861.</w:t>
      </w:r>
    </w:p>
    <w:p w:rsidR="007A6B7E" w:rsidRDefault="007A6B7E" w:rsidP="00F578B9">
      <w:pPr>
        <w:ind w:left="720"/>
        <w:rPr>
          <w:rFonts w:ascii="Arial" w:hAnsi="Arial" w:cs="Arial"/>
          <w:b/>
          <w:i/>
          <w:sz w:val="20"/>
          <w:szCs w:val="20"/>
        </w:rPr>
      </w:pPr>
    </w:p>
    <w:p w:rsidR="00F578B9" w:rsidRDefault="00F578B9" w:rsidP="00F578B9">
      <w:pPr>
        <w:ind w:left="720"/>
        <w:rPr>
          <w:rFonts w:ascii="Arial" w:hAnsi="Arial" w:cs="Arial"/>
          <w:b/>
          <w:i/>
          <w:sz w:val="20"/>
          <w:szCs w:val="20"/>
        </w:rPr>
      </w:pPr>
      <w:r>
        <w:rPr>
          <w:rFonts w:ascii="Arial" w:hAnsi="Arial" w:cs="Arial"/>
          <w:b/>
          <w:i/>
          <w:sz w:val="20"/>
          <w:szCs w:val="20"/>
        </w:rPr>
        <w:lastRenderedPageBreak/>
        <w:t xml:space="preserve">Market Applicability </w:t>
      </w:r>
    </w:p>
    <w:p w:rsidR="00F578B9" w:rsidRDefault="00F578B9" w:rsidP="00F578B9">
      <w:r>
        <w:t>This measure is applicable to any commercial cooking application, including (but not limited to) casual dining and quick service restaurants, hotels, motels, schools, colleges and recreational facilities.</w:t>
      </w:r>
    </w:p>
    <w:p w:rsidR="00F578B9" w:rsidRDefault="00F578B9" w:rsidP="00F578B9"/>
    <w:p w:rsidR="00F578B9" w:rsidRPr="0069756D" w:rsidRDefault="00F578B9" w:rsidP="00F578B9">
      <w:pPr>
        <w:pStyle w:val="Heading2"/>
      </w:pPr>
      <w:bookmarkStart w:id="13" w:name="_Toc326215662"/>
      <w:bookmarkStart w:id="14" w:name="_Toc458760389"/>
      <w:r w:rsidRPr="0069756D">
        <w:t xml:space="preserve">1.2 </w:t>
      </w:r>
      <w:r>
        <w:t xml:space="preserve">Product </w:t>
      </w:r>
      <w:r w:rsidRPr="0069756D">
        <w:t>Technical Description</w:t>
      </w:r>
      <w:bookmarkEnd w:id="13"/>
      <w:bookmarkEnd w:id="14"/>
    </w:p>
    <w:p w:rsidR="00F578B9" w:rsidRPr="005537CB" w:rsidRDefault="00F578B9" w:rsidP="004D16F9">
      <w:pPr>
        <w:pStyle w:val="Table"/>
      </w:pPr>
      <w:r>
        <w:t xml:space="preserve"> </w:t>
      </w:r>
    </w:p>
    <w:p w:rsidR="00F578B9" w:rsidRPr="00C81EE6" w:rsidRDefault="00F578B9" w:rsidP="00F578B9">
      <w:pPr>
        <w:pStyle w:val="NormalParagraph"/>
        <w:rPr>
          <w:color w:val="000000"/>
        </w:rPr>
      </w:pPr>
      <w:r>
        <w:t>An oven can be simply described as a fully enclosed, insulated chamber used to heat food. Commercial combination ovens offer even more options with their ability to add steam to the oven cavity. In addition to baking and roasting, a combination oven is also capable of steaming, proofing and reheating various food products. Foods can be cooked in a convection oven dry heat only mode, a steam only mode, and a combination of dry heat and steam modes. The programmability of combination ovens also allows food to be cooked partially in one mode at a certain temperature, and then finished in another mode and at a separate temperature. For example, a turkey can be cooked in combination mode at low temperature for several hours, and then stepped to a higher temperature in dry heat mode to finish.</w:t>
      </w:r>
      <w:r w:rsidRPr="00136FCB">
        <w:rPr>
          <w:color w:val="000000"/>
        </w:rPr>
        <w:t xml:space="preserve"> </w:t>
      </w:r>
      <w:r w:rsidRPr="00935DFF">
        <w:rPr>
          <w:color w:val="000000"/>
        </w:rPr>
        <w:t>With competition rising among equipment manufacturers, new designs that incorporate timesaving features via sophisticated control packages are being introduced.</w:t>
      </w:r>
    </w:p>
    <w:p w:rsidR="00F578B9" w:rsidRDefault="00F578B9" w:rsidP="00F578B9"/>
    <w:p w:rsidR="00F578B9" w:rsidRPr="00935DFF" w:rsidRDefault="00F578B9" w:rsidP="00F578B9">
      <w:pPr>
        <w:pStyle w:val="NormalParagraph"/>
        <w:rPr>
          <w:color w:val="000000"/>
        </w:rPr>
      </w:pPr>
      <w:r w:rsidRPr="00935DFF">
        <w:rPr>
          <w:color w:val="000000"/>
        </w:rPr>
        <w:t xml:space="preserve">Combination ovens are available in a variety of sizes ranging from 6-pan countertop models to 40-pan roll-in models.  Combination oven sizes are based on the capacity to accommodate 12 x 20 x 21/2-inch hotel pans. Half-size models can accommodate one column of hotel pans and 9 x 13-inch (half-size) sheet pans, while full-size models can accommodate two columns of hotel pans and 18 x 26-inch (full-size) sheet pans. </w:t>
      </w:r>
    </w:p>
    <w:p w:rsidR="00F578B9" w:rsidRDefault="00F578B9" w:rsidP="00F578B9"/>
    <w:p w:rsidR="00F578B9" w:rsidRDefault="00F578B9" w:rsidP="00F578B9">
      <w:r>
        <w:t xml:space="preserve">Oven performance is determined by applying the ASTM Standard Test Method for the Performance of Combination Ovens in Various Modes (F2861). The ASTM standard test method is considered to be the industry standard for quantifying the energy consumption, efficiency and cooking performance of combination ovens. </w:t>
      </w:r>
    </w:p>
    <w:p w:rsidR="00F578B9" w:rsidRDefault="00F578B9" w:rsidP="00F578B9">
      <w:pPr>
        <w:pStyle w:val="Heading2"/>
      </w:pPr>
      <w:bookmarkStart w:id="15" w:name="_Toc326215663"/>
      <w:bookmarkStart w:id="16" w:name="_Toc458760390"/>
      <w:r>
        <w:t xml:space="preserve">1.3 </w:t>
      </w:r>
      <w:r w:rsidR="004D16F9">
        <w:t xml:space="preserve">Measure Application </w:t>
      </w:r>
      <w:r>
        <w:t>Types</w:t>
      </w:r>
      <w:bookmarkEnd w:id="15"/>
      <w:bookmarkEnd w:id="16"/>
    </w:p>
    <w:p w:rsidR="00D45F6F" w:rsidRPr="005B157F" w:rsidRDefault="00D45F6F" w:rsidP="005B157F">
      <w:pPr>
        <w:pStyle w:val="Caption"/>
        <w:keepNext/>
      </w:pPr>
    </w:p>
    <w:p w:rsidR="00D45F6F" w:rsidRPr="00B746DC" w:rsidRDefault="00B746DC" w:rsidP="00B746DC">
      <w:pPr>
        <w:pStyle w:val="Caption"/>
        <w:keepNext/>
      </w:pPr>
      <w:bookmarkStart w:id="17" w:name="_Toc458760737"/>
      <w:r w:rsidRPr="003A5B01">
        <w:rPr>
          <w:sz w:val="24"/>
          <w:szCs w:val="24"/>
        </w:rPr>
        <w:t xml:space="preserve">Table </w:t>
      </w:r>
      <w:r w:rsidRPr="003A5B01">
        <w:rPr>
          <w:sz w:val="24"/>
          <w:szCs w:val="24"/>
        </w:rPr>
        <w:fldChar w:fldCharType="begin"/>
      </w:r>
      <w:r w:rsidRPr="003A5B01">
        <w:rPr>
          <w:sz w:val="24"/>
          <w:szCs w:val="24"/>
        </w:rPr>
        <w:instrText xml:space="preserve"> SEQ Table \* ARABIC </w:instrText>
      </w:r>
      <w:r w:rsidRPr="003A5B01">
        <w:rPr>
          <w:sz w:val="24"/>
          <w:szCs w:val="24"/>
        </w:rPr>
        <w:fldChar w:fldCharType="separate"/>
      </w:r>
      <w:r w:rsidR="00CE71B2" w:rsidRPr="003A5B01">
        <w:rPr>
          <w:sz w:val="24"/>
          <w:szCs w:val="24"/>
        </w:rPr>
        <w:t>2</w:t>
      </w:r>
      <w:r w:rsidRPr="003A5B01">
        <w:rPr>
          <w:sz w:val="24"/>
          <w:szCs w:val="24"/>
        </w:rPr>
        <w:fldChar w:fldCharType="end"/>
      </w:r>
      <w:r w:rsidR="002826F6">
        <w:rPr>
          <w:sz w:val="24"/>
          <w:szCs w:val="24"/>
          <w:lang w:val="en-US"/>
        </w:rPr>
        <w:t>-</w:t>
      </w:r>
      <w:r w:rsidR="00D45F6F" w:rsidRPr="003A5B01">
        <w:rPr>
          <w:sz w:val="24"/>
          <w:szCs w:val="24"/>
        </w:rPr>
        <w:t xml:space="preserve"> Measure Application Type</w:t>
      </w:r>
      <w:bookmarkEnd w:id="17"/>
    </w:p>
    <w:tbl>
      <w:tblPr>
        <w:tblW w:w="9090" w:type="dxa"/>
        <w:tblInd w:w="108" w:type="dxa"/>
        <w:tblLook w:val="04A0" w:firstRow="1" w:lastRow="0" w:firstColumn="1" w:lastColumn="0" w:noHBand="0" w:noVBand="1"/>
      </w:tblPr>
      <w:tblGrid>
        <w:gridCol w:w="900"/>
        <w:gridCol w:w="2610"/>
        <w:gridCol w:w="5580"/>
      </w:tblGrid>
      <w:tr w:rsidR="00D45F6F" w:rsidRPr="00D45F6F" w:rsidTr="0087631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Comment</w:t>
            </w:r>
          </w:p>
        </w:tc>
      </w:tr>
      <w:tr w:rsidR="00D45F6F" w:rsidRPr="00D45F6F" w:rsidTr="00876316">
        <w:trPr>
          <w:trHeight w:val="600"/>
        </w:trPr>
        <w:tc>
          <w:tcPr>
            <w:tcW w:w="900" w:type="dxa"/>
            <w:tcBorders>
              <w:top w:val="nil"/>
              <w:left w:val="single" w:sz="4" w:space="0" w:color="auto"/>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ER</w:t>
            </w:r>
          </w:p>
        </w:tc>
        <w:tc>
          <w:tcPr>
            <w:tcW w:w="2610" w:type="dxa"/>
            <w:tcBorders>
              <w:top w:val="nil"/>
              <w:left w:val="nil"/>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Early retirement</w:t>
            </w:r>
          </w:p>
        </w:tc>
        <w:tc>
          <w:tcPr>
            <w:tcW w:w="5580" w:type="dxa"/>
            <w:tcBorders>
              <w:top w:val="nil"/>
              <w:left w:val="nil"/>
              <w:bottom w:val="nil"/>
              <w:right w:val="single" w:sz="4" w:space="0" w:color="auto"/>
            </w:tcBorders>
            <w:shd w:val="clear" w:color="auto" w:fill="auto"/>
            <w:vAlign w:val="center"/>
            <w:hideMark/>
          </w:tcPr>
          <w:p w:rsidR="00D45F6F" w:rsidRPr="00D45F6F" w:rsidRDefault="00D45F6F" w:rsidP="00D45F6F">
            <w:pPr>
              <w:keepNext/>
              <w:rPr>
                <w:rFonts w:ascii="Calibri" w:hAnsi="Calibri" w:cs="Calibri"/>
                <w:i/>
                <w:iCs/>
                <w:sz w:val="22"/>
                <w:szCs w:val="22"/>
              </w:rPr>
            </w:pPr>
            <w:r w:rsidRPr="00D45F6F">
              <w:rPr>
                <w:rFonts w:ascii="Calibri" w:hAnsi="Calibri" w:cs="Calibri"/>
                <w:i/>
                <w:iCs/>
                <w:sz w:val="22"/>
                <w:szCs w:val="22"/>
              </w:rPr>
              <w:t>measure applied while existing equipment still viable, or retrofit of existing equipment</w:t>
            </w:r>
          </w:p>
        </w:tc>
      </w:tr>
      <w:tr w:rsidR="00D45F6F" w:rsidRPr="00D45F6F" w:rsidTr="00876316">
        <w:trPr>
          <w:trHeight w:val="600"/>
        </w:trPr>
        <w:tc>
          <w:tcPr>
            <w:tcW w:w="900" w:type="dxa"/>
            <w:tcBorders>
              <w:top w:val="nil"/>
              <w:left w:val="single" w:sz="4" w:space="0" w:color="auto"/>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ROB</w:t>
            </w:r>
          </w:p>
        </w:tc>
        <w:tc>
          <w:tcPr>
            <w:tcW w:w="2610" w:type="dxa"/>
            <w:tcBorders>
              <w:top w:val="nil"/>
              <w:left w:val="nil"/>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Replace on Burnout</w:t>
            </w:r>
          </w:p>
        </w:tc>
        <w:tc>
          <w:tcPr>
            <w:tcW w:w="5580" w:type="dxa"/>
            <w:tcBorders>
              <w:top w:val="nil"/>
              <w:left w:val="nil"/>
              <w:bottom w:val="nil"/>
              <w:right w:val="single" w:sz="4" w:space="0" w:color="auto"/>
            </w:tcBorders>
            <w:shd w:val="clear" w:color="auto" w:fill="auto"/>
            <w:vAlign w:val="center"/>
            <w:hideMark/>
          </w:tcPr>
          <w:p w:rsidR="00D45F6F" w:rsidRPr="00D45F6F" w:rsidRDefault="00D45F6F" w:rsidP="00D45F6F">
            <w:pPr>
              <w:keepNext/>
              <w:rPr>
                <w:rFonts w:ascii="Calibri" w:hAnsi="Calibri" w:cs="Calibri"/>
                <w:i/>
                <w:iCs/>
                <w:sz w:val="22"/>
                <w:szCs w:val="22"/>
              </w:rPr>
            </w:pPr>
            <w:r w:rsidRPr="00D45F6F">
              <w:rPr>
                <w:rFonts w:ascii="Calibri" w:hAnsi="Calibri" w:cs="Calibri"/>
                <w:i/>
                <w:iCs/>
                <w:sz w:val="22"/>
                <w:szCs w:val="22"/>
              </w:rPr>
              <w:t>measure applied when existing equipment fails or maintenance requires replacement</w:t>
            </w:r>
          </w:p>
        </w:tc>
      </w:tr>
      <w:tr w:rsidR="00D45F6F" w:rsidRPr="00D45F6F" w:rsidTr="00876316">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D45F6F" w:rsidRPr="00D45F6F" w:rsidRDefault="00D45F6F" w:rsidP="00D45F6F">
            <w:pPr>
              <w:rPr>
                <w:rFonts w:ascii="Calibri" w:hAnsi="Calibri" w:cs="Calibri"/>
                <w:sz w:val="22"/>
                <w:szCs w:val="22"/>
              </w:rPr>
            </w:pPr>
            <w:r w:rsidRPr="00D45F6F">
              <w:rPr>
                <w:rFonts w:ascii="Calibri" w:hAnsi="Calibri" w:cs="Calibri"/>
                <w:sz w:val="22"/>
                <w:szCs w:val="22"/>
              </w:rPr>
              <w:t>NC</w:t>
            </w:r>
          </w:p>
        </w:tc>
        <w:tc>
          <w:tcPr>
            <w:tcW w:w="2610" w:type="dxa"/>
            <w:tcBorders>
              <w:top w:val="nil"/>
              <w:left w:val="nil"/>
              <w:bottom w:val="single" w:sz="4" w:space="0" w:color="auto"/>
              <w:right w:val="nil"/>
            </w:tcBorders>
            <w:shd w:val="clear" w:color="auto" w:fill="auto"/>
            <w:noWrap/>
            <w:vAlign w:val="center"/>
            <w:hideMark/>
          </w:tcPr>
          <w:p w:rsidR="00D45F6F" w:rsidRPr="00D45F6F" w:rsidRDefault="00D45F6F" w:rsidP="00D45F6F">
            <w:pPr>
              <w:rPr>
                <w:rFonts w:ascii="Calibri" w:hAnsi="Calibri" w:cs="Calibri"/>
                <w:sz w:val="22"/>
                <w:szCs w:val="22"/>
              </w:rPr>
            </w:pPr>
            <w:r w:rsidRPr="00D45F6F">
              <w:rPr>
                <w:rFonts w:ascii="Calibri" w:hAnsi="Calibri" w:cs="Calibri"/>
                <w:sz w:val="22"/>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D45F6F" w:rsidRPr="00D45F6F" w:rsidRDefault="00D45F6F" w:rsidP="00D45F6F">
            <w:pPr>
              <w:rPr>
                <w:rFonts w:ascii="Calibri" w:hAnsi="Calibri" w:cs="Calibri"/>
                <w:i/>
                <w:iCs/>
                <w:sz w:val="22"/>
                <w:szCs w:val="22"/>
              </w:rPr>
            </w:pPr>
            <w:r w:rsidRPr="00D45F6F">
              <w:rPr>
                <w:rFonts w:ascii="Calibri" w:hAnsi="Calibri" w:cs="Calibri"/>
                <w:i/>
                <w:iCs/>
                <w:sz w:val="22"/>
                <w:szCs w:val="22"/>
              </w:rPr>
              <w:t>measure applied during construction design phase as an alternative to a code-compliant standard design</w:t>
            </w:r>
          </w:p>
        </w:tc>
      </w:tr>
    </w:tbl>
    <w:p w:rsidR="00D45F6F" w:rsidRPr="00D45F6F" w:rsidRDefault="00D45F6F" w:rsidP="00D45F6F">
      <w:pPr>
        <w:rPr>
          <w:rFonts w:ascii="Arial" w:hAnsi="Arial" w:cs="Arial"/>
          <w:sz w:val="22"/>
          <w:szCs w:val="22"/>
        </w:rPr>
      </w:pPr>
    </w:p>
    <w:p w:rsidR="00F578B9" w:rsidRDefault="00F578B9" w:rsidP="00F578B9">
      <w:pPr>
        <w:ind w:left="720"/>
        <w:rPr>
          <w:rFonts w:ascii="Arial" w:hAnsi="Arial" w:cs="Arial"/>
          <w:sz w:val="20"/>
          <w:szCs w:val="20"/>
        </w:rPr>
      </w:pPr>
    </w:p>
    <w:p w:rsidR="00F578B9" w:rsidRPr="006868BF" w:rsidRDefault="00F578B9" w:rsidP="00F578B9">
      <w:r w:rsidRPr="006868BF">
        <w:lastRenderedPageBreak/>
        <w:t xml:space="preserve">Since there are no EM&amp;V studies on the useful life of </w:t>
      </w:r>
      <w:r>
        <w:t>combination ovens</w:t>
      </w:r>
      <w:r w:rsidRPr="006868BF">
        <w:t xml:space="preserve"> and it is standard practice in the commercial foodservice industry to purchase equipment only when it is needed (e.g., replacement or additional capacity), this measure is focused on ROB and NC applications only. </w:t>
      </w:r>
    </w:p>
    <w:p w:rsidR="00F578B9" w:rsidRDefault="00F578B9" w:rsidP="00F578B9"/>
    <w:p w:rsidR="00F578B9" w:rsidRDefault="00F578B9" w:rsidP="00F578B9">
      <w:pPr>
        <w:pStyle w:val="Heading2"/>
      </w:pPr>
      <w:bookmarkStart w:id="18" w:name="_Toc304800204"/>
      <w:bookmarkStart w:id="19" w:name="_Toc326215664"/>
      <w:bookmarkStart w:id="20" w:name="_Toc458760391"/>
      <w:r>
        <w:t>1.4 Product Base Case and Measure Case Data</w:t>
      </w:r>
      <w:bookmarkEnd w:id="18"/>
      <w:bookmarkEnd w:id="19"/>
      <w:bookmarkEnd w:id="20"/>
    </w:p>
    <w:p w:rsidR="004062EB" w:rsidRPr="00905348" w:rsidRDefault="004062EB" w:rsidP="004062EB">
      <w:pPr>
        <w:pStyle w:val="Heading3"/>
        <w:rPr>
          <w:sz w:val="28"/>
        </w:rPr>
      </w:pPr>
      <w:bookmarkStart w:id="21" w:name="_Toc326215665"/>
      <w:bookmarkStart w:id="22" w:name="_Toc458760392"/>
      <w:r w:rsidRPr="00905348">
        <w:rPr>
          <w:sz w:val="28"/>
        </w:rPr>
        <w:t>1.4.1 DEER Base Case and Measure Case Information</w:t>
      </w:r>
      <w:bookmarkEnd w:id="21"/>
      <w:bookmarkEnd w:id="22"/>
      <w:r w:rsidRPr="00905348">
        <w:rPr>
          <w:sz w:val="28"/>
        </w:rPr>
        <w:t xml:space="preserve"> </w:t>
      </w:r>
    </w:p>
    <w:p w:rsidR="004062EB" w:rsidRDefault="004062EB" w:rsidP="004062EB">
      <w:r w:rsidRPr="00BF4109">
        <w:t>The DEER database does not contain information on energy use or savings for an energy-efficient electric or gas combination oven measure. The only reference in DEER for Commercial cooking equipment is for Estimated Useful Life.</w:t>
      </w:r>
      <w:r>
        <w:t xml:space="preserve">  </w:t>
      </w:r>
    </w:p>
    <w:p w:rsidR="004062EB" w:rsidRPr="00553D53" w:rsidRDefault="004062EB" w:rsidP="004062EB">
      <w:pPr>
        <w:pStyle w:val="Table"/>
      </w:pPr>
    </w:p>
    <w:p w:rsidR="00475C1B" w:rsidRDefault="00C733AC" w:rsidP="00553D53">
      <w:bookmarkStart w:id="23" w:name="_Toc382482358"/>
      <w:r w:rsidRPr="00553D53">
        <w:rPr>
          <w:b/>
        </w:rPr>
        <w:t>Hours of Operation</w:t>
      </w:r>
      <w:bookmarkStart w:id="24" w:name="_Toc382482359"/>
      <w:bookmarkEnd w:id="23"/>
    </w:p>
    <w:p w:rsidR="00475C1B" w:rsidRDefault="00AF51F0" w:rsidP="00553D53">
      <w:r>
        <w:t xml:space="preserve">This measure would follow the hours of operation for </w:t>
      </w:r>
      <w:r w:rsidR="000216BC">
        <w:t>quick serve and full serve restaurants as noted in the ASTM standards.  For this measure annual hours of operation are considered 4380.</w:t>
      </w:r>
      <w:bookmarkEnd w:id="24"/>
      <w:r w:rsidR="00FC2B3E">
        <w:t xml:space="preserve"> Annual hours of operation were based on market based research in collaboration with the California Energy Commission found in Appendix E: </w:t>
      </w:r>
      <w:hyperlink r:id="rId16" w:history="1">
        <w:r w:rsidR="00FC2B3E" w:rsidRPr="00FC2B3E">
          <w:rPr>
            <w:rStyle w:val="Hyperlink"/>
            <w:bCs/>
            <w:iCs/>
          </w:rPr>
          <w:t>http://www.energy.ca.gov/2014publications/CEC-500-2014-095/CEC-500-2014-095.pdf</w:t>
        </w:r>
      </w:hyperlink>
      <w:r w:rsidR="00FC2B3E">
        <w:t xml:space="preserve"> . </w:t>
      </w:r>
      <w:bookmarkStart w:id="25" w:name="_Toc382482360"/>
    </w:p>
    <w:p w:rsidR="000216BC" w:rsidRPr="00AF51F0" w:rsidRDefault="000216BC" w:rsidP="00553D53">
      <w:r>
        <w:t xml:space="preserve">12 </w:t>
      </w:r>
      <w:proofErr w:type="spellStart"/>
      <w:r>
        <w:t>hrs</w:t>
      </w:r>
      <w:proofErr w:type="spellEnd"/>
      <w:r>
        <w:t xml:space="preserve"> /day * 365 day/ </w:t>
      </w:r>
      <w:proofErr w:type="spellStart"/>
      <w:r>
        <w:t>yr</w:t>
      </w:r>
      <w:proofErr w:type="spellEnd"/>
      <w:r>
        <w:t xml:space="preserve"> = 4380 </w:t>
      </w:r>
      <w:proofErr w:type="spellStart"/>
      <w:r>
        <w:t>hrs</w:t>
      </w:r>
      <w:bookmarkEnd w:id="25"/>
      <w:proofErr w:type="spellEnd"/>
    </w:p>
    <w:p w:rsidR="005648A5" w:rsidRDefault="005648A5" w:rsidP="005648A5">
      <w:pPr>
        <w:rPr>
          <w:b/>
        </w:rPr>
      </w:pPr>
      <w:bookmarkStart w:id="26" w:name="_Toc382482361"/>
    </w:p>
    <w:p w:rsidR="00C733AC" w:rsidRPr="005648A5" w:rsidRDefault="00C733AC" w:rsidP="005648A5">
      <w:pPr>
        <w:rPr>
          <w:b/>
        </w:rPr>
      </w:pPr>
      <w:r w:rsidRPr="005648A5">
        <w:rPr>
          <w:b/>
        </w:rPr>
        <w:t>Base Case &amp; Measure Case Costs</w:t>
      </w:r>
      <w:bookmarkEnd w:id="26"/>
    </w:p>
    <w:p w:rsidR="00C733AC" w:rsidRDefault="00AF51F0" w:rsidP="00C733AC">
      <w:pPr>
        <w:rPr>
          <w:rFonts w:ascii="Arial" w:hAnsi="Arial" w:cs="Arial"/>
          <w:b/>
          <w:bCs/>
          <w:i/>
          <w:iCs/>
        </w:rPr>
      </w:pPr>
      <w:r>
        <w:rPr>
          <w:bCs/>
          <w:iCs/>
        </w:rPr>
        <w:t>The base case and measure case costs are calculated an</w:t>
      </w:r>
      <w:r w:rsidR="005013B4">
        <w:rPr>
          <w:bCs/>
          <w:iCs/>
        </w:rPr>
        <w:t>d</w:t>
      </w:r>
      <w:r>
        <w:rPr>
          <w:bCs/>
          <w:iCs/>
        </w:rPr>
        <w:t xml:space="preserve"> found in section </w:t>
      </w:r>
      <w:r w:rsidR="00CA1C03">
        <w:rPr>
          <w:bCs/>
          <w:iCs/>
        </w:rPr>
        <w:t>4</w:t>
      </w:r>
      <w:bookmarkStart w:id="27" w:name="_GoBack"/>
      <w:bookmarkEnd w:id="27"/>
      <w:r>
        <w:rPr>
          <w:bCs/>
          <w:iCs/>
        </w:rPr>
        <w:t>.</w:t>
      </w:r>
    </w:p>
    <w:p w:rsidR="00C733AC" w:rsidRDefault="00C733AC" w:rsidP="00C733AC">
      <w:pPr>
        <w:rPr>
          <w:rFonts w:ascii="Arial" w:hAnsi="Arial" w:cs="Arial"/>
          <w:b/>
          <w:bCs/>
          <w:i/>
          <w:iCs/>
        </w:rPr>
      </w:pPr>
    </w:p>
    <w:p w:rsidR="00C733AC" w:rsidRDefault="00C733AC" w:rsidP="00C733AC">
      <w:r>
        <w:rPr>
          <w:rFonts w:ascii="Arial" w:hAnsi="Arial" w:cs="Arial"/>
          <w:b/>
          <w:bCs/>
          <w:i/>
          <w:iCs/>
        </w:rPr>
        <w:t>N</w:t>
      </w:r>
      <w:r w:rsidRPr="00C733AC">
        <w:rPr>
          <w:rFonts w:ascii="Arial" w:hAnsi="Arial" w:cs="Arial"/>
          <w:b/>
          <w:bCs/>
          <w:i/>
          <w:iCs/>
        </w:rPr>
        <w:t>et-to-Gross Assumptions</w:t>
      </w:r>
      <w:r w:rsidRPr="00C733AC">
        <w:t xml:space="preserve"> </w:t>
      </w:r>
    </w:p>
    <w:p w:rsidR="00C733AC" w:rsidRDefault="00C733AC" w:rsidP="00C733AC"/>
    <w:p w:rsidR="00C733AC" w:rsidRPr="00C733AC" w:rsidRDefault="00C733AC" w:rsidP="00C733AC">
      <w:r w:rsidRPr="00C733AC">
        <w:t>DEER NTGR Values file does not specifically list commercial food ser</w:t>
      </w:r>
      <w:r w:rsidR="008B637E">
        <w:t>vice appliances</w:t>
      </w:r>
      <w:r w:rsidR="00ED5105">
        <w:t xml:space="preserve"> </w:t>
      </w:r>
      <w:proofErr w:type="gramStart"/>
      <w:r w:rsidRPr="00C733AC">
        <w:t>The</w:t>
      </w:r>
      <w:proofErr w:type="gramEnd"/>
      <w:r w:rsidRPr="00C733AC">
        <w:t xml:space="preserve"> default used for non-residential measures is 0.6</w:t>
      </w:r>
      <w:r w:rsidRPr="00C733AC">
        <w:rPr>
          <w:vertAlign w:val="superscript"/>
        </w:rPr>
        <w:endnoteReference w:id="2"/>
      </w:r>
      <w:r w:rsidRPr="00C733AC">
        <w:t>.</w:t>
      </w:r>
    </w:p>
    <w:p w:rsidR="00C733AC" w:rsidRPr="00C733AC" w:rsidRDefault="00C733AC" w:rsidP="00C733AC"/>
    <w:p w:rsidR="00C733AC" w:rsidRPr="00C733AC" w:rsidRDefault="00213647" w:rsidP="00C733AC">
      <w:r>
        <w:t>A</w:t>
      </w:r>
      <w:r w:rsidR="00C733AC" w:rsidRPr="00C733AC">
        <w:t>ll applicable DEER based Net-to-Gross ratios for programs that may be used by this measure</w:t>
      </w:r>
      <w:r>
        <w:t xml:space="preserve"> are shown below</w:t>
      </w:r>
      <w:r w:rsidR="00C733AC" w:rsidRPr="00C733AC">
        <w:t>.</w:t>
      </w:r>
    </w:p>
    <w:p w:rsidR="00616754" w:rsidRPr="005B157F" w:rsidRDefault="00616754" w:rsidP="00616754">
      <w:pPr>
        <w:pStyle w:val="Caption"/>
        <w:keepNext/>
      </w:pPr>
    </w:p>
    <w:p w:rsidR="00616754" w:rsidRPr="00616754" w:rsidRDefault="00616754" w:rsidP="00616754">
      <w:pPr>
        <w:pStyle w:val="Caption"/>
        <w:keepNext/>
        <w:rPr>
          <w:lang w:val="en-US"/>
        </w:rPr>
      </w:pPr>
      <w:r w:rsidRPr="005B157F">
        <w:tab/>
      </w:r>
      <w:bookmarkStart w:id="28" w:name="_Toc458760738"/>
      <w:r w:rsidRPr="003A5B01">
        <w:rPr>
          <w:sz w:val="24"/>
          <w:szCs w:val="24"/>
        </w:rPr>
        <w:t xml:space="preserve">Table </w:t>
      </w:r>
      <w:r w:rsidRPr="003A5B01">
        <w:rPr>
          <w:sz w:val="24"/>
          <w:szCs w:val="24"/>
        </w:rPr>
        <w:fldChar w:fldCharType="begin"/>
      </w:r>
      <w:r w:rsidRPr="003A5B01">
        <w:rPr>
          <w:sz w:val="24"/>
          <w:szCs w:val="24"/>
        </w:rPr>
        <w:instrText xml:space="preserve"> SEQ Table \* ARABIC </w:instrText>
      </w:r>
      <w:r w:rsidRPr="003A5B01">
        <w:rPr>
          <w:sz w:val="24"/>
          <w:szCs w:val="24"/>
        </w:rPr>
        <w:fldChar w:fldCharType="separate"/>
      </w:r>
      <w:r w:rsidR="00CE71B2" w:rsidRPr="003A5B01">
        <w:rPr>
          <w:sz w:val="24"/>
          <w:szCs w:val="24"/>
        </w:rPr>
        <w:t>3</w:t>
      </w:r>
      <w:r w:rsidRPr="003A5B01">
        <w:rPr>
          <w:sz w:val="24"/>
          <w:szCs w:val="24"/>
        </w:rPr>
        <w:fldChar w:fldCharType="end"/>
      </w:r>
      <w:r w:rsidRPr="003A5B01">
        <w:rPr>
          <w:sz w:val="24"/>
          <w:szCs w:val="24"/>
        </w:rPr>
        <w:t>- DEER 201</w:t>
      </w:r>
      <w:r w:rsidR="00BC530D">
        <w:rPr>
          <w:sz w:val="24"/>
          <w:szCs w:val="24"/>
          <w:lang w:val="en-US"/>
        </w:rPr>
        <w:t>6</w:t>
      </w:r>
      <w:r w:rsidRPr="003A5B01">
        <w:rPr>
          <w:sz w:val="24"/>
          <w:szCs w:val="24"/>
        </w:rPr>
        <w:t xml:space="preserve"> Net-to-Gross Ratios</w:t>
      </w:r>
      <w:bookmarkEnd w:id="28"/>
    </w:p>
    <w:tbl>
      <w:tblPr>
        <w:tblW w:w="2510" w:type="pct"/>
        <w:tblInd w:w="64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277"/>
        <w:gridCol w:w="1530"/>
      </w:tblGrid>
      <w:tr w:rsidR="00D45F6F" w:rsidRPr="00D45F6F" w:rsidTr="00876316">
        <w:tc>
          <w:tcPr>
            <w:tcW w:w="3409" w:type="pct"/>
            <w:shd w:val="clear" w:color="auto" w:fill="262626"/>
            <w:vAlign w:val="bottom"/>
          </w:tcPr>
          <w:p w:rsidR="00D45F6F" w:rsidRPr="00D45F6F" w:rsidRDefault="00D45F6F" w:rsidP="00D45F6F">
            <w:pPr>
              <w:keepNext/>
              <w:keepLines/>
              <w:jc w:val="center"/>
              <w:rPr>
                <w:rFonts w:ascii="Arial" w:hAnsi="Arial" w:cs="Arial"/>
                <w:b/>
                <w:bCs/>
                <w:sz w:val="22"/>
                <w:szCs w:val="22"/>
              </w:rPr>
            </w:pPr>
          </w:p>
        </w:tc>
        <w:tc>
          <w:tcPr>
            <w:tcW w:w="1591" w:type="pct"/>
            <w:shd w:val="clear" w:color="auto" w:fill="262626"/>
            <w:vAlign w:val="bottom"/>
          </w:tcPr>
          <w:p w:rsidR="00D45F6F" w:rsidRPr="00D45F6F" w:rsidRDefault="00D45F6F" w:rsidP="00D45F6F">
            <w:pPr>
              <w:keepNext/>
              <w:keepLines/>
              <w:jc w:val="center"/>
              <w:rPr>
                <w:rFonts w:ascii="Arial" w:hAnsi="Arial" w:cs="Arial"/>
                <w:b/>
                <w:bCs/>
                <w:sz w:val="22"/>
                <w:szCs w:val="22"/>
              </w:rPr>
            </w:pPr>
          </w:p>
        </w:tc>
      </w:tr>
      <w:tr w:rsidR="00D45F6F" w:rsidRPr="00D45F6F" w:rsidTr="00876316">
        <w:tc>
          <w:tcPr>
            <w:tcW w:w="3409" w:type="pct"/>
            <w:shd w:val="pct5" w:color="000000" w:fill="FFFFFF"/>
            <w:vAlign w:val="bottom"/>
          </w:tcPr>
          <w:p w:rsidR="00D45F6F" w:rsidRPr="00D45F6F" w:rsidRDefault="002B23BE" w:rsidP="00D45F6F">
            <w:pPr>
              <w:keepNext/>
              <w:jc w:val="center"/>
              <w:rPr>
                <w:rFonts w:ascii="Arial" w:hAnsi="Arial" w:cs="Arial"/>
                <w:sz w:val="22"/>
                <w:szCs w:val="22"/>
              </w:rPr>
            </w:pPr>
            <w:r>
              <w:rPr>
                <w:rFonts w:ascii="Arial" w:hAnsi="Arial" w:cs="Arial"/>
                <w:sz w:val="22"/>
                <w:szCs w:val="22"/>
              </w:rPr>
              <w:t>NTG-ID</w:t>
            </w:r>
          </w:p>
        </w:tc>
        <w:tc>
          <w:tcPr>
            <w:tcW w:w="1591" w:type="pct"/>
            <w:shd w:val="pct5" w:color="000000" w:fill="FFFFFF"/>
            <w:vAlign w:val="bottom"/>
          </w:tcPr>
          <w:p w:rsidR="00D45F6F" w:rsidRPr="00D45F6F" w:rsidRDefault="00D45F6F" w:rsidP="00D45F6F">
            <w:pPr>
              <w:keepNext/>
              <w:jc w:val="center"/>
              <w:rPr>
                <w:rFonts w:ascii="Arial" w:hAnsi="Arial" w:cs="Arial"/>
                <w:sz w:val="22"/>
                <w:szCs w:val="22"/>
              </w:rPr>
            </w:pPr>
            <w:r w:rsidRPr="00D45F6F">
              <w:rPr>
                <w:rFonts w:ascii="Arial" w:hAnsi="Arial" w:cs="Arial"/>
                <w:sz w:val="22"/>
                <w:szCs w:val="22"/>
              </w:rPr>
              <w:t>NTG</w:t>
            </w:r>
          </w:p>
        </w:tc>
      </w:tr>
      <w:tr w:rsidR="00D45F6F" w:rsidRPr="00D45F6F" w:rsidTr="00876316">
        <w:tc>
          <w:tcPr>
            <w:tcW w:w="3409" w:type="pct"/>
            <w:shd w:val="pct20" w:color="000000" w:fill="FFFFFF"/>
            <w:vAlign w:val="bottom"/>
          </w:tcPr>
          <w:p w:rsidR="00D45F6F" w:rsidRPr="00D45F6F" w:rsidRDefault="00D45F6F" w:rsidP="00ED5105">
            <w:pPr>
              <w:jc w:val="center"/>
              <w:rPr>
                <w:rFonts w:ascii="Arial" w:hAnsi="Arial" w:cs="Arial"/>
                <w:sz w:val="22"/>
                <w:szCs w:val="22"/>
              </w:rPr>
            </w:pPr>
            <w:r w:rsidRPr="00D45F6F">
              <w:rPr>
                <w:rFonts w:ascii="Arial" w:hAnsi="Arial" w:cs="Arial"/>
                <w:sz w:val="22"/>
                <w:szCs w:val="22"/>
              </w:rPr>
              <w:t>Com-Default&gt;2yrs</w:t>
            </w:r>
          </w:p>
        </w:tc>
        <w:tc>
          <w:tcPr>
            <w:tcW w:w="1591" w:type="pct"/>
            <w:shd w:val="pct20" w:color="000000" w:fill="FFFFFF"/>
            <w:vAlign w:val="bottom"/>
          </w:tcPr>
          <w:p w:rsidR="00D45F6F" w:rsidRPr="00D45F6F" w:rsidRDefault="00D45F6F" w:rsidP="00D45F6F">
            <w:pPr>
              <w:jc w:val="center"/>
              <w:rPr>
                <w:rFonts w:ascii="Arial" w:hAnsi="Arial" w:cs="Arial"/>
                <w:sz w:val="22"/>
                <w:szCs w:val="22"/>
              </w:rPr>
            </w:pPr>
            <w:r w:rsidRPr="00D45F6F">
              <w:rPr>
                <w:rFonts w:ascii="Arial" w:hAnsi="Arial" w:cs="Arial"/>
                <w:sz w:val="22"/>
                <w:szCs w:val="22"/>
              </w:rPr>
              <w:t>0.6</w:t>
            </w:r>
          </w:p>
        </w:tc>
      </w:tr>
    </w:tbl>
    <w:p w:rsidR="009F35DB" w:rsidRDefault="009F35DB" w:rsidP="005648A5">
      <w:pPr>
        <w:rPr>
          <w:b/>
        </w:rPr>
      </w:pPr>
      <w:bookmarkStart w:id="29" w:name="_Toc382482362"/>
    </w:p>
    <w:p w:rsidR="009F35DB" w:rsidRDefault="009F35DB" w:rsidP="005648A5">
      <w:pPr>
        <w:rPr>
          <w:b/>
        </w:rPr>
      </w:pPr>
    </w:p>
    <w:p w:rsidR="00C733AC" w:rsidRPr="005648A5" w:rsidRDefault="00C733AC" w:rsidP="005648A5">
      <w:pPr>
        <w:rPr>
          <w:b/>
        </w:rPr>
      </w:pPr>
      <w:r w:rsidRPr="005648A5">
        <w:rPr>
          <w:b/>
        </w:rPr>
        <w:t>Effective Useful Lives</w:t>
      </w:r>
      <w:bookmarkEnd w:id="29"/>
    </w:p>
    <w:p w:rsidR="009F35DB" w:rsidRDefault="00C733AC" w:rsidP="00C733AC">
      <w:r w:rsidRPr="00C733AC">
        <w:rPr>
          <w:bCs/>
        </w:rPr>
        <w:t>DEER</w:t>
      </w:r>
      <w:r w:rsidRPr="00C733AC">
        <w:t xml:space="preserve"> database shows a EUL of 12 years and an RUL of 4 years</w:t>
      </w:r>
      <w:r w:rsidRPr="00C733AC">
        <w:rPr>
          <w:vertAlign w:val="superscript"/>
        </w:rPr>
        <w:endnoteReference w:id="3"/>
      </w:r>
      <w:r w:rsidRPr="00C733AC">
        <w:t xml:space="preserve"> for all cooking appliance measures, including electric and gas combination o</w:t>
      </w:r>
      <w:r w:rsidR="00A15F24">
        <w:t>vens</w:t>
      </w:r>
      <w:r w:rsidR="002B23BE">
        <w:t>.</w:t>
      </w:r>
    </w:p>
    <w:p w:rsidR="00D45F6F" w:rsidRPr="005013B4" w:rsidRDefault="00D45F6F" w:rsidP="00C733AC">
      <w:pPr>
        <w:rPr>
          <w:rFonts w:ascii="Arial" w:hAnsi="Arial" w:cs="Arial"/>
          <w:b/>
          <w:sz w:val="22"/>
          <w:szCs w:val="22"/>
        </w:rPr>
      </w:pPr>
    </w:p>
    <w:p w:rsidR="00AC011C" w:rsidRPr="00AC011C" w:rsidRDefault="00AC011C" w:rsidP="00AC011C">
      <w:pPr>
        <w:pStyle w:val="Caption"/>
        <w:keepNext/>
        <w:rPr>
          <w:lang w:val="en-US"/>
        </w:rPr>
      </w:pPr>
      <w:bookmarkStart w:id="30" w:name="_Toc458760739"/>
      <w:r w:rsidRPr="003A5B01">
        <w:rPr>
          <w:sz w:val="24"/>
          <w:szCs w:val="24"/>
        </w:rPr>
        <w:t xml:space="preserve">Table </w:t>
      </w:r>
      <w:r w:rsidRPr="003A5B01">
        <w:rPr>
          <w:sz w:val="24"/>
          <w:szCs w:val="24"/>
        </w:rPr>
        <w:fldChar w:fldCharType="begin"/>
      </w:r>
      <w:r w:rsidRPr="003A5B01">
        <w:rPr>
          <w:sz w:val="24"/>
          <w:szCs w:val="24"/>
        </w:rPr>
        <w:instrText xml:space="preserve"> SEQ Table \* ARABIC </w:instrText>
      </w:r>
      <w:r w:rsidRPr="003A5B01">
        <w:rPr>
          <w:sz w:val="24"/>
          <w:szCs w:val="24"/>
        </w:rPr>
        <w:fldChar w:fldCharType="separate"/>
      </w:r>
      <w:r w:rsidR="00CE71B2" w:rsidRPr="003A5B01">
        <w:rPr>
          <w:sz w:val="24"/>
          <w:szCs w:val="24"/>
        </w:rPr>
        <w:t>4</w:t>
      </w:r>
      <w:r w:rsidRPr="003A5B01">
        <w:rPr>
          <w:sz w:val="24"/>
          <w:szCs w:val="24"/>
        </w:rPr>
        <w:fldChar w:fldCharType="end"/>
      </w:r>
      <w:r w:rsidRPr="003A5B01">
        <w:rPr>
          <w:sz w:val="24"/>
          <w:szCs w:val="24"/>
        </w:rPr>
        <w:t>- DEER Effective Useful Life</w:t>
      </w:r>
      <w:bookmarkEnd w:id="30"/>
    </w:p>
    <w:tbl>
      <w:tblPr>
        <w:tblW w:w="4711"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0A0" w:firstRow="1" w:lastRow="0" w:firstColumn="1" w:lastColumn="0" w:noHBand="0" w:noVBand="0"/>
      </w:tblPr>
      <w:tblGrid>
        <w:gridCol w:w="1785"/>
        <w:gridCol w:w="1323"/>
        <w:gridCol w:w="1310"/>
        <w:gridCol w:w="1765"/>
        <w:gridCol w:w="2840"/>
      </w:tblGrid>
      <w:tr w:rsidR="009F35DB" w:rsidRPr="00D45F6F" w:rsidTr="00AC011C">
        <w:trPr>
          <w:trHeight w:val="20"/>
        </w:trPr>
        <w:tc>
          <w:tcPr>
            <w:tcW w:w="989" w:type="pct"/>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Measure Code</w:t>
            </w:r>
          </w:p>
        </w:tc>
        <w:tc>
          <w:tcPr>
            <w:tcW w:w="733" w:type="pct"/>
            <w:shd w:val="clear" w:color="auto" w:fill="auto"/>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EUL (</w:t>
            </w:r>
            <w:proofErr w:type="spellStart"/>
            <w:r w:rsidRPr="00A15F24">
              <w:rPr>
                <w:rFonts w:ascii="Arial" w:hAnsi="Arial" w:cs="Arial"/>
                <w:b/>
                <w:sz w:val="20"/>
                <w:szCs w:val="20"/>
              </w:rPr>
              <w:t>yrs</w:t>
            </w:r>
            <w:proofErr w:type="spellEnd"/>
            <w:r w:rsidRPr="00A15F24">
              <w:rPr>
                <w:rFonts w:ascii="Arial" w:hAnsi="Arial" w:cs="Arial"/>
                <w:b/>
                <w:sz w:val="20"/>
                <w:szCs w:val="20"/>
              </w:rPr>
              <w:t>)</w:t>
            </w:r>
          </w:p>
        </w:tc>
        <w:tc>
          <w:tcPr>
            <w:tcW w:w="726" w:type="pct"/>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RUL (</w:t>
            </w:r>
            <w:proofErr w:type="spellStart"/>
            <w:r w:rsidRPr="00A15F24">
              <w:rPr>
                <w:rFonts w:ascii="Arial" w:hAnsi="Arial" w:cs="Arial"/>
                <w:b/>
                <w:sz w:val="20"/>
                <w:szCs w:val="20"/>
              </w:rPr>
              <w:t>yrs</w:t>
            </w:r>
            <w:proofErr w:type="spellEnd"/>
            <w:r w:rsidRPr="00A15F24">
              <w:rPr>
                <w:rFonts w:ascii="Arial" w:hAnsi="Arial" w:cs="Arial"/>
                <w:b/>
                <w:sz w:val="20"/>
                <w:szCs w:val="20"/>
              </w:rPr>
              <w:t>)</w:t>
            </w:r>
          </w:p>
        </w:tc>
        <w:tc>
          <w:tcPr>
            <w:tcW w:w="978" w:type="pct"/>
            <w:shd w:val="clear" w:color="auto" w:fill="auto"/>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DEER Version</w:t>
            </w:r>
          </w:p>
        </w:tc>
        <w:tc>
          <w:tcPr>
            <w:tcW w:w="1574" w:type="pct"/>
            <w:shd w:val="clear" w:color="auto" w:fill="auto"/>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EULID</w:t>
            </w:r>
          </w:p>
        </w:tc>
      </w:tr>
      <w:tr w:rsidR="009F35DB" w:rsidRPr="00D45F6F" w:rsidTr="00AC011C">
        <w:trPr>
          <w:trHeight w:val="20"/>
        </w:trPr>
        <w:tc>
          <w:tcPr>
            <w:tcW w:w="989" w:type="pct"/>
          </w:tcPr>
          <w:p w:rsidR="009F35DB" w:rsidRPr="00A15F24" w:rsidRDefault="009F35DB" w:rsidP="002B23BE">
            <w:pPr>
              <w:jc w:val="center"/>
              <w:rPr>
                <w:rFonts w:ascii="Arial" w:hAnsi="Arial" w:cs="Arial"/>
                <w:sz w:val="20"/>
                <w:szCs w:val="20"/>
              </w:rPr>
            </w:pPr>
            <w:r w:rsidRPr="00A15F24">
              <w:rPr>
                <w:rFonts w:ascii="Arial" w:hAnsi="Arial" w:cs="Arial"/>
                <w:sz w:val="20"/>
                <w:szCs w:val="20"/>
              </w:rPr>
              <w:t>HA16/F100/HA19</w:t>
            </w:r>
          </w:p>
        </w:tc>
        <w:tc>
          <w:tcPr>
            <w:tcW w:w="733" w:type="pct"/>
            <w:shd w:val="clear" w:color="auto" w:fill="auto"/>
            <w:vAlign w:val="center"/>
          </w:tcPr>
          <w:p w:rsidR="009F35DB" w:rsidRPr="00A15F24" w:rsidRDefault="009F35DB" w:rsidP="00D45F6F">
            <w:pPr>
              <w:jc w:val="center"/>
              <w:rPr>
                <w:rFonts w:ascii="Arial" w:hAnsi="Arial" w:cs="Arial"/>
                <w:sz w:val="20"/>
                <w:szCs w:val="20"/>
              </w:rPr>
            </w:pPr>
            <w:r w:rsidRPr="00A15F24">
              <w:rPr>
                <w:rFonts w:ascii="Arial" w:hAnsi="Arial" w:cs="Arial"/>
                <w:sz w:val="20"/>
                <w:szCs w:val="20"/>
              </w:rPr>
              <w:t>12</w:t>
            </w:r>
          </w:p>
        </w:tc>
        <w:tc>
          <w:tcPr>
            <w:tcW w:w="726" w:type="pct"/>
            <w:vAlign w:val="center"/>
          </w:tcPr>
          <w:p w:rsidR="009F35DB" w:rsidRPr="00A15F24" w:rsidRDefault="009F35DB" w:rsidP="00D45F6F">
            <w:pPr>
              <w:jc w:val="center"/>
              <w:rPr>
                <w:rFonts w:ascii="Arial" w:hAnsi="Arial" w:cs="Arial"/>
                <w:sz w:val="20"/>
                <w:szCs w:val="20"/>
              </w:rPr>
            </w:pPr>
            <w:r w:rsidRPr="00A15F24">
              <w:rPr>
                <w:rFonts w:ascii="Arial" w:hAnsi="Arial" w:cs="Arial"/>
                <w:sz w:val="20"/>
                <w:szCs w:val="20"/>
              </w:rPr>
              <w:t>N/A</w:t>
            </w:r>
          </w:p>
        </w:tc>
        <w:tc>
          <w:tcPr>
            <w:tcW w:w="978" w:type="pct"/>
            <w:shd w:val="clear" w:color="auto" w:fill="auto"/>
            <w:vAlign w:val="center"/>
          </w:tcPr>
          <w:p w:rsidR="009F35DB" w:rsidRPr="00A15F24" w:rsidRDefault="009F35DB" w:rsidP="003C6F89">
            <w:pPr>
              <w:jc w:val="center"/>
              <w:rPr>
                <w:rFonts w:ascii="Arial" w:hAnsi="Arial" w:cs="Arial"/>
                <w:sz w:val="20"/>
                <w:szCs w:val="20"/>
              </w:rPr>
            </w:pPr>
            <w:r w:rsidRPr="00A15F24">
              <w:rPr>
                <w:rFonts w:ascii="Arial" w:hAnsi="Arial" w:cs="Arial"/>
                <w:sz w:val="20"/>
                <w:szCs w:val="20"/>
              </w:rPr>
              <w:t>DEER201</w:t>
            </w:r>
            <w:r w:rsidR="003C6F89">
              <w:rPr>
                <w:rFonts w:ascii="Arial" w:hAnsi="Arial" w:cs="Arial"/>
                <w:sz w:val="20"/>
                <w:szCs w:val="20"/>
              </w:rPr>
              <w:t>6</w:t>
            </w:r>
          </w:p>
        </w:tc>
        <w:tc>
          <w:tcPr>
            <w:tcW w:w="1574" w:type="pct"/>
            <w:shd w:val="clear" w:color="auto" w:fill="auto"/>
            <w:vAlign w:val="center"/>
          </w:tcPr>
          <w:p w:rsidR="009F35DB" w:rsidRPr="00A15F24" w:rsidRDefault="009F35DB" w:rsidP="00D45F6F">
            <w:pPr>
              <w:rPr>
                <w:rFonts w:ascii="Arial" w:hAnsi="Arial" w:cs="Arial"/>
                <w:sz w:val="20"/>
                <w:szCs w:val="20"/>
              </w:rPr>
            </w:pPr>
            <w:r w:rsidRPr="00A15F24">
              <w:rPr>
                <w:rFonts w:ascii="Calibri" w:hAnsi="Calibri" w:cs="Calibri"/>
                <w:color w:val="000000"/>
                <w:sz w:val="20"/>
                <w:szCs w:val="20"/>
              </w:rPr>
              <w:t>Cook-</w:t>
            </w:r>
            <w:proofErr w:type="spellStart"/>
            <w:r w:rsidRPr="00A15F24">
              <w:rPr>
                <w:rFonts w:ascii="Calibri" w:hAnsi="Calibri" w:cs="Calibri"/>
                <w:color w:val="000000"/>
                <w:sz w:val="20"/>
                <w:szCs w:val="20"/>
              </w:rPr>
              <w:t>ElecCombOven</w:t>
            </w:r>
            <w:proofErr w:type="spellEnd"/>
          </w:p>
        </w:tc>
      </w:tr>
      <w:tr w:rsidR="009F35DB" w:rsidRPr="00D45F6F" w:rsidTr="00AC011C">
        <w:trPr>
          <w:trHeight w:val="20"/>
        </w:trPr>
        <w:tc>
          <w:tcPr>
            <w:tcW w:w="989" w:type="pct"/>
          </w:tcPr>
          <w:p w:rsidR="009F35DB" w:rsidRPr="00A15F24" w:rsidRDefault="009F35DB" w:rsidP="00D45F6F">
            <w:pPr>
              <w:jc w:val="center"/>
              <w:rPr>
                <w:rFonts w:ascii="Arial" w:hAnsi="Arial" w:cs="Arial"/>
                <w:sz w:val="20"/>
                <w:szCs w:val="20"/>
              </w:rPr>
            </w:pPr>
            <w:r w:rsidRPr="00A15F24">
              <w:rPr>
                <w:rFonts w:ascii="Arial" w:hAnsi="Arial" w:cs="Arial"/>
                <w:sz w:val="20"/>
                <w:szCs w:val="20"/>
              </w:rPr>
              <w:t>HA48/F101/HA49</w:t>
            </w:r>
          </w:p>
        </w:tc>
        <w:tc>
          <w:tcPr>
            <w:tcW w:w="733" w:type="pct"/>
            <w:shd w:val="clear" w:color="auto" w:fill="auto"/>
            <w:vAlign w:val="center"/>
          </w:tcPr>
          <w:p w:rsidR="009F35DB" w:rsidRPr="00A15F24" w:rsidRDefault="009F35DB" w:rsidP="00D45F6F">
            <w:pPr>
              <w:jc w:val="center"/>
              <w:rPr>
                <w:rFonts w:ascii="Arial" w:hAnsi="Arial" w:cs="Arial"/>
                <w:sz w:val="20"/>
                <w:szCs w:val="20"/>
              </w:rPr>
            </w:pPr>
            <w:r w:rsidRPr="00A15F24">
              <w:rPr>
                <w:rFonts w:ascii="Arial" w:hAnsi="Arial" w:cs="Arial"/>
                <w:sz w:val="20"/>
                <w:szCs w:val="20"/>
              </w:rPr>
              <w:t>12</w:t>
            </w:r>
          </w:p>
        </w:tc>
        <w:tc>
          <w:tcPr>
            <w:tcW w:w="726" w:type="pct"/>
            <w:vAlign w:val="center"/>
          </w:tcPr>
          <w:p w:rsidR="009F35DB" w:rsidRPr="00A15F24" w:rsidRDefault="009F35DB" w:rsidP="00D45F6F">
            <w:pPr>
              <w:jc w:val="center"/>
              <w:rPr>
                <w:rFonts w:ascii="Arial" w:hAnsi="Arial" w:cs="Arial"/>
                <w:sz w:val="20"/>
                <w:szCs w:val="20"/>
              </w:rPr>
            </w:pPr>
            <w:r w:rsidRPr="00A15F24">
              <w:rPr>
                <w:rFonts w:ascii="Arial" w:hAnsi="Arial" w:cs="Arial"/>
                <w:sz w:val="20"/>
                <w:szCs w:val="20"/>
              </w:rPr>
              <w:t>N/A</w:t>
            </w:r>
          </w:p>
        </w:tc>
        <w:tc>
          <w:tcPr>
            <w:tcW w:w="978" w:type="pct"/>
            <w:shd w:val="clear" w:color="auto" w:fill="auto"/>
            <w:vAlign w:val="center"/>
          </w:tcPr>
          <w:p w:rsidR="009F35DB" w:rsidRPr="00A15F24" w:rsidRDefault="009F35DB" w:rsidP="003C6F89">
            <w:pPr>
              <w:jc w:val="center"/>
              <w:rPr>
                <w:rFonts w:ascii="Arial" w:hAnsi="Arial" w:cs="Arial"/>
                <w:sz w:val="20"/>
                <w:szCs w:val="20"/>
              </w:rPr>
            </w:pPr>
            <w:r w:rsidRPr="00A15F24">
              <w:rPr>
                <w:rFonts w:ascii="Arial" w:hAnsi="Arial" w:cs="Arial"/>
                <w:sz w:val="20"/>
                <w:szCs w:val="20"/>
              </w:rPr>
              <w:t>DEER201</w:t>
            </w:r>
            <w:r w:rsidR="003C6F89">
              <w:rPr>
                <w:rFonts w:ascii="Arial" w:hAnsi="Arial" w:cs="Arial"/>
                <w:sz w:val="20"/>
                <w:szCs w:val="20"/>
              </w:rPr>
              <w:t>6</w:t>
            </w:r>
          </w:p>
        </w:tc>
        <w:tc>
          <w:tcPr>
            <w:tcW w:w="1574" w:type="pct"/>
            <w:shd w:val="clear" w:color="auto" w:fill="auto"/>
            <w:vAlign w:val="center"/>
          </w:tcPr>
          <w:p w:rsidR="009F35DB" w:rsidRPr="00A15F24" w:rsidRDefault="009F35DB" w:rsidP="00D45F6F">
            <w:pPr>
              <w:rPr>
                <w:rFonts w:ascii="Arial" w:hAnsi="Arial" w:cs="Arial"/>
                <w:sz w:val="20"/>
                <w:szCs w:val="20"/>
              </w:rPr>
            </w:pPr>
            <w:r w:rsidRPr="00A15F24">
              <w:rPr>
                <w:rFonts w:ascii="Calibri" w:hAnsi="Calibri" w:cs="Calibri"/>
                <w:color w:val="000000"/>
                <w:sz w:val="20"/>
                <w:szCs w:val="20"/>
              </w:rPr>
              <w:t>Cook-</w:t>
            </w:r>
            <w:proofErr w:type="spellStart"/>
            <w:r w:rsidRPr="00A15F24">
              <w:rPr>
                <w:rFonts w:ascii="Calibri" w:hAnsi="Calibri" w:cs="Calibri"/>
                <w:color w:val="000000"/>
                <w:sz w:val="20"/>
                <w:szCs w:val="20"/>
              </w:rPr>
              <w:t>GasCombOVen</w:t>
            </w:r>
            <w:proofErr w:type="spellEnd"/>
          </w:p>
        </w:tc>
      </w:tr>
    </w:tbl>
    <w:p w:rsidR="007869DF" w:rsidRPr="00B83999" w:rsidRDefault="00C733AC" w:rsidP="007869DF">
      <w:pPr>
        <w:rPr>
          <w:rFonts w:cs="Arial"/>
          <w:b/>
          <w:sz w:val="20"/>
          <w:szCs w:val="20"/>
        </w:rPr>
      </w:pPr>
      <w:r w:rsidRPr="00C733AC">
        <w:rPr>
          <w:rFonts w:ascii="Arial" w:hAnsi="Arial" w:cs="Arial"/>
          <w:b/>
        </w:rPr>
        <w:lastRenderedPageBreak/>
        <w:t>In Service Rate/ First Year Installation Rate</w:t>
      </w:r>
      <w:bookmarkStart w:id="31" w:name="_Toc382482363"/>
    </w:p>
    <w:p w:rsidR="007869DF" w:rsidRPr="005013B4" w:rsidRDefault="007869DF" w:rsidP="007869DF">
      <w:pPr>
        <w:rPr>
          <w:rFonts w:cs="Arial"/>
        </w:rPr>
      </w:pPr>
      <w:r w:rsidRPr="005013B4">
        <w:rPr>
          <w:rFonts w:cs="Arial"/>
        </w:rPr>
        <w:t>The IR values were obtained using the DEER READI tool. The relevant IR values for the measures in this work paper are in the table below.</w:t>
      </w:r>
    </w:p>
    <w:p w:rsidR="007869DF" w:rsidRPr="005B157F" w:rsidRDefault="007869DF" w:rsidP="005013B4">
      <w:pPr>
        <w:pStyle w:val="Caption"/>
        <w:keepNext/>
        <w:rPr>
          <w:rFonts w:ascii="Arial" w:hAnsi="Arial" w:cs="Arial"/>
          <w:sz w:val="22"/>
          <w:szCs w:val="22"/>
          <w:lang w:val="en-US"/>
        </w:rPr>
      </w:pPr>
    </w:p>
    <w:p w:rsidR="005B157F" w:rsidRPr="005B157F" w:rsidRDefault="005B157F" w:rsidP="005B157F">
      <w:pPr>
        <w:pStyle w:val="Caption"/>
        <w:keepNext/>
        <w:rPr>
          <w:lang w:val="en-US"/>
        </w:rPr>
      </w:pPr>
      <w:bookmarkStart w:id="32" w:name="_Toc458760740"/>
      <w:r w:rsidRPr="003A5B01">
        <w:rPr>
          <w:sz w:val="24"/>
          <w:szCs w:val="24"/>
        </w:rPr>
        <w:t xml:space="preserve">Table </w:t>
      </w:r>
      <w:r w:rsidRPr="003A5B01">
        <w:rPr>
          <w:sz w:val="24"/>
          <w:szCs w:val="24"/>
        </w:rPr>
        <w:fldChar w:fldCharType="begin"/>
      </w:r>
      <w:r w:rsidRPr="003A5B01">
        <w:rPr>
          <w:sz w:val="24"/>
          <w:szCs w:val="24"/>
        </w:rPr>
        <w:instrText xml:space="preserve"> SEQ Table \* ARABIC </w:instrText>
      </w:r>
      <w:r w:rsidRPr="003A5B01">
        <w:rPr>
          <w:sz w:val="24"/>
          <w:szCs w:val="24"/>
        </w:rPr>
        <w:fldChar w:fldCharType="separate"/>
      </w:r>
      <w:r w:rsidR="00CE71B2" w:rsidRPr="003A5B01">
        <w:rPr>
          <w:sz w:val="24"/>
          <w:szCs w:val="24"/>
        </w:rPr>
        <w:t>5</w:t>
      </w:r>
      <w:r w:rsidRPr="003A5B01">
        <w:rPr>
          <w:sz w:val="24"/>
          <w:szCs w:val="24"/>
        </w:rPr>
        <w:fldChar w:fldCharType="end"/>
      </w:r>
      <w:r w:rsidRPr="003A5B01">
        <w:rPr>
          <w:sz w:val="24"/>
          <w:szCs w:val="24"/>
        </w:rPr>
        <w:t>- Installation Rate</w:t>
      </w:r>
      <w:bookmarkEnd w:id="32"/>
    </w:p>
    <w:tbl>
      <w:tblPr>
        <w:tblW w:w="34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2677"/>
        <w:gridCol w:w="1306"/>
        <w:gridCol w:w="1238"/>
      </w:tblGrid>
      <w:tr w:rsidR="007869DF" w:rsidRPr="00B83999" w:rsidTr="005B157F">
        <w:tc>
          <w:tcPr>
            <w:tcW w:w="1041" w:type="pct"/>
            <w:shd w:val="clear" w:color="auto" w:fill="D9D9D9"/>
            <w:vAlign w:val="center"/>
          </w:tcPr>
          <w:p w:rsidR="007869DF" w:rsidRPr="00D02DA8" w:rsidRDefault="007869DF" w:rsidP="00D02DA8">
            <w:pPr>
              <w:jc w:val="center"/>
              <w:rPr>
                <w:rFonts w:cs="Arial"/>
                <w:b/>
                <w:sz w:val="20"/>
                <w:szCs w:val="20"/>
              </w:rPr>
            </w:pPr>
            <w:r w:rsidRPr="00D02DA8">
              <w:rPr>
                <w:rFonts w:cs="Arial"/>
                <w:b/>
                <w:sz w:val="20"/>
                <w:szCs w:val="20"/>
              </w:rPr>
              <w:t>GSIA ID</w:t>
            </w:r>
          </w:p>
        </w:tc>
        <w:tc>
          <w:tcPr>
            <w:tcW w:w="2030" w:type="pct"/>
            <w:shd w:val="clear" w:color="auto" w:fill="D9D9D9"/>
            <w:vAlign w:val="center"/>
          </w:tcPr>
          <w:p w:rsidR="007869DF" w:rsidRPr="00D02DA8" w:rsidRDefault="007869DF" w:rsidP="00D02DA8">
            <w:pPr>
              <w:jc w:val="center"/>
              <w:rPr>
                <w:rFonts w:cs="Arial"/>
                <w:b/>
                <w:sz w:val="20"/>
                <w:szCs w:val="20"/>
              </w:rPr>
            </w:pPr>
            <w:r w:rsidRPr="00D02DA8">
              <w:rPr>
                <w:rFonts w:cs="Arial"/>
                <w:b/>
                <w:sz w:val="20"/>
                <w:szCs w:val="20"/>
              </w:rPr>
              <w:t>Description</w:t>
            </w:r>
          </w:p>
        </w:tc>
        <w:tc>
          <w:tcPr>
            <w:tcW w:w="990" w:type="pct"/>
            <w:shd w:val="clear" w:color="auto" w:fill="D9D9D9"/>
            <w:vAlign w:val="center"/>
          </w:tcPr>
          <w:p w:rsidR="007869DF" w:rsidRPr="00D02DA8" w:rsidRDefault="007869DF" w:rsidP="00D02DA8">
            <w:pPr>
              <w:jc w:val="center"/>
              <w:rPr>
                <w:rFonts w:cs="Arial"/>
                <w:b/>
                <w:sz w:val="20"/>
                <w:szCs w:val="20"/>
              </w:rPr>
            </w:pPr>
            <w:r w:rsidRPr="00D02DA8">
              <w:rPr>
                <w:rFonts w:cs="Arial"/>
                <w:b/>
                <w:sz w:val="20"/>
                <w:szCs w:val="20"/>
              </w:rPr>
              <w:t>Sector</w:t>
            </w:r>
          </w:p>
        </w:tc>
        <w:tc>
          <w:tcPr>
            <w:tcW w:w="939" w:type="pct"/>
            <w:shd w:val="clear" w:color="auto" w:fill="D9D9D9"/>
            <w:vAlign w:val="center"/>
          </w:tcPr>
          <w:p w:rsidR="007869DF" w:rsidRPr="00D02DA8" w:rsidRDefault="007869DF" w:rsidP="00D02DA8">
            <w:pPr>
              <w:jc w:val="center"/>
              <w:rPr>
                <w:rFonts w:cs="Arial"/>
                <w:b/>
                <w:sz w:val="20"/>
                <w:szCs w:val="20"/>
              </w:rPr>
            </w:pPr>
            <w:proofErr w:type="spellStart"/>
            <w:r w:rsidRPr="00D02DA8">
              <w:rPr>
                <w:rFonts w:cs="Arial"/>
                <w:b/>
                <w:sz w:val="20"/>
                <w:szCs w:val="20"/>
              </w:rPr>
              <w:t>GSIAValue</w:t>
            </w:r>
            <w:proofErr w:type="spellEnd"/>
          </w:p>
        </w:tc>
      </w:tr>
      <w:tr w:rsidR="007869DF" w:rsidRPr="00B83999" w:rsidTr="005B157F">
        <w:tc>
          <w:tcPr>
            <w:tcW w:w="1041" w:type="pct"/>
            <w:shd w:val="clear" w:color="auto" w:fill="auto"/>
            <w:vAlign w:val="center"/>
          </w:tcPr>
          <w:p w:rsidR="007869DF" w:rsidRPr="00D02DA8" w:rsidRDefault="007869DF" w:rsidP="00D02DA8">
            <w:pPr>
              <w:jc w:val="center"/>
              <w:rPr>
                <w:rFonts w:cs="Arial"/>
                <w:sz w:val="20"/>
                <w:szCs w:val="20"/>
              </w:rPr>
            </w:pPr>
            <w:r w:rsidRPr="00D02DA8">
              <w:rPr>
                <w:rFonts w:cs="Arial"/>
                <w:sz w:val="20"/>
                <w:szCs w:val="20"/>
              </w:rPr>
              <w:t>Def-GSIA</w:t>
            </w:r>
          </w:p>
        </w:tc>
        <w:tc>
          <w:tcPr>
            <w:tcW w:w="2030" w:type="pct"/>
            <w:shd w:val="clear" w:color="auto" w:fill="auto"/>
            <w:vAlign w:val="center"/>
          </w:tcPr>
          <w:p w:rsidR="007869DF" w:rsidRPr="00D02DA8" w:rsidRDefault="007869DF" w:rsidP="00D02DA8">
            <w:pPr>
              <w:jc w:val="center"/>
              <w:rPr>
                <w:rFonts w:cs="Arial"/>
                <w:sz w:val="20"/>
                <w:szCs w:val="20"/>
              </w:rPr>
            </w:pPr>
            <w:r w:rsidRPr="00D02DA8">
              <w:rPr>
                <w:rFonts w:cs="Arial"/>
                <w:sz w:val="20"/>
                <w:szCs w:val="20"/>
              </w:rPr>
              <w:t>Default GSIA values</w:t>
            </w:r>
          </w:p>
        </w:tc>
        <w:tc>
          <w:tcPr>
            <w:tcW w:w="990" w:type="pct"/>
            <w:shd w:val="clear" w:color="auto" w:fill="auto"/>
            <w:vAlign w:val="center"/>
          </w:tcPr>
          <w:p w:rsidR="007869DF" w:rsidRPr="00D02DA8" w:rsidRDefault="007869DF" w:rsidP="00D02DA8">
            <w:pPr>
              <w:jc w:val="center"/>
              <w:rPr>
                <w:rFonts w:cs="Arial"/>
                <w:sz w:val="20"/>
                <w:szCs w:val="20"/>
              </w:rPr>
            </w:pPr>
            <w:r w:rsidRPr="00D02DA8">
              <w:rPr>
                <w:rFonts w:cs="Arial"/>
                <w:sz w:val="20"/>
                <w:szCs w:val="20"/>
              </w:rPr>
              <w:t>Com</w:t>
            </w:r>
          </w:p>
        </w:tc>
        <w:tc>
          <w:tcPr>
            <w:tcW w:w="939" w:type="pct"/>
            <w:shd w:val="clear" w:color="auto" w:fill="auto"/>
            <w:vAlign w:val="center"/>
          </w:tcPr>
          <w:p w:rsidR="007869DF" w:rsidRPr="00D02DA8" w:rsidRDefault="007869DF" w:rsidP="00D02DA8">
            <w:pPr>
              <w:jc w:val="center"/>
              <w:rPr>
                <w:rFonts w:cs="Arial"/>
                <w:sz w:val="20"/>
                <w:szCs w:val="20"/>
              </w:rPr>
            </w:pPr>
            <w:r w:rsidRPr="00D02DA8">
              <w:rPr>
                <w:rFonts w:cs="Arial"/>
                <w:sz w:val="20"/>
                <w:szCs w:val="20"/>
              </w:rPr>
              <w:t>1</w:t>
            </w:r>
          </w:p>
        </w:tc>
      </w:tr>
    </w:tbl>
    <w:p w:rsidR="00F578B9" w:rsidRDefault="00F578B9" w:rsidP="00905348">
      <w:pPr>
        <w:pStyle w:val="Heading3"/>
        <w:rPr>
          <w:sz w:val="28"/>
          <w:lang w:val="en-US"/>
        </w:rPr>
      </w:pPr>
      <w:bookmarkStart w:id="33" w:name="_Toc304800206"/>
      <w:bookmarkStart w:id="34" w:name="_Toc326215666"/>
      <w:bookmarkStart w:id="35" w:name="_Toc458760393"/>
      <w:bookmarkEnd w:id="31"/>
      <w:r w:rsidRPr="00905348">
        <w:rPr>
          <w:sz w:val="28"/>
        </w:rPr>
        <w:t>1.4.2 Codes &amp; Standards Requirements Base Case and Measure Information</w:t>
      </w:r>
      <w:bookmarkEnd w:id="33"/>
      <w:bookmarkEnd w:id="34"/>
      <w:bookmarkEnd w:id="35"/>
    </w:p>
    <w:p w:rsidR="0037520D" w:rsidRPr="0037520D" w:rsidRDefault="0037520D" w:rsidP="0037520D">
      <w:pPr>
        <w:rPr>
          <w:lang w:eastAsia="x-none"/>
        </w:rPr>
      </w:pPr>
    </w:p>
    <w:p w:rsidR="00F578B9" w:rsidRPr="0037520D" w:rsidRDefault="00F578B9" w:rsidP="00755F6D">
      <w:pPr>
        <w:pStyle w:val="Heading4"/>
        <w:rPr>
          <w:sz w:val="24"/>
          <w:szCs w:val="24"/>
        </w:rPr>
      </w:pPr>
      <w:bookmarkStart w:id="36" w:name="_Toc221106777"/>
      <w:r w:rsidRPr="0037520D">
        <w:rPr>
          <w:sz w:val="24"/>
          <w:szCs w:val="24"/>
        </w:rPr>
        <w:t>California Title 20</w:t>
      </w:r>
      <w:bookmarkEnd w:id="36"/>
    </w:p>
    <w:p w:rsidR="00F578B9" w:rsidRPr="00935DFF" w:rsidRDefault="00F578B9" w:rsidP="00F578B9">
      <w:pPr>
        <w:pStyle w:val="WPText"/>
        <w:spacing w:after="120"/>
        <w:rPr>
          <w:color w:val="000000"/>
        </w:rPr>
      </w:pPr>
      <w:r w:rsidRPr="00935DFF">
        <w:rPr>
          <w:color w:val="000000"/>
        </w:rPr>
        <w:t xml:space="preserve">State of California Title 20 Appliance </w:t>
      </w:r>
      <w:r>
        <w:rPr>
          <w:color w:val="000000"/>
        </w:rPr>
        <w:t>Efficiency Regulation</w:t>
      </w:r>
      <w:r w:rsidR="00B81AE2">
        <w:rPr>
          <w:rStyle w:val="EndnoteReference"/>
          <w:color w:val="000000"/>
        </w:rPr>
        <w:endnoteReference w:id="4"/>
      </w:r>
      <w:r w:rsidRPr="00935DFF">
        <w:rPr>
          <w:color w:val="000000"/>
        </w:rPr>
        <w:t xml:space="preserve"> has a category for cooking appliances, but combination ovens are not included.</w:t>
      </w:r>
    </w:p>
    <w:p w:rsidR="00F578B9" w:rsidRPr="0037520D" w:rsidRDefault="00F578B9" w:rsidP="00755F6D">
      <w:pPr>
        <w:pStyle w:val="Heading4"/>
        <w:rPr>
          <w:sz w:val="24"/>
          <w:szCs w:val="24"/>
        </w:rPr>
      </w:pPr>
      <w:r w:rsidRPr="0037520D">
        <w:rPr>
          <w:sz w:val="24"/>
          <w:szCs w:val="24"/>
        </w:rPr>
        <w:t>California Title 24</w:t>
      </w:r>
    </w:p>
    <w:p w:rsidR="00F578B9" w:rsidRPr="00935DFF" w:rsidRDefault="00F578B9" w:rsidP="00F578B9">
      <w:pPr>
        <w:pStyle w:val="WPText"/>
        <w:spacing w:after="120"/>
        <w:rPr>
          <w:color w:val="000000"/>
        </w:rPr>
      </w:pPr>
      <w:r w:rsidRPr="00935DFF">
        <w:rPr>
          <w:color w:val="000000"/>
        </w:rPr>
        <w:t>There are no State of California Title 24 Efficiency Regulation</w:t>
      </w:r>
      <w:bookmarkStart w:id="37" w:name="_Ref210539100"/>
      <w:r w:rsidRPr="00935DFF">
        <w:rPr>
          <w:color w:val="000000"/>
        </w:rPr>
        <w:t xml:space="preserve"> </w:t>
      </w:r>
      <w:bookmarkEnd w:id="37"/>
      <w:r w:rsidRPr="00935DFF">
        <w:rPr>
          <w:color w:val="000000"/>
        </w:rPr>
        <w:t>requirements for combination ovens.</w:t>
      </w:r>
    </w:p>
    <w:p w:rsidR="004062EB" w:rsidRPr="0037520D" w:rsidRDefault="004062EB" w:rsidP="004062EB">
      <w:pPr>
        <w:pStyle w:val="Heading4"/>
        <w:rPr>
          <w:sz w:val="24"/>
          <w:szCs w:val="24"/>
        </w:rPr>
      </w:pPr>
      <w:bookmarkStart w:id="38" w:name="_Toc221106776"/>
      <w:r w:rsidRPr="0037520D">
        <w:rPr>
          <w:sz w:val="24"/>
          <w:szCs w:val="24"/>
        </w:rPr>
        <w:t>Federal</w:t>
      </w:r>
      <w:bookmarkEnd w:id="38"/>
    </w:p>
    <w:p w:rsidR="004062EB" w:rsidRPr="004062EB" w:rsidRDefault="004062EB" w:rsidP="004062EB">
      <w:pPr>
        <w:pStyle w:val="Heading4"/>
        <w:rPr>
          <w:b w:val="0"/>
          <w:color w:val="000000"/>
          <w:sz w:val="24"/>
          <w:szCs w:val="24"/>
        </w:rPr>
      </w:pPr>
      <w:r w:rsidRPr="00610DF6">
        <w:rPr>
          <w:rFonts w:ascii="Times New Roman" w:hAnsi="Times New Roman"/>
          <w:b w:val="0"/>
          <w:color w:val="000000"/>
          <w:sz w:val="24"/>
          <w:szCs w:val="24"/>
          <w:lang w:val="en-US" w:eastAsia="en-US"/>
        </w:rPr>
        <w:t>There are no Federal energy efficiency requirements for Combination Ovens.</w:t>
      </w:r>
    </w:p>
    <w:p w:rsidR="004062EB" w:rsidRDefault="004062EB" w:rsidP="004062EB">
      <w:pPr>
        <w:pStyle w:val="Heading4"/>
      </w:pPr>
    </w:p>
    <w:p w:rsidR="00F578B9" w:rsidRPr="00905348" w:rsidRDefault="00917007" w:rsidP="004062EB">
      <w:pPr>
        <w:pStyle w:val="Heading4"/>
      </w:pPr>
      <w:r>
        <w:rPr>
          <w:lang w:val="en-US"/>
        </w:rPr>
        <w:t xml:space="preserve">American </w:t>
      </w:r>
      <w:r w:rsidR="00F578B9" w:rsidRPr="00905348">
        <w:t>S</w:t>
      </w:r>
      <w:r>
        <w:rPr>
          <w:lang w:val="en-US"/>
        </w:rPr>
        <w:t xml:space="preserve">ociety for </w:t>
      </w:r>
      <w:r w:rsidR="00F578B9" w:rsidRPr="00905348">
        <w:t>T</w:t>
      </w:r>
      <w:r>
        <w:rPr>
          <w:lang w:val="en-US"/>
        </w:rPr>
        <w:t xml:space="preserve">esting and </w:t>
      </w:r>
      <w:proofErr w:type="gramStart"/>
      <w:r w:rsidR="00F578B9" w:rsidRPr="00905348">
        <w:t>M</w:t>
      </w:r>
      <w:r>
        <w:rPr>
          <w:lang w:val="en-US"/>
        </w:rPr>
        <w:t>aterials(</w:t>
      </w:r>
      <w:proofErr w:type="gramEnd"/>
      <w:r>
        <w:rPr>
          <w:lang w:val="en-US"/>
        </w:rPr>
        <w:t>ASTM)</w:t>
      </w:r>
      <w:r w:rsidR="00F578B9" w:rsidRPr="00905348">
        <w:t xml:space="preserve"> Standards</w:t>
      </w:r>
    </w:p>
    <w:p w:rsidR="00F578B9" w:rsidRPr="00935DFF" w:rsidRDefault="00F578B9" w:rsidP="00F578B9">
      <w:pPr>
        <w:rPr>
          <w:color w:val="000000"/>
        </w:rPr>
      </w:pPr>
      <w:r w:rsidRPr="00935DFF">
        <w:rPr>
          <w:color w:val="000000"/>
        </w:rPr>
        <w:t xml:space="preserve">Prior to </w:t>
      </w:r>
      <w:r>
        <w:rPr>
          <w:color w:val="000000"/>
        </w:rPr>
        <w:t>2010</w:t>
      </w:r>
      <w:r w:rsidRPr="00935DFF">
        <w:rPr>
          <w:color w:val="000000"/>
        </w:rPr>
        <w:t xml:space="preserve">, the ASTM Standard Test Method </w:t>
      </w:r>
      <w:r w:rsidRPr="004B4E88">
        <w:rPr>
          <w:color w:val="000000"/>
        </w:rPr>
        <w:t>for the Performance of Combination Ovens (F1639-05</w:t>
      </w:r>
      <w:r w:rsidRPr="00935DFF">
        <w:rPr>
          <w:color w:val="000000"/>
        </w:rPr>
        <w:t>)</w:t>
      </w:r>
      <w:r w:rsidR="00C440EB">
        <w:rPr>
          <w:rStyle w:val="EndnoteReference"/>
          <w:color w:val="000000"/>
        </w:rPr>
        <w:endnoteReference w:id="5"/>
      </w:r>
      <w:r w:rsidRPr="00935DFF">
        <w:rPr>
          <w:color w:val="000000"/>
        </w:rPr>
        <w:t xml:space="preserve"> was the benchmark for quantifying estimated energy use and cooking performance of combination ovens and was used to estimate the energy consumption of the base case and measure equipment.</w:t>
      </w:r>
    </w:p>
    <w:p w:rsidR="00F578B9" w:rsidRPr="00935DFF" w:rsidRDefault="00F578B9" w:rsidP="00F578B9">
      <w:pPr>
        <w:rPr>
          <w:color w:val="000000"/>
        </w:rPr>
      </w:pPr>
    </w:p>
    <w:p w:rsidR="00F578B9" w:rsidRPr="00935DFF" w:rsidRDefault="00F578B9" w:rsidP="00F578B9">
      <w:pPr>
        <w:rPr>
          <w:color w:val="000000"/>
        </w:rPr>
      </w:pPr>
      <w:r w:rsidRPr="00935DFF">
        <w:rPr>
          <w:color w:val="000000"/>
        </w:rPr>
        <w:t>Subsequent testing found that the cooking-ene</w:t>
      </w:r>
      <w:r>
        <w:rPr>
          <w:color w:val="000000"/>
        </w:rPr>
        <w:t>rgy efficiency test in F1639-05</w:t>
      </w:r>
      <w:r w:rsidRPr="00935DFF">
        <w:rPr>
          <w:color w:val="000000"/>
        </w:rPr>
        <w:t xml:space="preserve"> may not be the most representative of combination oven energy usage. Furthermore, it was determined that the method could provide inconsistent results when comparing one model to another as it was originally based on first generation combination oven models, which have changed considerably since the last revision to the test method. The new test method for the enhanced performance of combination ovens in different operation modes examines the cooking performance in convection and steam modes, using a testing methodology that has been well established in the ASTM test </w:t>
      </w:r>
      <w:r w:rsidRPr="004B4E88">
        <w:rPr>
          <w:color w:val="000000"/>
        </w:rPr>
        <w:t>methods for steam cookers (F1484)</w:t>
      </w:r>
      <w:r w:rsidR="00C440EB" w:rsidRPr="004B4E88">
        <w:rPr>
          <w:rStyle w:val="EndnoteReference"/>
          <w:color w:val="000000"/>
        </w:rPr>
        <w:endnoteReference w:id="6"/>
      </w:r>
      <w:r w:rsidRPr="004B4E88">
        <w:rPr>
          <w:color w:val="000000"/>
        </w:rPr>
        <w:t xml:space="preserve"> and convection ovens (F1496)</w:t>
      </w:r>
      <w:r w:rsidR="00C440EB" w:rsidRPr="004B4E88">
        <w:rPr>
          <w:rStyle w:val="EndnoteReference"/>
          <w:color w:val="000000"/>
        </w:rPr>
        <w:endnoteReference w:id="7"/>
      </w:r>
      <w:r w:rsidRPr="004B4E88">
        <w:rPr>
          <w:color w:val="000000"/>
        </w:rPr>
        <w:t>,</w:t>
      </w:r>
      <w:r w:rsidRPr="00935DFF">
        <w:rPr>
          <w:color w:val="000000"/>
        </w:rPr>
        <w:t xml:space="preserve"> while adapting the methodology to work specifically for combination ovens. This method was ratified</w:t>
      </w:r>
      <w:r>
        <w:rPr>
          <w:color w:val="000000"/>
        </w:rPr>
        <w:t xml:space="preserve"> by ASTM in 2010 as F2861-10</w:t>
      </w:r>
      <w:r w:rsidRPr="00935DFF">
        <w:rPr>
          <w:color w:val="000000"/>
        </w:rPr>
        <w:t xml:space="preserve">. </w:t>
      </w:r>
      <w:r>
        <w:rPr>
          <w:color w:val="000000"/>
        </w:rPr>
        <w:t>With F2861 effectively replacing the outdated F1639 for evaluating commercial combination ovens, ASTM plans to withdraw F1639 from active status in 2012.</w:t>
      </w:r>
    </w:p>
    <w:p w:rsidR="00F578B9" w:rsidRPr="00935DFF" w:rsidRDefault="00F578B9" w:rsidP="00F578B9">
      <w:pPr>
        <w:rPr>
          <w:color w:val="000000"/>
        </w:rPr>
      </w:pPr>
    </w:p>
    <w:p w:rsidR="00F578B9" w:rsidRPr="00935DFF" w:rsidRDefault="00F578B9" w:rsidP="00F578B9">
      <w:pPr>
        <w:rPr>
          <w:rStyle w:val="Heading2Char"/>
          <w:bCs w:val="0"/>
          <w:iCs w:val="0"/>
          <w:color w:val="000000"/>
        </w:rPr>
      </w:pPr>
      <w:r w:rsidRPr="00935DFF">
        <w:rPr>
          <w:color w:val="000000"/>
        </w:rPr>
        <w:t xml:space="preserve">In 2011, ASTM F2861-10 was used to estimate the energy consumption of base case and measure equipment. </w:t>
      </w:r>
    </w:p>
    <w:p w:rsidR="005013B4" w:rsidRDefault="005013B4" w:rsidP="00905348">
      <w:pPr>
        <w:pStyle w:val="Heading3"/>
        <w:rPr>
          <w:sz w:val="28"/>
          <w:lang w:val="en-US"/>
        </w:rPr>
      </w:pPr>
      <w:bookmarkStart w:id="39" w:name="_Toc326215667"/>
    </w:p>
    <w:p w:rsidR="00F578B9" w:rsidRPr="00905348" w:rsidRDefault="00F578B9" w:rsidP="00905348">
      <w:pPr>
        <w:pStyle w:val="Heading3"/>
        <w:rPr>
          <w:sz w:val="28"/>
        </w:rPr>
      </w:pPr>
      <w:bookmarkStart w:id="40" w:name="_Toc458760394"/>
      <w:r w:rsidRPr="00905348">
        <w:rPr>
          <w:sz w:val="28"/>
        </w:rPr>
        <w:t>1.4.3 EM&amp;V, Market Potential, and Other Studies – Base Case and Measure Case Information</w:t>
      </w:r>
      <w:bookmarkEnd w:id="39"/>
      <w:bookmarkEnd w:id="40"/>
    </w:p>
    <w:p w:rsidR="00F578B9" w:rsidRDefault="00F578B9" w:rsidP="00F578B9">
      <w:r>
        <w:t>There were no specific EM&amp;V studies identified that addressed cooking measures in the commercial sector.</w:t>
      </w:r>
    </w:p>
    <w:p w:rsidR="00F578B9" w:rsidRPr="00905348" w:rsidRDefault="00F578B9" w:rsidP="00905348">
      <w:pPr>
        <w:pStyle w:val="Heading3"/>
        <w:rPr>
          <w:sz w:val="28"/>
        </w:rPr>
      </w:pPr>
      <w:bookmarkStart w:id="41" w:name="_Toc304800208"/>
      <w:bookmarkStart w:id="42" w:name="_Toc326215668"/>
      <w:bookmarkStart w:id="43" w:name="_Toc458760395"/>
      <w:r w:rsidRPr="00905348">
        <w:rPr>
          <w:sz w:val="28"/>
        </w:rPr>
        <w:t>1.4.4 Assumptions and Calculations from other sources—Base and Measure Cases</w:t>
      </w:r>
      <w:bookmarkEnd w:id="41"/>
      <w:bookmarkEnd w:id="42"/>
      <w:bookmarkEnd w:id="43"/>
    </w:p>
    <w:p w:rsidR="00F578B9" w:rsidRDefault="00F578B9" w:rsidP="00F578B9">
      <w:r w:rsidRPr="001E55AD">
        <w:t xml:space="preserve">The Food Service Technology Center conducted an assessment of major commercial cooking appliance technologies in 2002, which </w:t>
      </w:r>
      <w:r w:rsidRPr="004B4E88">
        <w:t>included a chapter on ovens</w:t>
      </w:r>
      <w:r w:rsidR="00C440EB" w:rsidRPr="004B4E88">
        <w:rPr>
          <w:rStyle w:val="EndnoteReference"/>
        </w:rPr>
        <w:endnoteReference w:id="8"/>
      </w:r>
      <w:r w:rsidRPr="004B4E88">
        <w:t>.</w:t>
      </w:r>
      <w:r w:rsidR="005B21BE">
        <w:t xml:space="preserve">  </w:t>
      </w:r>
      <w:r w:rsidRPr="001E55AD">
        <w:t xml:space="preserve">The study showed that </w:t>
      </w:r>
      <w:r w:rsidR="0073371A">
        <w:t>standard</w:t>
      </w:r>
      <w:r w:rsidR="0073371A" w:rsidRPr="001E55AD">
        <w:t xml:space="preserve"> </w:t>
      </w:r>
      <w:r w:rsidRPr="001E55AD">
        <w:t xml:space="preserve">electric oven efficiency varies from 50 to 80% and </w:t>
      </w:r>
      <w:r w:rsidR="0073371A">
        <w:t>standard</w:t>
      </w:r>
      <w:r w:rsidR="0073371A" w:rsidRPr="001E55AD">
        <w:t xml:space="preserve"> </w:t>
      </w:r>
      <w:r w:rsidRPr="001E55AD">
        <w:t xml:space="preserve">gas oven efficiency varies from </w:t>
      </w:r>
      <w:r w:rsidR="00036271" w:rsidRPr="00036271">
        <w:t>30% to 4</w:t>
      </w:r>
      <w:r w:rsidRPr="00036271">
        <w:t>0%,</w:t>
      </w:r>
      <w:r w:rsidRPr="001E55AD">
        <w:t xml:space="preserve"> based on oven type (convection, combination, conventional, etc.). </w:t>
      </w:r>
      <w:r w:rsidR="005B21BE">
        <w:t xml:space="preserve"> </w:t>
      </w:r>
      <w:r w:rsidR="00B700E4" w:rsidRPr="00B700E4">
        <w:t>For the standard steam mode the cooking-energy efficiency came from average of gas boiler atmospheric (13%) and gas boiler pressure (27%)</w:t>
      </w:r>
      <w:r w:rsidR="00B700E4">
        <w:t xml:space="preserve">. </w:t>
      </w:r>
      <w:r w:rsidR="005B21BE">
        <w:t>The efficiency range can be seen in table 7-1</w:t>
      </w:r>
      <w:r w:rsidR="005B21BE" w:rsidRPr="002657A5">
        <w:t xml:space="preserve"> </w:t>
      </w:r>
      <w:r w:rsidR="005B21BE">
        <w:t xml:space="preserve">on page 7-20 </w:t>
      </w:r>
      <w:r w:rsidR="00B700E4">
        <w:t xml:space="preserve">and Figure 8-6 on page 8-9 </w:t>
      </w:r>
      <w:r w:rsidR="005B21BE">
        <w:t xml:space="preserve">of </w:t>
      </w:r>
      <w:hyperlink r:id="rId17" w:history="1">
        <w:r w:rsidR="005B21BE" w:rsidRPr="005B21BE">
          <w:rPr>
            <w:rStyle w:val="Hyperlink"/>
          </w:rPr>
          <w:t>http://www.fishnick.com/equipment/techassessment/Appliance_Tech_Assessment.pdf</w:t>
        </w:r>
      </w:hyperlink>
    </w:p>
    <w:p w:rsidR="00F578B9" w:rsidRDefault="00F578B9" w:rsidP="00F578B9">
      <w:r>
        <w:t xml:space="preserve">Title 20 regulations do not include a minimum performance requirement for </w:t>
      </w:r>
      <w:proofErr w:type="spellStart"/>
      <w:r w:rsidRPr="00C81EE6">
        <w:t>combi</w:t>
      </w:r>
      <w:proofErr w:type="spellEnd"/>
      <w:r>
        <w:t xml:space="preserve"> ovens, the base case for existing models of electric and gas combination ovens was determined </w:t>
      </w:r>
      <w:r w:rsidR="005E4EC3">
        <w:t>as the average value for the convection efficiency range from table 7-1 for Standard Gas and Electric Combination Ovens</w:t>
      </w:r>
      <w:r>
        <w:t xml:space="preserve">. </w:t>
      </w:r>
    </w:p>
    <w:p w:rsidR="00D45F6F" w:rsidRPr="00D45F6F" w:rsidRDefault="00D45F6F" w:rsidP="00D45F6F">
      <w:r w:rsidRPr="00D45F6F">
        <w:t>This Work Paper uses ASTM Standard Test Method for the</w:t>
      </w:r>
      <w:r w:rsidRPr="00D45F6F">
        <w:rPr>
          <w:rFonts w:ascii="Arial" w:hAnsi="Arial" w:cs="Arial"/>
          <w:i/>
          <w:iCs/>
        </w:rPr>
        <w:t xml:space="preserve"> </w:t>
      </w:r>
      <w:r w:rsidRPr="00D45F6F">
        <w:t>Performance of Combination Ovens in Various Modes (F2861) for calculation of energy use and demand, based on testing in an approved and qualified laboratory. In the absence of mandatory regulations for testing commercial combination ovens, there is little incentive on the part of equipment manufacturers to have their baseline equipment tested. Therefore, the ASTM performance parameters for baseline equipment were drawn from a sample of economy grade equipment tested by the Food Service Technology Center</w:t>
      </w:r>
      <w:r w:rsidR="00850C7D">
        <w:rPr>
          <w:rStyle w:val="EndnoteReference"/>
        </w:rPr>
        <w:endnoteReference w:id="9"/>
      </w:r>
      <w:r w:rsidR="00B60B71">
        <w:t>.</w:t>
      </w:r>
    </w:p>
    <w:p w:rsidR="00CD3BB3" w:rsidRDefault="00CD3BB3" w:rsidP="00CD3BB3">
      <w:pPr>
        <w:pStyle w:val="Caption"/>
        <w:keepNext/>
        <w:rPr>
          <w:lang w:val="en-US"/>
        </w:rPr>
      </w:pPr>
    </w:p>
    <w:p w:rsidR="00CD3BB3" w:rsidRPr="00CD3BB3" w:rsidRDefault="00CD3BB3" w:rsidP="00CD3BB3">
      <w:pPr>
        <w:pStyle w:val="Caption"/>
        <w:keepNext/>
        <w:rPr>
          <w:lang w:val="en-US"/>
        </w:rPr>
      </w:pPr>
      <w:bookmarkStart w:id="44" w:name="_Toc458760741"/>
      <w:r w:rsidRPr="003A5B01">
        <w:rPr>
          <w:sz w:val="24"/>
          <w:szCs w:val="24"/>
        </w:rPr>
        <w:t xml:space="preserve">Table </w:t>
      </w:r>
      <w:r w:rsidRPr="003A5B01">
        <w:rPr>
          <w:sz w:val="24"/>
          <w:szCs w:val="24"/>
        </w:rPr>
        <w:fldChar w:fldCharType="begin"/>
      </w:r>
      <w:r w:rsidRPr="003A5B01">
        <w:rPr>
          <w:sz w:val="24"/>
          <w:szCs w:val="24"/>
        </w:rPr>
        <w:instrText xml:space="preserve"> SEQ Table \* ARABIC </w:instrText>
      </w:r>
      <w:r w:rsidRPr="003A5B01">
        <w:rPr>
          <w:sz w:val="24"/>
          <w:szCs w:val="24"/>
        </w:rPr>
        <w:fldChar w:fldCharType="separate"/>
      </w:r>
      <w:r w:rsidR="00CE71B2" w:rsidRPr="003A5B01">
        <w:rPr>
          <w:sz w:val="24"/>
          <w:szCs w:val="24"/>
        </w:rPr>
        <w:t>6</w:t>
      </w:r>
      <w:r w:rsidRPr="003A5B01">
        <w:rPr>
          <w:sz w:val="24"/>
          <w:szCs w:val="24"/>
        </w:rPr>
        <w:fldChar w:fldCharType="end"/>
      </w:r>
      <w:r w:rsidRPr="003A5B01">
        <w:rPr>
          <w:sz w:val="24"/>
          <w:szCs w:val="24"/>
        </w:rPr>
        <w:t>- Baseline ASTM Test Results for Commercial Combination Ovens</w:t>
      </w:r>
      <w:r w:rsidR="00116C87" w:rsidRPr="003A5B01">
        <w:rPr>
          <w:sz w:val="24"/>
          <w:szCs w:val="24"/>
        </w:rPr>
        <w:t>/Steamers</w:t>
      </w:r>
      <w:r w:rsidRPr="003A5B01">
        <w:rPr>
          <w:sz w:val="24"/>
          <w:szCs w:val="24"/>
        </w:rPr>
        <w:t>.</w:t>
      </w:r>
      <w:bookmarkEnd w:id="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6"/>
        <w:gridCol w:w="2522"/>
        <w:gridCol w:w="2819"/>
        <w:gridCol w:w="2509"/>
      </w:tblGrid>
      <w:tr w:rsidR="00D45F6F" w:rsidRPr="00D45F6F" w:rsidTr="00876316">
        <w:trPr>
          <w:trHeight w:val="432"/>
        </w:trPr>
        <w:tc>
          <w:tcPr>
            <w:tcW w:w="901" w:type="pct"/>
            <w:vAlign w:val="center"/>
          </w:tcPr>
          <w:p w:rsidR="00D45F6F" w:rsidRPr="00D45F6F" w:rsidRDefault="00D45F6F" w:rsidP="00D45F6F">
            <w:pPr>
              <w:spacing w:before="20" w:after="20"/>
              <w:jc w:val="center"/>
              <w:rPr>
                <w:rFonts w:ascii="Arial" w:hAnsi="Arial" w:cs="Arial"/>
                <w:b/>
                <w:bCs/>
                <w:color w:val="000000"/>
                <w:sz w:val="20"/>
                <w:szCs w:val="20"/>
              </w:rPr>
            </w:pPr>
            <w:r w:rsidRPr="00D45F6F">
              <w:rPr>
                <w:rFonts w:ascii="Arial" w:hAnsi="Arial" w:cs="Arial"/>
                <w:b/>
                <w:bCs/>
                <w:color w:val="000000"/>
                <w:sz w:val="20"/>
                <w:szCs w:val="20"/>
              </w:rPr>
              <w:t>Combination Oven Type</w:t>
            </w:r>
          </w:p>
        </w:tc>
        <w:tc>
          <w:tcPr>
            <w:tcW w:w="1317" w:type="pct"/>
            <w:vAlign w:val="center"/>
          </w:tcPr>
          <w:p w:rsidR="00D45F6F" w:rsidRPr="00D45F6F" w:rsidRDefault="00D45F6F" w:rsidP="00D45F6F">
            <w:pPr>
              <w:spacing w:before="20" w:after="20"/>
              <w:jc w:val="center"/>
              <w:rPr>
                <w:rFonts w:ascii="Arial" w:hAnsi="Arial" w:cs="Arial"/>
                <w:b/>
                <w:bCs/>
                <w:color w:val="000000"/>
                <w:sz w:val="20"/>
                <w:szCs w:val="20"/>
              </w:rPr>
            </w:pPr>
            <w:r w:rsidRPr="00D45F6F">
              <w:rPr>
                <w:rFonts w:ascii="Arial" w:hAnsi="Arial" w:cs="Arial"/>
                <w:b/>
                <w:bCs/>
                <w:color w:val="000000"/>
                <w:sz w:val="20"/>
                <w:szCs w:val="20"/>
              </w:rPr>
              <w:t>Idle Energy Rate</w:t>
            </w:r>
          </w:p>
        </w:tc>
        <w:tc>
          <w:tcPr>
            <w:tcW w:w="1472" w:type="pct"/>
            <w:vAlign w:val="center"/>
          </w:tcPr>
          <w:p w:rsidR="00D45F6F" w:rsidRPr="00D45F6F" w:rsidRDefault="00D45F6F" w:rsidP="00D45F6F">
            <w:pPr>
              <w:spacing w:before="20" w:after="20"/>
              <w:jc w:val="center"/>
              <w:rPr>
                <w:rFonts w:ascii="Arial" w:hAnsi="Arial" w:cs="Arial"/>
                <w:b/>
                <w:bCs/>
                <w:color w:val="000000"/>
                <w:sz w:val="20"/>
                <w:szCs w:val="20"/>
              </w:rPr>
            </w:pPr>
            <w:r w:rsidRPr="00D45F6F">
              <w:rPr>
                <w:rFonts w:ascii="Arial" w:hAnsi="Arial" w:cs="Arial"/>
                <w:b/>
                <w:bCs/>
                <w:color w:val="000000"/>
                <w:sz w:val="20"/>
                <w:szCs w:val="20"/>
              </w:rPr>
              <w:t>Cooking-Energy Efficiency*</w:t>
            </w:r>
          </w:p>
        </w:tc>
        <w:tc>
          <w:tcPr>
            <w:tcW w:w="1310" w:type="pct"/>
            <w:vAlign w:val="center"/>
          </w:tcPr>
          <w:p w:rsidR="00D45F6F" w:rsidRPr="00D45F6F" w:rsidRDefault="00D45F6F" w:rsidP="00D45F6F">
            <w:pPr>
              <w:spacing w:before="20" w:after="20"/>
              <w:jc w:val="center"/>
              <w:rPr>
                <w:rFonts w:ascii="Arial" w:hAnsi="Arial" w:cs="Arial"/>
                <w:b/>
                <w:bCs/>
                <w:color w:val="000000"/>
                <w:sz w:val="20"/>
                <w:szCs w:val="20"/>
              </w:rPr>
            </w:pPr>
            <w:r w:rsidRPr="00D45F6F">
              <w:rPr>
                <w:rFonts w:ascii="Arial" w:hAnsi="Arial" w:cs="Arial"/>
                <w:b/>
                <w:bCs/>
                <w:color w:val="000000"/>
                <w:sz w:val="20"/>
                <w:szCs w:val="20"/>
              </w:rPr>
              <w:t>Production Capacity*</w:t>
            </w:r>
          </w:p>
        </w:tc>
      </w:tr>
      <w:tr w:rsidR="00D45F6F" w:rsidRPr="00D45F6F" w:rsidTr="00876316">
        <w:trPr>
          <w:trHeight w:val="288"/>
        </w:trPr>
        <w:tc>
          <w:tcPr>
            <w:tcW w:w="901"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Electric </w:t>
            </w:r>
            <w:proofErr w:type="spellStart"/>
            <w:r w:rsidRPr="00D45F6F">
              <w:rPr>
                <w:rFonts w:ascii="Arial" w:hAnsi="Arial" w:cs="Arial"/>
                <w:color w:val="000000"/>
                <w:sz w:val="20"/>
                <w:szCs w:val="20"/>
              </w:rPr>
              <w:t>Combi</w:t>
            </w:r>
            <w:proofErr w:type="spellEnd"/>
            <w:r w:rsidRPr="00D45F6F">
              <w:rPr>
                <w:rFonts w:ascii="Arial" w:hAnsi="Arial" w:cs="Arial"/>
                <w:color w:val="000000"/>
                <w:sz w:val="20"/>
                <w:szCs w:val="20"/>
              </w:rPr>
              <w:t xml:space="preserve"> &lt; 15 pan capacity*</w:t>
            </w:r>
          </w:p>
        </w:tc>
        <w:tc>
          <w:tcPr>
            <w:tcW w:w="1317"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3,000 W oven mode</w:t>
            </w:r>
            <w:r w:rsidRPr="00D45F6F">
              <w:rPr>
                <w:rFonts w:ascii="Arial" w:hAnsi="Arial" w:cs="Arial"/>
                <w:color w:val="000000"/>
                <w:sz w:val="20"/>
                <w:szCs w:val="20"/>
              </w:rPr>
              <w:br/>
              <w:t>10,000 W steam mode</w:t>
            </w:r>
          </w:p>
        </w:tc>
        <w:tc>
          <w:tcPr>
            <w:tcW w:w="1472"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65% oven mode</w:t>
            </w:r>
            <w:r w:rsidRPr="00D45F6F">
              <w:rPr>
                <w:rFonts w:ascii="Arial" w:hAnsi="Arial" w:cs="Arial"/>
                <w:color w:val="000000"/>
                <w:sz w:val="20"/>
                <w:szCs w:val="20"/>
              </w:rPr>
              <w:br/>
              <w:t>40% steam mode</w:t>
            </w:r>
          </w:p>
        </w:tc>
        <w:tc>
          <w:tcPr>
            <w:tcW w:w="1310"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80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oven mode</w:t>
            </w:r>
            <w:r w:rsidRPr="00D45F6F">
              <w:rPr>
                <w:rFonts w:ascii="Arial" w:hAnsi="Arial" w:cs="Arial"/>
                <w:color w:val="000000"/>
                <w:sz w:val="20"/>
                <w:szCs w:val="20"/>
              </w:rPr>
              <w:br/>
              <w:t xml:space="preserve">100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steam mode</w:t>
            </w:r>
          </w:p>
        </w:tc>
      </w:tr>
      <w:tr w:rsidR="00D45F6F" w:rsidRPr="00D45F6F" w:rsidTr="00876316">
        <w:trPr>
          <w:trHeight w:val="288"/>
        </w:trPr>
        <w:tc>
          <w:tcPr>
            <w:tcW w:w="901"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Electric </w:t>
            </w:r>
            <w:proofErr w:type="spellStart"/>
            <w:r w:rsidRPr="00D45F6F">
              <w:rPr>
                <w:rFonts w:ascii="Arial" w:hAnsi="Arial" w:cs="Arial"/>
                <w:color w:val="000000"/>
                <w:sz w:val="20"/>
                <w:szCs w:val="20"/>
              </w:rPr>
              <w:t>Combi</w:t>
            </w:r>
            <w:proofErr w:type="spellEnd"/>
            <w:r w:rsidRPr="00D45F6F">
              <w:rPr>
                <w:rFonts w:ascii="Arial" w:hAnsi="Arial" w:cs="Arial"/>
                <w:color w:val="000000"/>
                <w:sz w:val="20"/>
                <w:szCs w:val="20"/>
              </w:rPr>
              <w:t xml:space="preserve"> 15−28 pan capacity*</w:t>
            </w:r>
          </w:p>
        </w:tc>
        <w:tc>
          <w:tcPr>
            <w:tcW w:w="1317"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3,750 W oven mode</w:t>
            </w:r>
            <w:r w:rsidRPr="00D45F6F">
              <w:rPr>
                <w:rFonts w:ascii="Arial" w:hAnsi="Arial" w:cs="Arial"/>
                <w:color w:val="000000"/>
                <w:sz w:val="20"/>
                <w:szCs w:val="20"/>
              </w:rPr>
              <w:br/>
              <w:t>12,500 W steam mode</w:t>
            </w:r>
          </w:p>
        </w:tc>
        <w:tc>
          <w:tcPr>
            <w:tcW w:w="1472"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65% oven mode</w:t>
            </w:r>
            <w:r w:rsidRPr="00D45F6F">
              <w:rPr>
                <w:rFonts w:ascii="Arial" w:hAnsi="Arial" w:cs="Arial"/>
                <w:color w:val="000000"/>
                <w:sz w:val="20"/>
                <w:szCs w:val="20"/>
              </w:rPr>
              <w:br/>
              <w:t>40% steam mode</w:t>
            </w:r>
          </w:p>
        </w:tc>
        <w:tc>
          <w:tcPr>
            <w:tcW w:w="1310"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100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oven mode</w:t>
            </w:r>
            <w:r w:rsidRPr="00D45F6F">
              <w:rPr>
                <w:rFonts w:ascii="Arial" w:hAnsi="Arial" w:cs="Arial"/>
                <w:color w:val="000000"/>
                <w:sz w:val="20"/>
                <w:szCs w:val="20"/>
              </w:rPr>
              <w:br/>
              <w:t xml:space="preserve">150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steam mode</w:t>
            </w:r>
          </w:p>
        </w:tc>
      </w:tr>
      <w:tr w:rsidR="00D45F6F" w:rsidRPr="00D45F6F" w:rsidTr="00876316">
        <w:trPr>
          <w:trHeight w:val="288"/>
        </w:trPr>
        <w:tc>
          <w:tcPr>
            <w:tcW w:w="901"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Electric </w:t>
            </w:r>
            <w:proofErr w:type="spellStart"/>
            <w:r w:rsidRPr="00D45F6F">
              <w:rPr>
                <w:rFonts w:ascii="Arial" w:hAnsi="Arial" w:cs="Arial"/>
                <w:color w:val="000000"/>
                <w:sz w:val="20"/>
                <w:szCs w:val="20"/>
              </w:rPr>
              <w:t>Combi</w:t>
            </w:r>
            <w:proofErr w:type="spellEnd"/>
            <w:r w:rsidRPr="00D45F6F">
              <w:rPr>
                <w:rFonts w:ascii="Arial" w:hAnsi="Arial" w:cs="Arial"/>
                <w:color w:val="000000"/>
                <w:sz w:val="20"/>
                <w:szCs w:val="20"/>
              </w:rPr>
              <w:t xml:space="preserve"> &gt; 28 pan capacity*</w:t>
            </w:r>
          </w:p>
        </w:tc>
        <w:tc>
          <w:tcPr>
            <w:tcW w:w="1317"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5,250 W oven mode</w:t>
            </w:r>
            <w:r w:rsidRPr="00D45F6F">
              <w:rPr>
                <w:rFonts w:ascii="Arial" w:hAnsi="Arial" w:cs="Arial"/>
                <w:color w:val="000000"/>
                <w:sz w:val="20"/>
                <w:szCs w:val="20"/>
              </w:rPr>
              <w:br/>
              <w:t>18,000 W steam mode</w:t>
            </w:r>
          </w:p>
        </w:tc>
        <w:tc>
          <w:tcPr>
            <w:tcW w:w="1472"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65% oven mode</w:t>
            </w:r>
            <w:r w:rsidRPr="00D45F6F">
              <w:rPr>
                <w:rFonts w:ascii="Arial" w:hAnsi="Arial" w:cs="Arial"/>
                <w:color w:val="000000"/>
                <w:sz w:val="20"/>
                <w:szCs w:val="20"/>
              </w:rPr>
              <w:br/>
              <w:t>40% steam mode</w:t>
            </w:r>
          </w:p>
        </w:tc>
        <w:tc>
          <w:tcPr>
            <w:tcW w:w="1310"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275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oven mode</w:t>
            </w:r>
            <w:r w:rsidRPr="00D45F6F">
              <w:rPr>
                <w:rFonts w:ascii="Arial" w:hAnsi="Arial" w:cs="Arial"/>
                <w:color w:val="000000"/>
                <w:sz w:val="20"/>
                <w:szCs w:val="20"/>
              </w:rPr>
              <w:br/>
              <w:t xml:space="preserve">350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steam mode</w:t>
            </w:r>
          </w:p>
        </w:tc>
      </w:tr>
      <w:tr w:rsidR="00D45F6F" w:rsidRPr="00D45F6F" w:rsidTr="00876316">
        <w:trPr>
          <w:trHeight w:val="288"/>
        </w:trPr>
        <w:tc>
          <w:tcPr>
            <w:tcW w:w="901"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Gas </w:t>
            </w:r>
            <w:proofErr w:type="spellStart"/>
            <w:r w:rsidRPr="00D45F6F">
              <w:rPr>
                <w:rFonts w:ascii="Arial" w:hAnsi="Arial" w:cs="Arial"/>
                <w:color w:val="000000"/>
                <w:sz w:val="20"/>
                <w:szCs w:val="20"/>
              </w:rPr>
              <w:t>Combi</w:t>
            </w:r>
            <w:proofErr w:type="spellEnd"/>
            <w:r w:rsidRPr="00D45F6F">
              <w:rPr>
                <w:rFonts w:ascii="Arial" w:hAnsi="Arial" w:cs="Arial"/>
                <w:color w:val="000000"/>
                <w:sz w:val="20"/>
                <w:szCs w:val="20"/>
              </w:rPr>
              <w:t xml:space="preserve"> &lt; 15 pan capacity*</w:t>
            </w:r>
          </w:p>
        </w:tc>
        <w:tc>
          <w:tcPr>
            <w:tcW w:w="1317"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15,000 Btu/h oven mode</w:t>
            </w:r>
            <w:r w:rsidRPr="00D45F6F">
              <w:rPr>
                <w:rFonts w:ascii="Arial" w:hAnsi="Arial" w:cs="Arial"/>
                <w:color w:val="000000"/>
                <w:sz w:val="20"/>
                <w:szCs w:val="20"/>
              </w:rPr>
              <w:br/>
              <w:t>45,000 Btu/h steam mode</w:t>
            </w:r>
          </w:p>
        </w:tc>
        <w:tc>
          <w:tcPr>
            <w:tcW w:w="1472"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35% oven mode</w:t>
            </w:r>
            <w:r w:rsidRPr="00D45F6F">
              <w:rPr>
                <w:rFonts w:ascii="Arial" w:hAnsi="Arial" w:cs="Arial"/>
                <w:color w:val="000000"/>
                <w:sz w:val="20"/>
                <w:szCs w:val="20"/>
              </w:rPr>
              <w:br/>
              <w:t>20% steam mode</w:t>
            </w:r>
          </w:p>
        </w:tc>
        <w:tc>
          <w:tcPr>
            <w:tcW w:w="1310"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80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oven mode</w:t>
            </w:r>
            <w:r w:rsidRPr="00D45F6F">
              <w:rPr>
                <w:rFonts w:ascii="Arial" w:hAnsi="Arial" w:cs="Arial"/>
                <w:color w:val="000000"/>
                <w:sz w:val="20"/>
                <w:szCs w:val="20"/>
              </w:rPr>
              <w:br/>
              <w:t xml:space="preserve">100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steam mode</w:t>
            </w:r>
          </w:p>
        </w:tc>
      </w:tr>
      <w:tr w:rsidR="00D45F6F" w:rsidRPr="00D45F6F" w:rsidTr="00876316">
        <w:trPr>
          <w:trHeight w:val="288"/>
        </w:trPr>
        <w:tc>
          <w:tcPr>
            <w:tcW w:w="901"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Gas </w:t>
            </w:r>
            <w:proofErr w:type="spellStart"/>
            <w:r w:rsidRPr="00D45F6F">
              <w:rPr>
                <w:rFonts w:ascii="Arial" w:hAnsi="Arial" w:cs="Arial"/>
                <w:color w:val="000000"/>
                <w:sz w:val="20"/>
                <w:szCs w:val="20"/>
              </w:rPr>
              <w:t>Combi</w:t>
            </w:r>
            <w:proofErr w:type="spellEnd"/>
            <w:r w:rsidRPr="00D45F6F">
              <w:rPr>
                <w:rFonts w:ascii="Arial" w:hAnsi="Arial" w:cs="Arial"/>
                <w:color w:val="000000"/>
                <w:sz w:val="20"/>
                <w:szCs w:val="20"/>
              </w:rPr>
              <w:t xml:space="preserve"> 15−28 pan capacity*</w:t>
            </w:r>
          </w:p>
        </w:tc>
        <w:tc>
          <w:tcPr>
            <w:tcW w:w="1317"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20,000 Btu/h oven mode</w:t>
            </w:r>
            <w:r w:rsidRPr="00D45F6F">
              <w:rPr>
                <w:rFonts w:ascii="Arial" w:hAnsi="Arial" w:cs="Arial"/>
                <w:color w:val="000000"/>
                <w:sz w:val="20"/>
                <w:szCs w:val="20"/>
              </w:rPr>
              <w:br/>
              <w:t>60,000 Btu/h steam mode</w:t>
            </w:r>
          </w:p>
        </w:tc>
        <w:tc>
          <w:tcPr>
            <w:tcW w:w="1472"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35% oven mode</w:t>
            </w:r>
            <w:r w:rsidRPr="00D45F6F">
              <w:rPr>
                <w:rFonts w:ascii="Arial" w:hAnsi="Arial" w:cs="Arial"/>
                <w:color w:val="000000"/>
                <w:sz w:val="20"/>
                <w:szCs w:val="20"/>
              </w:rPr>
              <w:br/>
              <w:t>20% steam mode</w:t>
            </w:r>
          </w:p>
        </w:tc>
        <w:tc>
          <w:tcPr>
            <w:tcW w:w="1310"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100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oven mode</w:t>
            </w:r>
            <w:r w:rsidRPr="00D45F6F">
              <w:rPr>
                <w:rFonts w:ascii="Arial" w:hAnsi="Arial" w:cs="Arial"/>
                <w:color w:val="000000"/>
                <w:sz w:val="20"/>
                <w:szCs w:val="20"/>
              </w:rPr>
              <w:br/>
              <w:t xml:space="preserve">150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steam mode</w:t>
            </w:r>
          </w:p>
        </w:tc>
      </w:tr>
      <w:tr w:rsidR="00D45F6F" w:rsidRPr="00D45F6F" w:rsidTr="00876316">
        <w:trPr>
          <w:trHeight w:val="288"/>
        </w:trPr>
        <w:tc>
          <w:tcPr>
            <w:tcW w:w="901"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Gas </w:t>
            </w:r>
            <w:proofErr w:type="spellStart"/>
            <w:r w:rsidRPr="00D45F6F">
              <w:rPr>
                <w:rFonts w:ascii="Arial" w:hAnsi="Arial" w:cs="Arial"/>
                <w:color w:val="000000"/>
                <w:sz w:val="20"/>
                <w:szCs w:val="20"/>
              </w:rPr>
              <w:t>Combi</w:t>
            </w:r>
            <w:proofErr w:type="spellEnd"/>
            <w:r w:rsidRPr="00D45F6F">
              <w:rPr>
                <w:rFonts w:ascii="Arial" w:hAnsi="Arial" w:cs="Arial"/>
                <w:color w:val="000000"/>
                <w:sz w:val="20"/>
                <w:szCs w:val="20"/>
              </w:rPr>
              <w:t xml:space="preserve"> &gt; 28 pan capacity*</w:t>
            </w:r>
          </w:p>
        </w:tc>
        <w:tc>
          <w:tcPr>
            <w:tcW w:w="1317"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30,000 Btu/h oven mode</w:t>
            </w:r>
            <w:r w:rsidRPr="00D45F6F">
              <w:rPr>
                <w:rFonts w:ascii="Arial" w:hAnsi="Arial" w:cs="Arial"/>
                <w:color w:val="000000"/>
                <w:sz w:val="20"/>
                <w:szCs w:val="20"/>
              </w:rPr>
              <w:br/>
              <w:t>80,000 Btu/h steam mode</w:t>
            </w:r>
          </w:p>
        </w:tc>
        <w:tc>
          <w:tcPr>
            <w:tcW w:w="1472"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35% oven mode</w:t>
            </w:r>
            <w:r w:rsidRPr="00D45F6F">
              <w:rPr>
                <w:rFonts w:ascii="Arial" w:hAnsi="Arial" w:cs="Arial"/>
                <w:color w:val="000000"/>
                <w:sz w:val="20"/>
                <w:szCs w:val="20"/>
              </w:rPr>
              <w:br/>
              <w:t>20% steam mode</w:t>
            </w:r>
          </w:p>
        </w:tc>
        <w:tc>
          <w:tcPr>
            <w:tcW w:w="1310"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275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oven mode</w:t>
            </w:r>
            <w:r w:rsidRPr="00D45F6F">
              <w:rPr>
                <w:rFonts w:ascii="Arial" w:hAnsi="Arial" w:cs="Arial"/>
                <w:color w:val="000000"/>
                <w:sz w:val="20"/>
                <w:szCs w:val="20"/>
              </w:rPr>
              <w:br/>
              <w:t xml:space="preserve">350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steam mode</w:t>
            </w:r>
          </w:p>
        </w:tc>
      </w:tr>
    </w:tbl>
    <w:p w:rsidR="00D45F6F" w:rsidRPr="00D45F6F" w:rsidRDefault="00D45F6F" w:rsidP="00D45F6F">
      <w:pPr>
        <w:rPr>
          <w:sz w:val="18"/>
        </w:rPr>
      </w:pPr>
      <w:r w:rsidRPr="00D45F6F">
        <w:rPr>
          <w:sz w:val="18"/>
        </w:rPr>
        <w:t>*Based on the ASTM F2861.</w:t>
      </w:r>
    </w:p>
    <w:p w:rsidR="00D45F6F" w:rsidRPr="00D45F6F" w:rsidRDefault="00D45F6F" w:rsidP="00D45F6F"/>
    <w:p w:rsidR="00D45F6F" w:rsidRPr="00D45F6F" w:rsidRDefault="00D45F6F" w:rsidP="00D45F6F">
      <w:r w:rsidRPr="00D45F6F">
        <w:t xml:space="preserve">The measure case data was drawn from data generated by The PG&amp;E Food Service Technology Center in San Ramon, the Southern California Gas Company Foodservice Equipment Center in Downey and the Southern California Edison Foodservice Technology Center in Irwindale. The lab-based test data was used to establish a measure case level that effectively differentiated between standard-efficiency models and energy-efficient models. The performance parameters used to determine the energy consumption for the measure case is summarized </w:t>
      </w:r>
      <w:r w:rsidR="00B60B71">
        <w:t>below.</w:t>
      </w:r>
    </w:p>
    <w:p w:rsidR="00D45F6F" w:rsidRPr="00D45F6F" w:rsidRDefault="00D45F6F" w:rsidP="00D45F6F">
      <w:pPr>
        <w:tabs>
          <w:tab w:val="center" w:pos="4320"/>
          <w:tab w:val="right" w:pos="8640"/>
        </w:tabs>
        <w:rPr>
          <w:rFonts w:ascii="Arial" w:hAnsi="Arial" w:cs="Arial"/>
          <w:b/>
          <w:bCs/>
          <w:sz w:val="22"/>
        </w:rPr>
      </w:pPr>
    </w:p>
    <w:p w:rsidR="00CD3BB3" w:rsidRPr="00116C87" w:rsidRDefault="00CD3BB3" w:rsidP="00CD3BB3">
      <w:pPr>
        <w:pStyle w:val="Caption"/>
        <w:keepNext/>
        <w:rPr>
          <w:lang w:val="en-US"/>
        </w:rPr>
      </w:pPr>
      <w:bookmarkStart w:id="45" w:name="_Toc458760742"/>
      <w:r w:rsidRPr="003A5B01">
        <w:rPr>
          <w:sz w:val="24"/>
          <w:szCs w:val="24"/>
        </w:rPr>
        <w:t xml:space="preserve">Table </w:t>
      </w:r>
      <w:r w:rsidRPr="003A5B01">
        <w:rPr>
          <w:sz w:val="24"/>
          <w:szCs w:val="24"/>
        </w:rPr>
        <w:fldChar w:fldCharType="begin"/>
      </w:r>
      <w:r w:rsidRPr="003A5B01">
        <w:rPr>
          <w:sz w:val="24"/>
          <w:szCs w:val="24"/>
        </w:rPr>
        <w:instrText xml:space="preserve"> SEQ Table \* ARABIC </w:instrText>
      </w:r>
      <w:r w:rsidRPr="003A5B01">
        <w:rPr>
          <w:sz w:val="24"/>
          <w:szCs w:val="24"/>
        </w:rPr>
        <w:fldChar w:fldCharType="separate"/>
      </w:r>
      <w:r w:rsidR="00CE71B2" w:rsidRPr="003A5B01">
        <w:rPr>
          <w:sz w:val="24"/>
          <w:szCs w:val="24"/>
        </w:rPr>
        <w:t>7</w:t>
      </w:r>
      <w:r w:rsidRPr="003A5B01">
        <w:rPr>
          <w:sz w:val="24"/>
          <w:szCs w:val="24"/>
        </w:rPr>
        <w:fldChar w:fldCharType="end"/>
      </w:r>
      <w:r w:rsidRPr="003A5B01">
        <w:rPr>
          <w:sz w:val="24"/>
          <w:szCs w:val="24"/>
        </w:rPr>
        <w:t>- Measure Case ASTM Test Results for Commercial Combination Ovens</w:t>
      </w:r>
      <w:r w:rsidR="00116C87" w:rsidRPr="003A5B01">
        <w:rPr>
          <w:sz w:val="24"/>
          <w:szCs w:val="24"/>
        </w:rPr>
        <w:t>/Steamers</w:t>
      </w:r>
      <w:bookmarkEnd w:id="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6"/>
        <w:gridCol w:w="2522"/>
        <w:gridCol w:w="2819"/>
        <w:gridCol w:w="2509"/>
      </w:tblGrid>
      <w:tr w:rsidR="00D45F6F" w:rsidRPr="00D45F6F" w:rsidTr="00876316">
        <w:trPr>
          <w:trHeight w:val="432"/>
        </w:trPr>
        <w:tc>
          <w:tcPr>
            <w:tcW w:w="901" w:type="pct"/>
            <w:vAlign w:val="center"/>
          </w:tcPr>
          <w:p w:rsidR="00D45F6F" w:rsidRPr="00D45F6F" w:rsidRDefault="00D45F6F" w:rsidP="00D45F6F">
            <w:pPr>
              <w:spacing w:before="20" w:after="20"/>
              <w:jc w:val="center"/>
              <w:rPr>
                <w:rFonts w:ascii="Arial" w:hAnsi="Arial" w:cs="Arial"/>
                <w:b/>
                <w:bCs/>
                <w:color w:val="000000"/>
                <w:sz w:val="20"/>
                <w:szCs w:val="20"/>
              </w:rPr>
            </w:pPr>
            <w:r w:rsidRPr="00D45F6F">
              <w:rPr>
                <w:rFonts w:ascii="Arial" w:hAnsi="Arial" w:cs="Arial"/>
                <w:b/>
                <w:bCs/>
                <w:color w:val="000000"/>
                <w:sz w:val="20"/>
                <w:szCs w:val="20"/>
              </w:rPr>
              <w:t>Combination Oven Type</w:t>
            </w:r>
          </w:p>
        </w:tc>
        <w:tc>
          <w:tcPr>
            <w:tcW w:w="1317" w:type="pct"/>
            <w:vAlign w:val="center"/>
          </w:tcPr>
          <w:p w:rsidR="00D45F6F" w:rsidRPr="00D45F6F" w:rsidRDefault="00D45F6F" w:rsidP="00D45F6F">
            <w:pPr>
              <w:spacing w:before="20" w:after="20"/>
              <w:jc w:val="center"/>
              <w:rPr>
                <w:rFonts w:ascii="Arial" w:hAnsi="Arial" w:cs="Arial"/>
                <w:b/>
                <w:bCs/>
                <w:color w:val="000000"/>
                <w:sz w:val="20"/>
                <w:szCs w:val="20"/>
              </w:rPr>
            </w:pPr>
            <w:r w:rsidRPr="00D45F6F">
              <w:rPr>
                <w:rFonts w:ascii="Arial" w:hAnsi="Arial" w:cs="Arial"/>
                <w:b/>
                <w:bCs/>
                <w:color w:val="000000"/>
                <w:sz w:val="20"/>
                <w:szCs w:val="20"/>
              </w:rPr>
              <w:t>Idle Energy Rate</w:t>
            </w:r>
          </w:p>
        </w:tc>
        <w:tc>
          <w:tcPr>
            <w:tcW w:w="1472" w:type="pct"/>
            <w:vAlign w:val="center"/>
          </w:tcPr>
          <w:p w:rsidR="00D45F6F" w:rsidRPr="00D45F6F" w:rsidRDefault="00D45F6F" w:rsidP="00D45F6F">
            <w:pPr>
              <w:spacing w:before="20" w:after="20"/>
              <w:jc w:val="center"/>
              <w:rPr>
                <w:rFonts w:ascii="Arial" w:hAnsi="Arial" w:cs="Arial"/>
                <w:b/>
                <w:bCs/>
                <w:color w:val="000000"/>
                <w:sz w:val="20"/>
                <w:szCs w:val="20"/>
              </w:rPr>
            </w:pPr>
            <w:r w:rsidRPr="00D45F6F">
              <w:rPr>
                <w:rFonts w:ascii="Arial" w:hAnsi="Arial" w:cs="Arial"/>
                <w:b/>
                <w:bCs/>
                <w:color w:val="000000"/>
                <w:sz w:val="20"/>
                <w:szCs w:val="20"/>
              </w:rPr>
              <w:t>Cooking-Energy Efficiency*</w:t>
            </w:r>
          </w:p>
        </w:tc>
        <w:tc>
          <w:tcPr>
            <w:tcW w:w="1310" w:type="pct"/>
            <w:vAlign w:val="center"/>
          </w:tcPr>
          <w:p w:rsidR="00D45F6F" w:rsidRPr="00D45F6F" w:rsidRDefault="00D45F6F" w:rsidP="00D45F6F">
            <w:pPr>
              <w:spacing w:before="20" w:after="20"/>
              <w:jc w:val="center"/>
              <w:rPr>
                <w:rFonts w:ascii="Arial" w:hAnsi="Arial" w:cs="Arial"/>
                <w:b/>
                <w:bCs/>
                <w:color w:val="000000"/>
                <w:sz w:val="20"/>
                <w:szCs w:val="20"/>
              </w:rPr>
            </w:pPr>
            <w:r w:rsidRPr="00D45F6F">
              <w:rPr>
                <w:rFonts w:ascii="Arial" w:hAnsi="Arial" w:cs="Arial"/>
                <w:b/>
                <w:bCs/>
                <w:color w:val="000000"/>
                <w:sz w:val="20"/>
                <w:szCs w:val="20"/>
              </w:rPr>
              <w:t>Production Capacity*</w:t>
            </w:r>
          </w:p>
        </w:tc>
      </w:tr>
      <w:tr w:rsidR="00D45F6F" w:rsidRPr="00D45F6F" w:rsidTr="00876316">
        <w:trPr>
          <w:trHeight w:val="288"/>
        </w:trPr>
        <w:tc>
          <w:tcPr>
            <w:tcW w:w="901"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Electric </w:t>
            </w:r>
            <w:proofErr w:type="spellStart"/>
            <w:r w:rsidRPr="00D45F6F">
              <w:rPr>
                <w:rFonts w:ascii="Arial" w:hAnsi="Arial" w:cs="Arial"/>
                <w:color w:val="000000"/>
                <w:sz w:val="20"/>
                <w:szCs w:val="20"/>
              </w:rPr>
              <w:t>Combi</w:t>
            </w:r>
            <w:proofErr w:type="spellEnd"/>
            <w:r w:rsidRPr="00D45F6F">
              <w:rPr>
                <w:rFonts w:ascii="Arial" w:hAnsi="Arial" w:cs="Arial"/>
                <w:color w:val="000000"/>
                <w:sz w:val="20"/>
                <w:szCs w:val="20"/>
              </w:rPr>
              <w:t xml:space="preserve"> &lt; 15 pan capacity*</w:t>
            </w:r>
          </w:p>
        </w:tc>
        <w:tc>
          <w:tcPr>
            <w:tcW w:w="1317"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2,000 W oven mode</w:t>
            </w:r>
            <w:r w:rsidRPr="00D45F6F">
              <w:rPr>
                <w:rFonts w:ascii="Arial" w:hAnsi="Arial" w:cs="Arial"/>
                <w:color w:val="000000"/>
                <w:sz w:val="20"/>
                <w:szCs w:val="20"/>
              </w:rPr>
              <w:br/>
              <w:t>5,000 W steam mode</w:t>
            </w:r>
          </w:p>
        </w:tc>
        <w:tc>
          <w:tcPr>
            <w:tcW w:w="1472"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70% oven mode</w:t>
            </w:r>
            <w:r w:rsidRPr="00D45F6F">
              <w:rPr>
                <w:rFonts w:ascii="Arial" w:hAnsi="Arial" w:cs="Arial"/>
                <w:color w:val="000000"/>
                <w:sz w:val="20"/>
                <w:szCs w:val="20"/>
              </w:rPr>
              <w:br/>
              <w:t>50% steam mode</w:t>
            </w:r>
          </w:p>
        </w:tc>
        <w:tc>
          <w:tcPr>
            <w:tcW w:w="1310"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100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oven mode</w:t>
            </w:r>
            <w:r w:rsidRPr="00D45F6F">
              <w:rPr>
                <w:rFonts w:ascii="Arial" w:hAnsi="Arial" w:cs="Arial"/>
                <w:color w:val="000000"/>
                <w:sz w:val="20"/>
                <w:szCs w:val="20"/>
              </w:rPr>
              <w:br/>
              <w:t xml:space="preserve">120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steam mode</w:t>
            </w:r>
          </w:p>
        </w:tc>
      </w:tr>
      <w:tr w:rsidR="00D45F6F" w:rsidRPr="00D45F6F" w:rsidTr="00876316">
        <w:trPr>
          <w:trHeight w:val="288"/>
        </w:trPr>
        <w:tc>
          <w:tcPr>
            <w:tcW w:w="901"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Electric </w:t>
            </w:r>
            <w:proofErr w:type="spellStart"/>
            <w:r w:rsidRPr="00D45F6F">
              <w:rPr>
                <w:rFonts w:ascii="Arial" w:hAnsi="Arial" w:cs="Arial"/>
                <w:color w:val="000000"/>
                <w:sz w:val="20"/>
                <w:szCs w:val="20"/>
              </w:rPr>
              <w:t>Combi</w:t>
            </w:r>
            <w:proofErr w:type="spellEnd"/>
            <w:r w:rsidRPr="00D45F6F">
              <w:rPr>
                <w:rFonts w:ascii="Arial" w:hAnsi="Arial" w:cs="Arial"/>
                <w:color w:val="000000"/>
                <w:sz w:val="20"/>
                <w:szCs w:val="20"/>
              </w:rPr>
              <w:t xml:space="preserve"> 15−28 pan capacity*</w:t>
            </w:r>
          </w:p>
        </w:tc>
        <w:tc>
          <w:tcPr>
            <w:tcW w:w="1317"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2,500 W oven mode</w:t>
            </w:r>
            <w:r w:rsidRPr="00D45F6F">
              <w:rPr>
                <w:rFonts w:ascii="Arial" w:hAnsi="Arial" w:cs="Arial"/>
                <w:color w:val="000000"/>
                <w:sz w:val="20"/>
                <w:szCs w:val="20"/>
              </w:rPr>
              <w:br/>
              <w:t>6,000 W steam mode</w:t>
            </w:r>
          </w:p>
        </w:tc>
        <w:tc>
          <w:tcPr>
            <w:tcW w:w="1472"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70% oven mode</w:t>
            </w:r>
            <w:r w:rsidRPr="00D45F6F">
              <w:rPr>
                <w:rFonts w:ascii="Arial" w:hAnsi="Arial" w:cs="Arial"/>
                <w:color w:val="000000"/>
                <w:sz w:val="20"/>
                <w:szCs w:val="20"/>
              </w:rPr>
              <w:br/>
              <w:t>50% steam mode</w:t>
            </w:r>
          </w:p>
        </w:tc>
        <w:tc>
          <w:tcPr>
            <w:tcW w:w="1310"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125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oven mode</w:t>
            </w:r>
            <w:r w:rsidRPr="00D45F6F">
              <w:rPr>
                <w:rFonts w:ascii="Arial" w:hAnsi="Arial" w:cs="Arial"/>
                <w:color w:val="000000"/>
                <w:sz w:val="20"/>
                <w:szCs w:val="20"/>
              </w:rPr>
              <w:br/>
              <w:t xml:space="preserve">200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steam mode</w:t>
            </w:r>
          </w:p>
        </w:tc>
      </w:tr>
      <w:tr w:rsidR="00D45F6F" w:rsidRPr="00D45F6F" w:rsidTr="00876316">
        <w:trPr>
          <w:trHeight w:val="288"/>
        </w:trPr>
        <w:tc>
          <w:tcPr>
            <w:tcW w:w="901"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Electric </w:t>
            </w:r>
            <w:proofErr w:type="spellStart"/>
            <w:r w:rsidRPr="00D45F6F">
              <w:rPr>
                <w:rFonts w:ascii="Arial" w:hAnsi="Arial" w:cs="Arial"/>
                <w:color w:val="000000"/>
                <w:sz w:val="20"/>
                <w:szCs w:val="20"/>
              </w:rPr>
              <w:t>Combi</w:t>
            </w:r>
            <w:proofErr w:type="spellEnd"/>
            <w:r w:rsidRPr="00D45F6F">
              <w:rPr>
                <w:rFonts w:ascii="Arial" w:hAnsi="Arial" w:cs="Arial"/>
                <w:color w:val="000000"/>
                <w:sz w:val="20"/>
                <w:szCs w:val="20"/>
              </w:rPr>
              <w:t xml:space="preserve"> &gt; 28 pan capacity*</w:t>
            </w:r>
          </w:p>
        </w:tc>
        <w:tc>
          <w:tcPr>
            <w:tcW w:w="1317"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4,000 W oven mode</w:t>
            </w:r>
            <w:r w:rsidRPr="00D45F6F">
              <w:rPr>
                <w:rFonts w:ascii="Arial" w:hAnsi="Arial" w:cs="Arial"/>
                <w:color w:val="000000"/>
                <w:sz w:val="20"/>
                <w:szCs w:val="20"/>
              </w:rPr>
              <w:br/>
              <w:t>9,000 W steam mode</w:t>
            </w:r>
          </w:p>
        </w:tc>
        <w:tc>
          <w:tcPr>
            <w:tcW w:w="1472"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70% oven mode</w:t>
            </w:r>
            <w:r w:rsidRPr="00D45F6F">
              <w:rPr>
                <w:rFonts w:ascii="Arial" w:hAnsi="Arial" w:cs="Arial"/>
                <w:color w:val="000000"/>
                <w:sz w:val="20"/>
                <w:szCs w:val="20"/>
              </w:rPr>
              <w:br/>
              <w:t>50% steam mode</w:t>
            </w:r>
          </w:p>
        </w:tc>
        <w:tc>
          <w:tcPr>
            <w:tcW w:w="1310"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325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oven mode</w:t>
            </w:r>
            <w:r w:rsidRPr="00D45F6F">
              <w:rPr>
                <w:rFonts w:ascii="Arial" w:hAnsi="Arial" w:cs="Arial"/>
                <w:color w:val="000000"/>
                <w:sz w:val="20"/>
                <w:szCs w:val="20"/>
              </w:rPr>
              <w:br/>
              <w:t xml:space="preserve">400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steam mode</w:t>
            </w:r>
          </w:p>
        </w:tc>
      </w:tr>
      <w:tr w:rsidR="00D45F6F" w:rsidRPr="00D45F6F" w:rsidTr="00876316">
        <w:trPr>
          <w:trHeight w:val="288"/>
        </w:trPr>
        <w:tc>
          <w:tcPr>
            <w:tcW w:w="901"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Gas </w:t>
            </w:r>
            <w:proofErr w:type="spellStart"/>
            <w:r w:rsidRPr="00D45F6F">
              <w:rPr>
                <w:rFonts w:ascii="Arial" w:hAnsi="Arial" w:cs="Arial"/>
                <w:color w:val="000000"/>
                <w:sz w:val="20"/>
                <w:szCs w:val="20"/>
              </w:rPr>
              <w:t>Combi</w:t>
            </w:r>
            <w:proofErr w:type="spellEnd"/>
            <w:r w:rsidRPr="00D45F6F">
              <w:rPr>
                <w:rFonts w:ascii="Arial" w:hAnsi="Arial" w:cs="Arial"/>
                <w:color w:val="000000"/>
                <w:sz w:val="20"/>
                <w:szCs w:val="20"/>
              </w:rPr>
              <w:t xml:space="preserve"> &lt; 15 pan capacity*</w:t>
            </w:r>
          </w:p>
        </w:tc>
        <w:tc>
          <w:tcPr>
            <w:tcW w:w="1317"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8,000 Btu/h oven mode</w:t>
            </w:r>
            <w:r w:rsidRPr="00D45F6F">
              <w:rPr>
                <w:rFonts w:ascii="Arial" w:hAnsi="Arial" w:cs="Arial"/>
                <w:color w:val="000000"/>
                <w:sz w:val="20"/>
                <w:szCs w:val="20"/>
              </w:rPr>
              <w:br/>
              <w:t>15,000 Btu/h steam mode</w:t>
            </w:r>
          </w:p>
        </w:tc>
        <w:tc>
          <w:tcPr>
            <w:tcW w:w="1472"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44% oven mode</w:t>
            </w:r>
            <w:r w:rsidRPr="00D45F6F">
              <w:rPr>
                <w:rFonts w:ascii="Arial" w:hAnsi="Arial" w:cs="Arial"/>
                <w:color w:val="000000"/>
                <w:sz w:val="20"/>
                <w:szCs w:val="20"/>
              </w:rPr>
              <w:br/>
              <w:t>38% steam mode</w:t>
            </w:r>
          </w:p>
        </w:tc>
        <w:tc>
          <w:tcPr>
            <w:tcW w:w="1310"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100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oven mode</w:t>
            </w:r>
            <w:r w:rsidRPr="00D45F6F">
              <w:rPr>
                <w:rFonts w:ascii="Arial" w:hAnsi="Arial" w:cs="Arial"/>
                <w:color w:val="000000"/>
                <w:sz w:val="20"/>
                <w:szCs w:val="20"/>
              </w:rPr>
              <w:br/>
              <w:t xml:space="preserve">120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steam mode</w:t>
            </w:r>
          </w:p>
        </w:tc>
      </w:tr>
      <w:tr w:rsidR="00D45F6F" w:rsidRPr="00D45F6F" w:rsidTr="00876316">
        <w:trPr>
          <w:trHeight w:val="288"/>
        </w:trPr>
        <w:tc>
          <w:tcPr>
            <w:tcW w:w="901"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Gas </w:t>
            </w:r>
            <w:proofErr w:type="spellStart"/>
            <w:r w:rsidRPr="00D45F6F">
              <w:rPr>
                <w:rFonts w:ascii="Arial" w:hAnsi="Arial" w:cs="Arial"/>
                <w:color w:val="000000"/>
                <w:sz w:val="20"/>
                <w:szCs w:val="20"/>
              </w:rPr>
              <w:t>Combi</w:t>
            </w:r>
            <w:proofErr w:type="spellEnd"/>
            <w:r w:rsidRPr="00D45F6F">
              <w:rPr>
                <w:rFonts w:ascii="Arial" w:hAnsi="Arial" w:cs="Arial"/>
                <w:color w:val="000000"/>
                <w:sz w:val="20"/>
                <w:szCs w:val="20"/>
              </w:rPr>
              <w:t xml:space="preserve"> 15−28 pan capacity*</w:t>
            </w:r>
          </w:p>
        </w:tc>
        <w:tc>
          <w:tcPr>
            <w:tcW w:w="1317"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10,000 Btu/h oven mode</w:t>
            </w:r>
            <w:r w:rsidRPr="00D45F6F">
              <w:rPr>
                <w:rFonts w:ascii="Arial" w:hAnsi="Arial" w:cs="Arial"/>
                <w:color w:val="000000"/>
                <w:sz w:val="20"/>
                <w:szCs w:val="20"/>
              </w:rPr>
              <w:br/>
              <w:t>18,000 Btu/h steam mode</w:t>
            </w:r>
          </w:p>
        </w:tc>
        <w:tc>
          <w:tcPr>
            <w:tcW w:w="1472"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44% oven mode</w:t>
            </w:r>
            <w:r w:rsidRPr="00D45F6F">
              <w:rPr>
                <w:rFonts w:ascii="Arial" w:hAnsi="Arial" w:cs="Arial"/>
                <w:color w:val="000000"/>
                <w:sz w:val="20"/>
                <w:szCs w:val="20"/>
              </w:rPr>
              <w:br/>
              <w:t>38% steam mode</w:t>
            </w:r>
          </w:p>
        </w:tc>
        <w:tc>
          <w:tcPr>
            <w:tcW w:w="1310"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125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oven mode</w:t>
            </w:r>
            <w:r w:rsidRPr="00D45F6F">
              <w:rPr>
                <w:rFonts w:ascii="Arial" w:hAnsi="Arial" w:cs="Arial"/>
                <w:color w:val="000000"/>
                <w:sz w:val="20"/>
                <w:szCs w:val="20"/>
              </w:rPr>
              <w:br/>
              <w:t xml:space="preserve">200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steam mode</w:t>
            </w:r>
          </w:p>
        </w:tc>
      </w:tr>
      <w:tr w:rsidR="00D45F6F" w:rsidRPr="00D45F6F" w:rsidTr="00876316">
        <w:trPr>
          <w:trHeight w:val="288"/>
        </w:trPr>
        <w:tc>
          <w:tcPr>
            <w:tcW w:w="901"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Gas </w:t>
            </w:r>
            <w:proofErr w:type="spellStart"/>
            <w:r w:rsidRPr="00D45F6F">
              <w:rPr>
                <w:rFonts w:ascii="Arial" w:hAnsi="Arial" w:cs="Arial"/>
                <w:color w:val="000000"/>
                <w:sz w:val="20"/>
                <w:szCs w:val="20"/>
              </w:rPr>
              <w:t>Combi</w:t>
            </w:r>
            <w:proofErr w:type="spellEnd"/>
            <w:r w:rsidRPr="00D45F6F">
              <w:rPr>
                <w:rFonts w:ascii="Arial" w:hAnsi="Arial" w:cs="Arial"/>
                <w:color w:val="000000"/>
                <w:sz w:val="20"/>
                <w:szCs w:val="20"/>
              </w:rPr>
              <w:t xml:space="preserve"> &gt; 28 pan capacity*</w:t>
            </w:r>
          </w:p>
        </w:tc>
        <w:tc>
          <w:tcPr>
            <w:tcW w:w="1317"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16,000 Btu/h oven mode</w:t>
            </w:r>
            <w:r w:rsidRPr="00D45F6F">
              <w:rPr>
                <w:rFonts w:ascii="Arial" w:hAnsi="Arial" w:cs="Arial"/>
                <w:color w:val="000000"/>
                <w:sz w:val="20"/>
                <w:szCs w:val="20"/>
              </w:rPr>
              <w:br/>
              <w:t>28,000 Btu/h steam mode</w:t>
            </w:r>
          </w:p>
        </w:tc>
        <w:tc>
          <w:tcPr>
            <w:tcW w:w="1472"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44% oven mode</w:t>
            </w:r>
            <w:r w:rsidRPr="00D45F6F">
              <w:rPr>
                <w:rFonts w:ascii="Arial" w:hAnsi="Arial" w:cs="Arial"/>
                <w:color w:val="000000"/>
                <w:sz w:val="20"/>
                <w:szCs w:val="20"/>
              </w:rPr>
              <w:br/>
              <w:t>38% steam mode</w:t>
            </w:r>
          </w:p>
        </w:tc>
        <w:tc>
          <w:tcPr>
            <w:tcW w:w="1310" w:type="pct"/>
            <w:vAlign w:val="center"/>
          </w:tcPr>
          <w:p w:rsidR="00D45F6F" w:rsidRPr="00D45F6F" w:rsidRDefault="00D45F6F" w:rsidP="00D45F6F">
            <w:pPr>
              <w:spacing w:before="20" w:after="20"/>
              <w:jc w:val="center"/>
              <w:rPr>
                <w:rFonts w:ascii="Arial" w:hAnsi="Arial" w:cs="Arial"/>
                <w:color w:val="000000"/>
                <w:sz w:val="20"/>
                <w:szCs w:val="20"/>
              </w:rPr>
            </w:pPr>
            <w:r w:rsidRPr="00D45F6F">
              <w:rPr>
                <w:rFonts w:ascii="Arial" w:hAnsi="Arial" w:cs="Arial"/>
                <w:color w:val="000000"/>
                <w:sz w:val="20"/>
                <w:szCs w:val="20"/>
              </w:rPr>
              <w:t xml:space="preserve">325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oven mode</w:t>
            </w:r>
            <w:r w:rsidRPr="00D45F6F">
              <w:rPr>
                <w:rFonts w:ascii="Arial" w:hAnsi="Arial" w:cs="Arial"/>
                <w:color w:val="000000"/>
                <w:sz w:val="20"/>
                <w:szCs w:val="20"/>
              </w:rPr>
              <w:br/>
              <w:t xml:space="preserve">400 </w:t>
            </w:r>
            <w:proofErr w:type="spellStart"/>
            <w:r w:rsidRPr="00D45F6F">
              <w:rPr>
                <w:rFonts w:ascii="Arial" w:hAnsi="Arial" w:cs="Arial"/>
                <w:color w:val="000000"/>
                <w:sz w:val="20"/>
                <w:szCs w:val="20"/>
              </w:rPr>
              <w:t>lb</w:t>
            </w:r>
            <w:proofErr w:type="spellEnd"/>
            <w:r w:rsidRPr="00D45F6F">
              <w:rPr>
                <w:rFonts w:ascii="Arial" w:hAnsi="Arial" w:cs="Arial"/>
                <w:color w:val="000000"/>
                <w:sz w:val="20"/>
                <w:szCs w:val="20"/>
              </w:rPr>
              <w:t>/h steam mode</w:t>
            </w:r>
          </w:p>
        </w:tc>
      </w:tr>
    </w:tbl>
    <w:p w:rsidR="00F578B9" w:rsidRDefault="00D45F6F" w:rsidP="00F578B9">
      <w:r w:rsidRPr="00D45F6F">
        <w:t>*Based on the ASTM F2861.</w:t>
      </w:r>
    </w:p>
    <w:p w:rsidR="004030D1" w:rsidRDefault="004030D1" w:rsidP="008111FD">
      <w:pPr>
        <w:pStyle w:val="Heading3"/>
        <w:rPr>
          <w:sz w:val="24"/>
          <w:szCs w:val="24"/>
        </w:rPr>
      </w:pPr>
      <w:bookmarkStart w:id="46" w:name="_Toc458760396"/>
      <w:r w:rsidRPr="008111FD">
        <w:rPr>
          <w:sz w:val="28"/>
        </w:rPr>
        <w:t>1.4.5 Time of use Adjustment Factor</w:t>
      </w:r>
      <w:bookmarkEnd w:id="46"/>
    </w:p>
    <w:p w:rsidR="004030D1" w:rsidRDefault="004030D1" w:rsidP="004030D1">
      <w:r>
        <w:t>The TOU adjustment factor for all non A/C measures is 0.</w:t>
      </w:r>
    </w:p>
    <w:p w:rsidR="004030D1" w:rsidRDefault="004030D1" w:rsidP="004030D1"/>
    <w:p w:rsidR="004030D1" w:rsidRDefault="004030D1" w:rsidP="004030D1">
      <w:pPr>
        <w:rPr>
          <w:b/>
        </w:rPr>
      </w:pPr>
    </w:p>
    <w:p w:rsidR="004030D1" w:rsidRPr="004030D1" w:rsidRDefault="004030D1" w:rsidP="004030D1">
      <w:pPr>
        <w:rPr>
          <w:rFonts w:ascii="Arial" w:hAnsi="Arial" w:cs="Arial"/>
          <w:b/>
        </w:rPr>
      </w:pPr>
    </w:p>
    <w:p w:rsidR="004030D1" w:rsidRDefault="004030D1" w:rsidP="00F578B9">
      <w:pPr>
        <w:pStyle w:val="Heading1"/>
        <w:keepNext w:val="0"/>
        <w:rPr>
          <w:lang w:val="en-US"/>
        </w:rPr>
      </w:pPr>
    </w:p>
    <w:p w:rsidR="004E26E5" w:rsidRDefault="004E26E5" w:rsidP="004E26E5">
      <w:pPr>
        <w:rPr>
          <w:lang w:eastAsia="x-none"/>
        </w:rPr>
      </w:pPr>
    </w:p>
    <w:p w:rsidR="004E26E5" w:rsidRDefault="004E26E5" w:rsidP="004E26E5">
      <w:pPr>
        <w:rPr>
          <w:lang w:eastAsia="x-none"/>
        </w:rPr>
      </w:pPr>
    </w:p>
    <w:p w:rsidR="004E26E5" w:rsidRDefault="004E26E5" w:rsidP="004E26E5">
      <w:pPr>
        <w:rPr>
          <w:lang w:eastAsia="x-none"/>
        </w:rPr>
      </w:pPr>
    </w:p>
    <w:p w:rsidR="004E26E5" w:rsidRDefault="004E26E5" w:rsidP="004E26E5">
      <w:pPr>
        <w:rPr>
          <w:lang w:eastAsia="x-none"/>
        </w:rPr>
      </w:pPr>
    </w:p>
    <w:p w:rsidR="004E26E5" w:rsidRDefault="004E26E5" w:rsidP="004E26E5">
      <w:pPr>
        <w:rPr>
          <w:lang w:eastAsia="x-none"/>
        </w:rPr>
      </w:pPr>
    </w:p>
    <w:p w:rsidR="004E26E5" w:rsidRDefault="004E26E5" w:rsidP="004E26E5">
      <w:pPr>
        <w:rPr>
          <w:lang w:eastAsia="x-none"/>
        </w:rPr>
      </w:pPr>
    </w:p>
    <w:p w:rsidR="004E26E5" w:rsidRDefault="004E26E5" w:rsidP="004E26E5">
      <w:pPr>
        <w:rPr>
          <w:lang w:eastAsia="x-none"/>
        </w:rPr>
      </w:pPr>
    </w:p>
    <w:p w:rsidR="004E26E5" w:rsidRDefault="004E26E5" w:rsidP="004E26E5">
      <w:pPr>
        <w:rPr>
          <w:lang w:eastAsia="x-none"/>
        </w:rPr>
      </w:pPr>
    </w:p>
    <w:p w:rsidR="004E26E5" w:rsidRDefault="004E26E5" w:rsidP="004E26E5">
      <w:pPr>
        <w:rPr>
          <w:lang w:eastAsia="x-none"/>
        </w:rPr>
      </w:pPr>
    </w:p>
    <w:p w:rsidR="004E26E5" w:rsidRDefault="004E26E5" w:rsidP="004E26E5">
      <w:pPr>
        <w:rPr>
          <w:lang w:eastAsia="x-none"/>
        </w:rPr>
      </w:pPr>
    </w:p>
    <w:p w:rsidR="004E26E5" w:rsidRDefault="004E26E5" w:rsidP="004E26E5">
      <w:pPr>
        <w:rPr>
          <w:lang w:eastAsia="x-none"/>
        </w:rPr>
      </w:pPr>
    </w:p>
    <w:p w:rsidR="004E26E5" w:rsidRPr="004E26E5" w:rsidRDefault="004E26E5" w:rsidP="004E26E5">
      <w:pPr>
        <w:rPr>
          <w:lang w:eastAsia="x-none"/>
        </w:rPr>
      </w:pPr>
    </w:p>
    <w:p w:rsidR="00F578B9" w:rsidRDefault="00F578B9" w:rsidP="00F578B9">
      <w:pPr>
        <w:pStyle w:val="Heading1"/>
        <w:keepNext w:val="0"/>
      </w:pPr>
      <w:bookmarkStart w:id="47" w:name="_Toc458760397"/>
      <w:r>
        <w:lastRenderedPageBreak/>
        <w:t>Section 2. Calculation Methods</w:t>
      </w:r>
      <w:bookmarkEnd w:id="47"/>
    </w:p>
    <w:p w:rsidR="00F578B9" w:rsidRDefault="00F578B9" w:rsidP="00F578B9">
      <w:pPr>
        <w:pStyle w:val="Heading2"/>
        <w:keepNext w:val="0"/>
      </w:pPr>
      <w:bookmarkStart w:id="48" w:name="_Toc458760398"/>
      <w:r>
        <w:t>2.1 Electric Energy Savings Estimation Methodologies</w:t>
      </w:r>
      <w:bookmarkEnd w:id="48"/>
    </w:p>
    <w:p w:rsidR="002C6DE7" w:rsidRDefault="00F578B9" w:rsidP="002C6DE7">
      <w:r>
        <w:t>The industry standard for energy use and cooking performance of combination ovens is ASTM Standard Test Method for the</w:t>
      </w:r>
      <w:r>
        <w:rPr>
          <w:rFonts w:ascii="Arial" w:hAnsi="Arial" w:cs="Arial"/>
          <w:i/>
          <w:iCs/>
        </w:rPr>
        <w:t xml:space="preserve"> </w:t>
      </w:r>
      <w:r>
        <w:t xml:space="preserve">Performance of Combination ovens (F2861). Tables </w:t>
      </w:r>
      <w:r w:rsidR="005013B4">
        <w:t>8-10</w:t>
      </w:r>
      <w:r>
        <w:t xml:space="preserve"> show examples of the calculation results for electric combination ovens based on data obtained from applying the ASTM F2861 test method.</w:t>
      </w:r>
      <w:bookmarkStart w:id="49" w:name="_Toc174327975"/>
      <w:r w:rsidR="002C6DE7">
        <w:t xml:space="preserve"> To simplify the calculation the preheat time is assumed to be 15 </w:t>
      </w:r>
      <w:proofErr w:type="gramStart"/>
      <w:r w:rsidR="002C6DE7">
        <w:t>min,</w:t>
      </w:r>
      <w:proofErr w:type="gramEnd"/>
      <w:r w:rsidR="002C6DE7">
        <w:t xml:space="preserve"> since the industry standard preheat time is from 10-20min.</w:t>
      </w:r>
    </w:p>
    <w:p w:rsidR="002C6DE7" w:rsidRDefault="002C6DE7" w:rsidP="00F578B9"/>
    <w:p w:rsidR="00F578B9" w:rsidRPr="00755587" w:rsidRDefault="00F578B9" w:rsidP="00F578B9">
      <w:pPr>
        <w:pStyle w:val="Table"/>
        <w:rPr>
          <w:lang w:val="en-US"/>
        </w:rPr>
      </w:pPr>
    </w:p>
    <w:p w:rsidR="00755587" w:rsidRPr="00755587" w:rsidRDefault="00755587" w:rsidP="00755587">
      <w:pPr>
        <w:pStyle w:val="Caption"/>
        <w:keepNext/>
        <w:rPr>
          <w:lang w:val="en-US"/>
        </w:rPr>
      </w:pPr>
      <w:bookmarkStart w:id="50" w:name="_Toc458760743"/>
      <w:r w:rsidRPr="003A5B01">
        <w:rPr>
          <w:sz w:val="24"/>
          <w:szCs w:val="24"/>
        </w:rPr>
        <w:t xml:space="preserve">Table </w:t>
      </w:r>
      <w:r w:rsidRPr="003A5B01">
        <w:rPr>
          <w:sz w:val="24"/>
          <w:szCs w:val="24"/>
        </w:rPr>
        <w:fldChar w:fldCharType="begin"/>
      </w:r>
      <w:r w:rsidRPr="003A5B01">
        <w:rPr>
          <w:sz w:val="24"/>
          <w:szCs w:val="24"/>
        </w:rPr>
        <w:instrText xml:space="preserve"> SEQ Table \* ARABIC </w:instrText>
      </w:r>
      <w:r w:rsidRPr="003A5B01">
        <w:rPr>
          <w:sz w:val="24"/>
          <w:szCs w:val="24"/>
        </w:rPr>
        <w:fldChar w:fldCharType="separate"/>
      </w:r>
      <w:r w:rsidR="00CE71B2" w:rsidRPr="003A5B01">
        <w:rPr>
          <w:noProof/>
          <w:sz w:val="24"/>
          <w:szCs w:val="24"/>
        </w:rPr>
        <w:t>8</w:t>
      </w:r>
      <w:r w:rsidRPr="003A5B01">
        <w:rPr>
          <w:sz w:val="24"/>
          <w:szCs w:val="24"/>
        </w:rPr>
        <w:fldChar w:fldCharType="end"/>
      </w:r>
      <w:r w:rsidRPr="003A5B01">
        <w:rPr>
          <w:sz w:val="24"/>
          <w:szCs w:val="24"/>
          <w:lang w:val="en-US"/>
        </w:rPr>
        <w:t xml:space="preserve">- </w:t>
      </w:r>
      <w:r w:rsidRPr="003A5B01">
        <w:rPr>
          <w:sz w:val="24"/>
          <w:szCs w:val="24"/>
        </w:rPr>
        <w:t>Commercial 12-Pan Electric Combination Oven</w:t>
      </w:r>
      <w:r w:rsidR="00116C87" w:rsidRPr="003A5B01">
        <w:rPr>
          <w:sz w:val="24"/>
          <w:szCs w:val="24"/>
          <w:lang w:val="en-US"/>
        </w:rPr>
        <w:t>/Steamer</w:t>
      </w:r>
      <w:r w:rsidRPr="003A5B01">
        <w:rPr>
          <w:sz w:val="24"/>
          <w:szCs w:val="24"/>
        </w:rPr>
        <w:t xml:space="preserve"> Cost Effectiveness Example</w:t>
      </w:r>
      <w:r w:rsidRPr="004B4E88">
        <w:rPr>
          <w:rStyle w:val="EndnoteReference"/>
        </w:rPr>
        <w:endnoteReference w:id="10"/>
      </w:r>
      <w:bookmarkEnd w:id="5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5175"/>
        <w:gridCol w:w="2106"/>
        <w:gridCol w:w="2309"/>
      </w:tblGrid>
      <w:tr w:rsidR="00F578B9"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bookmarkEnd w:id="49"/>
          <w:p w:rsidR="00F578B9" w:rsidRDefault="00F578B9" w:rsidP="00B81AE2">
            <w:pPr>
              <w:rPr>
                <w:rFonts w:ascii="Arial" w:hAnsi="Arial" w:cs="Arial"/>
                <w:b/>
                <w:bCs/>
              </w:rPr>
            </w:pPr>
            <w:r>
              <w:rPr>
                <w:rFonts w:ascii="Arial" w:hAnsi="Arial" w:cs="Arial"/>
                <w:b/>
                <w:bCs/>
              </w:rPr>
              <w:t>Performance</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Default="00F578B9" w:rsidP="00B81AE2">
            <w:pPr>
              <w:jc w:val="center"/>
              <w:rPr>
                <w:rFonts w:ascii="Arial" w:hAnsi="Arial" w:cs="Arial"/>
                <w:b/>
                <w:bCs/>
              </w:rPr>
            </w:pPr>
            <w:r>
              <w:rPr>
                <w:rFonts w:ascii="Arial" w:hAnsi="Arial" w:cs="Arial"/>
                <w:b/>
                <w:bCs/>
              </w:rPr>
              <w:t>Baseline Model</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Default="00F578B9" w:rsidP="00B81AE2">
            <w:pPr>
              <w:jc w:val="center"/>
              <w:rPr>
                <w:rFonts w:ascii="Arial" w:hAnsi="Arial" w:cs="Arial"/>
                <w:b/>
                <w:bCs/>
              </w:rPr>
            </w:pPr>
            <w:r>
              <w:rPr>
                <w:rFonts w:ascii="Arial" w:hAnsi="Arial" w:cs="Arial"/>
                <w:b/>
                <w:bCs/>
              </w:rPr>
              <w:t>Energy-Efficient Model</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974F34" w:rsidRDefault="002C6DE7" w:rsidP="00B81AE2">
            <w:pPr>
              <w:rPr>
                <w:rFonts w:ascii="Arial" w:hAnsi="Arial" w:cs="Arial"/>
                <w:sz w:val="18"/>
                <w:szCs w:val="18"/>
              </w:rPr>
            </w:pPr>
            <w:r>
              <w:rPr>
                <w:rFonts w:ascii="Arial" w:hAnsi="Arial" w:cs="Arial"/>
                <w:sz w:val="18"/>
                <w:szCs w:val="18"/>
              </w:rPr>
              <w:t>Number of Steam Pans</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974F34" w:rsidRDefault="002C6DE7" w:rsidP="00B81AE2">
            <w:pPr>
              <w:jc w:val="center"/>
              <w:rPr>
                <w:rFonts w:ascii="Arial" w:hAnsi="Arial" w:cs="Arial"/>
                <w:sz w:val="18"/>
                <w:szCs w:val="18"/>
              </w:rPr>
            </w:pPr>
            <w:r>
              <w:rPr>
                <w:rFonts w:ascii="Arial" w:hAnsi="Arial" w:cs="Arial"/>
                <w:sz w:val="18"/>
                <w:szCs w:val="18"/>
              </w:rPr>
              <w:t>12</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974F34" w:rsidRDefault="002C6DE7" w:rsidP="00B81AE2">
            <w:pPr>
              <w:jc w:val="center"/>
              <w:rPr>
                <w:rFonts w:ascii="Arial" w:hAnsi="Arial" w:cs="Arial"/>
                <w:sz w:val="18"/>
                <w:szCs w:val="18"/>
              </w:rPr>
            </w:pPr>
            <w:r>
              <w:rPr>
                <w:rFonts w:ascii="Arial" w:hAnsi="Arial" w:cs="Arial"/>
                <w:sz w:val="18"/>
                <w:szCs w:val="18"/>
              </w:rPr>
              <w:t>12</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sidRPr="00974F34">
              <w:rPr>
                <w:rFonts w:ascii="Arial" w:hAnsi="Arial" w:cs="Arial"/>
                <w:sz w:val="18"/>
                <w:szCs w:val="18"/>
              </w:rPr>
              <w:t>Preheat Energy (kWh)</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3.00</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1.50</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Pr>
                <w:rFonts w:ascii="Arial" w:hAnsi="Arial" w:cs="Arial"/>
                <w:sz w:val="18"/>
                <w:szCs w:val="18"/>
              </w:rPr>
              <w:t xml:space="preserve">Convection </w:t>
            </w:r>
            <w:r w:rsidRPr="00974F34">
              <w:rPr>
                <w:rFonts w:ascii="Arial" w:hAnsi="Arial" w:cs="Arial"/>
                <w:sz w:val="18"/>
                <w:szCs w:val="18"/>
              </w:rPr>
              <w:t>Idle Energy Rate (kW)</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3.00</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2.00</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Pr>
                <w:rFonts w:ascii="Arial" w:hAnsi="Arial" w:cs="Arial"/>
                <w:sz w:val="18"/>
                <w:szCs w:val="18"/>
              </w:rPr>
              <w:t>Convection</w:t>
            </w:r>
            <w:r w:rsidRPr="00974F34">
              <w:rPr>
                <w:rFonts w:ascii="Arial" w:hAnsi="Arial" w:cs="Arial"/>
                <w:sz w:val="18"/>
                <w:szCs w:val="18"/>
              </w:rPr>
              <w:t xml:space="preserve"> Cooking Energy Efficiency (%)</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65</w:t>
            </w:r>
            <w:r w:rsidRPr="00974F34">
              <w:rPr>
                <w:rFonts w:ascii="Arial" w:hAnsi="Arial" w:cs="Arial"/>
                <w:sz w:val="18"/>
                <w:szCs w:val="18"/>
              </w:rPr>
              <w:t>%</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70</w:t>
            </w:r>
            <w:r w:rsidRPr="00974F34">
              <w:rPr>
                <w:rFonts w:ascii="Arial" w:hAnsi="Arial" w:cs="Arial"/>
                <w:sz w:val="18"/>
                <w:szCs w:val="18"/>
              </w:rPr>
              <w:t>%</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Pr>
                <w:rFonts w:ascii="Arial" w:hAnsi="Arial" w:cs="Arial"/>
                <w:sz w:val="18"/>
                <w:szCs w:val="18"/>
              </w:rPr>
              <w:t xml:space="preserve">Convection </w:t>
            </w:r>
            <w:r w:rsidRPr="00974F34">
              <w:rPr>
                <w:rFonts w:ascii="Arial" w:hAnsi="Arial" w:cs="Arial"/>
                <w:sz w:val="18"/>
                <w:szCs w:val="18"/>
              </w:rPr>
              <w:t>Production Capacity (</w:t>
            </w:r>
            <w:proofErr w:type="spellStart"/>
            <w:r w:rsidRPr="00974F34">
              <w:rPr>
                <w:rFonts w:ascii="Arial" w:hAnsi="Arial" w:cs="Arial"/>
                <w:sz w:val="18"/>
                <w:szCs w:val="18"/>
              </w:rPr>
              <w:t>lbs</w:t>
            </w:r>
            <w:proofErr w:type="spellEnd"/>
            <w:r w:rsidRPr="00974F34">
              <w:rPr>
                <w:rFonts w:ascii="Arial" w:hAnsi="Arial" w:cs="Arial"/>
                <w:sz w:val="18"/>
                <w:szCs w:val="18"/>
              </w:rPr>
              <w:t>/</w:t>
            </w:r>
            <w:proofErr w:type="spellStart"/>
            <w:r w:rsidRPr="00974F34">
              <w:rPr>
                <w:rFonts w:ascii="Arial" w:hAnsi="Arial" w:cs="Arial"/>
                <w:sz w:val="18"/>
                <w:szCs w:val="18"/>
              </w:rPr>
              <w:t>hr</w:t>
            </w:r>
            <w:proofErr w:type="spellEnd"/>
            <w:r w:rsidRPr="00974F34">
              <w:rPr>
                <w:rFonts w:ascii="Arial" w:hAnsi="Arial" w:cs="Arial"/>
                <w:sz w:val="18"/>
                <w:szCs w:val="18"/>
              </w:rPr>
              <w:t>)</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80</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100</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Pr>
                <w:rFonts w:ascii="Arial" w:hAnsi="Arial" w:cs="Arial"/>
                <w:sz w:val="18"/>
                <w:szCs w:val="18"/>
              </w:rPr>
              <w:t xml:space="preserve">Steam </w:t>
            </w:r>
            <w:r w:rsidRPr="00974F34">
              <w:rPr>
                <w:rFonts w:ascii="Arial" w:hAnsi="Arial" w:cs="Arial"/>
                <w:sz w:val="18"/>
                <w:szCs w:val="18"/>
              </w:rPr>
              <w:t>Idle Energy Rate (kW)</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10.00</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5.00</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Pr>
                <w:rFonts w:ascii="Arial" w:hAnsi="Arial" w:cs="Arial"/>
                <w:sz w:val="18"/>
                <w:szCs w:val="18"/>
              </w:rPr>
              <w:t xml:space="preserve">Steam </w:t>
            </w:r>
            <w:r w:rsidRPr="00974F34">
              <w:rPr>
                <w:rFonts w:ascii="Arial" w:hAnsi="Arial" w:cs="Arial"/>
                <w:sz w:val="18"/>
                <w:szCs w:val="18"/>
              </w:rPr>
              <w:t>Cooking Energy Efficiency (%)</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40</w:t>
            </w:r>
            <w:r w:rsidRPr="00974F34">
              <w:rPr>
                <w:rFonts w:ascii="Arial" w:hAnsi="Arial" w:cs="Arial"/>
                <w:sz w:val="18"/>
                <w:szCs w:val="18"/>
              </w:rPr>
              <w:t>%</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50</w:t>
            </w:r>
            <w:r w:rsidRPr="00974F34">
              <w:rPr>
                <w:rFonts w:ascii="Arial" w:hAnsi="Arial" w:cs="Arial"/>
                <w:sz w:val="18"/>
                <w:szCs w:val="18"/>
              </w:rPr>
              <w:t>%</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Pr>
                <w:rFonts w:ascii="Arial" w:hAnsi="Arial" w:cs="Arial"/>
                <w:sz w:val="18"/>
                <w:szCs w:val="18"/>
              </w:rPr>
              <w:t xml:space="preserve">Steam </w:t>
            </w:r>
            <w:r w:rsidRPr="00974F34">
              <w:rPr>
                <w:rFonts w:ascii="Arial" w:hAnsi="Arial" w:cs="Arial"/>
                <w:sz w:val="18"/>
                <w:szCs w:val="18"/>
              </w:rPr>
              <w:t>Production Capacity (</w:t>
            </w:r>
            <w:proofErr w:type="spellStart"/>
            <w:r w:rsidRPr="00974F34">
              <w:rPr>
                <w:rFonts w:ascii="Arial" w:hAnsi="Arial" w:cs="Arial"/>
                <w:sz w:val="18"/>
                <w:szCs w:val="18"/>
              </w:rPr>
              <w:t>lbs</w:t>
            </w:r>
            <w:proofErr w:type="spellEnd"/>
            <w:r w:rsidRPr="00974F34">
              <w:rPr>
                <w:rFonts w:ascii="Arial" w:hAnsi="Arial" w:cs="Arial"/>
                <w:sz w:val="18"/>
                <w:szCs w:val="18"/>
              </w:rPr>
              <w:t>/</w:t>
            </w:r>
            <w:proofErr w:type="spellStart"/>
            <w:r w:rsidRPr="00974F34">
              <w:rPr>
                <w:rFonts w:ascii="Arial" w:hAnsi="Arial" w:cs="Arial"/>
                <w:sz w:val="18"/>
                <w:szCs w:val="18"/>
              </w:rPr>
              <w:t>hr</w:t>
            </w:r>
            <w:proofErr w:type="spellEnd"/>
            <w:r w:rsidRPr="00974F34">
              <w:rPr>
                <w:rFonts w:ascii="Arial" w:hAnsi="Arial" w:cs="Arial"/>
                <w:sz w:val="18"/>
                <w:szCs w:val="18"/>
              </w:rPr>
              <w:t>)</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100</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120</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sidRPr="00974F34">
              <w:rPr>
                <w:rFonts w:ascii="Arial" w:hAnsi="Arial" w:cs="Arial"/>
                <w:sz w:val="18"/>
                <w:szCs w:val="18"/>
              </w:rPr>
              <w:t>Average Water Consumption Rate (gal/h)</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974F34" w:rsidRDefault="002C6DE7" w:rsidP="00B81AE2">
            <w:pPr>
              <w:jc w:val="center"/>
              <w:rPr>
                <w:rFonts w:ascii="Arial" w:hAnsi="Arial" w:cs="Arial"/>
                <w:sz w:val="18"/>
                <w:szCs w:val="18"/>
              </w:rPr>
            </w:pPr>
            <w:r>
              <w:rPr>
                <w:rFonts w:ascii="Arial" w:hAnsi="Arial" w:cs="Arial"/>
                <w:sz w:val="18"/>
                <w:szCs w:val="18"/>
              </w:rPr>
              <w:t>42</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974F34" w:rsidRDefault="002C6DE7" w:rsidP="00B81AE2">
            <w:pPr>
              <w:jc w:val="center"/>
              <w:rPr>
                <w:rFonts w:ascii="Arial" w:hAnsi="Arial" w:cs="Arial"/>
                <w:sz w:val="18"/>
                <w:szCs w:val="18"/>
              </w:rPr>
            </w:pPr>
            <w:r>
              <w:rPr>
                <w:rFonts w:ascii="Arial" w:hAnsi="Arial" w:cs="Arial"/>
                <w:sz w:val="18"/>
                <w:szCs w:val="18"/>
              </w:rPr>
              <w:t>18</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sidRPr="00974F34">
              <w:rPr>
                <w:rFonts w:ascii="Arial" w:hAnsi="Arial" w:cs="Arial"/>
                <w:sz w:val="18"/>
                <w:szCs w:val="18"/>
              </w:rPr>
              <w:t>Operating Hours/Day</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12</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12</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sidRPr="00974F34">
              <w:rPr>
                <w:rFonts w:ascii="Arial" w:hAnsi="Arial" w:cs="Arial"/>
                <w:sz w:val="18"/>
                <w:szCs w:val="18"/>
              </w:rPr>
              <w:t>Operating Days/Year</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365</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365</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sidRPr="00974F34">
              <w:rPr>
                <w:rFonts w:ascii="Arial" w:hAnsi="Arial" w:cs="Arial"/>
                <w:sz w:val="18"/>
                <w:szCs w:val="18"/>
              </w:rPr>
              <w:t>Number of Preheats per Day</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1</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1</w:t>
            </w:r>
          </w:p>
        </w:tc>
      </w:tr>
      <w:tr w:rsidR="002C6DE7"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2C6DE7" w:rsidRPr="00974F34" w:rsidRDefault="002C6DE7" w:rsidP="002C6DE7">
            <w:pPr>
              <w:rPr>
                <w:rFonts w:ascii="Arial" w:hAnsi="Arial" w:cs="Arial"/>
                <w:sz w:val="18"/>
                <w:szCs w:val="18"/>
              </w:rPr>
            </w:pPr>
            <w:r w:rsidRPr="002C6DE7">
              <w:rPr>
                <w:rFonts w:ascii="Arial" w:hAnsi="Arial" w:cs="Arial"/>
                <w:sz w:val="18"/>
                <w:szCs w:val="18"/>
              </w:rPr>
              <w:t>Percentage Time in Steam Mode</w:t>
            </w:r>
            <w:r w:rsidRPr="002C6DE7">
              <w:rPr>
                <w:rFonts w:ascii="Arial" w:hAnsi="Arial" w:cs="Arial"/>
                <w:sz w:val="18"/>
                <w:szCs w:val="18"/>
              </w:rPr>
              <w:tab/>
            </w:r>
            <w:r w:rsidRPr="002C6DE7">
              <w:rPr>
                <w:rFonts w:ascii="Arial" w:hAnsi="Arial" w:cs="Arial"/>
                <w:sz w:val="18"/>
                <w:szCs w:val="18"/>
              </w:rPr>
              <w:tab/>
            </w:r>
          </w:p>
        </w:tc>
        <w:tc>
          <w:tcPr>
            <w:tcW w:w="1098" w:type="pct"/>
            <w:tcBorders>
              <w:top w:val="single" w:sz="4" w:space="0" w:color="auto"/>
              <w:left w:val="single" w:sz="4" w:space="0" w:color="auto"/>
              <w:bottom w:val="single" w:sz="4" w:space="0" w:color="auto"/>
              <w:right w:val="single" w:sz="4" w:space="0" w:color="auto"/>
            </w:tcBorders>
            <w:vAlign w:val="center"/>
          </w:tcPr>
          <w:p w:rsidR="002C6DE7" w:rsidRPr="00974F34" w:rsidRDefault="002C6DE7" w:rsidP="00B81AE2">
            <w:pPr>
              <w:jc w:val="center"/>
              <w:rPr>
                <w:rFonts w:ascii="Arial" w:hAnsi="Arial" w:cs="Arial"/>
                <w:sz w:val="18"/>
                <w:szCs w:val="18"/>
              </w:rPr>
            </w:pPr>
            <w:r w:rsidRPr="002C6DE7">
              <w:rPr>
                <w:rFonts w:ascii="Arial" w:hAnsi="Arial" w:cs="Arial"/>
                <w:sz w:val="18"/>
                <w:szCs w:val="18"/>
              </w:rPr>
              <w:t>50%</w:t>
            </w:r>
          </w:p>
        </w:tc>
        <w:tc>
          <w:tcPr>
            <w:tcW w:w="1204" w:type="pct"/>
            <w:tcBorders>
              <w:top w:val="single" w:sz="4" w:space="0" w:color="auto"/>
              <w:left w:val="single" w:sz="4" w:space="0" w:color="auto"/>
              <w:bottom w:val="single" w:sz="4" w:space="0" w:color="auto"/>
              <w:right w:val="single" w:sz="4" w:space="0" w:color="auto"/>
            </w:tcBorders>
            <w:vAlign w:val="center"/>
          </w:tcPr>
          <w:p w:rsidR="002C6DE7" w:rsidRPr="00974F34" w:rsidRDefault="002C6DE7" w:rsidP="00B81AE2">
            <w:pPr>
              <w:jc w:val="center"/>
              <w:rPr>
                <w:rFonts w:ascii="Arial" w:hAnsi="Arial" w:cs="Arial"/>
                <w:sz w:val="18"/>
                <w:szCs w:val="18"/>
              </w:rPr>
            </w:pPr>
            <w:r w:rsidRPr="002C6DE7">
              <w:rPr>
                <w:rFonts w:ascii="Arial" w:hAnsi="Arial" w:cs="Arial"/>
                <w:sz w:val="18"/>
                <w:szCs w:val="18"/>
              </w:rPr>
              <w:t>50%</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sidRPr="00974F34">
              <w:rPr>
                <w:rFonts w:ascii="Arial" w:hAnsi="Arial" w:cs="Arial"/>
                <w:sz w:val="18"/>
                <w:szCs w:val="18"/>
              </w:rPr>
              <w:t>Pounds of Food Cooked per Day</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200</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200</w:t>
            </w:r>
          </w:p>
        </w:tc>
      </w:tr>
      <w:tr w:rsidR="001073E9" w:rsidRPr="001073E9"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1073E9" w:rsidRPr="001073E9" w:rsidRDefault="001073E9" w:rsidP="001073E9">
            <w:pPr>
              <w:rPr>
                <w:rFonts w:ascii="Arial" w:hAnsi="Arial" w:cs="Arial"/>
                <w:sz w:val="18"/>
                <w:szCs w:val="18"/>
                <w:highlight w:val="yellow"/>
              </w:rPr>
            </w:pPr>
            <w:r w:rsidRPr="001073E9">
              <w:rPr>
                <w:rFonts w:ascii="Arial" w:hAnsi="Arial" w:cs="Arial"/>
                <w:sz w:val="18"/>
                <w:szCs w:val="18"/>
              </w:rPr>
              <w:t>Estimated Useful Life (EUL)</w:t>
            </w:r>
            <w:r>
              <w:rPr>
                <w:rFonts w:ascii="Arial" w:hAnsi="Arial" w:cs="Arial"/>
                <w:sz w:val="18"/>
                <w:szCs w:val="18"/>
                <w:vertAlign w:val="superscript"/>
              </w:rPr>
              <w:t>a</w:t>
            </w:r>
            <w:r w:rsidRPr="001073E9">
              <w:rPr>
                <w:rFonts w:ascii="Arial" w:hAnsi="Arial" w:cs="Arial"/>
                <w:sz w:val="18"/>
                <w:szCs w:val="18"/>
              </w:rPr>
              <w:tab/>
            </w:r>
          </w:p>
        </w:tc>
        <w:tc>
          <w:tcPr>
            <w:tcW w:w="1098" w:type="pct"/>
            <w:tcBorders>
              <w:top w:val="single" w:sz="4" w:space="0" w:color="auto"/>
              <w:left w:val="single" w:sz="4" w:space="0" w:color="auto"/>
              <w:bottom w:val="single" w:sz="4" w:space="0" w:color="auto"/>
              <w:right w:val="single" w:sz="4" w:space="0" w:color="auto"/>
            </w:tcBorders>
            <w:vAlign w:val="center"/>
          </w:tcPr>
          <w:p w:rsidR="001073E9" w:rsidRPr="001073E9" w:rsidRDefault="001073E9" w:rsidP="00B81AE2">
            <w:pPr>
              <w:jc w:val="center"/>
              <w:rPr>
                <w:rFonts w:ascii="Arial" w:hAnsi="Arial" w:cs="Arial"/>
                <w:sz w:val="18"/>
                <w:szCs w:val="18"/>
                <w:highlight w:val="yellow"/>
              </w:rPr>
            </w:pPr>
            <w:r w:rsidRPr="001073E9">
              <w:rPr>
                <w:rFonts w:ascii="Arial" w:hAnsi="Arial" w:cs="Arial"/>
                <w:sz w:val="18"/>
                <w:szCs w:val="18"/>
              </w:rPr>
              <w:t>12 years</w:t>
            </w:r>
          </w:p>
        </w:tc>
        <w:tc>
          <w:tcPr>
            <w:tcW w:w="1204" w:type="pct"/>
            <w:tcBorders>
              <w:top w:val="single" w:sz="4" w:space="0" w:color="auto"/>
              <w:left w:val="single" w:sz="4" w:space="0" w:color="auto"/>
              <w:bottom w:val="single" w:sz="4" w:space="0" w:color="auto"/>
              <w:right w:val="single" w:sz="4" w:space="0" w:color="auto"/>
            </w:tcBorders>
            <w:vAlign w:val="center"/>
          </w:tcPr>
          <w:p w:rsidR="001073E9" w:rsidRPr="001073E9" w:rsidRDefault="001073E9" w:rsidP="00B81AE2">
            <w:pPr>
              <w:jc w:val="center"/>
              <w:rPr>
                <w:rFonts w:ascii="Arial" w:hAnsi="Arial" w:cs="Arial"/>
                <w:sz w:val="18"/>
                <w:szCs w:val="18"/>
                <w:highlight w:val="yellow"/>
              </w:rPr>
            </w:pPr>
            <w:r w:rsidRPr="001073E9">
              <w:rPr>
                <w:rFonts w:ascii="Arial" w:hAnsi="Arial" w:cs="Arial"/>
                <w:sz w:val="18"/>
                <w:szCs w:val="18"/>
              </w:rPr>
              <w:t>12 years</w:t>
            </w:r>
            <w:r w:rsidRPr="001073E9">
              <w:rPr>
                <w:rFonts w:ascii="Arial" w:hAnsi="Arial" w:cs="Arial"/>
                <w:sz w:val="18"/>
                <w:szCs w:val="18"/>
              </w:rPr>
              <w:tab/>
            </w:r>
          </w:p>
        </w:tc>
      </w:tr>
      <w:tr w:rsidR="00F578B9" w:rsidRPr="001073E9"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rPr>
                <w:rFonts w:ascii="Arial" w:hAnsi="Arial" w:cs="Arial"/>
                <w:sz w:val="18"/>
                <w:szCs w:val="18"/>
              </w:rPr>
            </w:pPr>
            <w:r w:rsidRPr="00252BC0">
              <w:rPr>
                <w:rFonts w:ascii="Arial" w:hAnsi="Arial" w:cs="Arial"/>
                <w:sz w:val="18"/>
                <w:szCs w:val="18"/>
              </w:rPr>
              <w:t>ASTM Convection Mode Energy to Food (kWh/</w:t>
            </w:r>
            <w:proofErr w:type="spellStart"/>
            <w:r w:rsidRPr="00252BC0">
              <w:rPr>
                <w:rFonts w:ascii="Arial" w:hAnsi="Arial" w:cs="Arial"/>
                <w:sz w:val="18"/>
                <w:szCs w:val="18"/>
              </w:rPr>
              <w:t>lb</w:t>
            </w:r>
            <w:proofErr w:type="spellEnd"/>
            <w:r w:rsidRPr="00252BC0">
              <w:rPr>
                <w:rFonts w:ascii="Arial" w:hAnsi="Arial" w:cs="Arial"/>
                <w:sz w:val="18"/>
                <w:szCs w:val="18"/>
              </w:rPr>
              <w:t>)</w:t>
            </w:r>
            <w:r w:rsidR="00491E6E">
              <w:rPr>
                <w:rFonts w:ascii="Arial" w:hAnsi="Arial" w:cs="Arial"/>
                <w:sz w:val="18"/>
                <w:szCs w:val="18"/>
                <w:vertAlign w:val="superscript"/>
              </w:rPr>
              <w:t>b</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jc w:val="center"/>
              <w:rPr>
                <w:rFonts w:ascii="Arial" w:hAnsi="Arial" w:cs="Arial"/>
                <w:sz w:val="18"/>
                <w:szCs w:val="18"/>
              </w:rPr>
            </w:pPr>
            <w:r w:rsidRPr="00252BC0">
              <w:rPr>
                <w:rFonts w:ascii="Arial" w:hAnsi="Arial" w:cs="Arial"/>
                <w:sz w:val="18"/>
                <w:szCs w:val="18"/>
              </w:rPr>
              <w:t>0.0732</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jc w:val="center"/>
              <w:rPr>
                <w:rFonts w:ascii="Arial" w:hAnsi="Arial" w:cs="Arial"/>
                <w:sz w:val="18"/>
                <w:szCs w:val="18"/>
              </w:rPr>
            </w:pPr>
            <w:r w:rsidRPr="00252BC0">
              <w:rPr>
                <w:rFonts w:ascii="Arial" w:hAnsi="Arial" w:cs="Arial"/>
                <w:sz w:val="18"/>
                <w:szCs w:val="18"/>
              </w:rPr>
              <w:t>0.0732</w:t>
            </w:r>
          </w:p>
        </w:tc>
      </w:tr>
      <w:tr w:rsidR="00F578B9" w:rsidRPr="001073E9"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rPr>
                <w:rFonts w:ascii="Arial" w:hAnsi="Arial" w:cs="Arial"/>
                <w:sz w:val="18"/>
                <w:szCs w:val="18"/>
              </w:rPr>
            </w:pPr>
            <w:r w:rsidRPr="00252BC0">
              <w:rPr>
                <w:rFonts w:ascii="Arial" w:hAnsi="Arial" w:cs="Arial"/>
                <w:sz w:val="18"/>
                <w:szCs w:val="18"/>
              </w:rPr>
              <w:t>ASTM Steam Mode Energy to Food (kWh/</w:t>
            </w:r>
            <w:proofErr w:type="spellStart"/>
            <w:r w:rsidRPr="00252BC0">
              <w:rPr>
                <w:rFonts w:ascii="Arial" w:hAnsi="Arial" w:cs="Arial"/>
                <w:sz w:val="18"/>
                <w:szCs w:val="18"/>
              </w:rPr>
              <w:t>lb</w:t>
            </w:r>
            <w:proofErr w:type="spellEnd"/>
            <w:r w:rsidRPr="00252BC0">
              <w:rPr>
                <w:rFonts w:ascii="Arial" w:hAnsi="Arial" w:cs="Arial"/>
                <w:sz w:val="18"/>
                <w:szCs w:val="18"/>
              </w:rPr>
              <w:t>)</w:t>
            </w:r>
            <w:r w:rsidR="00491E6E">
              <w:rPr>
                <w:rFonts w:ascii="Arial" w:hAnsi="Arial" w:cs="Arial"/>
                <w:sz w:val="18"/>
                <w:szCs w:val="18"/>
                <w:vertAlign w:val="superscript"/>
              </w:rPr>
              <w:t>c</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jc w:val="center"/>
              <w:rPr>
                <w:rFonts w:ascii="Arial" w:hAnsi="Arial" w:cs="Arial"/>
                <w:sz w:val="18"/>
                <w:szCs w:val="18"/>
              </w:rPr>
            </w:pPr>
            <w:r w:rsidRPr="00252BC0">
              <w:rPr>
                <w:rFonts w:ascii="Arial" w:hAnsi="Arial" w:cs="Arial"/>
                <w:sz w:val="18"/>
                <w:szCs w:val="18"/>
              </w:rPr>
              <w:t>0.0308</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jc w:val="center"/>
              <w:rPr>
                <w:rFonts w:ascii="Arial" w:hAnsi="Arial" w:cs="Arial"/>
                <w:sz w:val="18"/>
                <w:szCs w:val="18"/>
              </w:rPr>
            </w:pPr>
            <w:r w:rsidRPr="00252BC0">
              <w:rPr>
                <w:rFonts w:ascii="Arial" w:hAnsi="Arial" w:cs="Arial"/>
                <w:sz w:val="18"/>
                <w:szCs w:val="18"/>
              </w:rPr>
              <w:t>0.0308</w:t>
            </w:r>
          </w:p>
        </w:tc>
      </w:tr>
      <w:tr w:rsidR="00F578B9" w:rsidRPr="001073E9"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rPr>
                <w:rFonts w:ascii="Arial" w:hAnsi="Arial" w:cs="Arial"/>
                <w:sz w:val="18"/>
                <w:szCs w:val="18"/>
              </w:rPr>
            </w:pPr>
            <w:r w:rsidRPr="00252BC0">
              <w:rPr>
                <w:rFonts w:ascii="Arial" w:hAnsi="Arial" w:cs="Arial"/>
                <w:sz w:val="18"/>
                <w:szCs w:val="18"/>
              </w:rPr>
              <w:t>Daily Energy Consumption (kWh)</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F01ECE" w:rsidRDefault="00F578B9" w:rsidP="00B81AE2">
            <w:pPr>
              <w:jc w:val="center"/>
              <w:rPr>
                <w:rFonts w:ascii="Arial" w:hAnsi="Arial" w:cs="Arial"/>
                <w:sz w:val="18"/>
                <w:szCs w:val="18"/>
                <w:highlight w:val="yellow"/>
              </w:rPr>
            </w:pPr>
            <w:r w:rsidRPr="00F01ECE">
              <w:rPr>
                <w:rFonts w:ascii="Arial" w:hAnsi="Arial" w:cs="Arial"/>
                <w:sz w:val="18"/>
                <w:szCs w:val="18"/>
              </w:rPr>
              <w:t>84.6</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F01ECE" w:rsidRDefault="00F578B9" w:rsidP="00B81AE2">
            <w:pPr>
              <w:jc w:val="center"/>
              <w:rPr>
                <w:rFonts w:ascii="Arial" w:hAnsi="Arial" w:cs="Arial"/>
                <w:sz w:val="18"/>
                <w:szCs w:val="18"/>
                <w:highlight w:val="yellow"/>
              </w:rPr>
            </w:pPr>
            <w:r w:rsidRPr="00F01ECE">
              <w:rPr>
                <w:rFonts w:ascii="Arial" w:hAnsi="Arial" w:cs="Arial"/>
                <w:sz w:val="18"/>
                <w:szCs w:val="18"/>
              </w:rPr>
              <w:t>53.1</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rPr>
                <w:rFonts w:ascii="Arial" w:hAnsi="Arial" w:cs="Arial"/>
                <w:sz w:val="18"/>
                <w:szCs w:val="18"/>
              </w:rPr>
            </w:pPr>
            <w:r w:rsidRPr="00252BC0">
              <w:rPr>
                <w:rFonts w:ascii="Arial" w:hAnsi="Arial" w:cs="Arial"/>
                <w:sz w:val="18"/>
                <w:szCs w:val="18"/>
              </w:rPr>
              <w:t>Average Demand (kW)</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252BC0" w:rsidRDefault="00252BC0" w:rsidP="00B81AE2">
            <w:pPr>
              <w:jc w:val="center"/>
              <w:rPr>
                <w:rFonts w:ascii="Arial" w:hAnsi="Arial" w:cs="Arial"/>
                <w:sz w:val="18"/>
                <w:szCs w:val="18"/>
              </w:rPr>
            </w:pPr>
            <w:r w:rsidRPr="00252BC0">
              <w:rPr>
                <w:rFonts w:ascii="Arial" w:hAnsi="Arial" w:cs="Arial"/>
                <w:sz w:val="18"/>
                <w:szCs w:val="18"/>
              </w:rPr>
              <w:t>7.0</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jc w:val="center"/>
              <w:rPr>
                <w:rFonts w:ascii="Arial" w:hAnsi="Arial" w:cs="Arial"/>
                <w:sz w:val="18"/>
                <w:szCs w:val="18"/>
              </w:rPr>
            </w:pPr>
            <w:r w:rsidRPr="00252BC0">
              <w:rPr>
                <w:rFonts w:ascii="Arial" w:hAnsi="Arial" w:cs="Arial"/>
                <w:sz w:val="18"/>
                <w:szCs w:val="18"/>
              </w:rPr>
              <w:t>4.4</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rPr>
                <w:rFonts w:ascii="Arial" w:hAnsi="Arial" w:cs="Arial"/>
                <w:sz w:val="18"/>
                <w:szCs w:val="18"/>
              </w:rPr>
            </w:pPr>
            <w:r w:rsidRPr="00252BC0">
              <w:rPr>
                <w:rFonts w:ascii="Arial" w:hAnsi="Arial" w:cs="Arial"/>
                <w:sz w:val="18"/>
                <w:szCs w:val="18"/>
              </w:rPr>
              <w:t>Estimated Demand Reduction (kW)</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jc w:val="center"/>
              <w:rPr>
                <w:rFonts w:ascii="Arial" w:hAnsi="Arial" w:cs="Arial"/>
                <w:sz w:val="18"/>
                <w:szCs w:val="18"/>
              </w:rPr>
            </w:pPr>
            <w:r w:rsidRPr="00252BC0">
              <w:rPr>
                <w:rFonts w:ascii="Arial" w:hAnsi="Arial" w:cs="Arial"/>
                <w:sz w:val="18"/>
                <w:szCs w:val="18"/>
              </w:rPr>
              <w:t>-</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252BC0" w:rsidRDefault="00252BC0" w:rsidP="00B81AE2">
            <w:pPr>
              <w:jc w:val="center"/>
              <w:rPr>
                <w:rFonts w:ascii="Arial" w:hAnsi="Arial" w:cs="Arial"/>
                <w:sz w:val="18"/>
                <w:szCs w:val="18"/>
              </w:rPr>
            </w:pPr>
            <w:r w:rsidRPr="00252BC0">
              <w:rPr>
                <w:rFonts w:ascii="Arial" w:hAnsi="Arial" w:cs="Arial"/>
                <w:sz w:val="18"/>
                <w:szCs w:val="18"/>
              </w:rPr>
              <w:t>2.6</w:t>
            </w:r>
          </w:p>
        </w:tc>
      </w:tr>
      <w:tr w:rsidR="008E797F" w:rsidRPr="00974F34" w:rsidTr="00750FE7">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8E797F" w:rsidRPr="00252BC0" w:rsidRDefault="008E797F" w:rsidP="00750FE7">
            <w:pPr>
              <w:rPr>
                <w:rFonts w:ascii="Arial" w:hAnsi="Arial" w:cs="Arial"/>
                <w:sz w:val="18"/>
                <w:szCs w:val="18"/>
              </w:rPr>
            </w:pPr>
            <w:r w:rsidRPr="00252BC0">
              <w:rPr>
                <w:rFonts w:ascii="Arial" w:hAnsi="Arial" w:cs="Arial"/>
                <w:sz w:val="18"/>
                <w:szCs w:val="18"/>
              </w:rPr>
              <w:t>Actual Demand Reduction with a CDF of 0.9 (kW)</w:t>
            </w:r>
          </w:p>
        </w:tc>
        <w:tc>
          <w:tcPr>
            <w:tcW w:w="1098" w:type="pct"/>
            <w:tcBorders>
              <w:top w:val="single" w:sz="4" w:space="0" w:color="auto"/>
              <w:left w:val="single" w:sz="4" w:space="0" w:color="auto"/>
              <w:bottom w:val="single" w:sz="4" w:space="0" w:color="auto"/>
              <w:right w:val="single" w:sz="4" w:space="0" w:color="auto"/>
            </w:tcBorders>
            <w:vAlign w:val="center"/>
          </w:tcPr>
          <w:p w:rsidR="008E797F" w:rsidRPr="00252BC0" w:rsidRDefault="008E797F" w:rsidP="00750FE7">
            <w:pPr>
              <w:jc w:val="center"/>
              <w:rPr>
                <w:rFonts w:ascii="Arial" w:hAnsi="Arial" w:cs="Arial"/>
                <w:sz w:val="18"/>
                <w:szCs w:val="18"/>
              </w:rPr>
            </w:pPr>
          </w:p>
        </w:tc>
        <w:tc>
          <w:tcPr>
            <w:tcW w:w="1204" w:type="pct"/>
            <w:tcBorders>
              <w:top w:val="single" w:sz="4" w:space="0" w:color="auto"/>
              <w:left w:val="single" w:sz="4" w:space="0" w:color="auto"/>
              <w:bottom w:val="single" w:sz="4" w:space="0" w:color="auto"/>
              <w:right w:val="single" w:sz="4" w:space="0" w:color="auto"/>
            </w:tcBorders>
            <w:vAlign w:val="center"/>
          </w:tcPr>
          <w:p w:rsidR="008E797F" w:rsidRPr="00252BC0" w:rsidRDefault="00252BC0" w:rsidP="00750FE7">
            <w:pPr>
              <w:jc w:val="center"/>
              <w:rPr>
                <w:rFonts w:ascii="Arial" w:hAnsi="Arial" w:cs="Arial"/>
                <w:b/>
                <w:sz w:val="18"/>
                <w:szCs w:val="18"/>
              </w:rPr>
            </w:pPr>
            <w:r w:rsidRPr="00252BC0">
              <w:rPr>
                <w:rFonts w:ascii="Arial" w:hAnsi="Arial" w:cs="Arial"/>
                <w:b/>
                <w:sz w:val="18"/>
                <w:szCs w:val="18"/>
              </w:rPr>
              <w:t>2.34</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rPr>
                <w:rFonts w:ascii="Arial" w:hAnsi="Arial" w:cs="Arial"/>
                <w:sz w:val="18"/>
                <w:szCs w:val="18"/>
              </w:rPr>
            </w:pPr>
            <w:r w:rsidRPr="00252BC0">
              <w:rPr>
                <w:rFonts w:ascii="Arial" w:hAnsi="Arial" w:cs="Arial"/>
                <w:sz w:val="18"/>
                <w:szCs w:val="18"/>
              </w:rPr>
              <w:t>Annual Energy Consumption (kWh)</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252BC0" w:rsidRDefault="001073E9" w:rsidP="00B81AE2">
            <w:pPr>
              <w:jc w:val="center"/>
              <w:rPr>
                <w:rFonts w:ascii="Arial" w:hAnsi="Arial" w:cs="Arial"/>
                <w:sz w:val="18"/>
                <w:szCs w:val="18"/>
              </w:rPr>
            </w:pPr>
            <w:r w:rsidRPr="00252BC0">
              <w:rPr>
                <w:rFonts w:ascii="Arial" w:hAnsi="Arial" w:cs="Arial"/>
                <w:sz w:val="18"/>
                <w:szCs w:val="18"/>
              </w:rPr>
              <w:t>30,874</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252BC0" w:rsidRDefault="001073E9" w:rsidP="00B81AE2">
            <w:pPr>
              <w:jc w:val="center"/>
              <w:rPr>
                <w:rFonts w:ascii="Arial" w:hAnsi="Arial" w:cs="Arial"/>
                <w:sz w:val="18"/>
                <w:szCs w:val="18"/>
              </w:rPr>
            </w:pPr>
            <w:r w:rsidRPr="00252BC0">
              <w:rPr>
                <w:rFonts w:ascii="Arial" w:hAnsi="Arial" w:cs="Arial"/>
                <w:sz w:val="18"/>
                <w:szCs w:val="18"/>
              </w:rPr>
              <w:t>19,373</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rPr>
                <w:rFonts w:ascii="Arial" w:hAnsi="Arial" w:cs="Arial"/>
                <w:sz w:val="18"/>
                <w:szCs w:val="18"/>
              </w:rPr>
            </w:pPr>
            <w:r w:rsidRPr="00252BC0">
              <w:rPr>
                <w:rFonts w:ascii="Arial" w:hAnsi="Arial" w:cs="Arial"/>
                <w:sz w:val="18"/>
                <w:szCs w:val="18"/>
              </w:rPr>
              <w:t>Estimated Energy Savings (kWh/</w:t>
            </w:r>
            <w:proofErr w:type="spellStart"/>
            <w:r w:rsidRPr="00252BC0">
              <w:rPr>
                <w:rFonts w:ascii="Arial" w:hAnsi="Arial" w:cs="Arial"/>
                <w:sz w:val="18"/>
                <w:szCs w:val="18"/>
              </w:rPr>
              <w:t>yr</w:t>
            </w:r>
            <w:proofErr w:type="spellEnd"/>
            <w:r w:rsidRPr="00252BC0">
              <w:rPr>
                <w:rFonts w:ascii="Arial" w:hAnsi="Arial" w:cs="Arial"/>
                <w:sz w:val="18"/>
                <w:szCs w:val="18"/>
              </w:rPr>
              <w:t>)</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jc w:val="center"/>
              <w:rPr>
                <w:rFonts w:ascii="Arial" w:hAnsi="Arial" w:cs="Arial"/>
                <w:sz w:val="18"/>
                <w:szCs w:val="18"/>
              </w:rPr>
            </w:pPr>
            <w:r w:rsidRPr="00252BC0">
              <w:rPr>
                <w:rFonts w:ascii="Arial" w:hAnsi="Arial" w:cs="Arial"/>
                <w:sz w:val="18"/>
                <w:szCs w:val="18"/>
              </w:rPr>
              <w:t>-</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252BC0" w:rsidRDefault="00252BC0" w:rsidP="00B81AE2">
            <w:pPr>
              <w:jc w:val="center"/>
              <w:rPr>
                <w:rFonts w:ascii="Arial" w:hAnsi="Arial" w:cs="Arial"/>
                <w:b/>
                <w:sz w:val="18"/>
                <w:szCs w:val="18"/>
              </w:rPr>
            </w:pPr>
            <w:r w:rsidRPr="00252BC0">
              <w:rPr>
                <w:rFonts w:ascii="Arial" w:hAnsi="Arial" w:cs="Arial"/>
                <w:b/>
                <w:sz w:val="18"/>
                <w:szCs w:val="18"/>
              </w:rPr>
              <w:t>11,501</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rPr>
                <w:rFonts w:ascii="Arial" w:hAnsi="Arial" w:cs="Arial"/>
                <w:sz w:val="18"/>
                <w:szCs w:val="18"/>
              </w:rPr>
            </w:pPr>
            <w:r w:rsidRPr="00252BC0">
              <w:rPr>
                <w:rFonts w:ascii="Arial" w:hAnsi="Arial" w:cs="Arial"/>
                <w:sz w:val="18"/>
                <w:szCs w:val="18"/>
              </w:rPr>
              <w:t>Annual Water Consumption (gal)</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252BC0" w:rsidRDefault="00252BC0" w:rsidP="00B81AE2">
            <w:pPr>
              <w:jc w:val="center"/>
              <w:rPr>
                <w:rFonts w:ascii="Arial" w:hAnsi="Arial" w:cs="Arial"/>
                <w:sz w:val="18"/>
                <w:szCs w:val="18"/>
              </w:rPr>
            </w:pPr>
            <w:r w:rsidRPr="00252BC0">
              <w:rPr>
                <w:rFonts w:ascii="Arial" w:hAnsi="Arial" w:cs="Arial"/>
                <w:sz w:val="18"/>
                <w:szCs w:val="18"/>
              </w:rPr>
              <w:t>91,980</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252BC0" w:rsidRDefault="00252BC0" w:rsidP="00B81AE2">
            <w:pPr>
              <w:jc w:val="center"/>
              <w:rPr>
                <w:rFonts w:ascii="Arial" w:hAnsi="Arial" w:cs="Arial"/>
                <w:sz w:val="18"/>
                <w:szCs w:val="18"/>
              </w:rPr>
            </w:pPr>
            <w:r w:rsidRPr="00252BC0">
              <w:rPr>
                <w:rFonts w:ascii="Arial" w:hAnsi="Arial" w:cs="Arial"/>
                <w:sz w:val="18"/>
                <w:szCs w:val="18"/>
              </w:rPr>
              <w:t>39,420</w:t>
            </w:r>
          </w:p>
        </w:tc>
      </w:tr>
      <w:tr w:rsidR="00F578B9" w:rsidRPr="00974F34" w:rsidTr="00B81AE2">
        <w:trPr>
          <w:trHeight w:val="144"/>
          <w:jc w:val="center"/>
        </w:trPr>
        <w:tc>
          <w:tcPr>
            <w:tcW w:w="2698"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rPr>
                <w:rFonts w:ascii="Arial" w:hAnsi="Arial" w:cs="Arial"/>
                <w:sz w:val="18"/>
                <w:szCs w:val="18"/>
              </w:rPr>
            </w:pPr>
            <w:r w:rsidRPr="00252BC0">
              <w:rPr>
                <w:rFonts w:ascii="Arial" w:hAnsi="Arial" w:cs="Arial"/>
                <w:sz w:val="18"/>
                <w:szCs w:val="18"/>
              </w:rPr>
              <w:t>Estimated Water Savings (gal)</w:t>
            </w:r>
          </w:p>
        </w:tc>
        <w:tc>
          <w:tcPr>
            <w:tcW w:w="1098" w:type="pct"/>
            <w:tcBorders>
              <w:top w:val="single" w:sz="4" w:space="0" w:color="auto"/>
              <w:left w:val="single" w:sz="4" w:space="0" w:color="auto"/>
              <w:bottom w:val="single" w:sz="4" w:space="0" w:color="auto"/>
              <w:right w:val="single" w:sz="4" w:space="0" w:color="auto"/>
            </w:tcBorders>
            <w:vAlign w:val="center"/>
          </w:tcPr>
          <w:p w:rsidR="00F578B9" w:rsidRPr="00252BC0" w:rsidRDefault="00F578B9" w:rsidP="00B81AE2">
            <w:pPr>
              <w:jc w:val="center"/>
              <w:rPr>
                <w:rFonts w:ascii="Arial" w:hAnsi="Arial" w:cs="Arial"/>
                <w:sz w:val="18"/>
                <w:szCs w:val="18"/>
              </w:rPr>
            </w:pPr>
            <w:r w:rsidRPr="00252BC0">
              <w:rPr>
                <w:rFonts w:ascii="Arial" w:hAnsi="Arial" w:cs="Arial"/>
                <w:sz w:val="18"/>
                <w:szCs w:val="18"/>
              </w:rPr>
              <w:t>-</w:t>
            </w:r>
          </w:p>
        </w:tc>
        <w:tc>
          <w:tcPr>
            <w:tcW w:w="1204" w:type="pct"/>
            <w:tcBorders>
              <w:top w:val="single" w:sz="4" w:space="0" w:color="auto"/>
              <w:left w:val="single" w:sz="4" w:space="0" w:color="auto"/>
              <w:bottom w:val="single" w:sz="4" w:space="0" w:color="auto"/>
              <w:right w:val="single" w:sz="4" w:space="0" w:color="auto"/>
            </w:tcBorders>
            <w:vAlign w:val="center"/>
          </w:tcPr>
          <w:p w:rsidR="00F578B9" w:rsidRPr="00252BC0" w:rsidRDefault="00252BC0" w:rsidP="00252BC0">
            <w:pPr>
              <w:jc w:val="center"/>
              <w:rPr>
                <w:rFonts w:ascii="Arial" w:hAnsi="Arial" w:cs="Arial"/>
                <w:sz w:val="18"/>
                <w:szCs w:val="18"/>
              </w:rPr>
            </w:pPr>
            <w:r w:rsidRPr="00252BC0">
              <w:rPr>
                <w:rFonts w:ascii="Arial" w:hAnsi="Arial" w:cs="Arial"/>
                <w:sz w:val="18"/>
                <w:szCs w:val="18"/>
              </w:rPr>
              <w:t>52</w:t>
            </w:r>
            <w:r w:rsidR="00F578B9" w:rsidRPr="00252BC0">
              <w:rPr>
                <w:rFonts w:ascii="Arial" w:hAnsi="Arial" w:cs="Arial"/>
                <w:sz w:val="18"/>
                <w:szCs w:val="18"/>
              </w:rPr>
              <w:t>,</w:t>
            </w:r>
            <w:r w:rsidRPr="00252BC0">
              <w:rPr>
                <w:rFonts w:ascii="Arial" w:hAnsi="Arial" w:cs="Arial"/>
                <w:sz w:val="18"/>
                <w:szCs w:val="18"/>
              </w:rPr>
              <w:t>560</w:t>
            </w:r>
          </w:p>
        </w:tc>
      </w:tr>
    </w:tbl>
    <w:p w:rsidR="001073E9" w:rsidRDefault="00F60FB8" w:rsidP="00F578B9">
      <w:pPr>
        <w:pStyle w:val="BodyText"/>
        <w:rPr>
          <w:sz w:val="20"/>
          <w:szCs w:val="20"/>
          <w:lang w:val="en-US"/>
        </w:rPr>
      </w:pPr>
      <w:proofErr w:type="spellStart"/>
      <w:proofErr w:type="gramStart"/>
      <w:r>
        <w:rPr>
          <w:sz w:val="20"/>
          <w:szCs w:val="20"/>
          <w:vertAlign w:val="superscript"/>
          <w:lang w:val="en-US"/>
        </w:rPr>
        <w:t>a</w:t>
      </w:r>
      <w:proofErr w:type="spellEnd"/>
      <w:proofErr w:type="gramEnd"/>
      <w:r w:rsidR="00F578B9" w:rsidRPr="004E26E5">
        <w:rPr>
          <w:sz w:val="20"/>
          <w:szCs w:val="20"/>
        </w:rPr>
        <w:t xml:space="preserve"> </w:t>
      </w:r>
      <w:r w:rsidR="001073E9" w:rsidRPr="001073E9">
        <w:rPr>
          <w:sz w:val="20"/>
          <w:szCs w:val="20"/>
        </w:rPr>
        <w:t>The estimated useful life is based on DEER EUL estimates</w:t>
      </w:r>
    </w:p>
    <w:p w:rsidR="001073E9" w:rsidRDefault="002C6DE7" w:rsidP="009D3978">
      <w:pPr>
        <w:rPr>
          <w:sz w:val="20"/>
          <w:szCs w:val="20"/>
        </w:rPr>
      </w:pPr>
      <w:proofErr w:type="gramStart"/>
      <w:r w:rsidRPr="002C6DE7">
        <w:rPr>
          <w:sz w:val="20"/>
          <w:szCs w:val="20"/>
          <w:vertAlign w:val="superscript"/>
        </w:rPr>
        <w:t>b</w:t>
      </w:r>
      <w:proofErr w:type="gramEnd"/>
      <w:r w:rsidR="001073E9">
        <w:rPr>
          <w:sz w:val="20"/>
          <w:szCs w:val="20"/>
          <w:vertAlign w:val="superscript"/>
        </w:rPr>
        <w:t xml:space="preserve"> </w:t>
      </w:r>
      <w:r w:rsidR="009D3978" w:rsidRPr="009D3978">
        <w:rPr>
          <w:sz w:val="20"/>
          <w:szCs w:val="20"/>
          <w:lang w:val="x-none" w:eastAsia="x-none"/>
        </w:rPr>
        <w:t xml:space="preserve">This is the average value calculated by FSTC through ASTM F1496 test </w:t>
      </w:r>
      <w:r w:rsidR="009D3978" w:rsidRPr="009D3978">
        <w:rPr>
          <w:sz w:val="20"/>
          <w:szCs w:val="20"/>
          <w:lang w:eastAsia="x-none"/>
        </w:rPr>
        <w:t xml:space="preserve">through weight and temperature measurement of test product cooked in convection ovens </w:t>
      </w:r>
      <w:r w:rsidR="009D3978" w:rsidRPr="009D3978">
        <w:rPr>
          <w:sz w:val="20"/>
          <w:szCs w:val="20"/>
          <w:lang w:val="x-none" w:eastAsia="x-none"/>
        </w:rPr>
        <w:t>(250 Btu/</w:t>
      </w:r>
      <w:proofErr w:type="spellStart"/>
      <w:r w:rsidR="009D3978" w:rsidRPr="009D3978">
        <w:rPr>
          <w:sz w:val="20"/>
          <w:szCs w:val="20"/>
          <w:lang w:val="x-none" w:eastAsia="x-none"/>
        </w:rPr>
        <w:t>lb</w:t>
      </w:r>
      <w:proofErr w:type="spellEnd"/>
      <w:r w:rsidR="009D3978" w:rsidRPr="009D3978">
        <w:rPr>
          <w:sz w:val="20"/>
          <w:szCs w:val="20"/>
          <w:lang w:val="x-none" w:eastAsia="x-none"/>
        </w:rPr>
        <w:t xml:space="preserve"> for russet potato</w:t>
      </w:r>
      <w:r w:rsidR="009D3978" w:rsidRPr="009D3978">
        <w:rPr>
          <w:sz w:val="20"/>
          <w:szCs w:val="20"/>
          <w:lang w:eastAsia="x-none"/>
        </w:rPr>
        <w:t>)</w:t>
      </w:r>
      <w:r w:rsidR="009D3978">
        <w:rPr>
          <w:sz w:val="20"/>
          <w:szCs w:val="20"/>
        </w:rPr>
        <w:t xml:space="preserve">; </w:t>
      </w:r>
      <w:r w:rsidR="00E02FEE" w:rsidRPr="009D3978">
        <w:rPr>
          <w:sz w:val="20"/>
          <w:szCs w:val="20"/>
        </w:rPr>
        <w:t>250/3412=0.0732 kWh/</w:t>
      </w:r>
      <w:proofErr w:type="spellStart"/>
      <w:r w:rsidR="00E02FEE" w:rsidRPr="009D3978">
        <w:rPr>
          <w:sz w:val="20"/>
          <w:szCs w:val="20"/>
        </w:rPr>
        <w:t>l</w:t>
      </w:r>
      <w:r w:rsidR="001073E9" w:rsidRPr="009D3978">
        <w:rPr>
          <w:sz w:val="20"/>
          <w:szCs w:val="20"/>
        </w:rPr>
        <w:t>b</w:t>
      </w:r>
      <w:proofErr w:type="spellEnd"/>
      <w:r w:rsidR="001073E9" w:rsidRPr="009D3978">
        <w:rPr>
          <w:sz w:val="20"/>
          <w:szCs w:val="20"/>
        </w:rPr>
        <w:t>)</w:t>
      </w:r>
    </w:p>
    <w:p w:rsidR="009D3978" w:rsidRDefault="00D00280" w:rsidP="009D3978">
      <w:pPr>
        <w:rPr>
          <w:sz w:val="20"/>
          <w:szCs w:val="20"/>
        </w:rPr>
      </w:pPr>
      <w:hyperlink r:id="rId18" w:history="1">
        <w:r w:rsidR="009D3978" w:rsidRPr="009D3978">
          <w:rPr>
            <w:rStyle w:val="Hyperlink"/>
            <w:sz w:val="20"/>
            <w:szCs w:val="20"/>
            <w:lang w:eastAsia="x-none"/>
          </w:rPr>
          <w:t>http://www.fishnick.com/publications/appliancereports/convectionovens/</w:t>
        </w:r>
      </w:hyperlink>
    </w:p>
    <w:p w:rsidR="00F578B9" w:rsidRDefault="001073E9" w:rsidP="00F578B9">
      <w:pPr>
        <w:pStyle w:val="BodyText"/>
      </w:pPr>
      <w:r>
        <w:rPr>
          <w:sz w:val="20"/>
          <w:szCs w:val="20"/>
          <w:vertAlign w:val="superscript"/>
          <w:lang w:val="en-US"/>
        </w:rPr>
        <w:t>c</w:t>
      </w:r>
      <w:r w:rsidR="00F578B9" w:rsidRPr="004E26E5">
        <w:rPr>
          <w:sz w:val="20"/>
          <w:szCs w:val="20"/>
        </w:rPr>
        <w:t>.</w:t>
      </w:r>
      <w:r w:rsidRPr="001073E9">
        <w:t xml:space="preserve"> </w:t>
      </w:r>
      <w:r w:rsidR="009D3978" w:rsidRPr="009D3978">
        <w:rPr>
          <w:sz w:val="20"/>
          <w:szCs w:val="20"/>
        </w:rPr>
        <w:t>This is the average value calculated by FSTC through ASTM F1484 test through weight and temperature measurement of test product cooked steam cookers (105 Btu/</w:t>
      </w:r>
      <w:proofErr w:type="spellStart"/>
      <w:r w:rsidR="009D3978" w:rsidRPr="009D3978">
        <w:rPr>
          <w:sz w:val="20"/>
          <w:szCs w:val="20"/>
        </w:rPr>
        <w:t>lb</w:t>
      </w:r>
      <w:proofErr w:type="spellEnd"/>
      <w:r w:rsidR="009D3978" w:rsidRPr="009D3978">
        <w:rPr>
          <w:sz w:val="20"/>
          <w:szCs w:val="20"/>
        </w:rPr>
        <w:t xml:space="preserve"> for red potato</w:t>
      </w:r>
      <w:proofErr w:type="gramStart"/>
      <w:r w:rsidR="009D3978" w:rsidRPr="009D3978">
        <w:rPr>
          <w:sz w:val="20"/>
          <w:szCs w:val="20"/>
        </w:rPr>
        <w:t>)</w:t>
      </w:r>
      <w:r w:rsidR="009D3978" w:rsidRPr="009D3978">
        <w:rPr>
          <w:sz w:val="20"/>
          <w:szCs w:val="20"/>
          <w:lang w:val="en-US"/>
        </w:rPr>
        <w:t xml:space="preserve"> ;</w:t>
      </w:r>
      <w:proofErr w:type="gramEnd"/>
      <w:r w:rsidR="00AE23A2" w:rsidRPr="009D3978">
        <w:rPr>
          <w:sz w:val="20"/>
          <w:szCs w:val="20"/>
          <w:lang w:val="en-US"/>
        </w:rPr>
        <w:t xml:space="preserve"> </w:t>
      </w:r>
      <w:r w:rsidR="00AE23A2" w:rsidRPr="009D3978">
        <w:rPr>
          <w:sz w:val="20"/>
          <w:szCs w:val="20"/>
        </w:rPr>
        <w:t>105</w:t>
      </w:r>
      <w:r w:rsidR="00AE23A2" w:rsidRPr="009D3978">
        <w:rPr>
          <w:sz w:val="20"/>
          <w:szCs w:val="20"/>
          <w:lang w:val="en-US"/>
        </w:rPr>
        <w:t>/3412=0.0</w:t>
      </w:r>
      <w:r w:rsidR="00AE23A2" w:rsidRPr="009D3978">
        <w:rPr>
          <w:sz w:val="20"/>
          <w:szCs w:val="20"/>
        </w:rPr>
        <w:t>308</w:t>
      </w:r>
      <w:r w:rsidR="00AE23A2" w:rsidRPr="009D3978">
        <w:rPr>
          <w:sz w:val="20"/>
          <w:szCs w:val="20"/>
          <w:lang w:val="en-US"/>
        </w:rPr>
        <w:t xml:space="preserve"> kWh/</w:t>
      </w:r>
      <w:proofErr w:type="spellStart"/>
      <w:r w:rsidR="00AE23A2" w:rsidRPr="009D3978">
        <w:rPr>
          <w:sz w:val="20"/>
          <w:szCs w:val="20"/>
          <w:lang w:val="en-US"/>
        </w:rPr>
        <w:t>lb</w:t>
      </w:r>
      <w:proofErr w:type="spellEnd"/>
      <w:r w:rsidR="00AE23A2" w:rsidRPr="009D3978">
        <w:rPr>
          <w:sz w:val="20"/>
          <w:szCs w:val="20"/>
          <w:lang w:val="en-US"/>
        </w:rPr>
        <w:t>)</w:t>
      </w:r>
    </w:p>
    <w:p w:rsidR="009D3978" w:rsidRDefault="00D00280" w:rsidP="009D3978">
      <w:hyperlink r:id="rId19" w:history="1">
        <w:r w:rsidR="009D3978" w:rsidRPr="009D3978">
          <w:rPr>
            <w:rStyle w:val="Hyperlink"/>
            <w:sz w:val="20"/>
            <w:szCs w:val="20"/>
            <w:lang w:eastAsia="x-none"/>
          </w:rPr>
          <w:t>http://www.fishnick.com/publications/appliancereports/steamers/</w:t>
        </w:r>
      </w:hyperlink>
    </w:p>
    <w:p w:rsidR="00F578B9" w:rsidRPr="00974F34" w:rsidRDefault="00F578B9" w:rsidP="00F578B9">
      <w:pPr>
        <w:rPr>
          <w:rFonts w:ascii="Arial" w:hAnsi="Arial" w:cs="Arial"/>
          <w:sz w:val="16"/>
          <w:szCs w:val="16"/>
          <w:vertAlign w:val="superscript"/>
        </w:rPr>
      </w:pPr>
    </w:p>
    <w:p w:rsidR="00F578B9" w:rsidRPr="00A877F3" w:rsidRDefault="00F578B9" w:rsidP="00F578B9">
      <w:pPr>
        <w:pStyle w:val="Table"/>
        <w:rPr>
          <w:lang w:val="en-US"/>
        </w:rPr>
      </w:pPr>
      <w:r>
        <w:br w:type="page"/>
      </w:r>
    </w:p>
    <w:p w:rsidR="00755587" w:rsidRPr="00755587" w:rsidRDefault="00755587" w:rsidP="00755587">
      <w:pPr>
        <w:pStyle w:val="Caption"/>
        <w:keepNext/>
        <w:rPr>
          <w:lang w:val="en-US"/>
        </w:rPr>
      </w:pPr>
      <w:bookmarkStart w:id="51" w:name="_Toc458760744"/>
      <w:r w:rsidRPr="00BC0465">
        <w:rPr>
          <w:sz w:val="24"/>
          <w:szCs w:val="24"/>
        </w:rPr>
        <w:lastRenderedPageBreak/>
        <w:t xml:space="preserve">Table </w:t>
      </w:r>
      <w:r w:rsidRPr="00BC0465">
        <w:rPr>
          <w:sz w:val="24"/>
          <w:szCs w:val="24"/>
        </w:rPr>
        <w:fldChar w:fldCharType="begin"/>
      </w:r>
      <w:r w:rsidRPr="00BC0465">
        <w:rPr>
          <w:sz w:val="24"/>
          <w:szCs w:val="24"/>
        </w:rPr>
        <w:instrText xml:space="preserve"> SEQ Table \* ARABIC </w:instrText>
      </w:r>
      <w:r w:rsidRPr="00BC0465">
        <w:rPr>
          <w:sz w:val="24"/>
          <w:szCs w:val="24"/>
        </w:rPr>
        <w:fldChar w:fldCharType="separate"/>
      </w:r>
      <w:r w:rsidR="00CE71B2" w:rsidRPr="00BC0465">
        <w:rPr>
          <w:sz w:val="24"/>
          <w:szCs w:val="24"/>
        </w:rPr>
        <w:t>9</w:t>
      </w:r>
      <w:r w:rsidRPr="00BC0465">
        <w:rPr>
          <w:sz w:val="24"/>
          <w:szCs w:val="24"/>
        </w:rPr>
        <w:fldChar w:fldCharType="end"/>
      </w:r>
      <w:r w:rsidRPr="00BC0465">
        <w:rPr>
          <w:sz w:val="24"/>
          <w:szCs w:val="24"/>
        </w:rPr>
        <w:t>- Commercial 20-Pan Electric Combination Oven</w:t>
      </w:r>
      <w:r w:rsidR="00116C87" w:rsidRPr="00BC0465">
        <w:rPr>
          <w:sz w:val="24"/>
          <w:szCs w:val="24"/>
        </w:rPr>
        <w:t>/Steamer</w:t>
      </w:r>
      <w:r w:rsidRPr="00BC0465">
        <w:rPr>
          <w:sz w:val="24"/>
          <w:szCs w:val="24"/>
        </w:rPr>
        <w:t xml:space="preserve"> Cost Effectiveness Example</w:t>
      </w:r>
      <w:r w:rsidRPr="004B4E88">
        <w:rPr>
          <w:rStyle w:val="EndnoteReference"/>
        </w:rPr>
        <w:endnoteReference w:id="11"/>
      </w:r>
      <w:bookmarkEnd w:id="51"/>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7"/>
        <w:gridCol w:w="2106"/>
        <w:gridCol w:w="2309"/>
      </w:tblGrid>
      <w:tr w:rsidR="00F578B9"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4B4E88" w:rsidRDefault="00F578B9" w:rsidP="00B81AE2">
            <w:pPr>
              <w:rPr>
                <w:rFonts w:ascii="Arial" w:hAnsi="Arial" w:cs="Arial"/>
                <w:b/>
                <w:bCs/>
              </w:rPr>
            </w:pPr>
            <w:r w:rsidRPr="004B4E88">
              <w:rPr>
                <w:rFonts w:ascii="Arial" w:hAnsi="Arial" w:cs="Arial"/>
                <w:b/>
                <w:bCs/>
              </w:rPr>
              <w:t>Performance</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4B4E88" w:rsidRDefault="00F578B9" w:rsidP="00B81AE2">
            <w:pPr>
              <w:jc w:val="center"/>
              <w:rPr>
                <w:rFonts w:ascii="Arial" w:hAnsi="Arial" w:cs="Arial"/>
                <w:b/>
                <w:bCs/>
              </w:rPr>
            </w:pPr>
            <w:r w:rsidRPr="004B4E88">
              <w:rPr>
                <w:rFonts w:ascii="Arial" w:hAnsi="Arial" w:cs="Arial"/>
                <w:b/>
                <w:bCs/>
              </w:rPr>
              <w:t>Baseline Model</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Default="00F578B9" w:rsidP="00B81AE2">
            <w:pPr>
              <w:jc w:val="center"/>
              <w:rPr>
                <w:rFonts w:ascii="Arial" w:hAnsi="Arial" w:cs="Arial"/>
                <w:b/>
                <w:bCs/>
              </w:rPr>
            </w:pPr>
            <w:r w:rsidRPr="004B4E88">
              <w:rPr>
                <w:rFonts w:ascii="Arial" w:hAnsi="Arial" w:cs="Arial"/>
                <w:b/>
                <w:bCs/>
              </w:rPr>
              <w:t>Energy-Efficient Model</w:t>
            </w:r>
          </w:p>
        </w:tc>
      </w:tr>
      <w:tr w:rsidR="00204C97"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204C97" w:rsidRPr="00974F34" w:rsidRDefault="00204C97" w:rsidP="00130D44">
            <w:pPr>
              <w:rPr>
                <w:rFonts w:ascii="Arial" w:hAnsi="Arial" w:cs="Arial"/>
                <w:sz w:val="18"/>
                <w:szCs w:val="18"/>
              </w:rPr>
            </w:pPr>
            <w:r>
              <w:rPr>
                <w:rFonts w:ascii="Arial" w:hAnsi="Arial" w:cs="Arial"/>
                <w:sz w:val="18"/>
                <w:szCs w:val="18"/>
              </w:rPr>
              <w:t>Number of Steam Pans</w:t>
            </w:r>
          </w:p>
        </w:tc>
        <w:tc>
          <w:tcPr>
            <w:tcW w:w="1099" w:type="pct"/>
            <w:tcBorders>
              <w:top w:val="single" w:sz="4" w:space="0" w:color="auto"/>
              <w:left w:val="single" w:sz="4" w:space="0" w:color="auto"/>
              <w:bottom w:val="single" w:sz="4" w:space="0" w:color="auto"/>
              <w:right w:val="single" w:sz="4" w:space="0" w:color="auto"/>
            </w:tcBorders>
            <w:vAlign w:val="center"/>
          </w:tcPr>
          <w:p w:rsidR="00204C97" w:rsidRPr="00974F34" w:rsidRDefault="00C5437E" w:rsidP="00130D44">
            <w:pPr>
              <w:jc w:val="center"/>
              <w:rPr>
                <w:rFonts w:ascii="Arial" w:hAnsi="Arial" w:cs="Arial"/>
                <w:sz w:val="18"/>
                <w:szCs w:val="18"/>
              </w:rPr>
            </w:pPr>
            <w:r>
              <w:rPr>
                <w:rFonts w:ascii="Arial" w:hAnsi="Arial" w:cs="Arial"/>
                <w:sz w:val="18"/>
                <w:szCs w:val="18"/>
              </w:rPr>
              <w:t>20</w:t>
            </w:r>
          </w:p>
        </w:tc>
        <w:tc>
          <w:tcPr>
            <w:tcW w:w="1205" w:type="pct"/>
            <w:tcBorders>
              <w:top w:val="single" w:sz="4" w:space="0" w:color="auto"/>
              <w:left w:val="single" w:sz="4" w:space="0" w:color="auto"/>
              <w:bottom w:val="single" w:sz="4" w:space="0" w:color="auto"/>
              <w:right w:val="single" w:sz="4" w:space="0" w:color="auto"/>
            </w:tcBorders>
            <w:vAlign w:val="center"/>
          </w:tcPr>
          <w:p w:rsidR="00204C97" w:rsidRPr="00974F34" w:rsidRDefault="00C5437E" w:rsidP="00130D44">
            <w:pPr>
              <w:jc w:val="center"/>
              <w:rPr>
                <w:rFonts w:ascii="Arial" w:hAnsi="Arial" w:cs="Arial"/>
                <w:sz w:val="18"/>
                <w:szCs w:val="18"/>
              </w:rPr>
            </w:pPr>
            <w:r>
              <w:rPr>
                <w:rFonts w:ascii="Arial" w:hAnsi="Arial" w:cs="Arial"/>
                <w:sz w:val="18"/>
                <w:szCs w:val="18"/>
              </w:rPr>
              <w:t>20</w:t>
            </w:r>
          </w:p>
        </w:tc>
      </w:tr>
      <w:tr w:rsidR="00F578B9"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sidRPr="00974F34">
              <w:rPr>
                <w:rFonts w:ascii="Arial" w:hAnsi="Arial" w:cs="Arial"/>
                <w:sz w:val="18"/>
                <w:szCs w:val="18"/>
              </w:rPr>
              <w:t>Preheat Energy (kWh)</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3.75</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2.00</w:t>
            </w:r>
          </w:p>
        </w:tc>
      </w:tr>
      <w:tr w:rsidR="00F578B9"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Pr>
                <w:rFonts w:ascii="Arial" w:hAnsi="Arial" w:cs="Arial"/>
                <w:sz w:val="18"/>
                <w:szCs w:val="18"/>
              </w:rPr>
              <w:t xml:space="preserve">Convection </w:t>
            </w:r>
            <w:r w:rsidRPr="00974F34">
              <w:rPr>
                <w:rFonts w:ascii="Arial" w:hAnsi="Arial" w:cs="Arial"/>
                <w:sz w:val="18"/>
                <w:szCs w:val="18"/>
              </w:rPr>
              <w:t>Idle Energy Rate (kW)</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3.75</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2.50</w:t>
            </w:r>
          </w:p>
        </w:tc>
      </w:tr>
      <w:tr w:rsidR="00F578B9"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Pr>
                <w:rFonts w:ascii="Arial" w:hAnsi="Arial" w:cs="Arial"/>
                <w:sz w:val="18"/>
                <w:szCs w:val="18"/>
              </w:rPr>
              <w:t>Convection</w:t>
            </w:r>
            <w:r w:rsidRPr="00974F34">
              <w:rPr>
                <w:rFonts w:ascii="Arial" w:hAnsi="Arial" w:cs="Arial"/>
                <w:sz w:val="18"/>
                <w:szCs w:val="18"/>
              </w:rPr>
              <w:t xml:space="preserve"> Cooking Energy Efficiency (%)</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65</w:t>
            </w:r>
            <w:r w:rsidRPr="00974F34">
              <w:rPr>
                <w:rFonts w:ascii="Arial" w:hAnsi="Arial" w:cs="Arial"/>
                <w:sz w:val="18"/>
                <w:szCs w:val="18"/>
              </w:rPr>
              <w:t>%</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70</w:t>
            </w:r>
            <w:r w:rsidRPr="00974F34">
              <w:rPr>
                <w:rFonts w:ascii="Arial" w:hAnsi="Arial" w:cs="Arial"/>
                <w:sz w:val="18"/>
                <w:szCs w:val="18"/>
              </w:rPr>
              <w:t>%</w:t>
            </w:r>
          </w:p>
        </w:tc>
      </w:tr>
      <w:tr w:rsidR="00F578B9"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Pr>
                <w:rFonts w:ascii="Arial" w:hAnsi="Arial" w:cs="Arial"/>
                <w:sz w:val="18"/>
                <w:szCs w:val="18"/>
              </w:rPr>
              <w:t xml:space="preserve">Convection </w:t>
            </w:r>
            <w:r w:rsidRPr="00974F34">
              <w:rPr>
                <w:rFonts w:ascii="Arial" w:hAnsi="Arial" w:cs="Arial"/>
                <w:sz w:val="18"/>
                <w:szCs w:val="18"/>
              </w:rPr>
              <w:t>Production Capacity (</w:t>
            </w:r>
            <w:proofErr w:type="spellStart"/>
            <w:r w:rsidRPr="00974F34">
              <w:rPr>
                <w:rFonts w:ascii="Arial" w:hAnsi="Arial" w:cs="Arial"/>
                <w:sz w:val="18"/>
                <w:szCs w:val="18"/>
              </w:rPr>
              <w:t>lbs</w:t>
            </w:r>
            <w:proofErr w:type="spellEnd"/>
            <w:r w:rsidRPr="00974F34">
              <w:rPr>
                <w:rFonts w:ascii="Arial" w:hAnsi="Arial" w:cs="Arial"/>
                <w:sz w:val="18"/>
                <w:szCs w:val="18"/>
              </w:rPr>
              <w:t>/</w:t>
            </w:r>
            <w:proofErr w:type="spellStart"/>
            <w:r w:rsidRPr="00974F34">
              <w:rPr>
                <w:rFonts w:ascii="Arial" w:hAnsi="Arial" w:cs="Arial"/>
                <w:sz w:val="18"/>
                <w:szCs w:val="18"/>
              </w:rPr>
              <w:t>hr</w:t>
            </w:r>
            <w:proofErr w:type="spellEnd"/>
            <w:r w:rsidRPr="00974F34">
              <w:rPr>
                <w:rFonts w:ascii="Arial" w:hAnsi="Arial" w:cs="Arial"/>
                <w:sz w:val="18"/>
                <w:szCs w:val="18"/>
              </w:rPr>
              <w:t>)</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100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1</w:t>
            </w:r>
            <w:r>
              <w:rPr>
                <w:rFonts w:ascii="Arial" w:hAnsi="Arial" w:cs="Arial"/>
                <w:sz w:val="18"/>
                <w:szCs w:val="18"/>
              </w:rPr>
              <w:t>25</w:t>
            </w:r>
          </w:p>
        </w:tc>
      </w:tr>
      <w:tr w:rsidR="00F578B9"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Pr>
                <w:rFonts w:ascii="Arial" w:hAnsi="Arial" w:cs="Arial"/>
                <w:sz w:val="18"/>
                <w:szCs w:val="18"/>
              </w:rPr>
              <w:t xml:space="preserve">Steam </w:t>
            </w:r>
            <w:r w:rsidRPr="00974F34">
              <w:rPr>
                <w:rFonts w:ascii="Arial" w:hAnsi="Arial" w:cs="Arial"/>
                <w:sz w:val="18"/>
                <w:szCs w:val="18"/>
              </w:rPr>
              <w:t>Idle Energy Rate (kW)</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12.50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6.00</w:t>
            </w:r>
          </w:p>
        </w:tc>
      </w:tr>
      <w:tr w:rsidR="00F578B9"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Pr>
                <w:rFonts w:ascii="Arial" w:hAnsi="Arial" w:cs="Arial"/>
                <w:sz w:val="18"/>
                <w:szCs w:val="18"/>
              </w:rPr>
              <w:t xml:space="preserve">Steam </w:t>
            </w:r>
            <w:r w:rsidRPr="00974F34">
              <w:rPr>
                <w:rFonts w:ascii="Arial" w:hAnsi="Arial" w:cs="Arial"/>
                <w:sz w:val="18"/>
                <w:szCs w:val="18"/>
              </w:rPr>
              <w:t>Cooking Energy Efficiency (%)</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40</w:t>
            </w:r>
            <w:r w:rsidRPr="00974F34">
              <w:rPr>
                <w:rFonts w:ascii="Arial" w:hAnsi="Arial" w:cs="Arial"/>
                <w:sz w:val="18"/>
                <w:szCs w:val="18"/>
              </w:rPr>
              <w:t>%</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50</w:t>
            </w:r>
            <w:r w:rsidRPr="00974F34">
              <w:rPr>
                <w:rFonts w:ascii="Arial" w:hAnsi="Arial" w:cs="Arial"/>
                <w:sz w:val="18"/>
                <w:szCs w:val="18"/>
              </w:rPr>
              <w:t>%</w:t>
            </w:r>
          </w:p>
        </w:tc>
      </w:tr>
      <w:tr w:rsidR="00F578B9"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Pr>
                <w:rFonts w:ascii="Arial" w:hAnsi="Arial" w:cs="Arial"/>
                <w:sz w:val="18"/>
                <w:szCs w:val="18"/>
              </w:rPr>
              <w:t xml:space="preserve">Steam </w:t>
            </w:r>
            <w:r w:rsidRPr="00974F34">
              <w:rPr>
                <w:rFonts w:ascii="Arial" w:hAnsi="Arial" w:cs="Arial"/>
                <w:sz w:val="18"/>
                <w:szCs w:val="18"/>
              </w:rPr>
              <w:t>Production Capacity (</w:t>
            </w:r>
            <w:proofErr w:type="spellStart"/>
            <w:r w:rsidRPr="00974F34">
              <w:rPr>
                <w:rFonts w:ascii="Arial" w:hAnsi="Arial" w:cs="Arial"/>
                <w:sz w:val="18"/>
                <w:szCs w:val="18"/>
              </w:rPr>
              <w:t>lbs</w:t>
            </w:r>
            <w:proofErr w:type="spellEnd"/>
            <w:r w:rsidRPr="00974F34">
              <w:rPr>
                <w:rFonts w:ascii="Arial" w:hAnsi="Arial" w:cs="Arial"/>
                <w:sz w:val="18"/>
                <w:szCs w:val="18"/>
              </w:rPr>
              <w:t>/</w:t>
            </w:r>
            <w:proofErr w:type="spellStart"/>
            <w:r w:rsidRPr="00974F34">
              <w:rPr>
                <w:rFonts w:ascii="Arial" w:hAnsi="Arial" w:cs="Arial"/>
                <w:sz w:val="18"/>
                <w:szCs w:val="18"/>
              </w:rPr>
              <w:t>hr</w:t>
            </w:r>
            <w:proofErr w:type="spellEnd"/>
            <w:r w:rsidRPr="00974F34">
              <w:rPr>
                <w:rFonts w:ascii="Arial" w:hAnsi="Arial" w:cs="Arial"/>
                <w:sz w:val="18"/>
                <w:szCs w:val="18"/>
              </w:rPr>
              <w:t>)</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150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200</w:t>
            </w:r>
          </w:p>
        </w:tc>
      </w:tr>
      <w:tr w:rsidR="00F578B9"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sidRPr="00974F34">
              <w:rPr>
                <w:rFonts w:ascii="Arial" w:hAnsi="Arial" w:cs="Arial"/>
                <w:sz w:val="18"/>
                <w:szCs w:val="18"/>
              </w:rPr>
              <w:t>Average Water Consumption Rate (gal/h)</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974F34" w:rsidRDefault="00F01ECE" w:rsidP="00B81AE2">
            <w:pPr>
              <w:jc w:val="center"/>
              <w:rPr>
                <w:rFonts w:ascii="Arial" w:hAnsi="Arial" w:cs="Arial"/>
                <w:sz w:val="18"/>
                <w:szCs w:val="18"/>
              </w:rPr>
            </w:pPr>
            <w:r>
              <w:rPr>
                <w:rFonts w:ascii="Arial" w:hAnsi="Arial" w:cs="Arial"/>
                <w:sz w:val="18"/>
                <w:szCs w:val="18"/>
              </w:rPr>
              <w:t>70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974F34" w:rsidRDefault="00F01ECE" w:rsidP="00B81AE2">
            <w:pPr>
              <w:jc w:val="center"/>
              <w:rPr>
                <w:rFonts w:ascii="Arial" w:hAnsi="Arial" w:cs="Arial"/>
                <w:sz w:val="18"/>
                <w:szCs w:val="18"/>
              </w:rPr>
            </w:pPr>
            <w:r>
              <w:rPr>
                <w:rFonts w:ascii="Arial" w:hAnsi="Arial" w:cs="Arial"/>
                <w:sz w:val="18"/>
                <w:szCs w:val="18"/>
              </w:rPr>
              <w:t>30</w:t>
            </w:r>
          </w:p>
        </w:tc>
      </w:tr>
      <w:tr w:rsidR="00F578B9"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sidRPr="00974F34">
              <w:rPr>
                <w:rFonts w:ascii="Arial" w:hAnsi="Arial" w:cs="Arial"/>
                <w:sz w:val="18"/>
                <w:szCs w:val="18"/>
              </w:rPr>
              <w:t>Operating Hours/Day</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12</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12</w:t>
            </w:r>
          </w:p>
        </w:tc>
      </w:tr>
      <w:tr w:rsidR="00F578B9"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sidRPr="00974F34">
              <w:rPr>
                <w:rFonts w:ascii="Arial" w:hAnsi="Arial" w:cs="Arial"/>
                <w:sz w:val="18"/>
                <w:szCs w:val="18"/>
              </w:rPr>
              <w:t>Operating Days/Year</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365</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365</w:t>
            </w:r>
          </w:p>
        </w:tc>
      </w:tr>
      <w:tr w:rsidR="00F578B9"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sidRPr="00974F34">
              <w:rPr>
                <w:rFonts w:ascii="Arial" w:hAnsi="Arial" w:cs="Arial"/>
                <w:sz w:val="18"/>
                <w:szCs w:val="18"/>
              </w:rPr>
              <w:t>Number of Preheats per Day</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1</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sidRPr="00974F34">
              <w:rPr>
                <w:rFonts w:ascii="Arial" w:hAnsi="Arial" w:cs="Arial"/>
                <w:sz w:val="18"/>
                <w:szCs w:val="18"/>
              </w:rPr>
              <w:t>1</w:t>
            </w:r>
          </w:p>
        </w:tc>
      </w:tr>
      <w:tr w:rsidR="00F01ECE"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130D44">
            <w:pPr>
              <w:rPr>
                <w:rFonts w:ascii="Arial" w:hAnsi="Arial" w:cs="Arial"/>
                <w:sz w:val="18"/>
                <w:szCs w:val="18"/>
              </w:rPr>
            </w:pPr>
            <w:r>
              <w:rPr>
                <w:rFonts w:ascii="Arial" w:hAnsi="Arial" w:cs="Arial"/>
                <w:sz w:val="18"/>
                <w:szCs w:val="18"/>
              </w:rPr>
              <w:t>Percentage Time in Steam Mode</w:t>
            </w:r>
          </w:p>
        </w:tc>
        <w:tc>
          <w:tcPr>
            <w:tcW w:w="1099"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130D44">
            <w:pPr>
              <w:jc w:val="center"/>
              <w:rPr>
                <w:rFonts w:ascii="Arial" w:hAnsi="Arial" w:cs="Arial"/>
                <w:sz w:val="18"/>
                <w:szCs w:val="18"/>
              </w:rPr>
            </w:pPr>
            <w:r>
              <w:rPr>
                <w:rFonts w:ascii="Arial" w:hAnsi="Arial" w:cs="Arial"/>
                <w:sz w:val="18"/>
                <w:szCs w:val="18"/>
              </w:rPr>
              <w:t>50%</w:t>
            </w:r>
          </w:p>
        </w:tc>
        <w:tc>
          <w:tcPr>
            <w:tcW w:w="1205"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130D44">
            <w:pPr>
              <w:jc w:val="center"/>
              <w:rPr>
                <w:rFonts w:ascii="Arial" w:hAnsi="Arial" w:cs="Arial"/>
                <w:sz w:val="18"/>
                <w:szCs w:val="18"/>
              </w:rPr>
            </w:pPr>
            <w:r>
              <w:rPr>
                <w:rFonts w:ascii="Arial" w:hAnsi="Arial" w:cs="Arial"/>
                <w:sz w:val="18"/>
                <w:szCs w:val="18"/>
              </w:rPr>
              <w:t>50%</w:t>
            </w:r>
          </w:p>
        </w:tc>
      </w:tr>
      <w:tr w:rsidR="00F578B9"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sidRPr="00974F34">
              <w:rPr>
                <w:rFonts w:ascii="Arial" w:hAnsi="Arial" w:cs="Arial"/>
                <w:sz w:val="18"/>
                <w:szCs w:val="18"/>
              </w:rPr>
              <w:t>Pounds of Food Cooked per Day</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250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250</w:t>
            </w:r>
          </w:p>
        </w:tc>
      </w:tr>
      <w:tr w:rsidR="00F01ECE"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130D44">
            <w:pPr>
              <w:rPr>
                <w:rFonts w:ascii="Arial" w:hAnsi="Arial" w:cs="Arial"/>
                <w:sz w:val="18"/>
                <w:szCs w:val="18"/>
              </w:rPr>
            </w:pPr>
            <w:r w:rsidRPr="00974F34">
              <w:rPr>
                <w:rFonts w:ascii="Arial" w:hAnsi="Arial" w:cs="Arial"/>
                <w:sz w:val="18"/>
                <w:szCs w:val="18"/>
              </w:rPr>
              <w:t xml:space="preserve">Estimated Useful Life (EUL) </w:t>
            </w:r>
            <w:r>
              <w:rPr>
                <w:rFonts w:ascii="Arial" w:hAnsi="Arial" w:cs="Arial"/>
                <w:sz w:val="18"/>
                <w:szCs w:val="18"/>
                <w:vertAlign w:val="superscript"/>
              </w:rPr>
              <w:t>a</w:t>
            </w:r>
          </w:p>
        </w:tc>
        <w:tc>
          <w:tcPr>
            <w:tcW w:w="1099"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130D44">
            <w:pPr>
              <w:jc w:val="center"/>
              <w:rPr>
                <w:rFonts w:ascii="Arial" w:hAnsi="Arial" w:cs="Arial"/>
                <w:sz w:val="18"/>
                <w:szCs w:val="18"/>
              </w:rPr>
            </w:pPr>
            <w:r w:rsidRPr="00974F34">
              <w:rPr>
                <w:rFonts w:ascii="Arial" w:hAnsi="Arial" w:cs="Arial"/>
                <w:sz w:val="18"/>
                <w:szCs w:val="18"/>
              </w:rPr>
              <w:t>12 years</w:t>
            </w:r>
          </w:p>
        </w:tc>
        <w:tc>
          <w:tcPr>
            <w:tcW w:w="1205"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130D44">
            <w:pPr>
              <w:jc w:val="center"/>
              <w:rPr>
                <w:rFonts w:ascii="Arial" w:hAnsi="Arial" w:cs="Arial"/>
                <w:sz w:val="18"/>
                <w:szCs w:val="18"/>
              </w:rPr>
            </w:pPr>
            <w:r w:rsidRPr="00974F34">
              <w:rPr>
                <w:rFonts w:ascii="Arial" w:hAnsi="Arial" w:cs="Arial"/>
                <w:sz w:val="18"/>
                <w:szCs w:val="18"/>
              </w:rPr>
              <w:t>12 years</w:t>
            </w:r>
          </w:p>
        </w:tc>
      </w:tr>
      <w:tr w:rsidR="00F01ECE"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rPr>
                <w:rFonts w:ascii="Arial" w:hAnsi="Arial" w:cs="Arial"/>
                <w:sz w:val="18"/>
                <w:szCs w:val="18"/>
              </w:rPr>
            </w:pPr>
            <w:r w:rsidRPr="00974F34">
              <w:rPr>
                <w:rFonts w:ascii="Arial" w:hAnsi="Arial" w:cs="Arial"/>
                <w:sz w:val="18"/>
                <w:szCs w:val="18"/>
              </w:rPr>
              <w:t xml:space="preserve">ASTM </w:t>
            </w:r>
            <w:r>
              <w:rPr>
                <w:rFonts w:ascii="Arial" w:hAnsi="Arial" w:cs="Arial"/>
                <w:sz w:val="18"/>
                <w:szCs w:val="18"/>
              </w:rPr>
              <w:t xml:space="preserve">Convection Mode </w:t>
            </w:r>
            <w:r w:rsidRPr="00974F34">
              <w:rPr>
                <w:rFonts w:ascii="Arial" w:hAnsi="Arial" w:cs="Arial"/>
                <w:sz w:val="18"/>
                <w:szCs w:val="18"/>
              </w:rPr>
              <w:t>Energy to Food (kWh/</w:t>
            </w:r>
            <w:proofErr w:type="spellStart"/>
            <w:r w:rsidRPr="00974F34">
              <w:rPr>
                <w:rFonts w:ascii="Arial" w:hAnsi="Arial" w:cs="Arial"/>
                <w:sz w:val="18"/>
                <w:szCs w:val="18"/>
              </w:rPr>
              <w:t>lb</w:t>
            </w:r>
            <w:proofErr w:type="spellEnd"/>
            <w:r w:rsidRPr="00974F34">
              <w:rPr>
                <w:rFonts w:ascii="Arial" w:hAnsi="Arial" w:cs="Arial"/>
                <w:sz w:val="18"/>
                <w:szCs w:val="18"/>
              </w:rPr>
              <w:t>)</w:t>
            </w:r>
            <w:r w:rsidR="00E02FEE" w:rsidRPr="00E02FEE">
              <w:rPr>
                <w:rFonts w:ascii="Arial" w:hAnsi="Arial" w:cs="Arial"/>
                <w:sz w:val="18"/>
                <w:szCs w:val="18"/>
                <w:vertAlign w:val="superscript"/>
              </w:rPr>
              <w:t>b</w:t>
            </w:r>
          </w:p>
        </w:tc>
        <w:tc>
          <w:tcPr>
            <w:tcW w:w="1099"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jc w:val="center"/>
              <w:rPr>
                <w:rFonts w:ascii="Arial" w:hAnsi="Arial" w:cs="Arial"/>
                <w:sz w:val="18"/>
                <w:szCs w:val="18"/>
              </w:rPr>
            </w:pPr>
            <w:r w:rsidRPr="00974F34">
              <w:rPr>
                <w:rFonts w:ascii="Arial" w:hAnsi="Arial" w:cs="Arial"/>
                <w:sz w:val="18"/>
                <w:szCs w:val="18"/>
              </w:rPr>
              <w:t>0.0732</w:t>
            </w:r>
          </w:p>
        </w:tc>
        <w:tc>
          <w:tcPr>
            <w:tcW w:w="1205"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jc w:val="center"/>
              <w:rPr>
                <w:rFonts w:ascii="Arial" w:hAnsi="Arial" w:cs="Arial"/>
                <w:sz w:val="18"/>
                <w:szCs w:val="18"/>
              </w:rPr>
            </w:pPr>
            <w:r w:rsidRPr="00974F34">
              <w:rPr>
                <w:rFonts w:ascii="Arial" w:hAnsi="Arial" w:cs="Arial"/>
                <w:sz w:val="18"/>
                <w:szCs w:val="18"/>
              </w:rPr>
              <w:t>0.0732</w:t>
            </w:r>
          </w:p>
        </w:tc>
      </w:tr>
      <w:tr w:rsidR="00F01ECE"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rPr>
                <w:rFonts w:ascii="Arial" w:hAnsi="Arial" w:cs="Arial"/>
                <w:sz w:val="18"/>
                <w:szCs w:val="18"/>
              </w:rPr>
            </w:pPr>
            <w:r w:rsidRPr="00974F34">
              <w:rPr>
                <w:rFonts w:ascii="Arial" w:hAnsi="Arial" w:cs="Arial"/>
                <w:sz w:val="18"/>
                <w:szCs w:val="18"/>
              </w:rPr>
              <w:t xml:space="preserve">ASTM </w:t>
            </w:r>
            <w:r>
              <w:rPr>
                <w:rFonts w:ascii="Arial" w:hAnsi="Arial" w:cs="Arial"/>
                <w:sz w:val="18"/>
                <w:szCs w:val="18"/>
              </w:rPr>
              <w:t xml:space="preserve">Steam Mode </w:t>
            </w:r>
            <w:r w:rsidRPr="00974F34">
              <w:rPr>
                <w:rFonts w:ascii="Arial" w:hAnsi="Arial" w:cs="Arial"/>
                <w:sz w:val="18"/>
                <w:szCs w:val="18"/>
              </w:rPr>
              <w:t>Energy to Food (kWh/</w:t>
            </w:r>
            <w:proofErr w:type="spellStart"/>
            <w:r w:rsidRPr="00974F34">
              <w:rPr>
                <w:rFonts w:ascii="Arial" w:hAnsi="Arial" w:cs="Arial"/>
                <w:sz w:val="18"/>
                <w:szCs w:val="18"/>
              </w:rPr>
              <w:t>lb</w:t>
            </w:r>
            <w:proofErr w:type="spellEnd"/>
            <w:r w:rsidRPr="00974F34">
              <w:rPr>
                <w:rFonts w:ascii="Arial" w:hAnsi="Arial" w:cs="Arial"/>
                <w:sz w:val="18"/>
                <w:szCs w:val="18"/>
              </w:rPr>
              <w:t>)</w:t>
            </w:r>
            <w:r w:rsidR="00E02FEE" w:rsidRPr="00E02FEE">
              <w:rPr>
                <w:rFonts w:ascii="Arial" w:hAnsi="Arial" w:cs="Arial"/>
                <w:sz w:val="18"/>
                <w:szCs w:val="18"/>
                <w:vertAlign w:val="superscript"/>
              </w:rPr>
              <w:t>c</w:t>
            </w:r>
          </w:p>
        </w:tc>
        <w:tc>
          <w:tcPr>
            <w:tcW w:w="1099"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jc w:val="center"/>
              <w:rPr>
                <w:rFonts w:ascii="Arial" w:hAnsi="Arial" w:cs="Arial"/>
                <w:sz w:val="18"/>
                <w:szCs w:val="18"/>
              </w:rPr>
            </w:pPr>
            <w:r>
              <w:rPr>
                <w:rFonts w:ascii="Arial" w:hAnsi="Arial" w:cs="Arial"/>
                <w:sz w:val="18"/>
                <w:szCs w:val="18"/>
              </w:rPr>
              <w:t>0.0308</w:t>
            </w:r>
          </w:p>
        </w:tc>
        <w:tc>
          <w:tcPr>
            <w:tcW w:w="1205"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jc w:val="center"/>
              <w:rPr>
                <w:rFonts w:ascii="Arial" w:hAnsi="Arial" w:cs="Arial"/>
                <w:sz w:val="18"/>
                <w:szCs w:val="18"/>
              </w:rPr>
            </w:pPr>
            <w:r>
              <w:rPr>
                <w:rFonts w:ascii="Arial" w:hAnsi="Arial" w:cs="Arial"/>
                <w:sz w:val="18"/>
                <w:szCs w:val="18"/>
              </w:rPr>
              <w:t>0.0308</w:t>
            </w:r>
          </w:p>
        </w:tc>
      </w:tr>
      <w:tr w:rsidR="00F01ECE"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rPr>
                <w:rFonts w:ascii="Arial" w:hAnsi="Arial" w:cs="Arial"/>
                <w:sz w:val="18"/>
                <w:szCs w:val="18"/>
              </w:rPr>
            </w:pPr>
            <w:r w:rsidRPr="00974F34">
              <w:rPr>
                <w:rFonts w:ascii="Arial" w:hAnsi="Arial" w:cs="Arial"/>
                <w:sz w:val="18"/>
                <w:szCs w:val="18"/>
              </w:rPr>
              <w:t>Daily Energy Consumption (kWh)</w:t>
            </w:r>
          </w:p>
        </w:tc>
        <w:tc>
          <w:tcPr>
            <w:tcW w:w="1099"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jc w:val="center"/>
              <w:rPr>
                <w:rFonts w:ascii="Arial" w:hAnsi="Arial" w:cs="Arial"/>
                <w:sz w:val="18"/>
                <w:szCs w:val="18"/>
              </w:rPr>
            </w:pPr>
            <w:r>
              <w:rPr>
                <w:rFonts w:ascii="Arial" w:hAnsi="Arial" w:cs="Arial"/>
                <w:sz w:val="18"/>
                <w:szCs w:val="18"/>
              </w:rPr>
              <w:t>107.8</w:t>
            </w:r>
          </w:p>
        </w:tc>
        <w:tc>
          <w:tcPr>
            <w:tcW w:w="1205"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jc w:val="center"/>
              <w:rPr>
                <w:rFonts w:ascii="Arial" w:hAnsi="Arial" w:cs="Arial"/>
                <w:sz w:val="18"/>
                <w:szCs w:val="18"/>
              </w:rPr>
            </w:pPr>
            <w:r>
              <w:rPr>
                <w:rFonts w:ascii="Arial" w:hAnsi="Arial" w:cs="Arial"/>
                <w:sz w:val="18"/>
                <w:szCs w:val="18"/>
              </w:rPr>
              <w:t>66.5</w:t>
            </w:r>
          </w:p>
        </w:tc>
      </w:tr>
      <w:tr w:rsidR="00F01ECE"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rPr>
                <w:rFonts w:ascii="Arial" w:hAnsi="Arial" w:cs="Arial"/>
                <w:sz w:val="18"/>
                <w:szCs w:val="18"/>
              </w:rPr>
            </w:pPr>
            <w:r w:rsidRPr="00974F34">
              <w:rPr>
                <w:rFonts w:ascii="Arial" w:hAnsi="Arial" w:cs="Arial"/>
                <w:sz w:val="18"/>
                <w:szCs w:val="18"/>
              </w:rPr>
              <w:t>Average Demand (kW)</w:t>
            </w:r>
          </w:p>
        </w:tc>
        <w:tc>
          <w:tcPr>
            <w:tcW w:w="1099"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jc w:val="center"/>
              <w:rPr>
                <w:rFonts w:ascii="Arial" w:hAnsi="Arial" w:cs="Arial"/>
                <w:sz w:val="18"/>
                <w:szCs w:val="18"/>
              </w:rPr>
            </w:pPr>
            <w:r>
              <w:rPr>
                <w:rFonts w:ascii="Arial" w:hAnsi="Arial" w:cs="Arial"/>
                <w:sz w:val="18"/>
                <w:szCs w:val="18"/>
              </w:rPr>
              <w:t>9.0</w:t>
            </w:r>
          </w:p>
        </w:tc>
        <w:tc>
          <w:tcPr>
            <w:tcW w:w="1205"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jc w:val="center"/>
              <w:rPr>
                <w:rFonts w:ascii="Arial" w:hAnsi="Arial" w:cs="Arial"/>
                <w:sz w:val="18"/>
                <w:szCs w:val="18"/>
              </w:rPr>
            </w:pPr>
            <w:r>
              <w:rPr>
                <w:rFonts w:ascii="Arial" w:hAnsi="Arial" w:cs="Arial"/>
                <w:sz w:val="18"/>
                <w:szCs w:val="18"/>
              </w:rPr>
              <w:t>5.5</w:t>
            </w:r>
          </w:p>
        </w:tc>
      </w:tr>
      <w:tr w:rsidR="00F01ECE"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rPr>
                <w:rFonts w:ascii="Arial" w:hAnsi="Arial" w:cs="Arial"/>
                <w:sz w:val="18"/>
                <w:szCs w:val="18"/>
              </w:rPr>
            </w:pPr>
            <w:r w:rsidRPr="00974F34">
              <w:rPr>
                <w:rFonts w:ascii="Arial" w:hAnsi="Arial" w:cs="Arial"/>
                <w:sz w:val="18"/>
                <w:szCs w:val="18"/>
              </w:rPr>
              <w:t>Estimated Demand Reduction (kW)</w:t>
            </w:r>
          </w:p>
        </w:tc>
        <w:tc>
          <w:tcPr>
            <w:tcW w:w="1099"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jc w:val="center"/>
              <w:rPr>
                <w:rFonts w:ascii="Arial" w:hAnsi="Arial" w:cs="Arial"/>
                <w:sz w:val="18"/>
                <w:szCs w:val="18"/>
              </w:rPr>
            </w:pPr>
            <w:r w:rsidRPr="00974F34">
              <w:rPr>
                <w:rFonts w:ascii="Arial" w:hAnsi="Arial" w:cs="Arial"/>
                <w:sz w:val="18"/>
                <w:szCs w:val="18"/>
              </w:rPr>
              <w:t>-</w:t>
            </w:r>
          </w:p>
        </w:tc>
        <w:tc>
          <w:tcPr>
            <w:tcW w:w="1205"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jc w:val="center"/>
              <w:rPr>
                <w:rFonts w:ascii="Arial" w:hAnsi="Arial" w:cs="Arial"/>
                <w:sz w:val="18"/>
                <w:szCs w:val="18"/>
              </w:rPr>
            </w:pPr>
            <w:r>
              <w:rPr>
                <w:rFonts w:ascii="Arial" w:hAnsi="Arial" w:cs="Arial"/>
                <w:sz w:val="18"/>
                <w:szCs w:val="18"/>
              </w:rPr>
              <w:t>3.5</w:t>
            </w:r>
          </w:p>
        </w:tc>
      </w:tr>
      <w:tr w:rsidR="00F01ECE" w:rsidRPr="00974F34" w:rsidTr="008E797F">
        <w:tblPrEx>
          <w:tblCellMar>
            <w:left w:w="115" w:type="dxa"/>
            <w:right w:w="115" w:type="dxa"/>
          </w:tblCellMar>
        </w:tblPrEx>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750FE7">
            <w:pPr>
              <w:rPr>
                <w:rFonts w:ascii="Arial" w:hAnsi="Arial" w:cs="Arial"/>
                <w:sz w:val="18"/>
                <w:szCs w:val="18"/>
              </w:rPr>
            </w:pPr>
            <w:r>
              <w:rPr>
                <w:rFonts w:ascii="Arial" w:hAnsi="Arial" w:cs="Arial"/>
                <w:sz w:val="18"/>
                <w:szCs w:val="18"/>
              </w:rPr>
              <w:t>Actual</w:t>
            </w:r>
            <w:r w:rsidRPr="00974F34">
              <w:rPr>
                <w:rFonts w:ascii="Arial" w:hAnsi="Arial" w:cs="Arial"/>
                <w:sz w:val="18"/>
                <w:szCs w:val="18"/>
              </w:rPr>
              <w:t xml:space="preserve"> Demand Reduction </w:t>
            </w:r>
            <w:r>
              <w:rPr>
                <w:rFonts w:ascii="Arial" w:hAnsi="Arial" w:cs="Arial"/>
                <w:sz w:val="18"/>
                <w:szCs w:val="18"/>
              </w:rPr>
              <w:t xml:space="preserve">with a CDF of 0.9 </w:t>
            </w:r>
            <w:r w:rsidRPr="00974F34">
              <w:rPr>
                <w:rFonts w:ascii="Arial" w:hAnsi="Arial" w:cs="Arial"/>
                <w:sz w:val="18"/>
                <w:szCs w:val="18"/>
              </w:rPr>
              <w:t>(kW)</w:t>
            </w:r>
          </w:p>
        </w:tc>
        <w:tc>
          <w:tcPr>
            <w:tcW w:w="1099"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750FE7">
            <w:pPr>
              <w:jc w:val="center"/>
              <w:rPr>
                <w:rFonts w:ascii="Arial" w:hAnsi="Arial" w:cs="Arial"/>
                <w:sz w:val="18"/>
                <w:szCs w:val="18"/>
              </w:rPr>
            </w:pPr>
          </w:p>
        </w:tc>
        <w:tc>
          <w:tcPr>
            <w:tcW w:w="1205" w:type="pct"/>
            <w:tcBorders>
              <w:top w:val="single" w:sz="4" w:space="0" w:color="auto"/>
              <w:left w:val="single" w:sz="4" w:space="0" w:color="auto"/>
              <w:bottom w:val="single" w:sz="4" w:space="0" w:color="auto"/>
              <w:right w:val="single" w:sz="4" w:space="0" w:color="auto"/>
            </w:tcBorders>
            <w:vAlign w:val="center"/>
          </w:tcPr>
          <w:p w:rsidR="00F01ECE" w:rsidRPr="00103D1A" w:rsidRDefault="00BE72C1" w:rsidP="00750FE7">
            <w:pPr>
              <w:jc w:val="center"/>
              <w:rPr>
                <w:rFonts w:ascii="Arial" w:hAnsi="Arial" w:cs="Arial"/>
                <w:b/>
                <w:sz w:val="18"/>
                <w:szCs w:val="18"/>
              </w:rPr>
            </w:pPr>
            <w:r>
              <w:rPr>
                <w:rFonts w:ascii="Arial" w:hAnsi="Arial" w:cs="Arial"/>
                <w:b/>
                <w:sz w:val="18"/>
                <w:szCs w:val="18"/>
              </w:rPr>
              <w:t>3.15</w:t>
            </w:r>
          </w:p>
        </w:tc>
      </w:tr>
      <w:tr w:rsidR="00F01ECE"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rPr>
                <w:rFonts w:ascii="Arial" w:hAnsi="Arial" w:cs="Arial"/>
                <w:sz w:val="18"/>
                <w:szCs w:val="18"/>
              </w:rPr>
            </w:pPr>
            <w:r w:rsidRPr="00974F34">
              <w:rPr>
                <w:rFonts w:ascii="Arial" w:hAnsi="Arial" w:cs="Arial"/>
                <w:sz w:val="18"/>
                <w:szCs w:val="18"/>
              </w:rPr>
              <w:t>Annual Energy Consumption (kWh)</w:t>
            </w:r>
          </w:p>
        </w:tc>
        <w:tc>
          <w:tcPr>
            <w:tcW w:w="1099" w:type="pct"/>
            <w:tcBorders>
              <w:top w:val="single" w:sz="4" w:space="0" w:color="auto"/>
              <w:left w:val="single" w:sz="4" w:space="0" w:color="auto"/>
              <w:bottom w:val="single" w:sz="4" w:space="0" w:color="auto"/>
              <w:right w:val="single" w:sz="4" w:space="0" w:color="auto"/>
            </w:tcBorders>
            <w:vAlign w:val="center"/>
          </w:tcPr>
          <w:p w:rsidR="00F01ECE" w:rsidRPr="00974F34" w:rsidRDefault="00BE72C1" w:rsidP="00B81AE2">
            <w:pPr>
              <w:jc w:val="center"/>
              <w:rPr>
                <w:rFonts w:ascii="Arial" w:hAnsi="Arial" w:cs="Arial"/>
                <w:sz w:val="18"/>
                <w:szCs w:val="18"/>
              </w:rPr>
            </w:pPr>
            <w:r>
              <w:rPr>
                <w:rFonts w:ascii="Arial" w:hAnsi="Arial" w:cs="Arial"/>
                <w:sz w:val="18"/>
                <w:szCs w:val="18"/>
              </w:rPr>
              <w:t>39,353</w:t>
            </w:r>
          </w:p>
        </w:tc>
        <w:tc>
          <w:tcPr>
            <w:tcW w:w="1205" w:type="pct"/>
            <w:tcBorders>
              <w:top w:val="single" w:sz="4" w:space="0" w:color="auto"/>
              <w:left w:val="single" w:sz="4" w:space="0" w:color="auto"/>
              <w:bottom w:val="single" w:sz="4" w:space="0" w:color="auto"/>
              <w:right w:val="single" w:sz="4" w:space="0" w:color="auto"/>
            </w:tcBorders>
            <w:vAlign w:val="center"/>
          </w:tcPr>
          <w:p w:rsidR="00F01ECE" w:rsidRPr="00974F34" w:rsidRDefault="00BE72C1" w:rsidP="00B81AE2">
            <w:pPr>
              <w:jc w:val="center"/>
              <w:rPr>
                <w:rFonts w:ascii="Arial" w:hAnsi="Arial" w:cs="Arial"/>
                <w:sz w:val="18"/>
                <w:szCs w:val="18"/>
              </w:rPr>
            </w:pPr>
            <w:r>
              <w:rPr>
                <w:rFonts w:ascii="Arial" w:hAnsi="Arial" w:cs="Arial"/>
                <w:sz w:val="18"/>
                <w:szCs w:val="18"/>
              </w:rPr>
              <w:t>24,258</w:t>
            </w:r>
          </w:p>
        </w:tc>
      </w:tr>
      <w:tr w:rsidR="00F01ECE"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rPr>
                <w:rFonts w:ascii="Arial" w:hAnsi="Arial" w:cs="Arial"/>
                <w:sz w:val="18"/>
                <w:szCs w:val="18"/>
              </w:rPr>
            </w:pPr>
            <w:r w:rsidRPr="00974F34">
              <w:rPr>
                <w:rFonts w:ascii="Arial" w:hAnsi="Arial" w:cs="Arial"/>
                <w:sz w:val="18"/>
                <w:szCs w:val="18"/>
              </w:rPr>
              <w:t>Estimated Energy Savings (kWh/</w:t>
            </w:r>
            <w:proofErr w:type="spellStart"/>
            <w:r w:rsidRPr="00974F34">
              <w:rPr>
                <w:rFonts w:ascii="Arial" w:hAnsi="Arial" w:cs="Arial"/>
                <w:sz w:val="18"/>
                <w:szCs w:val="18"/>
              </w:rPr>
              <w:t>yr</w:t>
            </w:r>
            <w:proofErr w:type="spellEnd"/>
            <w:r w:rsidRPr="00974F34">
              <w:rPr>
                <w:rFonts w:ascii="Arial" w:hAnsi="Arial" w:cs="Arial"/>
                <w:sz w:val="18"/>
                <w:szCs w:val="18"/>
              </w:rPr>
              <w:t>)</w:t>
            </w:r>
          </w:p>
        </w:tc>
        <w:tc>
          <w:tcPr>
            <w:tcW w:w="1099"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jc w:val="center"/>
              <w:rPr>
                <w:rFonts w:ascii="Arial" w:hAnsi="Arial" w:cs="Arial"/>
                <w:sz w:val="18"/>
                <w:szCs w:val="18"/>
              </w:rPr>
            </w:pPr>
            <w:r w:rsidRPr="00974F34">
              <w:rPr>
                <w:rFonts w:ascii="Arial" w:hAnsi="Arial" w:cs="Arial"/>
                <w:sz w:val="18"/>
                <w:szCs w:val="18"/>
              </w:rPr>
              <w:t>-</w:t>
            </w:r>
          </w:p>
        </w:tc>
        <w:tc>
          <w:tcPr>
            <w:tcW w:w="1205" w:type="pct"/>
            <w:tcBorders>
              <w:top w:val="single" w:sz="4" w:space="0" w:color="auto"/>
              <w:left w:val="single" w:sz="4" w:space="0" w:color="auto"/>
              <w:bottom w:val="single" w:sz="4" w:space="0" w:color="auto"/>
              <w:right w:val="single" w:sz="4" w:space="0" w:color="auto"/>
            </w:tcBorders>
            <w:vAlign w:val="center"/>
          </w:tcPr>
          <w:p w:rsidR="00F01ECE" w:rsidRPr="008E797F" w:rsidRDefault="00BE72C1" w:rsidP="00B81AE2">
            <w:pPr>
              <w:jc w:val="center"/>
              <w:rPr>
                <w:rFonts w:ascii="Arial" w:hAnsi="Arial" w:cs="Arial"/>
                <w:b/>
                <w:sz w:val="18"/>
                <w:szCs w:val="18"/>
              </w:rPr>
            </w:pPr>
            <w:r>
              <w:rPr>
                <w:rFonts w:ascii="Arial" w:hAnsi="Arial" w:cs="Arial"/>
                <w:b/>
                <w:sz w:val="18"/>
                <w:szCs w:val="18"/>
              </w:rPr>
              <w:t>15,095</w:t>
            </w:r>
          </w:p>
        </w:tc>
      </w:tr>
      <w:tr w:rsidR="00F01ECE"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rPr>
                <w:rFonts w:ascii="Arial" w:hAnsi="Arial" w:cs="Arial"/>
                <w:sz w:val="18"/>
                <w:szCs w:val="18"/>
              </w:rPr>
            </w:pPr>
            <w:r w:rsidRPr="00974F34">
              <w:rPr>
                <w:rFonts w:ascii="Arial" w:hAnsi="Arial" w:cs="Arial"/>
                <w:sz w:val="18"/>
                <w:szCs w:val="18"/>
              </w:rPr>
              <w:t>Annual Water Consumption (gal)</w:t>
            </w:r>
          </w:p>
        </w:tc>
        <w:tc>
          <w:tcPr>
            <w:tcW w:w="1099" w:type="pct"/>
            <w:tcBorders>
              <w:top w:val="single" w:sz="4" w:space="0" w:color="auto"/>
              <w:left w:val="single" w:sz="4" w:space="0" w:color="auto"/>
              <w:bottom w:val="single" w:sz="4" w:space="0" w:color="auto"/>
              <w:right w:val="single" w:sz="4" w:space="0" w:color="auto"/>
            </w:tcBorders>
            <w:vAlign w:val="center"/>
          </w:tcPr>
          <w:p w:rsidR="00F01ECE" w:rsidRPr="00974F34" w:rsidRDefault="00BE72C1" w:rsidP="00B81AE2">
            <w:pPr>
              <w:jc w:val="center"/>
              <w:rPr>
                <w:rFonts w:ascii="Arial" w:hAnsi="Arial" w:cs="Arial"/>
                <w:sz w:val="18"/>
                <w:szCs w:val="18"/>
              </w:rPr>
            </w:pPr>
            <w:r>
              <w:rPr>
                <w:rFonts w:ascii="Arial" w:hAnsi="Arial" w:cs="Arial"/>
                <w:sz w:val="18"/>
                <w:szCs w:val="18"/>
              </w:rPr>
              <w:t>153,300</w:t>
            </w:r>
          </w:p>
        </w:tc>
        <w:tc>
          <w:tcPr>
            <w:tcW w:w="1205" w:type="pct"/>
            <w:tcBorders>
              <w:top w:val="single" w:sz="4" w:space="0" w:color="auto"/>
              <w:left w:val="single" w:sz="4" w:space="0" w:color="auto"/>
              <w:bottom w:val="single" w:sz="4" w:space="0" w:color="auto"/>
              <w:right w:val="single" w:sz="4" w:space="0" w:color="auto"/>
            </w:tcBorders>
            <w:vAlign w:val="center"/>
          </w:tcPr>
          <w:p w:rsidR="00F01ECE" w:rsidRPr="00974F34" w:rsidRDefault="00BE72C1" w:rsidP="00B81AE2">
            <w:pPr>
              <w:jc w:val="center"/>
              <w:rPr>
                <w:rFonts w:ascii="Arial" w:hAnsi="Arial" w:cs="Arial"/>
                <w:sz w:val="18"/>
                <w:szCs w:val="18"/>
              </w:rPr>
            </w:pPr>
            <w:r>
              <w:rPr>
                <w:rFonts w:ascii="Arial" w:hAnsi="Arial" w:cs="Arial"/>
                <w:sz w:val="18"/>
                <w:szCs w:val="18"/>
              </w:rPr>
              <w:t>65,70</w:t>
            </w:r>
            <w:r w:rsidR="00F01ECE">
              <w:rPr>
                <w:rFonts w:ascii="Arial" w:hAnsi="Arial" w:cs="Arial"/>
                <w:sz w:val="18"/>
                <w:szCs w:val="18"/>
              </w:rPr>
              <w:t>0</w:t>
            </w:r>
          </w:p>
        </w:tc>
      </w:tr>
      <w:tr w:rsidR="00F01ECE" w:rsidRPr="00974F34" w:rsidTr="008E797F">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rPr>
                <w:rFonts w:ascii="Arial" w:hAnsi="Arial" w:cs="Arial"/>
                <w:sz w:val="18"/>
                <w:szCs w:val="18"/>
              </w:rPr>
            </w:pPr>
            <w:r w:rsidRPr="00974F34">
              <w:rPr>
                <w:rFonts w:ascii="Arial" w:hAnsi="Arial" w:cs="Arial"/>
                <w:sz w:val="18"/>
                <w:szCs w:val="18"/>
              </w:rPr>
              <w:t>Estimated Water Savings (gal)</w:t>
            </w:r>
          </w:p>
        </w:tc>
        <w:tc>
          <w:tcPr>
            <w:tcW w:w="1099" w:type="pct"/>
            <w:tcBorders>
              <w:top w:val="single" w:sz="4" w:space="0" w:color="auto"/>
              <w:left w:val="single" w:sz="4" w:space="0" w:color="auto"/>
              <w:bottom w:val="single" w:sz="4" w:space="0" w:color="auto"/>
              <w:right w:val="single" w:sz="4" w:space="0" w:color="auto"/>
            </w:tcBorders>
            <w:vAlign w:val="center"/>
          </w:tcPr>
          <w:p w:rsidR="00F01ECE" w:rsidRPr="00974F34" w:rsidRDefault="00F01ECE" w:rsidP="00B81AE2">
            <w:pPr>
              <w:jc w:val="center"/>
              <w:rPr>
                <w:rFonts w:ascii="Arial" w:hAnsi="Arial" w:cs="Arial"/>
                <w:sz w:val="18"/>
                <w:szCs w:val="18"/>
              </w:rPr>
            </w:pPr>
            <w:r w:rsidRPr="00974F34">
              <w:rPr>
                <w:rFonts w:ascii="Arial" w:hAnsi="Arial" w:cs="Arial"/>
                <w:sz w:val="18"/>
                <w:szCs w:val="18"/>
              </w:rPr>
              <w:t>-</w:t>
            </w:r>
          </w:p>
        </w:tc>
        <w:tc>
          <w:tcPr>
            <w:tcW w:w="1205" w:type="pct"/>
            <w:tcBorders>
              <w:top w:val="single" w:sz="4" w:space="0" w:color="auto"/>
              <w:left w:val="single" w:sz="4" w:space="0" w:color="auto"/>
              <w:bottom w:val="single" w:sz="4" w:space="0" w:color="auto"/>
              <w:right w:val="single" w:sz="4" w:space="0" w:color="auto"/>
            </w:tcBorders>
            <w:vAlign w:val="center"/>
          </w:tcPr>
          <w:p w:rsidR="00F01ECE" w:rsidRPr="00974F34" w:rsidRDefault="00BE72C1" w:rsidP="00B81AE2">
            <w:pPr>
              <w:jc w:val="center"/>
              <w:rPr>
                <w:rFonts w:ascii="Arial" w:hAnsi="Arial" w:cs="Arial"/>
                <w:sz w:val="18"/>
                <w:szCs w:val="18"/>
              </w:rPr>
            </w:pPr>
            <w:r>
              <w:rPr>
                <w:rFonts w:ascii="Arial" w:hAnsi="Arial" w:cs="Arial"/>
                <w:sz w:val="18"/>
                <w:szCs w:val="18"/>
              </w:rPr>
              <w:t>87,600</w:t>
            </w:r>
          </w:p>
        </w:tc>
      </w:tr>
    </w:tbl>
    <w:p w:rsidR="00E02FEE" w:rsidRDefault="00E02FEE" w:rsidP="00E02FEE">
      <w:pPr>
        <w:pStyle w:val="BodyText"/>
        <w:rPr>
          <w:sz w:val="20"/>
          <w:szCs w:val="20"/>
          <w:lang w:val="en-US"/>
        </w:rPr>
      </w:pPr>
      <w:proofErr w:type="spellStart"/>
      <w:proofErr w:type="gramStart"/>
      <w:r>
        <w:rPr>
          <w:sz w:val="20"/>
          <w:szCs w:val="20"/>
          <w:vertAlign w:val="superscript"/>
          <w:lang w:val="en-US"/>
        </w:rPr>
        <w:t>a</w:t>
      </w:r>
      <w:proofErr w:type="spellEnd"/>
      <w:proofErr w:type="gramEnd"/>
      <w:r w:rsidRPr="004E26E5">
        <w:rPr>
          <w:sz w:val="20"/>
          <w:szCs w:val="20"/>
        </w:rPr>
        <w:t xml:space="preserve"> </w:t>
      </w:r>
      <w:r w:rsidRPr="001073E9">
        <w:rPr>
          <w:sz w:val="20"/>
          <w:szCs w:val="20"/>
        </w:rPr>
        <w:t>The estimated useful life is based on DEER EUL estimates</w:t>
      </w:r>
    </w:p>
    <w:p w:rsidR="009473FF" w:rsidRDefault="00E02FEE" w:rsidP="009473FF">
      <w:pPr>
        <w:rPr>
          <w:sz w:val="20"/>
          <w:szCs w:val="20"/>
        </w:rPr>
      </w:pPr>
      <w:proofErr w:type="gramStart"/>
      <w:r w:rsidRPr="002C6DE7">
        <w:rPr>
          <w:sz w:val="20"/>
          <w:szCs w:val="20"/>
          <w:vertAlign w:val="superscript"/>
        </w:rPr>
        <w:t>b</w:t>
      </w:r>
      <w:proofErr w:type="gramEnd"/>
      <w:r>
        <w:rPr>
          <w:sz w:val="20"/>
          <w:szCs w:val="20"/>
          <w:vertAlign w:val="superscript"/>
        </w:rPr>
        <w:t xml:space="preserve"> </w:t>
      </w:r>
      <w:r w:rsidR="009473FF" w:rsidRPr="009D3978">
        <w:rPr>
          <w:sz w:val="20"/>
          <w:szCs w:val="20"/>
          <w:lang w:val="x-none" w:eastAsia="x-none"/>
        </w:rPr>
        <w:t xml:space="preserve">This is the average value calculated by FSTC through ASTM F1496 test </w:t>
      </w:r>
      <w:r w:rsidR="009473FF" w:rsidRPr="009D3978">
        <w:rPr>
          <w:sz w:val="20"/>
          <w:szCs w:val="20"/>
          <w:lang w:eastAsia="x-none"/>
        </w:rPr>
        <w:t xml:space="preserve">through weight and temperature measurement of test product cooked in convection ovens </w:t>
      </w:r>
      <w:r w:rsidR="009473FF" w:rsidRPr="009D3978">
        <w:rPr>
          <w:sz w:val="20"/>
          <w:szCs w:val="20"/>
          <w:lang w:val="x-none" w:eastAsia="x-none"/>
        </w:rPr>
        <w:t>(250 Btu/</w:t>
      </w:r>
      <w:proofErr w:type="spellStart"/>
      <w:r w:rsidR="009473FF" w:rsidRPr="009D3978">
        <w:rPr>
          <w:sz w:val="20"/>
          <w:szCs w:val="20"/>
          <w:lang w:val="x-none" w:eastAsia="x-none"/>
        </w:rPr>
        <w:t>lb</w:t>
      </w:r>
      <w:proofErr w:type="spellEnd"/>
      <w:r w:rsidR="009473FF" w:rsidRPr="009D3978">
        <w:rPr>
          <w:sz w:val="20"/>
          <w:szCs w:val="20"/>
          <w:lang w:val="x-none" w:eastAsia="x-none"/>
        </w:rPr>
        <w:t xml:space="preserve"> for russet potato</w:t>
      </w:r>
      <w:r w:rsidR="009473FF" w:rsidRPr="009D3978">
        <w:rPr>
          <w:sz w:val="20"/>
          <w:szCs w:val="20"/>
          <w:lang w:eastAsia="x-none"/>
        </w:rPr>
        <w:t>)</w:t>
      </w:r>
      <w:r w:rsidR="009473FF">
        <w:rPr>
          <w:sz w:val="20"/>
          <w:szCs w:val="20"/>
        </w:rPr>
        <w:t xml:space="preserve">; </w:t>
      </w:r>
      <w:r w:rsidR="009473FF" w:rsidRPr="009D3978">
        <w:rPr>
          <w:sz w:val="20"/>
          <w:szCs w:val="20"/>
        </w:rPr>
        <w:t>250/3412=0.0732 kWh/</w:t>
      </w:r>
      <w:proofErr w:type="spellStart"/>
      <w:r w:rsidR="009473FF" w:rsidRPr="009D3978">
        <w:rPr>
          <w:sz w:val="20"/>
          <w:szCs w:val="20"/>
        </w:rPr>
        <w:t>lb</w:t>
      </w:r>
      <w:proofErr w:type="spellEnd"/>
      <w:r w:rsidR="009473FF" w:rsidRPr="009D3978">
        <w:rPr>
          <w:sz w:val="20"/>
          <w:szCs w:val="20"/>
        </w:rPr>
        <w:t>)</w:t>
      </w:r>
    </w:p>
    <w:p w:rsidR="00E02FEE" w:rsidRDefault="00D00280" w:rsidP="009473FF">
      <w:pPr>
        <w:pStyle w:val="BodyText"/>
        <w:rPr>
          <w:sz w:val="20"/>
          <w:szCs w:val="20"/>
          <w:lang w:val="en-US"/>
        </w:rPr>
      </w:pPr>
      <w:hyperlink r:id="rId20" w:history="1">
        <w:r w:rsidR="009473FF" w:rsidRPr="009D3978">
          <w:rPr>
            <w:rStyle w:val="Hyperlink"/>
            <w:sz w:val="20"/>
            <w:szCs w:val="20"/>
          </w:rPr>
          <w:t>http://www.fishnick.com/publications/appliancereports/convectionovens/</w:t>
        </w:r>
      </w:hyperlink>
    </w:p>
    <w:p w:rsidR="009473FF" w:rsidRDefault="00E02FEE" w:rsidP="009473FF">
      <w:pPr>
        <w:pStyle w:val="BodyText"/>
      </w:pPr>
      <w:r>
        <w:rPr>
          <w:sz w:val="20"/>
          <w:szCs w:val="20"/>
          <w:vertAlign w:val="superscript"/>
        </w:rPr>
        <w:t>c</w:t>
      </w:r>
      <w:r w:rsidRPr="001073E9">
        <w:t xml:space="preserve"> </w:t>
      </w:r>
      <w:r w:rsidR="009473FF" w:rsidRPr="009D3978">
        <w:rPr>
          <w:sz w:val="20"/>
          <w:szCs w:val="20"/>
        </w:rPr>
        <w:t>This is the average value calculated by FSTC through ASTM F1484 test through weight and temperature measurement of test product cooked steam cookers (105 Btu/</w:t>
      </w:r>
      <w:proofErr w:type="spellStart"/>
      <w:r w:rsidR="009473FF" w:rsidRPr="009D3978">
        <w:rPr>
          <w:sz w:val="20"/>
          <w:szCs w:val="20"/>
        </w:rPr>
        <w:t>lb</w:t>
      </w:r>
      <w:proofErr w:type="spellEnd"/>
      <w:r w:rsidR="009473FF" w:rsidRPr="009D3978">
        <w:rPr>
          <w:sz w:val="20"/>
          <w:szCs w:val="20"/>
        </w:rPr>
        <w:t xml:space="preserve"> for red potato)</w:t>
      </w:r>
      <w:r w:rsidR="009473FF" w:rsidRPr="009D3978">
        <w:rPr>
          <w:sz w:val="20"/>
          <w:szCs w:val="20"/>
          <w:lang w:val="en-US"/>
        </w:rPr>
        <w:t xml:space="preserve"> ; </w:t>
      </w:r>
      <w:r w:rsidR="009473FF" w:rsidRPr="009D3978">
        <w:rPr>
          <w:sz w:val="20"/>
          <w:szCs w:val="20"/>
        </w:rPr>
        <w:t>105</w:t>
      </w:r>
      <w:r w:rsidR="009473FF" w:rsidRPr="009D3978">
        <w:rPr>
          <w:sz w:val="20"/>
          <w:szCs w:val="20"/>
          <w:lang w:val="en-US"/>
        </w:rPr>
        <w:t>/3412=0.0</w:t>
      </w:r>
      <w:r w:rsidR="009473FF" w:rsidRPr="009D3978">
        <w:rPr>
          <w:sz w:val="20"/>
          <w:szCs w:val="20"/>
        </w:rPr>
        <w:t>308</w:t>
      </w:r>
      <w:r w:rsidR="009473FF" w:rsidRPr="009D3978">
        <w:rPr>
          <w:sz w:val="20"/>
          <w:szCs w:val="20"/>
          <w:lang w:val="en-US"/>
        </w:rPr>
        <w:t xml:space="preserve"> kWh/</w:t>
      </w:r>
      <w:proofErr w:type="spellStart"/>
      <w:r w:rsidR="009473FF" w:rsidRPr="009D3978">
        <w:rPr>
          <w:sz w:val="20"/>
          <w:szCs w:val="20"/>
          <w:lang w:val="en-US"/>
        </w:rPr>
        <w:t>lb</w:t>
      </w:r>
      <w:proofErr w:type="spellEnd"/>
      <w:r w:rsidR="009473FF" w:rsidRPr="009D3978">
        <w:rPr>
          <w:sz w:val="20"/>
          <w:szCs w:val="20"/>
          <w:lang w:val="en-US"/>
        </w:rPr>
        <w:t>)</w:t>
      </w:r>
    </w:p>
    <w:p w:rsidR="00F578B9" w:rsidRPr="00974F34" w:rsidRDefault="00D00280" w:rsidP="009473FF">
      <w:pPr>
        <w:rPr>
          <w:rFonts w:ascii="Arial" w:hAnsi="Arial" w:cs="Arial"/>
          <w:sz w:val="16"/>
          <w:szCs w:val="16"/>
          <w:vertAlign w:val="superscript"/>
        </w:rPr>
      </w:pPr>
      <w:hyperlink r:id="rId21" w:history="1">
        <w:r w:rsidR="009473FF" w:rsidRPr="009D3978">
          <w:rPr>
            <w:rStyle w:val="Hyperlink"/>
            <w:sz w:val="20"/>
            <w:szCs w:val="20"/>
            <w:lang w:eastAsia="x-none"/>
          </w:rPr>
          <w:t>http://www.fishnick.com/publications/appliancereports/steamers/</w:t>
        </w:r>
      </w:hyperlink>
    </w:p>
    <w:p w:rsidR="00F578B9" w:rsidRPr="00294FEB" w:rsidRDefault="00F578B9" w:rsidP="00F578B9">
      <w:pPr>
        <w:pStyle w:val="Table"/>
        <w:rPr>
          <w:lang w:val="en-US"/>
        </w:rPr>
      </w:pPr>
      <w:r>
        <w:br w:type="page"/>
      </w:r>
    </w:p>
    <w:p w:rsidR="00294FEB" w:rsidRPr="00294FEB" w:rsidRDefault="00294FEB" w:rsidP="00294FEB">
      <w:pPr>
        <w:pStyle w:val="Caption"/>
        <w:keepNext/>
        <w:rPr>
          <w:lang w:val="en-US"/>
        </w:rPr>
      </w:pPr>
      <w:bookmarkStart w:id="52" w:name="_Toc458760745"/>
      <w:r w:rsidRPr="00BC0465">
        <w:rPr>
          <w:sz w:val="24"/>
          <w:szCs w:val="24"/>
        </w:rPr>
        <w:lastRenderedPageBreak/>
        <w:t xml:space="preserve">Table </w:t>
      </w:r>
      <w:r w:rsidRPr="00BC0465">
        <w:rPr>
          <w:sz w:val="24"/>
          <w:szCs w:val="24"/>
        </w:rPr>
        <w:fldChar w:fldCharType="begin"/>
      </w:r>
      <w:r w:rsidRPr="00BC0465">
        <w:rPr>
          <w:sz w:val="24"/>
          <w:szCs w:val="24"/>
        </w:rPr>
        <w:instrText xml:space="preserve"> SEQ Table \* ARABIC </w:instrText>
      </w:r>
      <w:r w:rsidRPr="00BC0465">
        <w:rPr>
          <w:sz w:val="24"/>
          <w:szCs w:val="24"/>
        </w:rPr>
        <w:fldChar w:fldCharType="separate"/>
      </w:r>
      <w:r w:rsidR="00CE71B2" w:rsidRPr="00BC0465">
        <w:rPr>
          <w:sz w:val="24"/>
          <w:szCs w:val="24"/>
        </w:rPr>
        <w:t>10</w:t>
      </w:r>
      <w:r w:rsidRPr="00BC0465">
        <w:rPr>
          <w:sz w:val="24"/>
          <w:szCs w:val="24"/>
        </w:rPr>
        <w:fldChar w:fldCharType="end"/>
      </w:r>
      <w:r w:rsidRPr="00BC0465">
        <w:rPr>
          <w:sz w:val="24"/>
          <w:szCs w:val="24"/>
        </w:rPr>
        <w:t>- Commercial 40-Pan Electric Combination Oven</w:t>
      </w:r>
      <w:r w:rsidR="00116C87" w:rsidRPr="00BC0465">
        <w:rPr>
          <w:sz w:val="24"/>
          <w:szCs w:val="24"/>
        </w:rPr>
        <w:t>/Steamer</w:t>
      </w:r>
      <w:r w:rsidRPr="00BC0465">
        <w:rPr>
          <w:sz w:val="24"/>
          <w:szCs w:val="24"/>
        </w:rPr>
        <w:t xml:space="preserve"> Cost Effectiveness Example</w:t>
      </w:r>
      <w:r w:rsidRPr="004B4E88">
        <w:rPr>
          <w:rStyle w:val="EndnoteReference"/>
        </w:rPr>
        <w:endnoteReference w:id="12"/>
      </w:r>
      <w:bookmarkEnd w:id="52"/>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7"/>
        <w:gridCol w:w="2106"/>
        <w:gridCol w:w="2309"/>
      </w:tblGrid>
      <w:tr w:rsidR="00F578B9"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Default="00F578B9" w:rsidP="00B81AE2">
            <w:pPr>
              <w:rPr>
                <w:rFonts w:ascii="Arial" w:hAnsi="Arial" w:cs="Arial"/>
                <w:b/>
                <w:bCs/>
              </w:rPr>
            </w:pPr>
            <w:r>
              <w:rPr>
                <w:rFonts w:ascii="Arial" w:hAnsi="Arial" w:cs="Arial"/>
                <w:b/>
                <w:bCs/>
              </w:rPr>
              <w:t>Performance</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Default="00F578B9" w:rsidP="00B81AE2">
            <w:pPr>
              <w:jc w:val="center"/>
              <w:rPr>
                <w:rFonts w:ascii="Arial" w:hAnsi="Arial" w:cs="Arial"/>
                <w:b/>
                <w:bCs/>
              </w:rPr>
            </w:pPr>
            <w:r>
              <w:rPr>
                <w:rFonts w:ascii="Arial" w:hAnsi="Arial" w:cs="Arial"/>
                <w:b/>
                <w:bCs/>
              </w:rPr>
              <w:t>Baseline Model</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Default="00F578B9" w:rsidP="00B81AE2">
            <w:pPr>
              <w:jc w:val="center"/>
              <w:rPr>
                <w:rFonts w:ascii="Arial" w:hAnsi="Arial" w:cs="Arial"/>
                <w:b/>
                <w:bCs/>
              </w:rPr>
            </w:pPr>
            <w:r>
              <w:rPr>
                <w:rFonts w:ascii="Arial" w:hAnsi="Arial" w:cs="Arial"/>
                <w:b/>
                <w:bCs/>
              </w:rPr>
              <w:t>Energy-Efficient Model</w:t>
            </w:r>
          </w:p>
        </w:tc>
      </w:tr>
      <w:tr w:rsidR="005D3C30"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D3C30" w:rsidRPr="00974F34" w:rsidRDefault="005D3C30" w:rsidP="00130D44">
            <w:pPr>
              <w:rPr>
                <w:rFonts w:ascii="Arial" w:hAnsi="Arial" w:cs="Arial"/>
                <w:sz w:val="18"/>
                <w:szCs w:val="18"/>
              </w:rPr>
            </w:pPr>
            <w:r>
              <w:rPr>
                <w:rFonts w:ascii="Arial" w:hAnsi="Arial" w:cs="Arial"/>
                <w:sz w:val="18"/>
                <w:szCs w:val="18"/>
              </w:rPr>
              <w:t>Number of Steam Pans</w:t>
            </w:r>
          </w:p>
        </w:tc>
        <w:tc>
          <w:tcPr>
            <w:tcW w:w="1099" w:type="pct"/>
            <w:tcBorders>
              <w:top w:val="single" w:sz="4" w:space="0" w:color="auto"/>
              <w:left w:val="single" w:sz="4" w:space="0" w:color="auto"/>
              <w:bottom w:val="single" w:sz="4" w:space="0" w:color="auto"/>
              <w:right w:val="single" w:sz="4" w:space="0" w:color="auto"/>
            </w:tcBorders>
            <w:vAlign w:val="center"/>
          </w:tcPr>
          <w:p w:rsidR="005D3C30" w:rsidRPr="00974F34" w:rsidRDefault="005D3C30" w:rsidP="00130D44">
            <w:pPr>
              <w:jc w:val="center"/>
              <w:rPr>
                <w:rFonts w:ascii="Arial" w:hAnsi="Arial" w:cs="Arial"/>
                <w:sz w:val="18"/>
                <w:szCs w:val="18"/>
              </w:rPr>
            </w:pPr>
            <w:r>
              <w:rPr>
                <w:rFonts w:ascii="Arial" w:hAnsi="Arial" w:cs="Arial"/>
                <w:sz w:val="18"/>
                <w:szCs w:val="18"/>
              </w:rPr>
              <w:t>40</w:t>
            </w:r>
          </w:p>
        </w:tc>
        <w:tc>
          <w:tcPr>
            <w:tcW w:w="1205" w:type="pct"/>
            <w:tcBorders>
              <w:top w:val="single" w:sz="4" w:space="0" w:color="auto"/>
              <w:left w:val="single" w:sz="4" w:space="0" w:color="auto"/>
              <w:bottom w:val="single" w:sz="4" w:space="0" w:color="auto"/>
              <w:right w:val="single" w:sz="4" w:space="0" w:color="auto"/>
            </w:tcBorders>
            <w:vAlign w:val="center"/>
          </w:tcPr>
          <w:p w:rsidR="005D3C30" w:rsidRPr="00974F34" w:rsidRDefault="005D3C30" w:rsidP="00130D44">
            <w:pPr>
              <w:jc w:val="center"/>
              <w:rPr>
                <w:rFonts w:ascii="Arial" w:hAnsi="Arial" w:cs="Arial"/>
                <w:sz w:val="18"/>
                <w:szCs w:val="18"/>
              </w:rPr>
            </w:pPr>
            <w:r>
              <w:rPr>
                <w:rFonts w:ascii="Arial" w:hAnsi="Arial" w:cs="Arial"/>
                <w:sz w:val="18"/>
                <w:szCs w:val="18"/>
              </w:rPr>
              <w:t>40</w:t>
            </w:r>
          </w:p>
        </w:tc>
      </w:tr>
      <w:tr w:rsidR="00F578B9"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504D2B" w:rsidRDefault="00F578B9" w:rsidP="00B81AE2">
            <w:pPr>
              <w:rPr>
                <w:rFonts w:ascii="Arial" w:hAnsi="Arial" w:cs="Arial"/>
                <w:sz w:val="18"/>
                <w:szCs w:val="18"/>
              </w:rPr>
            </w:pPr>
            <w:r w:rsidRPr="00504D2B">
              <w:rPr>
                <w:rFonts w:ascii="Arial" w:hAnsi="Arial" w:cs="Arial"/>
                <w:sz w:val="18"/>
                <w:szCs w:val="18"/>
              </w:rPr>
              <w:t>Preheat Energy (kWh)</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B440CB">
              <w:rPr>
                <w:rFonts w:ascii="Arial" w:hAnsi="Arial" w:cs="Arial"/>
                <w:sz w:val="18"/>
                <w:szCs w:val="18"/>
              </w:rPr>
              <w:t>5.63</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C81EE6">
              <w:rPr>
                <w:rFonts w:ascii="Arial" w:hAnsi="Arial" w:cs="Arial"/>
                <w:sz w:val="18"/>
                <w:szCs w:val="18"/>
              </w:rPr>
              <w:t>3.00</w:t>
            </w:r>
          </w:p>
        </w:tc>
      </w:tr>
      <w:tr w:rsidR="00F578B9"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504D2B" w:rsidRDefault="00F578B9" w:rsidP="00B81AE2">
            <w:pPr>
              <w:rPr>
                <w:rFonts w:ascii="Arial" w:hAnsi="Arial" w:cs="Arial"/>
                <w:sz w:val="18"/>
                <w:szCs w:val="18"/>
              </w:rPr>
            </w:pPr>
            <w:r w:rsidRPr="00504D2B">
              <w:rPr>
                <w:rFonts w:ascii="Arial" w:hAnsi="Arial" w:cs="Arial"/>
                <w:sz w:val="18"/>
                <w:szCs w:val="18"/>
              </w:rPr>
              <w:t>Convection Idle Energy Rate (kW)</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B440CB">
              <w:rPr>
                <w:rFonts w:ascii="Arial" w:hAnsi="Arial" w:cs="Arial"/>
                <w:sz w:val="18"/>
                <w:szCs w:val="18"/>
              </w:rPr>
              <w:t>5.25</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C81EE6">
              <w:rPr>
                <w:rFonts w:ascii="Arial" w:hAnsi="Arial" w:cs="Arial"/>
                <w:sz w:val="18"/>
                <w:szCs w:val="18"/>
              </w:rPr>
              <w:t>4.00</w:t>
            </w:r>
          </w:p>
        </w:tc>
      </w:tr>
      <w:tr w:rsidR="00F578B9"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504D2B" w:rsidRDefault="00F578B9" w:rsidP="00B81AE2">
            <w:pPr>
              <w:rPr>
                <w:rFonts w:ascii="Arial" w:hAnsi="Arial" w:cs="Arial"/>
                <w:sz w:val="18"/>
                <w:szCs w:val="18"/>
              </w:rPr>
            </w:pPr>
            <w:r w:rsidRPr="00504D2B">
              <w:rPr>
                <w:rFonts w:ascii="Arial" w:hAnsi="Arial" w:cs="Arial"/>
                <w:sz w:val="18"/>
                <w:szCs w:val="18"/>
              </w:rPr>
              <w:t>Convection Cooking Energy Efficiency (%)</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B440CB" w:rsidRDefault="00F578B9" w:rsidP="00B81AE2">
            <w:pPr>
              <w:jc w:val="center"/>
              <w:rPr>
                <w:rFonts w:ascii="Arial" w:hAnsi="Arial" w:cs="Arial"/>
                <w:sz w:val="18"/>
                <w:szCs w:val="18"/>
              </w:rPr>
            </w:pPr>
            <w:r w:rsidRPr="00B440CB">
              <w:rPr>
                <w:rFonts w:ascii="Arial" w:hAnsi="Arial" w:cs="Arial"/>
                <w:sz w:val="18"/>
                <w:szCs w:val="18"/>
              </w:rPr>
              <w:t>65%</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C81EE6">
              <w:rPr>
                <w:rFonts w:ascii="Arial" w:hAnsi="Arial" w:cs="Arial"/>
                <w:sz w:val="18"/>
                <w:szCs w:val="18"/>
              </w:rPr>
              <w:t>70%</w:t>
            </w:r>
          </w:p>
        </w:tc>
      </w:tr>
      <w:tr w:rsidR="00F578B9"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504D2B" w:rsidRDefault="00F578B9" w:rsidP="00B81AE2">
            <w:pPr>
              <w:rPr>
                <w:rFonts w:ascii="Arial" w:hAnsi="Arial" w:cs="Arial"/>
                <w:sz w:val="18"/>
                <w:szCs w:val="18"/>
              </w:rPr>
            </w:pPr>
            <w:r w:rsidRPr="00504D2B">
              <w:rPr>
                <w:rFonts w:ascii="Arial" w:hAnsi="Arial" w:cs="Arial"/>
                <w:sz w:val="18"/>
                <w:szCs w:val="18"/>
              </w:rPr>
              <w:t>Convection Production Capacity (</w:t>
            </w:r>
            <w:proofErr w:type="spellStart"/>
            <w:r w:rsidRPr="00504D2B">
              <w:rPr>
                <w:rFonts w:ascii="Arial" w:hAnsi="Arial" w:cs="Arial"/>
                <w:sz w:val="18"/>
                <w:szCs w:val="18"/>
              </w:rPr>
              <w:t>lbs</w:t>
            </w:r>
            <w:proofErr w:type="spellEnd"/>
            <w:r w:rsidRPr="00504D2B">
              <w:rPr>
                <w:rFonts w:ascii="Arial" w:hAnsi="Arial" w:cs="Arial"/>
                <w:sz w:val="18"/>
                <w:szCs w:val="18"/>
              </w:rPr>
              <w:t>/</w:t>
            </w:r>
            <w:proofErr w:type="spellStart"/>
            <w:r w:rsidRPr="00504D2B">
              <w:rPr>
                <w:rFonts w:ascii="Arial" w:hAnsi="Arial" w:cs="Arial"/>
                <w:sz w:val="18"/>
                <w:szCs w:val="18"/>
              </w:rPr>
              <w:t>hr</w:t>
            </w:r>
            <w:proofErr w:type="spellEnd"/>
            <w:r w:rsidRPr="00504D2B">
              <w:rPr>
                <w:rFonts w:ascii="Arial" w:hAnsi="Arial" w:cs="Arial"/>
                <w:sz w:val="18"/>
                <w:szCs w:val="18"/>
              </w:rPr>
              <w:t>)</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B440CB">
              <w:rPr>
                <w:rFonts w:ascii="Arial" w:hAnsi="Arial" w:cs="Arial"/>
                <w:sz w:val="18"/>
                <w:szCs w:val="18"/>
              </w:rPr>
              <w:t>275</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C81EE6">
              <w:rPr>
                <w:rFonts w:ascii="Arial" w:hAnsi="Arial" w:cs="Arial"/>
                <w:sz w:val="18"/>
                <w:szCs w:val="18"/>
              </w:rPr>
              <w:t>325</w:t>
            </w:r>
          </w:p>
        </w:tc>
      </w:tr>
      <w:tr w:rsidR="00F578B9"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504D2B" w:rsidRDefault="00F578B9" w:rsidP="00B81AE2">
            <w:pPr>
              <w:rPr>
                <w:rFonts w:ascii="Arial" w:hAnsi="Arial" w:cs="Arial"/>
                <w:sz w:val="18"/>
                <w:szCs w:val="18"/>
              </w:rPr>
            </w:pPr>
            <w:r w:rsidRPr="00504D2B">
              <w:rPr>
                <w:rFonts w:ascii="Arial" w:hAnsi="Arial" w:cs="Arial"/>
                <w:sz w:val="18"/>
                <w:szCs w:val="18"/>
              </w:rPr>
              <w:t>Steam Idle Energy Rate (kW)</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B440CB">
              <w:rPr>
                <w:rFonts w:ascii="Arial" w:hAnsi="Arial" w:cs="Arial"/>
                <w:sz w:val="18"/>
                <w:szCs w:val="18"/>
              </w:rPr>
              <w:t>18.00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C81EE6">
              <w:rPr>
                <w:rFonts w:ascii="Arial" w:hAnsi="Arial" w:cs="Arial"/>
                <w:sz w:val="18"/>
                <w:szCs w:val="18"/>
              </w:rPr>
              <w:t>9.00</w:t>
            </w:r>
          </w:p>
        </w:tc>
      </w:tr>
      <w:tr w:rsidR="00F578B9"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504D2B" w:rsidRDefault="00F578B9" w:rsidP="00B81AE2">
            <w:pPr>
              <w:rPr>
                <w:rFonts w:ascii="Arial" w:hAnsi="Arial" w:cs="Arial"/>
                <w:sz w:val="18"/>
                <w:szCs w:val="18"/>
              </w:rPr>
            </w:pPr>
            <w:r w:rsidRPr="00504D2B">
              <w:rPr>
                <w:rFonts w:ascii="Arial" w:hAnsi="Arial" w:cs="Arial"/>
                <w:sz w:val="18"/>
                <w:szCs w:val="18"/>
              </w:rPr>
              <w:t>Steam Cooking Energy Efficiency (%)</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B440CB" w:rsidRDefault="00F578B9" w:rsidP="00B81AE2">
            <w:pPr>
              <w:jc w:val="center"/>
              <w:rPr>
                <w:rFonts w:ascii="Arial" w:hAnsi="Arial" w:cs="Arial"/>
                <w:sz w:val="18"/>
                <w:szCs w:val="18"/>
              </w:rPr>
            </w:pPr>
            <w:r w:rsidRPr="00B440CB">
              <w:rPr>
                <w:rFonts w:ascii="Arial" w:hAnsi="Arial" w:cs="Arial"/>
                <w:sz w:val="18"/>
                <w:szCs w:val="18"/>
              </w:rPr>
              <w:t>40%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C81EE6">
              <w:rPr>
                <w:rFonts w:ascii="Arial" w:hAnsi="Arial" w:cs="Arial"/>
                <w:sz w:val="18"/>
                <w:szCs w:val="18"/>
              </w:rPr>
              <w:t>50%</w:t>
            </w:r>
          </w:p>
        </w:tc>
      </w:tr>
      <w:tr w:rsidR="00F578B9"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504D2B" w:rsidRDefault="00F578B9" w:rsidP="00B81AE2">
            <w:pPr>
              <w:rPr>
                <w:rFonts w:ascii="Arial" w:hAnsi="Arial" w:cs="Arial"/>
                <w:sz w:val="18"/>
                <w:szCs w:val="18"/>
              </w:rPr>
            </w:pPr>
            <w:r w:rsidRPr="00504D2B">
              <w:rPr>
                <w:rFonts w:ascii="Arial" w:hAnsi="Arial" w:cs="Arial"/>
                <w:sz w:val="18"/>
                <w:szCs w:val="18"/>
              </w:rPr>
              <w:t>Steam Production Capacity (</w:t>
            </w:r>
            <w:proofErr w:type="spellStart"/>
            <w:r w:rsidRPr="00504D2B">
              <w:rPr>
                <w:rFonts w:ascii="Arial" w:hAnsi="Arial" w:cs="Arial"/>
                <w:sz w:val="18"/>
                <w:szCs w:val="18"/>
              </w:rPr>
              <w:t>lbs</w:t>
            </w:r>
            <w:proofErr w:type="spellEnd"/>
            <w:r w:rsidRPr="00504D2B">
              <w:rPr>
                <w:rFonts w:ascii="Arial" w:hAnsi="Arial" w:cs="Arial"/>
                <w:sz w:val="18"/>
                <w:szCs w:val="18"/>
              </w:rPr>
              <w:t>/</w:t>
            </w:r>
            <w:proofErr w:type="spellStart"/>
            <w:r w:rsidRPr="00504D2B">
              <w:rPr>
                <w:rFonts w:ascii="Arial" w:hAnsi="Arial" w:cs="Arial"/>
                <w:sz w:val="18"/>
                <w:szCs w:val="18"/>
              </w:rPr>
              <w:t>hr</w:t>
            </w:r>
            <w:proofErr w:type="spellEnd"/>
            <w:r w:rsidRPr="00504D2B">
              <w:rPr>
                <w:rFonts w:ascii="Arial" w:hAnsi="Arial" w:cs="Arial"/>
                <w:sz w:val="18"/>
                <w:szCs w:val="18"/>
              </w:rPr>
              <w:t>)</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B440CB">
              <w:rPr>
                <w:rFonts w:ascii="Arial" w:hAnsi="Arial" w:cs="Arial"/>
                <w:sz w:val="18"/>
                <w:szCs w:val="18"/>
              </w:rPr>
              <w:t>350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C81EE6">
              <w:rPr>
                <w:rFonts w:ascii="Arial" w:hAnsi="Arial" w:cs="Arial"/>
                <w:sz w:val="18"/>
                <w:szCs w:val="18"/>
              </w:rPr>
              <w:t>400</w:t>
            </w:r>
          </w:p>
        </w:tc>
      </w:tr>
      <w:tr w:rsidR="00F578B9"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504D2B" w:rsidRDefault="00F578B9" w:rsidP="00B81AE2">
            <w:pPr>
              <w:rPr>
                <w:rFonts w:ascii="Arial" w:hAnsi="Arial" w:cs="Arial"/>
                <w:sz w:val="18"/>
                <w:szCs w:val="18"/>
              </w:rPr>
            </w:pPr>
            <w:r w:rsidRPr="00504D2B">
              <w:rPr>
                <w:rFonts w:ascii="Arial" w:hAnsi="Arial" w:cs="Arial"/>
                <w:sz w:val="18"/>
                <w:szCs w:val="18"/>
              </w:rPr>
              <w:t>Average Water Consumption Rate (gal/h)</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C81EE6" w:rsidRDefault="00A733A6" w:rsidP="00B81AE2">
            <w:pPr>
              <w:jc w:val="center"/>
              <w:rPr>
                <w:rFonts w:ascii="Arial" w:hAnsi="Arial" w:cs="Arial"/>
                <w:sz w:val="18"/>
                <w:szCs w:val="18"/>
              </w:rPr>
            </w:pPr>
            <w:r>
              <w:rPr>
                <w:rFonts w:ascii="Arial" w:hAnsi="Arial" w:cs="Arial"/>
                <w:sz w:val="18"/>
                <w:szCs w:val="18"/>
              </w:rPr>
              <w:t>140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C81EE6" w:rsidRDefault="00A733A6" w:rsidP="00B81AE2">
            <w:pPr>
              <w:jc w:val="center"/>
              <w:rPr>
                <w:rFonts w:ascii="Arial" w:hAnsi="Arial" w:cs="Arial"/>
                <w:sz w:val="18"/>
                <w:szCs w:val="18"/>
              </w:rPr>
            </w:pPr>
            <w:r>
              <w:rPr>
                <w:rFonts w:ascii="Arial" w:hAnsi="Arial" w:cs="Arial"/>
                <w:sz w:val="18"/>
                <w:szCs w:val="18"/>
              </w:rPr>
              <w:t>60</w:t>
            </w:r>
          </w:p>
        </w:tc>
      </w:tr>
      <w:tr w:rsidR="00F578B9"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504D2B" w:rsidRDefault="00F578B9" w:rsidP="00B81AE2">
            <w:pPr>
              <w:rPr>
                <w:rFonts w:ascii="Arial" w:hAnsi="Arial" w:cs="Arial"/>
                <w:sz w:val="18"/>
                <w:szCs w:val="18"/>
              </w:rPr>
            </w:pPr>
            <w:r w:rsidRPr="00504D2B">
              <w:rPr>
                <w:rFonts w:ascii="Arial" w:hAnsi="Arial" w:cs="Arial"/>
                <w:sz w:val="18"/>
                <w:szCs w:val="18"/>
              </w:rPr>
              <w:t>Operating Hours/Day</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B440CB" w:rsidRDefault="00F578B9" w:rsidP="00B81AE2">
            <w:pPr>
              <w:jc w:val="center"/>
              <w:rPr>
                <w:rFonts w:ascii="Arial" w:hAnsi="Arial" w:cs="Arial"/>
                <w:sz w:val="18"/>
                <w:szCs w:val="18"/>
              </w:rPr>
            </w:pPr>
            <w:r w:rsidRPr="00B440CB">
              <w:rPr>
                <w:rFonts w:ascii="Arial" w:hAnsi="Arial" w:cs="Arial"/>
                <w:sz w:val="18"/>
                <w:szCs w:val="18"/>
              </w:rPr>
              <w:t>12</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C81EE6">
              <w:rPr>
                <w:rFonts w:ascii="Arial" w:hAnsi="Arial" w:cs="Arial"/>
                <w:sz w:val="18"/>
                <w:szCs w:val="18"/>
              </w:rPr>
              <w:t>12</w:t>
            </w:r>
          </w:p>
        </w:tc>
      </w:tr>
      <w:tr w:rsidR="00F578B9"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504D2B" w:rsidRDefault="00F578B9" w:rsidP="00B81AE2">
            <w:pPr>
              <w:rPr>
                <w:rFonts w:ascii="Arial" w:hAnsi="Arial" w:cs="Arial"/>
                <w:sz w:val="18"/>
                <w:szCs w:val="18"/>
              </w:rPr>
            </w:pPr>
            <w:r w:rsidRPr="00504D2B">
              <w:rPr>
                <w:rFonts w:ascii="Arial" w:hAnsi="Arial" w:cs="Arial"/>
                <w:sz w:val="18"/>
                <w:szCs w:val="18"/>
              </w:rPr>
              <w:t>Operating Days/Year</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B440CB" w:rsidRDefault="00F578B9" w:rsidP="00B81AE2">
            <w:pPr>
              <w:jc w:val="center"/>
              <w:rPr>
                <w:rFonts w:ascii="Arial" w:hAnsi="Arial" w:cs="Arial"/>
                <w:sz w:val="18"/>
                <w:szCs w:val="18"/>
              </w:rPr>
            </w:pPr>
            <w:r w:rsidRPr="00B440CB">
              <w:rPr>
                <w:rFonts w:ascii="Arial" w:hAnsi="Arial" w:cs="Arial"/>
                <w:sz w:val="18"/>
                <w:szCs w:val="18"/>
              </w:rPr>
              <w:t>365</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C81EE6">
              <w:rPr>
                <w:rFonts w:ascii="Arial" w:hAnsi="Arial" w:cs="Arial"/>
                <w:sz w:val="18"/>
                <w:szCs w:val="18"/>
              </w:rPr>
              <w:t>365</w:t>
            </w:r>
          </w:p>
        </w:tc>
      </w:tr>
      <w:tr w:rsidR="00F578B9"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504D2B" w:rsidRDefault="00F578B9" w:rsidP="00B81AE2">
            <w:pPr>
              <w:rPr>
                <w:rFonts w:ascii="Arial" w:hAnsi="Arial" w:cs="Arial"/>
                <w:sz w:val="18"/>
                <w:szCs w:val="18"/>
              </w:rPr>
            </w:pPr>
            <w:r w:rsidRPr="00504D2B">
              <w:rPr>
                <w:rFonts w:ascii="Arial" w:hAnsi="Arial" w:cs="Arial"/>
                <w:sz w:val="18"/>
                <w:szCs w:val="18"/>
              </w:rPr>
              <w:t>Number of Preheats per Day</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B440CB" w:rsidRDefault="00F578B9" w:rsidP="00B81AE2">
            <w:pPr>
              <w:jc w:val="center"/>
              <w:rPr>
                <w:rFonts w:ascii="Arial" w:hAnsi="Arial" w:cs="Arial"/>
                <w:sz w:val="18"/>
                <w:szCs w:val="18"/>
              </w:rPr>
            </w:pPr>
            <w:r w:rsidRPr="00B440CB">
              <w:rPr>
                <w:rFonts w:ascii="Arial" w:hAnsi="Arial" w:cs="Arial"/>
                <w:sz w:val="18"/>
                <w:szCs w:val="18"/>
              </w:rPr>
              <w:t>1</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C81EE6">
              <w:rPr>
                <w:rFonts w:ascii="Arial" w:hAnsi="Arial" w:cs="Arial"/>
                <w:sz w:val="18"/>
                <w:szCs w:val="18"/>
              </w:rPr>
              <w:t>1</w:t>
            </w:r>
          </w:p>
        </w:tc>
      </w:tr>
      <w:tr w:rsidR="00A733A6"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A733A6" w:rsidRPr="00504D2B" w:rsidRDefault="00A733A6" w:rsidP="00130D44">
            <w:pPr>
              <w:rPr>
                <w:rFonts w:ascii="Arial" w:hAnsi="Arial" w:cs="Arial"/>
                <w:sz w:val="18"/>
                <w:szCs w:val="18"/>
              </w:rPr>
            </w:pPr>
            <w:r w:rsidRPr="00504D2B">
              <w:rPr>
                <w:rFonts w:ascii="Arial" w:hAnsi="Arial" w:cs="Arial"/>
                <w:sz w:val="18"/>
                <w:szCs w:val="18"/>
              </w:rPr>
              <w:t>Percentage Time in Steam Mode</w:t>
            </w:r>
          </w:p>
        </w:tc>
        <w:tc>
          <w:tcPr>
            <w:tcW w:w="1099" w:type="pct"/>
            <w:tcBorders>
              <w:top w:val="single" w:sz="4" w:space="0" w:color="auto"/>
              <w:left w:val="single" w:sz="4" w:space="0" w:color="auto"/>
              <w:bottom w:val="single" w:sz="4" w:space="0" w:color="auto"/>
              <w:right w:val="single" w:sz="4" w:space="0" w:color="auto"/>
            </w:tcBorders>
            <w:vAlign w:val="center"/>
          </w:tcPr>
          <w:p w:rsidR="00A733A6" w:rsidRPr="00B440CB" w:rsidRDefault="00A733A6" w:rsidP="00130D44">
            <w:pPr>
              <w:jc w:val="center"/>
              <w:rPr>
                <w:rFonts w:ascii="Arial" w:hAnsi="Arial" w:cs="Arial"/>
                <w:sz w:val="18"/>
                <w:szCs w:val="18"/>
              </w:rPr>
            </w:pPr>
            <w:r w:rsidRPr="00B440CB">
              <w:rPr>
                <w:rFonts w:ascii="Arial" w:hAnsi="Arial" w:cs="Arial"/>
                <w:sz w:val="18"/>
                <w:szCs w:val="18"/>
              </w:rPr>
              <w:t>50%</w:t>
            </w:r>
          </w:p>
        </w:tc>
        <w:tc>
          <w:tcPr>
            <w:tcW w:w="1205" w:type="pct"/>
            <w:tcBorders>
              <w:top w:val="single" w:sz="4" w:space="0" w:color="auto"/>
              <w:left w:val="single" w:sz="4" w:space="0" w:color="auto"/>
              <w:bottom w:val="single" w:sz="4" w:space="0" w:color="auto"/>
              <w:right w:val="single" w:sz="4" w:space="0" w:color="auto"/>
            </w:tcBorders>
            <w:vAlign w:val="center"/>
          </w:tcPr>
          <w:p w:rsidR="00A733A6" w:rsidRPr="00C81EE6" w:rsidRDefault="00A733A6" w:rsidP="00130D44">
            <w:pPr>
              <w:jc w:val="center"/>
              <w:rPr>
                <w:rFonts w:ascii="Arial" w:hAnsi="Arial" w:cs="Arial"/>
                <w:sz w:val="18"/>
                <w:szCs w:val="18"/>
              </w:rPr>
            </w:pPr>
            <w:r w:rsidRPr="00C81EE6">
              <w:rPr>
                <w:rFonts w:ascii="Arial" w:hAnsi="Arial" w:cs="Arial"/>
                <w:sz w:val="18"/>
                <w:szCs w:val="18"/>
              </w:rPr>
              <w:t>50%</w:t>
            </w:r>
          </w:p>
        </w:tc>
      </w:tr>
      <w:tr w:rsidR="00F578B9"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B440CB" w:rsidRDefault="00F578B9" w:rsidP="00B81AE2">
            <w:pPr>
              <w:rPr>
                <w:rFonts w:ascii="Arial" w:hAnsi="Arial" w:cs="Arial"/>
                <w:sz w:val="18"/>
                <w:szCs w:val="18"/>
              </w:rPr>
            </w:pPr>
            <w:r w:rsidRPr="00504D2B">
              <w:rPr>
                <w:rFonts w:ascii="Arial" w:hAnsi="Arial" w:cs="Arial"/>
                <w:sz w:val="18"/>
                <w:szCs w:val="18"/>
              </w:rPr>
              <w:t>Pounds of Food Cooked per D</w:t>
            </w:r>
            <w:r w:rsidRPr="00B440CB">
              <w:rPr>
                <w:rFonts w:ascii="Arial" w:hAnsi="Arial" w:cs="Arial"/>
                <w:sz w:val="18"/>
                <w:szCs w:val="18"/>
              </w:rPr>
              <w:t>ay</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C81EE6">
              <w:rPr>
                <w:rFonts w:ascii="Arial" w:hAnsi="Arial" w:cs="Arial"/>
                <w:sz w:val="18"/>
                <w:szCs w:val="18"/>
              </w:rPr>
              <w:t>400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C81EE6" w:rsidRDefault="00F578B9" w:rsidP="00B81AE2">
            <w:pPr>
              <w:jc w:val="center"/>
              <w:rPr>
                <w:rFonts w:ascii="Arial" w:hAnsi="Arial" w:cs="Arial"/>
                <w:sz w:val="18"/>
                <w:szCs w:val="18"/>
              </w:rPr>
            </w:pPr>
            <w:r w:rsidRPr="00C81EE6">
              <w:rPr>
                <w:rFonts w:ascii="Arial" w:hAnsi="Arial" w:cs="Arial"/>
                <w:sz w:val="18"/>
                <w:szCs w:val="18"/>
              </w:rPr>
              <w:t>400</w:t>
            </w:r>
          </w:p>
        </w:tc>
      </w:tr>
      <w:tr w:rsidR="00A733A6"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A733A6" w:rsidRPr="00C81EE6" w:rsidRDefault="00A733A6" w:rsidP="00130D44">
            <w:pPr>
              <w:rPr>
                <w:rFonts w:ascii="Arial" w:hAnsi="Arial" w:cs="Arial"/>
                <w:sz w:val="18"/>
                <w:szCs w:val="18"/>
              </w:rPr>
            </w:pPr>
            <w:r w:rsidRPr="00504D2B">
              <w:rPr>
                <w:rFonts w:ascii="Arial" w:hAnsi="Arial" w:cs="Arial"/>
                <w:sz w:val="18"/>
                <w:szCs w:val="18"/>
              </w:rPr>
              <w:t>Estimated Useful Lif</w:t>
            </w:r>
            <w:r w:rsidRPr="00B440CB">
              <w:rPr>
                <w:rFonts w:ascii="Arial" w:hAnsi="Arial" w:cs="Arial"/>
                <w:sz w:val="18"/>
                <w:szCs w:val="18"/>
              </w:rPr>
              <w:t xml:space="preserve">e (EUL) </w:t>
            </w:r>
            <w:r>
              <w:rPr>
                <w:rFonts w:ascii="Arial" w:hAnsi="Arial" w:cs="Arial"/>
                <w:sz w:val="18"/>
                <w:szCs w:val="18"/>
                <w:vertAlign w:val="superscript"/>
              </w:rPr>
              <w:t>a</w:t>
            </w:r>
          </w:p>
        </w:tc>
        <w:tc>
          <w:tcPr>
            <w:tcW w:w="1099" w:type="pct"/>
            <w:tcBorders>
              <w:top w:val="single" w:sz="4" w:space="0" w:color="auto"/>
              <w:left w:val="single" w:sz="4" w:space="0" w:color="auto"/>
              <w:bottom w:val="single" w:sz="4" w:space="0" w:color="auto"/>
              <w:right w:val="single" w:sz="4" w:space="0" w:color="auto"/>
            </w:tcBorders>
            <w:vAlign w:val="center"/>
          </w:tcPr>
          <w:p w:rsidR="00A733A6" w:rsidRPr="00C81EE6" w:rsidRDefault="00A733A6" w:rsidP="00130D44">
            <w:pPr>
              <w:jc w:val="center"/>
              <w:rPr>
                <w:rFonts w:ascii="Arial" w:hAnsi="Arial" w:cs="Arial"/>
                <w:sz w:val="18"/>
                <w:szCs w:val="18"/>
              </w:rPr>
            </w:pPr>
            <w:r w:rsidRPr="00C81EE6">
              <w:rPr>
                <w:rFonts w:ascii="Arial" w:hAnsi="Arial" w:cs="Arial"/>
                <w:sz w:val="18"/>
                <w:szCs w:val="18"/>
              </w:rPr>
              <w:t>12 years</w:t>
            </w:r>
          </w:p>
        </w:tc>
        <w:tc>
          <w:tcPr>
            <w:tcW w:w="1205" w:type="pct"/>
            <w:tcBorders>
              <w:top w:val="single" w:sz="4" w:space="0" w:color="auto"/>
              <w:left w:val="single" w:sz="4" w:space="0" w:color="auto"/>
              <w:bottom w:val="single" w:sz="4" w:space="0" w:color="auto"/>
              <w:right w:val="single" w:sz="4" w:space="0" w:color="auto"/>
            </w:tcBorders>
            <w:vAlign w:val="center"/>
          </w:tcPr>
          <w:p w:rsidR="00A733A6" w:rsidRPr="00C81EE6" w:rsidRDefault="00A733A6" w:rsidP="00130D44">
            <w:pPr>
              <w:jc w:val="center"/>
              <w:rPr>
                <w:rFonts w:ascii="Arial" w:hAnsi="Arial" w:cs="Arial"/>
                <w:sz w:val="18"/>
                <w:szCs w:val="18"/>
              </w:rPr>
            </w:pPr>
            <w:r w:rsidRPr="00C81EE6">
              <w:rPr>
                <w:rFonts w:ascii="Arial" w:hAnsi="Arial" w:cs="Arial"/>
                <w:sz w:val="18"/>
                <w:szCs w:val="18"/>
              </w:rPr>
              <w:t>12 years</w:t>
            </w:r>
          </w:p>
        </w:tc>
      </w:tr>
      <w:tr w:rsidR="00A733A6"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A733A6" w:rsidRPr="00504D2B" w:rsidRDefault="00A733A6" w:rsidP="00B81AE2">
            <w:pPr>
              <w:rPr>
                <w:rFonts w:ascii="Arial" w:hAnsi="Arial" w:cs="Arial"/>
                <w:sz w:val="18"/>
                <w:szCs w:val="18"/>
              </w:rPr>
            </w:pPr>
            <w:r w:rsidRPr="00504D2B">
              <w:rPr>
                <w:rFonts w:ascii="Arial" w:hAnsi="Arial" w:cs="Arial"/>
                <w:sz w:val="18"/>
                <w:szCs w:val="18"/>
              </w:rPr>
              <w:t>ASTM Convection Mode Energy to Food (kWh/</w:t>
            </w:r>
            <w:proofErr w:type="spellStart"/>
            <w:r w:rsidRPr="00504D2B">
              <w:rPr>
                <w:rFonts w:ascii="Arial" w:hAnsi="Arial" w:cs="Arial"/>
                <w:sz w:val="18"/>
                <w:szCs w:val="18"/>
              </w:rPr>
              <w:t>lb</w:t>
            </w:r>
            <w:proofErr w:type="spellEnd"/>
            <w:r w:rsidRPr="00504D2B">
              <w:rPr>
                <w:rFonts w:ascii="Arial" w:hAnsi="Arial" w:cs="Arial"/>
                <w:sz w:val="18"/>
                <w:szCs w:val="18"/>
              </w:rPr>
              <w:t>)</w:t>
            </w:r>
            <w:r w:rsidR="00BE4A88" w:rsidRPr="00BE4A88">
              <w:rPr>
                <w:rFonts w:ascii="Arial" w:hAnsi="Arial" w:cs="Arial"/>
                <w:sz w:val="18"/>
                <w:szCs w:val="18"/>
                <w:vertAlign w:val="superscript"/>
              </w:rPr>
              <w:t>b</w:t>
            </w:r>
          </w:p>
        </w:tc>
        <w:tc>
          <w:tcPr>
            <w:tcW w:w="1099" w:type="pct"/>
            <w:tcBorders>
              <w:top w:val="single" w:sz="4" w:space="0" w:color="auto"/>
              <w:left w:val="single" w:sz="4" w:space="0" w:color="auto"/>
              <w:bottom w:val="single" w:sz="4" w:space="0" w:color="auto"/>
              <w:right w:val="single" w:sz="4" w:space="0" w:color="auto"/>
            </w:tcBorders>
            <w:vAlign w:val="center"/>
          </w:tcPr>
          <w:p w:rsidR="00A733A6" w:rsidRPr="00B440CB" w:rsidRDefault="00A733A6" w:rsidP="00B81AE2">
            <w:pPr>
              <w:jc w:val="center"/>
              <w:rPr>
                <w:rFonts w:ascii="Arial" w:hAnsi="Arial" w:cs="Arial"/>
                <w:sz w:val="18"/>
                <w:szCs w:val="18"/>
              </w:rPr>
            </w:pPr>
            <w:r w:rsidRPr="00B440CB">
              <w:rPr>
                <w:rFonts w:ascii="Arial" w:hAnsi="Arial" w:cs="Arial"/>
                <w:sz w:val="18"/>
                <w:szCs w:val="18"/>
              </w:rPr>
              <w:t>0.0732</w:t>
            </w:r>
          </w:p>
        </w:tc>
        <w:tc>
          <w:tcPr>
            <w:tcW w:w="1205" w:type="pct"/>
            <w:tcBorders>
              <w:top w:val="single" w:sz="4" w:space="0" w:color="auto"/>
              <w:left w:val="single" w:sz="4" w:space="0" w:color="auto"/>
              <w:bottom w:val="single" w:sz="4" w:space="0" w:color="auto"/>
              <w:right w:val="single" w:sz="4" w:space="0" w:color="auto"/>
            </w:tcBorders>
            <w:vAlign w:val="center"/>
          </w:tcPr>
          <w:p w:rsidR="00A733A6" w:rsidRPr="00C81EE6" w:rsidRDefault="00A733A6" w:rsidP="00B81AE2">
            <w:pPr>
              <w:jc w:val="center"/>
              <w:rPr>
                <w:rFonts w:ascii="Arial" w:hAnsi="Arial" w:cs="Arial"/>
                <w:sz w:val="18"/>
                <w:szCs w:val="18"/>
              </w:rPr>
            </w:pPr>
            <w:r w:rsidRPr="00C81EE6">
              <w:rPr>
                <w:rFonts w:ascii="Arial" w:hAnsi="Arial" w:cs="Arial"/>
                <w:sz w:val="18"/>
                <w:szCs w:val="18"/>
              </w:rPr>
              <w:t>0.0732</w:t>
            </w:r>
          </w:p>
        </w:tc>
      </w:tr>
      <w:tr w:rsidR="00A733A6"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A733A6" w:rsidRPr="00504D2B" w:rsidRDefault="00A733A6" w:rsidP="00B81AE2">
            <w:pPr>
              <w:rPr>
                <w:rFonts w:ascii="Arial" w:hAnsi="Arial" w:cs="Arial"/>
                <w:sz w:val="18"/>
                <w:szCs w:val="18"/>
              </w:rPr>
            </w:pPr>
            <w:r w:rsidRPr="00504D2B">
              <w:rPr>
                <w:rFonts w:ascii="Arial" w:hAnsi="Arial" w:cs="Arial"/>
                <w:sz w:val="18"/>
                <w:szCs w:val="18"/>
              </w:rPr>
              <w:t>ASTM Steam Mode Energy to Food (kWh/</w:t>
            </w:r>
            <w:proofErr w:type="spellStart"/>
            <w:r w:rsidRPr="00504D2B">
              <w:rPr>
                <w:rFonts w:ascii="Arial" w:hAnsi="Arial" w:cs="Arial"/>
                <w:sz w:val="18"/>
                <w:szCs w:val="18"/>
              </w:rPr>
              <w:t>lb</w:t>
            </w:r>
            <w:proofErr w:type="spellEnd"/>
            <w:r w:rsidRPr="00504D2B">
              <w:rPr>
                <w:rFonts w:ascii="Arial" w:hAnsi="Arial" w:cs="Arial"/>
                <w:sz w:val="18"/>
                <w:szCs w:val="18"/>
              </w:rPr>
              <w:t>)</w:t>
            </w:r>
            <w:r w:rsidR="00BE4A88" w:rsidRPr="00BE4A88">
              <w:rPr>
                <w:rFonts w:ascii="Arial" w:hAnsi="Arial" w:cs="Arial"/>
                <w:sz w:val="18"/>
                <w:szCs w:val="18"/>
                <w:vertAlign w:val="superscript"/>
              </w:rPr>
              <w:t>c</w:t>
            </w:r>
          </w:p>
        </w:tc>
        <w:tc>
          <w:tcPr>
            <w:tcW w:w="1099" w:type="pct"/>
            <w:tcBorders>
              <w:top w:val="single" w:sz="4" w:space="0" w:color="auto"/>
              <w:left w:val="single" w:sz="4" w:space="0" w:color="auto"/>
              <w:bottom w:val="single" w:sz="4" w:space="0" w:color="auto"/>
              <w:right w:val="single" w:sz="4" w:space="0" w:color="auto"/>
            </w:tcBorders>
            <w:vAlign w:val="center"/>
          </w:tcPr>
          <w:p w:rsidR="00A733A6" w:rsidRPr="00B440CB" w:rsidRDefault="00A733A6" w:rsidP="00B81AE2">
            <w:pPr>
              <w:jc w:val="center"/>
              <w:rPr>
                <w:rFonts w:ascii="Arial" w:hAnsi="Arial" w:cs="Arial"/>
                <w:sz w:val="18"/>
                <w:szCs w:val="18"/>
              </w:rPr>
            </w:pPr>
            <w:r w:rsidRPr="00B440CB">
              <w:rPr>
                <w:rFonts w:ascii="Arial" w:hAnsi="Arial" w:cs="Arial"/>
                <w:sz w:val="18"/>
                <w:szCs w:val="18"/>
              </w:rPr>
              <w:t>0.0308</w:t>
            </w:r>
          </w:p>
        </w:tc>
        <w:tc>
          <w:tcPr>
            <w:tcW w:w="1205" w:type="pct"/>
            <w:tcBorders>
              <w:top w:val="single" w:sz="4" w:space="0" w:color="auto"/>
              <w:left w:val="single" w:sz="4" w:space="0" w:color="auto"/>
              <w:bottom w:val="single" w:sz="4" w:space="0" w:color="auto"/>
              <w:right w:val="single" w:sz="4" w:space="0" w:color="auto"/>
            </w:tcBorders>
            <w:vAlign w:val="center"/>
          </w:tcPr>
          <w:p w:rsidR="00A733A6" w:rsidRPr="00C81EE6" w:rsidRDefault="00A733A6" w:rsidP="00B81AE2">
            <w:pPr>
              <w:jc w:val="center"/>
              <w:rPr>
                <w:rFonts w:ascii="Arial" w:hAnsi="Arial" w:cs="Arial"/>
                <w:sz w:val="18"/>
                <w:szCs w:val="18"/>
              </w:rPr>
            </w:pPr>
            <w:r w:rsidRPr="00C81EE6">
              <w:rPr>
                <w:rFonts w:ascii="Arial" w:hAnsi="Arial" w:cs="Arial"/>
                <w:sz w:val="18"/>
                <w:szCs w:val="18"/>
              </w:rPr>
              <w:t>0.0308</w:t>
            </w:r>
          </w:p>
        </w:tc>
      </w:tr>
      <w:tr w:rsidR="00A733A6"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A733A6" w:rsidRPr="00B440CB" w:rsidRDefault="00A733A6" w:rsidP="00B81AE2">
            <w:pPr>
              <w:rPr>
                <w:rFonts w:ascii="Arial" w:hAnsi="Arial" w:cs="Arial"/>
                <w:sz w:val="18"/>
                <w:szCs w:val="18"/>
              </w:rPr>
            </w:pPr>
            <w:r w:rsidRPr="00504D2B">
              <w:rPr>
                <w:rFonts w:ascii="Arial" w:hAnsi="Arial" w:cs="Arial"/>
                <w:sz w:val="18"/>
                <w:szCs w:val="18"/>
              </w:rPr>
              <w:t>Daily Energy Cons</w:t>
            </w:r>
            <w:r w:rsidRPr="00B440CB">
              <w:rPr>
                <w:rFonts w:ascii="Arial" w:hAnsi="Arial" w:cs="Arial"/>
                <w:sz w:val="18"/>
                <w:szCs w:val="18"/>
              </w:rPr>
              <w:t>umption (kWh)</w:t>
            </w:r>
          </w:p>
        </w:tc>
        <w:tc>
          <w:tcPr>
            <w:tcW w:w="1099" w:type="pct"/>
            <w:tcBorders>
              <w:top w:val="single" w:sz="4" w:space="0" w:color="auto"/>
              <w:left w:val="single" w:sz="4" w:space="0" w:color="auto"/>
              <w:bottom w:val="single" w:sz="4" w:space="0" w:color="auto"/>
              <w:right w:val="single" w:sz="4" w:space="0" w:color="auto"/>
            </w:tcBorders>
            <w:vAlign w:val="center"/>
          </w:tcPr>
          <w:p w:rsidR="00A733A6" w:rsidRPr="00C81EE6" w:rsidRDefault="00A733A6" w:rsidP="00B81AE2">
            <w:pPr>
              <w:jc w:val="center"/>
              <w:rPr>
                <w:rFonts w:ascii="Arial" w:hAnsi="Arial" w:cs="Arial"/>
                <w:sz w:val="18"/>
                <w:szCs w:val="18"/>
              </w:rPr>
            </w:pPr>
            <w:r w:rsidRPr="00C81EE6">
              <w:rPr>
                <w:rFonts w:ascii="Arial" w:hAnsi="Arial" w:cs="Arial"/>
                <w:sz w:val="18"/>
                <w:szCs w:val="18"/>
              </w:rPr>
              <w:t>166.0</w:t>
            </w:r>
          </w:p>
        </w:tc>
        <w:tc>
          <w:tcPr>
            <w:tcW w:w="1205" w:type="pct"/>
            <w:tcBorders>
              <w:top w:val="single" w:sz="4" w:space="0" w:color="auto"/>
              <w:left w:val="single" w:sz="4" w:space="0" w:color="auto"/>
              <w:bottom w:val="single" w:sz="4" w:space="0" w:color="auto"/>
              <w:right w:val="single" w:sz="4" w:space="0" w:color="auto"/>
            </w:tcBorders>
            <w:vAlign w:val="center"/>
          </w:tcPr>
          <w:p w:rsidR="00A733A6" w:rsidRPr="00C81EE6" w:rsidRDefault="00D87759" w:rsidP="00B81AE2">
            <w:pPr>
              <w:jc w:val="center"/>
              <w:rPr>
                <w:rFonts w:ascii="Arial" w:hAnsi="Arial" w:cs="Arial"/>
                <w:sz w:val="18"/>
                <w:szCs w:val="18"/>
              </w:rPr>
            </w:pPr>
            <w:r>
              <w:rPr>
                <w:rFonts w:ascii="Arial" w:hAnsi="Arial" w:cs="Arial"/>
                <w:sz w:val="18"/>
                <w:szCs w:val="18"/>
              </w:rPr>
              <w:t>105.6</w:t>
            </w:r>
          </w:p>
        </w:tc>
      </w:tr>
      <w:tr w:rsidR="00A733A6"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A733A6" w:rsidRPr="00504D2B" w:rsidRDefault="00A733A6" w:rsidP="00B81AE2">
            <w:pPr>
              <w:rPr>
                <w:rFonts w:ascii="Arial" w:hAnsi="Arial" w:cs="Arial"/>
                <w:sz w:val="18"/>
                <w:szCs w:val="18"/>
              </w:rPr>
            </w:pPr>
            <w:r w:rsidRPr="00504D2B">
              <w:rPr>
                <w:rFonts w:ascii="Arial" w:hAnsi="Arial" w:cs="Arial"/>
                <w:sz w:val="18"/>
                <w:szCs w:val="18"/>
              </w:rPr>
              <w:t>Average Demand (kW)</w:t>
            </w:r>
          </w:p>
        </w:tc>
        <w:tc>
          <w:tcPr>
            <w:tcW w:w="1099" w:type="pct"/>
            <w:tcBorders>
              <w:top w:val="single" w:sz="4" w:space="0" w:color="auto"/>
              <w:left w:val="single" w:sz="4" w:space="0" w:color="auto"/>
              <w:bottom w:val="single" w:sz="4" w:space="0" w:color="auto"/>
              <w:right w:val="single" w:sz="4" w:space="0" w:color="auto"/>
            </w:tcBorders>
            <w:vAlign w:val="center"/>
          </w:tcPr>
          <w:p w:rsidR="00A733A6" w:rsidRPr="00C81EE6" w:rsidRDefault="00A733A6" w:rsidP="00B81AE2">
            <w:pPr>
              <w:jc w:val="center"/>
              <w:rPr>
                <w:rFonts w:ascii="Arial" w:hAnsi="Arial" w:cs="Arial"/>
                <w:sz w:val="18"/>
                <w:szCs w:val="18"/>
              </w:rPr>
            </w:pPr>
            <w:r w:rsidRPr="00B440CB">
              <w:rPr>
                <w:rFonts w:ascii="Arial" w:hAnsi="Arial" w:cs="Arial"/>
                <w:sz w:val="18"/>
                <w:szCs w:val="18"/>
              </w:rPr>
              <w:t>13.8</w:t>
            </w:r>
          </w:p>
        </w:tc>
        <w:tc>
          <w:tcPr>
            <w:tcW w:w="1205" w:type="pct"/>
            <w:tcBorders>
              <w:top w:val="single" w:sz="4" w:space="0" w:color="auto"/>
              <w:left w:val="single" w:sz="4" w:space="0" w:color="auto"/>
              <w:bottom w:val="single" w:sz="4" w:space="0" w:color="auto"/>
              <w:right w:val="single" w:sz="4" w:space="0" w:color="auto"/>
            </w:tcBorders>
            <w:vAlign w:val="center"/>
          </w:tcPr>
          <w:p w:rsidR="00A733A6" w:rsidRPr="00C81EE6" w:rsidRDefault="00A733A6" w:rsidP="00B81AE2">
            <w:pPr>
              <w:jc w:val="center"/>
              <w:rPr>
                <w:rFonts w:ascii="Arial" w:hAnsi="Arial" w:cs="Arial"/>
                <w:sz w:val="18"/>
                <w:szCs w:val="18"/>
              </w:rPr>
            </w:pPr>
            <w:r w:rsidRPr="00C81EE6">
              <w:rPr>
                <w:rFonts w:ascii="Arial" w:hAnsi="Arial" w:cs="Arial"/>
                <w:sz w:val="18"/>
                <w:szCs w:val="18"/>
              </w:rPr>
              <w:t>8.8</w:t>
            </w:r>
          </w:p>
        </w:tc>
      </w:tr>
      <w:tr w:rsidR="00A733A6"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A733A6" w:rsidRPr="00504D2B" w:rsidRDefault="00A733A6" w:rsidP="00B81AE2">
            <w:pPr>
              <w:rPr>
                <w:rFonts w:ascii="Arial" w:hAnsi="Arial" w:cs="Arial"/>
                <w:sz w:val="18"/>
                <w:szCs w:val="18"/>
              </w:rPr>
            </w:pPr>
            <w:r w:rsidRPr="00504D2B">
              <w:rPr>
                <w:rFonts w:ascii="Arial" w:hAnsi="Arial" w:cs="Arial"/>
                <w:sz w:val="18"/>
                <w:szCs w:val="18"/>
              </w:rPr>
              <w:t>Estimated Demand Reduction (kW)</w:t>
            </w:r>
          </w:p>
        </w:tc>
        <w:tc>
          <w:tcPr>
            <w:tcW w:w="1099" w:type="pct"/>
            <w:tcBorders>
              <w:top w:val="single" w:sz="4" w:space="0" w:color="auto"/>
              <w:left w:val="single" w:sz="4" w:space="0" w:color="auto"/>
              <w:bottom w:val="single" w:sz="4" w:space="0" w:color="auto"/>
              <w:right w:val="single" w:sz="4" w:space="0" w:color="auto"/>
            </w:tcBorders>
            <w:vAlign w:val="center"/>
          </w:tcPr>
          <w:p w:rsidR="00A733A6" w:rsidRPr="00B440CB" w:rsidRDefault="00A733A6" w:rsidP="00B81AE2">
            <w:pPr>
              <w:jc w:val="center"/>
              <w:rPr>
                <w:rFonts w:ascii="Arial" w:hAnsi="Arial" w:cs="Arial"/>
                <w:sz w:val="18"/>
                <w:szCs w:val="18"/>
              </w:rPr>
            </w:pPr>
            <w:r w:rsidRPr="00B440CB">
              <w:rPr>
                <w:rFonts w:ascii="Arial" w:hAnsi="Arial" w:cs="Arial"/>
                <w:sz w:val="18"/>
                <w:szCs w:val="18"/>
              </w:rPr>
              <w:t>-</w:t>
            </w:r>
          </w:p>
        </w:tc>
        <w:tc>
          <w:tcPr>
            <w:tcW w:w="1205" w:type="pct"/>
            <w:tcBorders>
              <w:top w:val="single" w:sz="4" w:space="0" w:color="auto"/>
              <w:left w:val="single" w:sz="4" w:space="0" w:color="auto"/>
              <w:bottom w:val="single" w:sz="4" w:space="0" w:color="auto"/>
              <w:right w:val="single" w:sz="4" w:space="0" w:color="auto"/>
            </w:tcBorders>
            <w:vAlign w:val="center"/>
          </w:tcPr>
          <w:p w:rsidR="00A733A6" w:rsidRPr="00C81EE6" w:rsidRDefault="00A733A6" w:rsidP="00B81AE2">
            <w:pPr>
              <w:jc w:val="center"/>
              <w:rPr>
                <w:rFonts w:ascii="Arial" w:hAnsi="Arial" w:cs="Arial"/>
                <w:sz w:val="18"/>
                <w:szCs w:val="18"/>
              </w:rPr>
            </w:pPr>
            <w:r w:rsidRPr="00C81EE6">
              <w:rPr>
                <w:rFonts w:ascii="Arial" w:hAnsi="Arial" w:cs="Arial"/>
                <w:sz w:val="18"/>
                <w:szCs w:val="18"/>
              </w:rPr>
              <w:t>5.0</w:t>
            </w:r>
          </w:p>
        </w:tc>
      </w:tr>
      <w:tr w:rsidR="00A733A6" w:rsidRPr="00974F34" w:rsidTr="008E797F">
        <w:tblPrEx>
          <w:tblCellMar>
            <w:left w:w="115" w:type="dxa"/>
            <w:right w:w="115" w:type="dxa"/>
          </w:tblCellMar>
        </w:tblPrEx>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A733A6" w:rsidRPr="00974F34" w:rsidRDefault="00A733A6" w:rsidP="00750FE7">
            <w:pPr>
              <w:rPr>
                <w:rFonts w:ascii="Arial" w:hAnsi="Arial" w:cs="Arial"/>
                <w:sz w:val="18"/>
                <w:szCs w:val="18"/>
              </w:rPr>
            </w:pPr>
            <w:r>
              <w:rPr>
                <w:rFonts w:ascii="Arial" w:hAnsi="Arial" w:cs="Arial"/>
                <w:sz w:val="18"/>
                <w:szCs w:val="18"/>
              </w:rPr>
              <w:t>Actual</w:t>
            </w:r>
            <w:r w:rsidRPr="00974F34">
              <w:rPr>
                <w:rFonts w:ascii="Arial" w:hAnsi="Arial" w:cs="Arial"/>
                <w:sz w:val="18"/>
                <w:szCs w:val="18"/>
              </w:rPr>
              <w:t xml:space="preserve"> Demand Reduction </w:t>
            </w:r>
            <w:r>
              <w:rPr>
                <w:rFonts w:ascii="Arial" w:hAnsi="Arial" w:cs="Arial"/>
                <w:sz w:val="18"/>
                <w:szCs w:val="18"/>
              </w:rPr>
              <w:t xml:space="preserve">with a CDF of 0.9 </w:t>
            </w:r>
            <w:r w:rsidRPr="00974F34">
              <w:rPr>
                <w:rFonts w:ascii="Arial" w:hAnsi="Arial" w:cs="Arial"/>
                <w:sz w:val="18"/>
                <w:szCs w:val="18"/>
              </w:rPr>
              <w:t>(kW)</w:t>
            </w:r>
          </w:p>
        </w:tc>
        <w:tc>
          <w:tcPr>
            <w:tcW w:w="1099" w:type="pct"/>
            <w:tcBorders>
              <w:top w:val="single" w:sz="4" w:space="0" w:color="auto"/>
              <w:left w:val="single" w:sz="4" w:space="0" w:color="auto"/>
              <w:bottom w:val="single" w:sz="4" w:space="0" w:color="auto"/>
              <w:right w:val="single" w:sz="4" w:space="0" w:color="auto"/>
            </w:tcBorders>
            <w:vAlign w:val="center"/>
          </w:tcPr>
          <w:p w:rsidR="00A733A6" w:rsidRPr="00974F34" w:rsidRDefault="00A733A6" w:rsidP="00750FE7">
            <w:pPr>
              <w:jc w:val="center"/>
              <w:rPr>
                <w:rFonts w:ascii="Arial" w:hAnsi="Arial" w:cs="Arial"/>
                <w:sz w:val="18"/>
                <w:szCs w:val="18"/>
              </w:rPr>
            </w:pPr>
          </w:p>
        </w:tc>
        <w:tc>
          <w:tcPr>
            <w:tcW w:w="1205" w:type="pct"/>
            <w:tcBorders>
              <w:top w:val="single" w:sz="4" w:space="0" w:color="auto"/>
              <w:left w:val="single" w:sz="4" w:space="0" w:color="auto"/>
              <w:bottom w:val="single" w:sz="4" w:space="0" w:color="auto"/>
              <w:right w:val="single" w:sz="4" w:space="0" w:color="auto"/>
            </w:tcBorders>
            <w:vAlign w:val="center"/>
          </w:tcPr>
          <w:p w:rsidR="00A733A6" w:rsidRPr="00103D1A" w:rsidRDefault="00A733A6" w:rsidP="008E797F">
            <w:pPr>
              <w:jc w:val="center"/>
              <w:rPr>
                <w:rFonts w:ascii="Arial" w:hAnsi="Arial" w:cs="Arial"/>
                <w:b/>
                <w:sz w:val="18"/>
                <w:szCs w:val="18"/>
              </w:rPr>
            </w:pPr>
            <w:r>
              <w:rPr>
                <w:rFonts w:ascii="Arial" w:hAnsi="Arial" w:cs="Arial"/>
                <w:b/>
                <w:sz w:val="18"/>
                <w:szCs w:val="18"/>
              </w:rPr>
              <w:t>4.5</w:t>
            </w:r>
          </w:p>
        </w:tc>
      </w:tr>
      <w:tr w:rsidR="00A733A6"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A733A6" w:rsidRPr="00504D2B" w:rsidRDefault="00A733A6" w:rsidP="00B81AE2">
            <w:pPr>
              <w:rPr>
                <w:rFonts w:ascii="Arial" w:hAnsi="Arial" w:cs="Arial"/>
                <w:sz w:val="18"/>
                <w:szCs w:val="18"/>
              </w:rPr>
            </w:pPr>
            <w:r w:rsidRPr="00504D2B">
              <w:rPr>
                <w:rFonts w:ascii="Arial" w:hAnsi="Arial" w:cs="Arial"/>
                <w:sz w:val="18"/>
                <w:szCs w:val="18"/>
              </w:rPr>
              <w:t>Annual Energy Consumption (kWh)</w:t>
            </w:r>
          </w:p>
        </w:tc>
        <w:tc>
          <w:tcPr>
            <w:tcW w:w="1099" w:type="pct"/>
            <w:tcBorders>
              <w:top w:val="single" w:sz="4" w:space="0" w:color="auto"/>
              <w:left w:val="single" w:sz="4" w:space="0" w:color="auto"/>
              <w:bottom w:val="single" w:sz="4" w:space="0" w:color="auto"/>
              <w:right w:val="single" w:sz="4" w:space="0" w:color="auto"/>
            </w:tcBorders>
            <w:vAlign w:val="center"/>
          </w:tcPr>
          <w:p w:rsidR="00A733A6" w:rsidRPr="00C81EE6" w:rsidRDefault="00152FBE" w:rsidP="00B81AE2">
            <w:pPr>
              <w:jc w:val="center"/>
              <w:rPr>
                <w:rFonts w:ascii="Arial" w:hAnsi="Arial" w:cs="Arial"/>
                <w:sz w:val="18"/>
                <w:szCs w:val="18"/>
              </w:rPr>
            </w:pPr>
            <w:r>
              <w:rPr>
                <w:rFonts w:ascii="Arial" w:hAnsi="Arial" w:cs="Arial"/>
                <w:sz w:val="18"/>
                <w:szCs w:val="18"/>
              </w:rPr>
              <w:t>60,606</w:t>
            </w:r>
          </w:p>
        </w:tc>
        <w:tc>
          <w:tcPr>
            <w:tcW w:w="1205" w:type="pct"/>
            <w:tcBorders>
              <w:top w:val="single" w:sz="4" w:space="0" w:color="auto"/>
              <w:left w:val="single" w:sz="4" w:space="0" w:color="auto"/>
              <w:bottom w:val="single" w:sz="4" w:space="0" w:color="auto"/>
              <w:right w:val="single" w:sz="4" w:space="0" w:color="auto"/>
            </w:tcBorders>
            <w:vAlign w:val="center"/>
          </w:tcPr>
          <w:p w:rsidR="00A733A6" w:rsidRPr="00C81EE6" w:rsidRDefault="00152FBE" w:rsidP="00B81AE2">
            <w:pPr>
              <w:jc w:val="center"/>
              <w:rPr>
                <w:rFonts w:ascii="Arial" w:hAnsi="Arial" w:cs="Arial"/>
                <w:sz w:val="18"/>
                <w:szCs w:val="18"/>
              </w:rPr>
            </w:pPr>
            <w:r>
              <w:rPr>
                <w:rFonts w:ascii="Arial" w:hAnsi="Arial" w:cs="Arial"/>
                <w:sz w:val="18"/>
                <w:szCs w:val="18"/>
              </w:rPr>
              <w:t>38,561</w:t>
            </w:r>
          </w:p>
        </w:tc>
      </w:tr>
      <w:tr w:rsidR="00A733A6"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A733A6" w:rsidRPr="00504D2B" w:rsidRDefault="00A733A6" w:rsidP="00B81AE2">
            <w:pPr>
              <w:rPr>
                <w:rFonts w:ascii="Arial" w:hAnsi="Arial" w:cs="Arial"/>
                <w:sz w:val="18"/>
                <w:szCs w:val="18"/>
              </w:rPr>
            </w:pPr>
            <w:r w:rsidRPr="00504D2B">
              <w:rPr>
                <w:rFonts w:ascii="Arial" w:hAnsi="Arial" w:cs="Arial"/>
                <w:sz w:val="18"/>
                <w:szCs w:val="18"/>
              </w:rPr>
              <w:t>Estimated Energy Savings (kWh/</w:t>
            </w:r>
            <w:proofErr w:type="spellStart"/>
            <w:r w:rsidRPr="00504D2B">
              <w:rPr>
                <w:rFonts w:ascii="Arial" w:hAnsi="Arial" w:cs="Arial"/>
                <w:sz w:val="18"/>
                <w:szCs w:val="18"/>
              </w:rPr>
              <w:t>yr</w:t>
            </w:r>
            <w:proofErr w:type="spellEnd"/>
            <w:r w:rsidRPr="00504D2B">
              <w:rPr>
                <w:rFonts w:ascii="Arial" w:hAnsi="Arial" w:cs="Arial"/>
                <w:sz w:val="18"/>
                <w:szCs w:val="18"/>
              </w:rPr>
              <w:t>)</w:t>
            </w:r>
          </w:p>
        </w:tc>
        <w:tc>
          <w:tcPr>
            <w:tcW w:w="1099" w:type="pct"/>
            <w:tcBorders>
              <w:top w:val="single" w:sz="4" w:space="0" w:color="auto"/>
              <w:left w:val="single" w:sz="4" w:space="0" w:color="auto"/>
              <w:bottom w:val="single" w:sz="4" w:space="0" w:color="auto"/>
              <w:right w:val="single" w:sz="4" w:space="0" w:color="auto"/>
            </w:tcBorders>
            <w:vAlign w:val="center"/>
          </w:tcPr>
          <w:p w:rsidR="00A733A6" w:rsidRPr="00B440CB" w:rsidRDefault="00A733A6" w:rsidP="00B81AE2">
            <w:pPr>
              <w:jc w:val="center"/>
              <w:rPr>
                <w:rFonts w:ascii="Arial" w:hAnsi="Arial" w:cs="Arial"/>
                <w:sz w:val="18"/>
                <w:szCs w:val="18"/>
              </w:rPr>
            </w:pPr>
            <w:r w:rsidRPr="00B440CB">
              <w:rPr>
                <w:rFonts w:ascii="Arial" w:hAnsi="Arial" w:cs="Arial"/>
                <w:sz w:val="18"/>
                <w:szCs w:val="18"/>
              </w:rPr>
              <w:t>-</w:t>
            </w:r>
          </w:p>
        </w:tc>
        <w:tc>
          <w:tcPr>
            <w:tcW w:w="1205" w:type="pct"/>
            <w:tcBorders>
              <w:top w:val="single" w:sz="4" w:space="0" w:color="auto"/>
              <w:left w:val="single" w:sz="4" w:space="0" w:color="auto"/>
              <w:bottom w:val="single" w:sz="4" w:space="0" w:color="auto"/>
              <w:right w:val="single" w:sz="4" w:space="0" w:color="auto"/>
            </w:tcBorders>
            <w:vAlign w:val="center"/>
          </w:tcPr>
          <w:p w:rsidR="00A733A6" w:rsidRPr="008E797F" w:rsidRDefault="00152FBE" w:rsidP="00B81AE2">
            <w:pPr>
              <w:jc w:val="center"/>
              <w:rPr>
                <w:rFonts w:ascii="Arial" w:hAnsi="Arial" w:cs="Arial"/>
                <w:b/>
                <w:sz w:val="18"/>
                <w:szCs w:val="18"/>
              </w:rPr>
            </w:pPr>
            <w:r>
              <w:rPr>
                <w:rFonts w:ascii="Arial" w:hAnsi="Arial" w:cs="Arial"/>
                <w:b/>
                <w:sz w:val="18"/>
                <w:szCs w:val="18"/>
              </w:rPr>
              <w:t>22,045</w:t>
            </w:r>
          </w:p>
        </w:tc>
      </w:tr>
      <w:tr w:rsidR="00A733A6"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A733A6" w:rsidRPr="00504D2B" w:rsidRDefault="00A733A6" w:rsidP="00B81AE2">
            <w:pPr>
              <w:rPr>
                <w:rFonts w:ascii="Arial" w:hAnsi="Arial" w:cs="Arial"/>
                <w:sz w:val="18"/>
                <w:szCs w:val="18"/>
              </w:rPr>
            </w:pPr>
            <w:r w:rsidRPr="00504D2B">
              <w:rPr>
                <w:rFonts w:ascii="Arial" w:hAnsi="Arial" w:cs="Arial"/>
                <w:sz w:val="18"/>
                <w:szCs w:val="18"/>
              </w:rPr>
              <w:t>Annual Water Consumption (gal)</w:t>
            </w:r>
          </w:p>
        </w:tc>
        <w:tc>
          <w:tcPr>
            <w:tcW w:w="1099" w:type="pct"/>
            <w:tcBorders>
              <w:top w:val="single" w:sz="4" w:space="0" w:color="auto"/>
              <w:left w:val="single" w:sz="4" w:space="0" w:color="auto"/>
              <w:bottom w:val="single" w:sz="4" w:space="0" w:color="auto"/>
              <w:right w:val="single" w:sz="4" w:space="0" w:color="auto"/>
            </w:tcBorders>
            <w:vAlign w:val="center"/>
          </w:tcPr>
          <w:p w:rsidR="00A733A6" w:rsidRPr="00C81EE6" w:rsidRDefault="00152FBE" w:rsidP="00B81AE2">
            <w:pPr>
              <w:jc w:val="center"/>
              <w:rPr>
                <w:rFonts w:ascii="Arial" w:hAnsi="Arial" w:cs="Arial"/>
                <w:sz w:val="18"/>
                <w:szCs w:val="18"/>
              </w:rPr>
            </w:pPr>
            <w:r>
              <w:rPr>
                <w:rFonts w:ascii="Arial" w:hAnsi="Arial" w:cs="Arial"/>
                <w:sz w:val="18"/>
                <w:szCs w:val="18"/>
              </w:rPr>
              <w:t>306,600</w:t>
            </w:r>
          </w:p>
        </w:tc>
        <w:tc>
          <w:tcPr>
            <w:tcW w:w="1205" w:type="pct"/>
            <w:tcBorders>
              <w:top w:val="single" w:sz="4" w:space="0" w:color="auto"/>
              <w:left w:val="single" w:sz="4" w:space="0" w:color="auto"/>
              <w:bottom w:val="single" w:sz="4" w:space="0" w:color="auto"/>
              <w:right w:val="single" w:sz="4" w:space="0" w:color="auto"/>
            </w:tcBorders>
            <w:vAlign w:val="center"/>
          </w:tcPr>
          <w:p w:rsidR="00A733A6" w:rsidRPr="00C81EE6" w:rsidRDefault="00152FBE" w:rsidP="00B81AE2">
            <w:pPr>
              <w:jc w:val="center"/>
              <w:rPr>
                <w:rFonts w:ascii="Arial" w:hAnsi="Arial" w:cs="Arial"/>
                <w:sz w:val="18"/>
                <w:szCs w:val="18"/>
              </w:rPr>
            </w:pPr>
            <w:r>
              <w:rPr>
                <w:rFonts w:ascii="Arial" w:hAnsi="Arial" w:cs="Arial"/>
                <w:sz w:val="18"/>
                <w:szCs w:val="18"/>
              </w:rPr>
              <w:t>131,4</w:t>
            </w:r>
            <w:r w:rsidR="00A733A6" w:rsidRPr="00C81EE6">
              <w:rPr>
                <w:rFonts w:ascii="Arial" w:hAnsi="Arial" w:cs="Arial"/>
                <w:sz w:val="18"/>
                <w:szCs w:val="18"/>
              </w:rPr>
              <w:t>00</w:t>
            </w:r>
          </w:p>
        </w:tc>
      </w:tr>
      <w:tr w:rsidR="00A733A6" w:rsidRPr="00C81EE6" w:rsidTr="00294FEB">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A733A6" w:rsidRPr="00B440CB" w:rsidRDefault="00A733A6" w:rsidP="00B81AE2">
            <w:pPr>
              <w:rPr>
                <w:rFonts w:ascii="Arial" w:hAnsi="Arial" w:cs="Arial"/>
                <w:sz w:val="18"/>
                <w:szCs w:val="18"/>
              </w:rPr>
            </w:pPr>
            <w:r w:rsidRPr="00504D2B">
              <w:rPr>
                <w:rFonts w:ascii="Arial" w:hAnsi="Arial" w:cs="Arial"/>
                <w:sz w:val="18"/>
                <w:szCs w:val="18"/>
              </w:rPr>
              <w:t>Estimated Water Saving</w:t>
            </w:r>
            <w:r w:rsidRPr="00B440CB">
              <w:rPr>
                <w:rFonts w:ascii="Arial" w:hAnsi="Arial" w:cs="Arial"/>
                <w:sz w:val="18"/>
                <w:szCs w:val="18"/>
              </w:rPr>
              <w:t>s (gal)</w:t>
            </w:r>
          </w:p>
        </w:tc>
        <w:tc>
          <w:tcPr>
            <w:tcW w:w="1099" w:type="pct"/>
            <w:tcBorders>
              <w:top w:val="single" w:sz="4" w:space="0" w:color="auto"/>
              <w:left w:val="single" w:sz="4" w:space="0" w:color="auto"/>
              <w:bottom w:val="single" w:sz="4" w:space="0" w:color="auto"/>
              <w:right w:val="single" w:sz="4" w:space="0" w:color="auto"/>
            </w:tcBorders>
            <w:vAlign w:val="center"/>
          </w:tcPr>
          <w:p w:rsidR="00A733A6" w:rsidRPr="00C81EE6" w:rsidRDefault="00A733A6" w:rsidP="00B81AE2">
            <w:pPr>
              <w:jc w:val="center"/>
              <w:rPr>
                <w:rFonts w:ascii="Arial" w:hAnsi="Arial" w:cs="Arial"/>
                <w:sz w:val="18"/>
                <w:szCs w:val="18"/>
              </w:rPr>
            </w:pPr>
            <w:r w:rsidRPr="00C81EE6">
              <w:rPr>
                <w:rFonts w:ascii="Arial" w:hAnsi="Arial" w:cs="Arial"/>
                <w:sz w:val="18"/>
                <w:szCs w:val="18"/>
              </w:rPr>
              <w:t>-</w:t>
            </w:r>
          </w:p>
        </w:tc>
        <w:tc>
          <w:tcPr>
            <w:tcW w:w="1205" w:type="pct"/>
            <w:tcBorders>
              <w:top w:val="single" w:sz="4" w:space="0" w:color="auto"/>
              <w:left w:val="single" w:sz="4" w:space="0" w:color="auto"/>
              <w:bottom w:val="single" w:sz="4" w:space="0" w:color="auto"/>
              <w:right w:val="single" w:sz="4" w:space="0" w:color="auto"/>
            </w:tcBorders>
            <w:vAlign w:val="center"/>
          </w:tcPr>
          <w:p w:rsidR="00A733A6" w:rsidRPr="00C81EE6" w:rsidRDefault="00152FBE" w:rsidP="00B81AE2">
            <w:pPr>
              <w:jc w:val="center"/>
              <w:rPr>
                <w:rFonts w:ascii="Arial" w:hAnsi="Arial" w:cs="Arial"/>
                <w:sz w:val="18"/>
                <w:szCs w:val="18"/>
              </w:rPr>
            </w:pPr>
            <w:r>
              <w:rPr>
                <w:rFonts w:ascii="Arial" w:hAnsi="Arial" w:cs="Arial"/>
                <w:sz w:val="18"/>
                <w:szCs w:val="18"/>
              </w:rPr>
              <w:t>175,200</w:t>
            </w:r>
          </w:p>
        </w:tc>
      </w:tr>
    </w:tbl>
    <w:p w:rsidR="00BE4A88" w:rsidRDefault="00BE4A88" w:rsidP="00BE4A88">
      <w:pPr>
        <w:pStyle w:val="BodyText"/>
        <w:rPr>
          <w:sz w:val="20"/>
          <w:szCs w:val="20"/>
          <w:lang w:val="en-US"/>
        </w:rPr>
      </w:pPr>
      <w:proofErr w:type="spellStart"/>
      <w:proofErr w:type="gramStart"/>
      <w:r>
        <w:rPr>
          <w:sz w:val="20"/>
          <w:szCs w:val="20"/>
          <w:vertAlign w:val="superscript"/>
          <w:lang w:val="en-US"/>
        </w:rPr>
        <w:t>a</w:t>
      </w:r>
      <w:proofErr w:type="spellEnd"/>
      <w:proofErr w:type="gramEnd"/>
      <w:r w:rsidRPr="004E26E5">
        <w:rPr>
          <w:sz w:val="20"/>
          <w:szCs w:val="20"/>
        </w:rPr>
        <w:t xml:space="preserve"> </w:t>
      </w:r>
      <w:r w:rsidRPr="001073E9">
        <w:rPr>
          <w:sz w:val="20"/>
          <w:szCs w:val="20"/>
        </w:rPr>
        <w:t>The estimated useful life is based on DEER EUL estimates</w:t>
      </w:r>
    </w:p>
    <w:p w:rsidR="00A27D0B" w:rsidRDefault="00BE4A88" w:rsidP="00A27D0B">
      <w:pPr>
        <w:rPr>
          <w:sz w:val="20"/>
          <w:szCs w:val="20"/>
        </w:rPr>
      </w:pPr>
      <w:proofErr w:type="gramStart"/>
      <w:r w:rsidRPr="002C6DE7">
        <w:rPr>
          <w:sz w:val="20"/>
          <w:szCs w:val="20"/>
          <w:vertAlign w:val="superscript"/>
        </w:rPr>
        <w:t>b</w:t>
      </w:r>
      <w:proofErr w:type="gramEnd"/>
      <w:r>
        <w:rPr>
          <w:sz w:val="20"/>
          <w:szCs w:val="20"/>
          <w:vertAlign w:val="superscript"/>
        </w:rPr>
        <w:t xml:space="preserve"> </w:t>
      </w:r>
      <w:r w:rsidR="00A27D0B" w:rsidRPr="009D3978">
        <w:rPr>
          <w:sz w:val="20"/>
          <w:szCs w:val="20"/>
          <w:lang w:val="x-none" w:eastAsia="x-none"/>
        </w:rPr>
        <w:t xml:space="preserve">This is the average value calculated by FSTC through ASTM F1496 test </w:t>
      </w:r>
      <w:r w:rsidR="00A27D0B" w:rsidRPr="009D3978">
        <w:rPr>
          <w:sz w:val="20"/>
          <w:szCs w:val="20"/>
          <w:lang w:eastAsia="x-none"/>
        </w:rPr>
        <w:t xml:space="preserve">through weight and temperature measurement of test product cooked in convection ovens </w:t>
      </w:r>
      <w:r w:rsidR="00A27D0B" w:rsidRPr="009D3978">
        <w:rPr>
          <w:sz w:val="20"/>
          <w:szCs w:val="20"/>
          <w:lang w:val="x-none" w:eastAsia="x-none"/>
        </w:rPr>
        <w:t>(250 Btu/</w:t>
      </w:r>
      <w:proofErr w:type="spellStart"/>
      <w:r w:rsidR="00A27D0B" w:rsidRPr="009D3978">
        <w:rPr>
          <w:sz w:val="20"/>
          <w:szCs w:val="20"/>
          <w:lang w:val="x-none" w:eastAsia="x-none"/>
        </w:rPr>
        <w:t>lb</w:t>
      </w:r>
      <w:proofErr w:type="spellEnd"/>
      <w:r w:rsidR="00A27D0B" w:rsidRPr="009D3978">
        <w:rPr>
          <w:sz w:val="20"/>
          <w:szCs w:val="20"/>
          <w:lang w:val="x-none" w:eastAsia="x-none"/>
        </w:rPr>
        <w:t xml:space="preserve"> for russet potato</w:t>
      </w:r>
      <w:r w:rsidR="00A27D0B" w:rsidRPr="009D3978">
        <w:rPr>
          <w:sz w:val="20"/>
          <w:szCs w:val="20"/>
          <w:lang w:eastAsia="x-none"/>
        </w:rPr>
        <w:t>)</w:t>
      </w:r>
      <w:r w:rsidR="00A27D0B">
        <w:rPr>
          <w:sz w:val="20"/>
          <w:szCs w:val="20"/>
        </w:rPr>
        <w:t xml:space="preserve">; </w:t>
      </w:r>
      <w:r w:rsidR="00A27D0B" w:rsidRPr="009D3978">
        <w:rPr>
          <w:sz w:val="20"/>
          <w:szCs w:val="20"/>
        </w:rPr>
        <w:t>250/3412=0.0732 kWh/</w:t>
      </w:r>
      <w:proofErr w:type="spellStart"/>
      <w:r w:rsidR="00A27D0B" w:rsidRPr="009D3978">
        <w:rPr>
          <w:sz w:val="20"/>
          <w:szCs w:val="20"/>
        </w:rPr>
        <w:t>lb</w:t>
      </w:r>
      <w:proofErr w:type="spellEnd"/>
      <w:r w:rsidR="00A27D0B" w:rsidRPr="009D3978">
        <w:rPr>
          <w:sz w:val="20"/>
          <w:szCs w:val="20"/>
        </w:rPr>
        <w:t>)</w:t>
      </w:r>
    </w:p>
    <w:p w:rsidR="00BE4A88" w:rsidRDefault="00D00280" w:rsidP="00A27D0B">
      <w:pPr>
        <w:pStyle w:val="BodyText"/>
        <w:rPr>
          <w:sz w:val="20"/>
          <w:szCs w:val="20"/>
          <w:lang w:val="en-US"/>
        </w:rPr>
      </w:pPr>
      <w:hyperlink r:id="rId22" w:history="1">
        <w:r w:rsidR="00A27D0B" w:rsidRPr="009D3978">
          <w:rPr>
            <w:rStyle w:val="Hyperlink"/>
            <w:sz w:val="20"/>
            <w:szCs w:val="20"/>
          </w:rPr>
          <w:t>http://www.fishnick.com/publications/appliancereports/convectionovens/</w:t>
        </w:r>
      </w:hyperlink>
    </w:p>
    <w:p w:rsidR="00A27D0B" w:rsidRDefault="00BE4A88" w:rsidP="00A27D0B">
      <w:pPr>
        <w:pStyle w:val="BodyText"/>
      </w:pPr>
      <w:r>
        <w:rPr>
          <w:sz w:val="20"/>
          <w:szCs w:val="20"/>
          <w:vertAlign w:val="superscript"/>
        </w:rPr>
        <w:t>c</w:t>
      </w:r>
      <w:r w:rsidRPr="001073E9">
        <w:t xml:space="preserve"> </w:t>
      </w:r>
      <w:r w:rsidR="00A27D0B" w:rsidRPr="009D3978">
        <w:rPr>
          <w:sz w:val="20"/>
          <w:szCs w:val="20"/>
        </w:rPr>
        <w:t>This is the average value calculated by FSTC through ASTM F1484 test through weight and temperature measurement of test product cooked steam cookers (105 Btu/</w:t>
      </w:r>
      <w:proofErr w:type="spellStart"/>
      <w:r w:rsidR="00A27D0B" w:rsidRPr="009D3978">
        <w:rPr>
          <w:sz w:val="20"/>
          <w:szCs w:val="20"/>
        </w:rPr>
        <w:t>lb</w:t>
      </w:r>
      <w:proofErr w:type="spellEnd"/>
      <w:r w:rsidR="00A27D0B" w:rsidRPr="009D3978">
        <w:rPr>
          <w:sz w:val="20"/>
          <w:szCs w:val="20"/>
        </w:rPr>
        <w:t xml:space="preserve"> for red potato)</w:t>
      </w:r>
      <w:r w:rsidR="00A27D0B" w:rsidRPr="009D3978">
        <w:rPr>
          <w:sz w:val="20"/>
          <w:szCs w:val="20"/>
          <w:lang w:val="en-US"/>
        </w:rPr>
        <w:t xml:space="preserve"> ; </w:t>
      </w:r>
      <w:r w:rsidR="00A27D0B" w:rsidRPr="009D3978">
        <w:rPr>
          <w:sz w:val="20"/>
          <w:szCs w:val="20"/>
        </w:rPr>
        <w:t>105</w:t>
      </w:r>
      <w:r w:rsidR="00A27D0B" w:rsidRPr="009D3978">
        <w:rPr>
          <w:sz w:val="20"/>
          <w:szCs w:val="20"/>
          <w:lang w:val="en-US"/>
        </w:rPr>
        <w:t>/3412=0.0</w:t>
      </w:r>
      <w:r w:rsidR="00A27D0B" w:rsidRPr="009D3978">
        <w:rPr>
          <w:sz w:val="20"/>
          <w:szCs w:val="20"/>
        </w:rPr>
        <w:t>308</w:t>
      </w:r>
      <w:r w:rsidR="00A27D0B" w:rsidRPr="009D3978">
        <w:rPr>
          <w:sz w:val="20"/>
          <w:szCs w:val="20"/>
          <w:lang w:val="en-US"/>
        </w:rPr>
        <w:t xml:space="preserve"> kWh/</w:t>
      </w:r>
      <w:proofErr w:type="spellStart"/>
      <w:r w:rsidR="00A27D0B" w:rsidRPr="009D3978">
        <w:rPr>
          <w:sz w:val="20"/>
          <w:szCs w:val="20"/>
          <w:lang w:val="en-US"/>
        </w:rPr>
        <w:t>lb</w:t>
      </w:r>
      <w:proofErr w:type="spellEnd"/>
      <w:r w:rsidR="00A27D0B" w:rsidRPr="009D3978">
        <w:rPr>
          <w:sz w:val="20"/>
          <w:szCs w:val="20"/>
          <w:lang w:val="en-US"/>
        </w:rPr>
        <w:t>)</w:t>
      </w:r>
    </w:p>
    <w:p w:rsidR="00F578B9" w:rsidRDefault="00D00280" w:rsidP="00A27D0B">
      <w:pPr>
        <w:rPr>
          <w:sz w:val="20"/>
          <w:szCs w:val="20"/>
        </w:rPr>
      </w:pPr>
      <w:hyperlink r:id="rId23" w:history="1">
        <w:r w:rsidR="00A27D0B" w:rsidRPr="009D3978">
          <w:rPr>
            <w:rStyle w:val="Hyperlink"/>
            <w:sz w:val="20"/>
            <w:szCs w:val="20"/>
            <w:lang w:eastAsia="x-none"/>
          </w:rPr>
          <w:t>http://www.fishnick.com/publications/appliancereports/steamers/</w:t>
        </w:r>
      </w:hyperlink>
    </w:p>
    <w:p w:rsidR="00B61C95" w:rsidRDefault="00B61C95" w:rsidP="007A10D4">
      <w:pPr>
        <w:spacing w:before="120" w:after="120"/>
        <w:rPr>
          <w:b/>
          <w:sz w:val="20"/>
          <w:szCs w:val="20"/>
          <w:lang w:eastAsia="x-none"/>
        </w:rPr>
      </w:pPr>
    </w:p>
    <w:p w:rsidR="007A10D4" w:rsidRPr="00BE4A88" w:rsidRDefault="007A10D4" w:rsidP="007A10D4">
      <w:pPr>
        <w:spacing w:before="120" w:after="120"/>
        <w:rPr>
          <w:rFonts w:ascii="Arial" w:hAnsi="Arial" w:cs="Arial"/>
          <w:b/>
          <w:i/>
          <w:sz w:val="20"/>
          <w:szCs w:val="20"/>
        </w:rPr>
      </w:pPr>
      <w:r w:rsidRPr="00BE4A88">
        <w:rPr>
          <w:b/>
          <w:sz w:val="20"/>
          <w:szCs w:val="20"/>
          <w:lang w:val="x-none" w:eastAsia="x-none"/>
        </w:rPr>
        <w:t>Daily Energy Consumption Calculation and Definitions</w:t>
      </w:r>
    </w:p>
    <w:p w:rsidR="007A10D4" w:rsidRPr="005A3A7B" w:rsidRDefault="005A3A7B" w:rsidP="007A10D4">
      <w:pPr>
        <w:spacing w:before="120" w:after="120"/>
        <w:rPr>
          <w:rFonts w:ascii="Arial" w:hAnsi="Arial" w:cs="Arial"/>
          <w:b/>
          <w:i/>
          <w:sz w:val="18"/>
          <w:szCs w:val="18"/>
          <w:lang w:eastAsia="x-none"/>
        </w:rPr>
      </w:pPr>
      <m:oMathPara>
        <m:oMathParaPr>
          <m:jc m:val="left"/>
        </m:oMathParaPr>
        <m:oMath>
          <m:r>
            <m:rPr>
              <m:sty m:val="bi"/>
            </m:rPr>
            <w:rPr>
              <w:rFonts w:ascii="Cambria Math" w:hAnsi="Cambria Math"/>
              <w:sz w:val="18"/>
              <w:szCs w:val="18"/>
              <w:lang w:val="x-none" w:eastAsia="x-none"/>
            </w:rPr>
            <m:t xml:space="preserve">EDAY=convection cooking energy+steam cooking energy+ convection idle energy+steam idle energy +preheat energy </m:t>
          </m:r>
        </m:oMath>
      </m:oMathPara>
    </w:p>
    <w:p w:rsidR="005A3A7B" w:rsidRPr="005A3A7B" w:rsidRDefault="005A3A7B" w:rsidP="007A10D4">
      <w:pPr>
        <w:spacing w:before="120" w:after="120"/>
        <w:rPr>
          <w:rFonts w:ascii="Arial" w:hAnsi="Arial" w:cs="Arial"/>
          <w:b/>
          <w:i/>
          <w:sz w:val="18"/>
          <w:szCs w:val="18"/>
        </w:rPr>
      </w:pPr>
    </w:p>
    <w:p w:rsidR="007A10D4" w:rsidRPr="001D77D9" w:rsidRDefault="007A10D4" w:rsidP="007A10D4">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convection 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LBFOOD ×</m:t>
                  </m:r>
                  <m:d>
                    <m:dPr>
                      <m:ctrlPr>
                        <w:rPr>
                          <w:rFonts w:ascii="Cambria Math" w:hAnsi="Cambria Math" w:cs="Arial"/>
                          <w:b/>
                          <w:i/>
                          <w:sz w:val="18"/>
                          <w:szCs w:val="18"/>
                        </w:rPr>
                      </m:ctrlPr>
                    </m:dPr>
                    <m:e>
                      <m:r>
                        <m:rPr>
                          <m:sty m:val="bi"/>
                        </m:rPr>
                        <w:rPr>
                          <w:rFonts w:ascii="Cambria Math" w:hAnsi="Cambria Math" w:cs="Arial"/>
                          <w:sz w:val="18"/>
                          <w:szCs w:val="18"/>
                        </w:rPr>
                        <m:t>1-</m:t>
                      </m:r>
                      <m:f>
                        <m:fPr>
                          <m:ctrlPr>
                            <w:rPr>
                              <w:rFonts w:ascii="Cambria Math" w:hAnsi="Cambria Math" w:cs="Arial"/>
                              <w:b/>
                              <w:i/>
                              <w:sz w:val="18"/>
                              <w:szCs w:val="18"/>
                            </w:rPr>
                          </m:ctrlPr>
                        </m:fPr>
                        <m:num>
                          <m:r>
                            <m:rPr>
                              <m:sty m:val="bi"/>
                            </m:rPr>
                            <w:rPr>
                              <w:rFonts w:ascii="Cambria Math" w:hAnsi="Cambria Math" w:cs="Arial"/>
                              <w:sz w:val="18"/>
                              <w:szCs w:val="18"/>
                            </w:rPr>
                            <m:t>PTS</m:t>
                          </m:r>
                        </m:num>
                        <m:den>
                          <m:r>
                            <m:rPr>
                              <m:sty m:val="bi"/>
                            </m:rPr>
                            <w:rPr>
                              <w:rFonts w:ascii="Cambria Math" w:hAnsi="Cambria Math" w:cs="Arial"/>
                              <w:sz w:val="18"/>
                              <w:szCs w:val="18"/>
                            </w:rPr>
                            <m:t>100</m:t>
                          </m:r>
                        </m:den>
                      </m:f>
                    </m:e>
                  </m:d>
                  <m:r>
                    <m:rPr>
                      <m:sty m:val="bi"/>
                    </m:rPr>
                    <w:rPr>
                      <w:rFonts w:ascii="Cambria Math" w:hAnsi="Cambria Math" w:cs="Arial"/>
                      <w:sz w:val="18"/>
                      <w:szCs w:val="18"/>
                    </w:rPr>
                    <m:t xml:space="preserve"> ×</m:t>
                  </m:r>
                  <m:sSub>
                    <m:sSubPr>
                      <m:ctrlPr>
                        <w:rPr>
                          <w:rFonts w:ascii="Cambria Math" w:hAnsi="Cambria Math" w:cs="Arial"/>
                          <w:b/>
                          <w:i/>
                          <w:sz w:val="18"/>
                          <w:szCs w:val="18"/>
                        </w:rPr>
                      </m:ctrlPr>
                    </m:sSubPr>
                    <m:e>
                      <m:r>
                        <m:rPr>
                          <m:sty m:val="bi"/>
                        </m:rPr>
                        <w:rPr>
                          <w:rFonts w:ascii="Cambria Math" w:hAnsi="Cambria Math" w:cs="Arial"/>
                          <w:sz w:val="18"/>
                          <w:szCs w:val="18"/>
                        </w:rPr>
                        <m:t>EFOOD</m:t>
                      </m:r>
                    </m:e>
                    <m:sub>
                      <m:r>
                        <m:rPr>
                          <m:sty m:val="bi"/>
                        </m:rPr>
                        <w:rPr>
                          <w:rFonts w:ascii="Cambria Math" w:hAnsi="Cambria Math" w:cs="Arial"/>
                          <w:sz w:val="18"/>
                          <w:szCs w:val="18"/>
                        </w:rPr>
                        <m:t>convection</m:t>
                      </m:r>
                    </m:sub>
                  </m:sSub>
                </m:num>
                <m:den>
                  <m:f>
                    <m:fPr>
                      <m:ctrlPr>
                        <w:rPr>
                          <w:rFonts w:ascii="Cambria Math" w:hAnsi="Cambria Math" w:cs="Arial"/>
                          <w:b/>
                          <w:i/>
                          <w:sz w:val="18"/>
                          <w:szCs w:val="18"/>
                        </w:rPr>
                      </m:ctrlPr>
                    </m:fPr>
                    <m:num>
                      <m:sSub>
                        <m:sSubPr>
                          <m:ctrlPr>
                            <w:rPr>
                              <w:rFonts w:ascii="Cambria Math" w:hAnsi="Cambria Math" w:cs="Arial"/>
                              <w:b/>
                              <w:i/>
                              <w:sz w:val="18"/>
                              <w:szCs w:val="18"/>
                            </w:rPr>
                          </m:ctrlPr>
                        </m:sSubPr>
                        <m:e>
                          <m:r>
                            <m:rPr>
                              <m:sty m:val="bi"/>
                            </m:rPr>
                            <w:rPr>
                              <w:rFonts w:ascii="Cambria Math" w:hAnsi="Cambria Math" w:cs="Arial"/>
                              <w:sz w:val="18"/>
                              <w:szCs w:val="18"/>
                            </w:rPr>
                            <m:t>EFFICIENCY</m:t>
                          </m:r>
                        </m:e>
                        <m:sub>
                          <m:r>
                            <m:rPr>
                              <m:sty m:val="bi"/>
                            </m:rPr>
                            <w:rPr>
                              <w:rFonts w:ascii="Cambria Math" w:hAnsi="Cambria Math" w:cs="Arial"/>
                              <w:sz w:val="18"/>
                              <w:szCs w:val="18"/>
                            </w:rPr>
                            <m:t>convection</m:t>
                          </m:r>
                        </m:sub>
                      </m:sSub>
                    </m:num>
                    <m:den>
                      <m:r>
                        <m:rPr>
                          <m:sty m:val="bi"/>
                        </m:rPr>
                        <w:rPr>
                          <w:rFonts w:ascii="Cambria Math" w:hAnsi="Cambria Math" w:cs="Arial"/>
                          <w:sz w:val="18"/>
                          <w:szCs w:val="18"/>
                        </w:rPr>
                        <m:t>100</m:t>
                      </m:r>
                    </m:den>
                  </m:f>
                </m:den>
              </m:f>
            </m:e>
          </m:d>
        </m:oMath>
      </m:oMathPara>
    </w:p>
    <w:p w:rsidR="007A10D4" w:rsidRPr="00BE4A88" w:rsidRDefault="00BE4A88" w:rsidP="007A10D4">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steam cooking energy = </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LBFOOD×</m:t>
                  </m:r>
                  <m:d>
                    <m:dPr>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PTS</m:t>
                          </m:r>
                        </m:num>
                        <m:den>
                          <m:r>
                            <m:rPr>
                              <m:sty m:val="bi"/>
                            </m:rPr>
                            <w:rPr>
                              <w:rFonts w:ascii="Cambria Math" w:hAnsi="Cambria Math" w:cs="Arial"/>
                              <w:sz w:val="18"/>
                              <w:szCs w:val="18"/>
                            </w:rPr>
                            <m:t>100</m:t>
                          </m:r>
                        </m:den>
                      </m:f>
                    </m:e>
                  </m:d>
                  <m:r>
                    <m:rPr>
                      <m:sty m:val="bi"/>
                    </m:rPr>
                    <w:rPr>
                      <w:rFonts w:ascii="Cambria Math" w:hAnsi="Cambria Math" w:cs="Arial"/>
                      <w:sz w:val="18"/>
                      <w:szCs w:val="18"/>
                    </w:rPr>
                    <m:t>×</m:t>
                  </m:r>
                  <m:sSub>
                    <m:sSubPr>
                      <m:ctrlPr>
                        <w:rPr>
                          <w:rFonts w:ascii="Cambria Math" w:hAnsi="Cambria Math" w:cs="Arial"/>
                          <w:b/>
                          <w:i/>
                          <w:sz w:val="18"/>
                          <w:szCs w:val="18"/>
                        </w:rPr>
                      </m:ctrlPr>
                    </m:sSubPr>
                    <m:e>
                      <m:r>
                        <m:rPr>
                          <m:sty m:val="bi"/>
                        </m:rPr>
                        <w:rPr>
                          <w:rFonts w:ascii="Cambria Math" w:hAnsi="Cambria Math" w:cs="Arial"/>
                          <w:sz w:val="18"/>
                          <w:szCs w:val="18"/>
                        </w:rPr>
                        <m:t>EFOOD</m:t>
                      </m:r>
                    </m:e>
                    <m:sub>
                      <m:r>
                        <m:rPr>
                          <m:sty m:val="bi"/>
                        </m:rPr>
                        <w:rPr>
                          <w:rFonts w:ascii="Cambria Math" w:hAnsi="Cambria Math" w:cs="Arial"/>
                          <w:sz w:val="18"/>
                          <w:szCs w:val="18"/>
                        </w:rPr>
                        <m:t>steam</m:t>
                      </m:r>
                    </m:sub>
                  </m:sSub>
                </m:num>
                <m:den>
                  <m:f>
                    <m:fPr>
                      <m:ctrlPr>
                        <w:rPr>
                          <w:rFonts w:ascii="Cambria Math" w:hAnsi="Cambria Math" w:cs="Arial"/>
                          <w:b/>
                          <w:i/>
                          <w:sz w:val="18"/>
                          <w:szCs w:val="18"/>
                        </w:rPr>
                      </m:ctrlPr>
                    </m:fPr>
                    <m:num>
                      <m:sSub>
                        <m:sSubPr>
                          <m:ctrlPr>
                            <w:rPr>
                              <w:rFonts w:ascii="Cambria Math" w:hAnsi="Cambria Math" w:cs="Arial"/>
                              <w:b/>
                              <w:i/>
                              <w:sz w:val="18"/>
                              <w:szCs w:val="18"/>
                            </w:rPr>
                          </m:ctrlPr>
                        </m:sSubPr>
                        <m:e>
                          <m:r>
                            <m:rPr>
                              <m:sty m:val="bi"/>
                            </m:rPr>
                            <w:rPr>
                              <w:rFonts w:ascii="Cambria Math" w:hAnsi="Cambria Math" w:cs="Arial"/>
                              <w:sz w:val="18"/>
                              <w:szCs w:val="18"/>
                            </w:rPr>
                            <m:t>EFFICIENCY</m:t>
                          </m:r>
                        </m:e>
                        <m:sub>
                          <m:r>
                            <m:rPr>
                              <m:sty m:val="bi"/>
                            </m:rPr>
                            <w:rPr>
                              <w:rFonts w:ascii="Cambria Math" w:hAnsi="Cambria Math" w:cs="Arial"/>
                              <w:sz w:val="18"/>
                              <w:szCs w:val="18"/>
                            </w:rPr>
                            <m:t>steam</m:t>
                          </m:r>
                        </m:sub>
                      </m:sSub>
                    </m:num>
                    <m:den>
                      <m:r>
                        <m:rPr>
                          <m:sty m:val="bi"/>
                        </m:rPr>
                        <w:rPr>
                          <w:rFonts w:ascii="Cambria Math" w:hAnsi="Cambria Math" w:cs="Arial"/>
                          <w:sz w:val="18"/>
                          <w:szCs w:val="18"/>
                        </w:rPr>
                        <m:t>100</m:t>
                      </m:r>
                    </m:den>
                  </m:f>
                </m:den>
              </m:f>
            </m:e>
          </m:d>
        </m:oMath>
      </m:oMathPara>
    </w:p>
    <w:p w:rsidR="007A10D4" w:rsidRPr="001D77D9" w:rsidRDefault="007A10D4" w:rsidP="007A10D4">
      <w:pPr>
        <w:spacing w:before="120" w:after="120"/>
        <w:rPr>
          <w:rFonts w:ascii="Arial" w:hAnsi="Arial" w:cs="Arial"/>
          <w:b/>
          <w:i/>
          <w:sz w:val="18"/>
          <w:szCs w:val="18"/>
        </w:rPr>
      </w:pPr>
    </w:p>
    <w:p w:rsidR="007A10D4" w:rsidRPr="00BE4A88" w:rsidRDefault="007A10D4" w:rsidP="007A10D4">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 convection i</m:t>
          </m:r>
          <m:r>
            <m:rPr>
              <m:sty m:val="bi"/>
            </m:rPr>
            <w:rPr>
              <w:rFonts w:ascii="Cambria Math" w:hAnsi="Cambria Math" w:cs="Arial"/>
              <w:sz w:val="18"/>
              <w:szCs w:val="18"/>
            </w:rPr>
            <m:t xml:space="preserve">dle energy= </m:t>
          </m:r>
          <m:d>
            <m:dPr>
              <m:begChr m:val="["/>
              <m:endChr m:val="]"/>
              <m:ctrlPr>
                <w:rPr>
                  <w:rFonts w:ascii="Cambria Math" w:hAnsi="Cambria Math" w:cs="Arial"/>
                  <w:b/>
                  <w:i/>
                  <w:sz w:val="18"/>
                  <w:szCs w:val="18"/>
                </w:rPr>
              </m:ctrlPr>
            </m:dPr>
            <m:e>
              <m:sSub>
                <m:sSubPr>
                  <m:ctrlPr>
                    <w:rPr>
                      <w:rFonts w:ascii="Cambria Math" w:hAnsi="Cambria Math" w:cs="Arial"/>
                      <w:b/>
                      <w:i/>
                      <w:sz w:val="18"/>
                      <w:szCs w:val="18"/>
                    </w:rPr>
                  </m:ctrlPr>
                </m:sSubPr>
                <m:e>
                  <m:r>
                    <m:rPr>
                      <m:sty m:val="bi"/>
                    </m:rPr>
                    <w:rPr>
                      <w:rFonts w:ascii="Cambria Math" w:hAnsi="Cambria Math" w:cs="Arial"/>
                      <w:sz w:val="18"/>
                      <w:szCs w:val="18"/>
                    </w:rPr>
                    <m:t>IDLERATE</m:t>
                  </m:r>
                </m:e>
                <m:sub>
                  <m:r>
                    <m:rPr>
                      <m:sty m:val="bi"/>
                    </m:rPr>
                    <w:rPr>
                      <w:rFonts w:ascii="Cambria Math" w:hAnsi="Cambria Math" w:cs="Arial"/>
                      <w:sz w:val="18"/>
                      <w:szCs w:val="18"/>
                    </w:rPr>
                    <m:t>convection</m:t>
                  </m:r>
                </m:sub>
              </m:sSub>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EHOU-</m:t>
                  </m:r>
                  <m:f>
                    <m:fPr>
                      <m:ctrlPr>
                        <w:rPr>
                          <w:rFonts w:ascii="Cambria Math" w:hAnsi="Cambria Math" w:cs="Arial"/>
                          <w:b/>
                          <w:i/>
                          <w:sz w:val="18"/>
                          <w:szCs w:val="18"/>
                        </w:rPr>
                      </m:ctrlPr>
                    </m:fPr>
                    <m:num>
                      <m:r>
                        <m:rPr>
                          <m:sty m:val="bi"/>
                        </m:rPr>
                        <w:rPr>
                          <w:rFonts w:ascii="Cambria Math" w:hAnsi="Cambria Math" w:cs="Arial"/>
                          <w:sz w:val="18"/>
                          <w:szCs w:val="18"/>
                        </w:rPr>
                        <m:t>LBFOOD</m:t>
                      </m:r>
                    </m:num>
                    <m:den>
                      <m:sSub>
                        <m:sSubPr>
                          <m:ctrlPr>
                            <w:rPr>
                              <w:rFonts w:ascii="Cambria Math" w:hAnsi="Cambria Math" w:cs="Arial"/>
                              <w:b/>
                              <w:i/>
                              <w:sz w:val="18"/>
                              <w:szCs w:val="18"/>
                            </w:rPr>
                          </m:ctrlPr>
                        </m:sSubPr>
                        <m:e>
                          <m:r>
                            <m:rPr>
                              <m:sty m:val="bi"/>
                            </m:rPr>
                            <w:rPr>
                              <w:rFonts w:ascii="Cambria Math" w:hAnsi="Cambria Math" w:cs="Arial"/>
                              <w:sz w:val="18"/>
                              <w:szCs w:val="18"/>
                            </w:rPr>
                            <m:t>PC</m:t>
                          </m:r>
                        </m:e>
                        <m:sub>
                          <m:r>
                            <m:rPr>
                              <m:sty m:val="bi"/>
                            </m:rPr>
                            <w:rPr>
                              <w:rFonts w:ascii="Cambria Math" w:hAnsi="Cambria Math" w:cs="Arial"/>
                              <w:sz w:val="18"/>
                              <w:szCs w:val="18"/>
                            </w:rPr>
                            <m:t>convection</m:t>
                          </m:r>
                        </m:sub>
                      </m:sSub>
                    </m:den>
                  </m:f>
                  <m:r>
                    <m:rPr>
                      <m:sty m:val="bi"/>
                    </m:rPr>
                    <w:rPr>
                      <w:rFonts w:ascii="Cambria Math" w:hAnsi="Cambria Math" w:cs="Arial"/>
                      <w:sz w:val="18"/>
                      <w:szCs w:val="18"/>
                    </w:rPr>
                    <m:t>-(nP × TP/60)</m:t>
                  </m:r>
                </m:e>
              </m:d>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f>
                    <m:fPr>
                      <m:ctrlPr>
                        <w:rPr>
                          <w:rFonts w:ascii="Cambria Math" w:hAnsi="Cambria Math" w:cs="Arial"/>
                          <w:b/>
                          <w:i/>
                          <w:sz w:val="18"/>
                          <w:szCs w:val="18"/>
                        </w:rPr>
                      </m:ctrlPr>
                    </m:fPr>
                    <m:num>
                      <m:r>
                        <m:rPr>
                          <m:sty m:val="bi"/>
                        </m:rPr>
                        <w:rPr>
                          <w:rFonts w:ascii="Cambria Math" w:hAnsi="Cambria Math" w:cs="Arial"/>
                          <w:sz w:val="18"/>
                          <w:szCs w:val="18"/>
                        </w:rPr>
                        <m:t>PTS</m:t>
                      </m:r>
                    </m:num>
                    <m:den>
                      <m:r>
                        <m:rPr>
                          <m:sty m:val="bi"/>
                        </m:rPr>
                        <w:rPr>
                          <w:rFonts w:ascii="Cambria Math" w:hAnsi="Cambria Math" w:cs="Arial"/>
                          <w:sz w:val="18"/>
                          <w:szCs w:val="18"/>
                        </w:rPr>
                        <m:t>100</m:t>
                      </m:r>
                    </m:den>
                  </m:f>
                </m:e>
              </m:d>
            </m:e>
          </m:d>
        </m:oMath>
      </m:oMathPara>
    </w:p>
    <w:p w:rsidR="007A10D4" w:rsidRPr="001003C2" w:rsidRDefault="007A10D4" w:rsidP="007A10D4">
      <w:pPr>
        <w:spacing w:before="120" w:after="120"/>
        <w:rPr>
          <w:rFonts w:ascii="Arial" w:hAnsi="Arial" w:cs="Arial"/>
          <w:b/>
          <w:i/>
          <w:sz w:val="20"/>
          <w:szCs w:val="20"/>
        </w:rPr>
      </w:pPr>
    </w:p>
    <w:p w:rsidR="007A10D4" w:rsidRPr="00BE4A88" w:rsidRDefault="007A10D4" w:rsidP="007A10D4">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w:lastRenderedPageBreak/>
            <m:t xml:space="preserve">steam idle energy= </m:t>
          </m:r>
          <m:d>
            <m:dPr>
              <m:begChr m:val="["/>
              <m:endChr m:val="]"/>
              <m:ctrlPr>
                <w:rPr>
                  <w:rFonts w:ascii="Cambria Math" w:hAnsi="Cambria Math" w:cs="Arial"/>
                  <w:b/>
                  <w:i/>
                  <w:sz w:val="18"/>
                  <w:szCs w:val="18"/>
                </w:rPr>
              </m:ctrlPr>
            </m:dPr>
            <m:e>
              <m:sSub>
                <m:sSubPr>
                  <m:ctrlPr>
                    <w:rPr>
                      <w:rFonts w:ascii="Cambria Math" w:hAnsi="Cambria Math" w:cs="Arial"/>
                      <w:b/>
                      <w:i/>
                      <w:sz w:val="18"/>
                      <w:szCs w:val="18"/>
                    </w:rPr>
                  </m:ctrlPr>
                </m:sSubPr>
                <m:e>
                  <m:r>
                    <m:rPr>
                      <m:sty m:val="bi"/>
                    </m:rPr>
                    <w:rPr>
                      <w:rFonts w:ascii="Cambria Math" w:hAnsi="Cambria Math" w:cs="Arial"/>
                      <w:sz w:val="18"/>
                      <w:szCs w:val="18"/>
                    </w:rPr>
                    <m:t>IDLERATE</m:t>
                  </m:r>
                </m:e>
                <m:sub>
                  <m:r>
                    <m:rPr>
                      <m:sty m:val="bi"/>
                    </m:rPr>
                    <w:rPr>
                      <w:rFonts w:ascii="Cambria Math" w:hAnsi="Cambria Math" w:cs="Arial"/>
                      <w:sz w:val="18"/>
                      <w:szCs w:val="18"/>
                    </w:rPr>
                    <m:t>steam</m:t>
                  </m:r>
                </m:sub>
              </m:sSub>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EHOU-</m:t>
                  </m:r>
                  <m:f>
                    <m:fPr>
                      <m:ctrlPr>
                        <w:rPr>
                          <w:rFonts w:ascii="Cambria Math" w:hAnsi="Cambria Math" w:cs="Arial"/>
                          <w:b/>
                          <w:i/>
                          <w:sz w:val="18"/>
                          <w:szCs w:val="18"/>
                        </w:rPr>
                      </m:ctrlPr>
                    </m:fPr>
                    <m:num>
                      <m:r>
                        <m:rPr>
                          <m:sty m:val="bi"/>
                        </m:rPr>
                        <w:rPr>
                          <w:rFonts w:ascii="Cambria Math" w:hAnsi="Cambria Math" w:cs="Arial"/>
                          <w:sz w:val="18"/>
                          <w:szCs w:val="18"/>
                        </w:rPr>
                        <m:t>LBFOOD</m:t>
                      </m:r>
                    </m:num>
                    <m:den>
                      <m:sSub>
                        <m:sSubPr>
                          <m:ctrlPr>
                            <w:rPr>
                              <w:rFonts w:ascii="Cambria Math" w:hAnsi="Cambria Math" w:cs="Arial"/>
                              <w:b/>
                              <w:i/>
                              <w:sz w:val="18"/>
                              <w:szCs w:val="18"/>
                            </w:rPr>
                          </m:ctrlPr>
                        </m:sSubPr>
                        <m:e>
                          <m:r>
                            <m:rPr>
                              <m:sty m:val="bi"/>
                            </m:rPr>
                            <w:rPr>
                              <w:rFonts w:ascii="Cambria Math" w:hAnsi="Cambria Math" w:cs="Arial"/>
                              <w:sz w:val="18"/>
                              <w:szCs w:val="18"/>
                            </w:rPr>
                            <m:t>PC</m:t>
                          </m:r>
                        </m:e>
                        <m:sub>
                          <m:r>
                            <m:rPr>
                              <m:sty m:val="bi"/>
                            </m:rPr>
                            <w:rPr>
                              <w:rFonts w:ascii="Cambria Math" w:hAnsi="Cambria Math" w:cs="Arial"/>
                              <w:sz w:val="18"/>
                              <w:szCs w:val="18"/>
                            </w:rPr>
                            <m:t>steam</m:t>
                          </m:r>
                        </m:sub>
                      </m:sSub>
                    </m:den>
                  </m:f>
                  <m:r>
                    <m:rPr>
                      <m:sty m:val="bi"/>
                    </m:rPr>
                    <w:rPr>
                      <w:rFonts w:ascii="Cambria Math" w:hAnsi="Cambria Math" w:cs="Arial"/>
                      <w:sz w:val="18"/>
                      <w:szCs w:val="18"/>
                    </w:rPr>
                    <m:t>-(nP × TP/60)</m:t>
                  </m:r>
                </m:e>
              </m:d>
              <m:r>
                <m:rPr>
                  <m:sty m:val="bi"/>
                </m:rPr>
                <w:rPr>
                  <w:rFonts w:ascii="Cambria Math" w:hAnsi="Cambria Math" w:cs="Arial"/>
                  <w:sz w:val="18"/>
                  <w:szCs w:val="18"/>
                </w:rPr>
                <m:t>×</m:t>
              </m:r>
              <m:d>
                <m:dPr>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PTS</m:t>
                      </m:r>
                    </m:num>
                    <m:den>
                      <m:r>
                        <m:rPr>
                          <m:sty m:val="bi"/>
                        </m:rPr>
                        <w:rPr>
                          <w:rFonts w:ascii="Cambria Math" w:hAnsi="Cambria Math" w:cs="Arial"/>
                          <w:sz w:val="18"/>
                          <w:szCs w:val="18"/>
                        </w:rPr>
                        <m:t>100</m:t>
                      </m:r>
                    </m:den>
                  </m:f>
                </m:e>
              </m:d>
            </m:e>
          </m:d>
        </m:oMath>
      </m:oMathPara>
    </w:p>
    <w:p w:rsidR="007A10D4" w:rsidRPr="001003C2" w:rsidRDefault="007A10D4" w:rsidP="007A10D4">
      <w:pPr>
        <w:spacing w:before="120" w:after="120"/>
        <w:rPr>
          <w:rFonts w:ascii="Arial" w:hAnsi="Arial" w:cs="Arial"/>
          <w:b/>
          <w:i/>
          <w:sz w:val="20"/>
          <w:szCs w:val="20"/>
        </w:rPr>
      </w:pPr>
    </w:p>
    <w:p w:rsidR="007A10D4" w:rsidRPr="00B8175C" w:rsidRDefault="007A10D4" w:rsidP="007A10D4">
      <w:pPr>
        <w:spacing w:before="120" w:after="120"/>
        <w:rPr>
          <w:rFonts w:ascii="Arial" w:hAnsi="Arial" w:cs="Arial"/>
          <w:b/>
          <w:i/>
          <w:sz w:val="20"/>
          <w:szCs w:val="20"/>
        </w:rPr>
      </w:pPr>
      <m:oMathPara>
        <m:oMathParaPr>
          <m:jc m:val="left"/>
        </m:oMathParaPr>
        <m:oMath>
          <m:r>
            <m:rPr>
              <m:sty m:val="bi"/>
            </m:rPr>
            <w:rPr>
              <w:rFonts w:ascii="Cambria Math" w:hAnsi="Cambria Math" w:cs="Arial"/>
              <w:sz w:val="20"/>
              <w:szCs w:val="20"/>
            </w:rPr>
            <m:t xml:space="preserve">preheat energy= </m:t>
          </m:r>
          <m:d>
            <m:dPr>
              <m:ctrlPr>
                <w:rPr>
                  <w:rFonts w:ascii="Cambria Math" w:hAnsi="Cambria Math" w:cs="Arial"/>
                  <w:b/>
                  <w:i/>
                  <w:sz w:val="20"/>
                  <w:szCs w:val="20"/>
                </w:rPr>
              </m:ctrlPr>
            </m:dPr>
            <m:e>
              <m:r>
                <m:rPr>
                  <m:sty m:val="bi"/>
                </m:rPr>
                <w:rPr>
                  <w:rFonts w:ascii="Cambria Math" w:hAnsi="Cambria Math" w:cs="Arial"/>
                  <w:sz w:val="20"/>
                  <w:szCs w:val="20"/>
                </w:rPr>
                <m:t>nP x EP</m:t>
              </m:r>
            </m:e>
          </m:d>
        </m:oMath>
      </m:oMathPara>
    </w:p>
    <w:p w:rsidR="00B8175C" w:rsidRPr="001003C2" w:rsidRDefault="00B8175C" w:rsidP="007A10D4">
      <w:pPr>
        <w:spacing w:before="120" w:after="120"/>
        <w:rPr>
          <w:rFonts w:ascii="Arial" w:hAnsi="Arial" w:cs="Arial"/>
          <w:b/>
          <w:i/>
          <w:sz w:val="20"/>
          <w:szCs w:val="20"/>
        </w:rPr>
      </w:pPr>
    </w:p>
    <w:p w:rsidR="00B8175C" w:rsidRPr="00974F34" w:rsidRDefault="00B8175C" w:rsidP="00B8175C">
      <w:pPr>
        <w:spacing w:before="120" w:after="120"/>
        <w:rPr>
          <w:rFonts w:ascii="Arial" w:hAnsi="Arial" w:cs="Arial"/>
          <w:sz w:val="20"/>
          <w:szCs w:val="20"/>
        </w:rPr>
      </w:pPr>
      <w:r>
        <w:rPr>
          <w:rFonts w:ascii="Arial" w:hAnsi="Arial" w:cs="Arial"/>
          <w:sz w:val="20"/>
          <w:szCs w:val="20"/>
        </w:rPr>
        <w:t>Where:</w:t>
      </w:r>
    </w:p>
    <w:tbl>
      <w:tblPr>
        <w:tblW w:w="5000" w:type="pct"/>
        <w:jc w:val="center"/>
        <w:tblLook w:val="01E0" w:firstRow="1" w:lastRow="1" w:firstColumn="1" w:lastColumn="1" w:noHBand="0" w:noVBand="0"/>
      </w:tblPr>
      <w:tblGrid>
        <w:gridCol w:w="1547"/>
        <w:gridCol w:w="8029"/>
      </w:tblGrid>
      <w:tr w:rsidR="00B8175C" w:rsidRPr="00974F34" w:rsidTr="002B56CC">
        <w:trPr>
          <w:trHeight w:val="144"/>
          <w:jc w:val="center"/>
        </w:trPr>
        <w:tc>
          <w:tcPr>
            <w:tcW w:w="808" w:type="pct"/>
            <w:vAlign w:val="center"/>
          </w:tcPr>
          <w:p w:rsidR="00B8175C" w:rsidRPr="00974F34" w:rsidRDefault="00B8175C" w:rsidP="002B56CC">
            <w:pPr>
              <w:rPr>
                <w:rFonts w:ascii="Arial" w:hAnsi="Arial" w:cs="Arial"/>
                <w:sz w:val="18"/>
                <w:szCs w:val="18"/>
              </w:rPr>
            </w:pPr>
            <w:r w:rsidRPr="00974F34">
              <w:rPr>
                <w:rFonts w:ascii="Arial" w:hAnsi="Arial" w:cs="Arial"/>
                <w:sz w:val="18"/>
                <w:szCs w:val="18"/>
              </w:rPr>
              <w:t>EDAY =</w:t>
            </w:r>
          </w:p>
        </w:tc>
        <w:tc>
          <w:tcPr>
            <w:tcW w:w="4192" w:type="pct"/>
            <w:vAlign w:val="center"/>
          </w:tcPr>
          <w:p w:rsidR="00B8175C" w:rsidRPr="00974F34" w:rsidRDefault="00B8175C" w:rsidP="002B56CC">
            <w:pPr>
              <w:rPr>
                <w:rFonts w:ascii="Arial" w:hAnsi="Arial" w:cs="Arial"/>
                <w:sz w:val="18"/>
                <w:szCs w:val="18"/>
              </w:rPr>
            </w:pPr>
            <w:r>
              <w:rPr>
                <w:rFonts w:ascii="Arial" w:hAnsi="Arial" w:cs="Arial"/>
                <w:sz w:val="18"/>
                <w:szCs w:val="18"/>
              </w:rPr>
              <w:t xml:space="preserve">Calculated </w:t>
            </w:r>
            <w:r w:rsidRPr="00974F34">
              <w:rPr>
                <w:rFonts w:ascii="Arial" w:hAnsi="Arial" w:cs="Arial"/>
                <w:sz w:val="18"/>
                <w:szCs w:val="18"/>
              </w:rPr>
              <w:t>Daily Energy Consumption (kWh/day)</w:t>
            </w:r>
          </w:p>
        </w:tc>
      </w:tr>
      <w:tr w:rsidR="00B8175C" w:rsidRPr="00974F34" w:rsidTr="002B56CC">
        <w:trPr>
          <w:trHeight w:val="144"/>
          <w:jc w:val="center"/>
        </w:trPr>
        <w:tc>
          <w:tcPr>
            <w:tcW w:w="808" w:type="pct"/>
            <w:vAlign w:val="center"/>
          </w:tcPr>
          <w:p w:rsidR="00B8175C" w:rsidRPr="00974F34" w:rsidRDefault="00B8175C" w:rsidP="002B56CC">
            <w:pPr>
              <w:rPr>
                <w:rFonts w:ascii="Arial" w:hAnsi="Arial" w:cs="Arial"/>
                <w:sz w:val="18"/>
                <w:szCs w:val="18"/>
              </w:rPr>
            </w:pPr>
            <w:r w:rsidRPr="00974F34">
              <w:rPr>
                <w:rFonts w:ascii="Arial" w:hAnsi="Arial" w:cs="Arial"/>
                <w:sz w:val="18"/>
                <w:szCs w:val="18"/>
              </w:rPr>
              <w:t>LBFOOD =</w:t>
            </w:r>
          </w:p>
        </w:tc>
        <w:tc>
          <w:tcPr>
            <w:tcW w:w="4192" w:type="pct"/>
            <w:vAlign w:val="center"/>
          </w:tcPr>
          <w:p w:rsidR="00B8175C" w:rsidRPr="00974F34" w:rsidRDefault="00B8175C" w:rsidP="002B56CC">
            <w:pPr>
              <w:rPr>
                <w:rFonts w:ascii="Arial" w:hAnsi="Arial" w:cs="Arial"/>
                <w:sz w:val="18"/>
                <w:szCs w:val="18"/>
              </w:rPr>
            </w:pPr>
            <w:r>
              <w:rPr>
                <w:rFonts w:ascii="Arial" w:hAnsi="Arial" w:cs="Arial"/>
                <w:sz w:val="18"/>
                <w:szCs w:val="18"/>
              </w:rPr>
              <w:t xml:space="preserve">Estimated </w:t>
            </w:r>
            <w:r w:rsidRPr="00974F34">
              <w:rPr>
                <w:rFonts w:ascii="Arial" w:hAnsi="Arial" w:cs="Arial"/>
                <w:sz w:val="18"/>
                <w:szCs w:val="18"/>
              </w:rPr>
              <w:t>Pounds of Food Cooked per Day</w:t>
            </w:r>
          </w:p>
        </w:tc>
      </w:tr>
      <w:tr w:rsidR="00B8175C" w:rsidRPr="00974F34" w:rsidTr="002B56CC">
        <w:trPr>
          <w:trHeight w:val="144"/>
          <w:jc w:val="center"/>
        </w:trPr>
        <w:tc>
          <w:tcPr>
            <w:tcW w:w="808" w:type="pct"/>
            <w:vAlign w:val="center"/>
          </w:tcPr>
          <w:p w:rsidR="00B8175C" w:rsidRPr="00974F34" w:rsidRDefault="00B8175C" w:rsidP="002B56CC">
            <w:pPr>
              <w:rPr>
                <w:rFonts w:ascii="Arial" w:hAnsi="Arial" w:cs="Arial"/>
                <w:sz w:val="18"/>
                <w:szCs w:val="18"/>
              </w:rPr>
            </w:pPr>
            <w:r w:rsidRPr="00974F34">
              <w:rPr>
                <w:rFonts w:ascii="Arial" w:hAnsi="Arial" w:cs="Arial"/>
                <w:sz w:val="18"/>
                <w:szCs w:val="18"/>
              </w:rPr>
              <w:t>EFOOD =</w:t>
            </w:r>
          </w:p>
        </w:tc>
        <w:tc>
          <w:tcPr>
            <w:tcW w:w="4192" w:type="pct"/>
            <w:vAlign w:val="center"/>
          </w:tcPr>
          <w:p w:rsidR="00B8175C" w:rsidRPr="00974F34" w:rsidRDefault="00B8175C" w:rsidP="002B56CC">
            <w:pPr>
              <w:rPr>
                <w:rFonts w:ascii="Arial" w:hAnsi="Arial" w:cs="Arial"/>
                <w:sz w:val="18"/>
                <w:szCs w:val="18"/>
              </w:rPr>
            </w:pPr>
            <w:r w:rsidRPr="00974F34">
              <w:rPr>
                <w:rFonts w:ascii="Arial" w:hAnsi="Arial" w:cs="Arial"/>
                <w:sz w:val="18"/>
                <w:szCs w:val="18"/>
              </w:rPr>
              <w:t>ASTM Energy to Food (kWh/</w:t>
            </w:r>
            <w:proofErr w:type="spellStart"/>
            <w:r w:rsidRPr="00974F34">
              <w:rPr>
                <w:rFonts w:ascii="Arial" w:hAnsi="Arial" w:cs="Arial"/>
                <w:sz w:val="18"/>
                <w:szCs w:val="18"/>
              </w:rPr>
              <w:t>lb</w:t>
            </w:r>
            <w:proofErr w:type="spellEnd"/>
            <w:r w:rsidRPr="00974F34">
              <w:rPr>
                <w:rFonts w:ascii="Arial" w:hAnsi="Arial" w:cs="Arial"/>
                <w:sz w:val="18"/>
                <w:szCs w:val="18"/>
              </w:rPr>
              <w:t>) = kWh/pound of energy absorbed by food product during cooking</w:t>
            </w:r>
            <w:r>
              <w:rPr>
                <w:rFonts w:ascii="Arial" w:hAnsi="Arial" w:cs="Arial"/>
                <w:sz w:val="18"/>
                <w:szCs w:val="18"/>
              </w:rPr>
              <w:t xml:space="preserve"> based on the ASTM test method</w:t>
            </w:r>
          </w:p>
        </w:tc>
      </w:tr>
      <w:tr w:rsidR="00B8175C" w:rsidRPr="00974F34" w:rsidTr="002B56CC">
        <w:trPr>
          <w:trHeight w:val="144"/>
          <w:jc w:val="center"/>
        </w:trPr>
        <w:tc>
          <w:tcPr>
            <w:tcW w:w="808" w:type="pct"/>
            <w:vAlign w:val="center"/>
          </w:tcPr>
          <w:p w:rsidR="00B8175C" w:rsidRPr="00974F34" w:rsidRDefault="00B8175C" w:rsidP="002B56CC">
            <w:pPr>
              <w:rPr>
                <w:rFonts w:ascii="Arial" w:hAnsi="Arial" w:cs="Arial"/>
                <w:sz w:val="18"/>
                <w:szCs w:val="18"/>
              </w:rPr>
            </w:pPr>
            <w:r w:rsidRPr="00974F34">
              <w:rPr>
                <w:rFonts w:ascii="Arial" w:hAnsi="Arial" w:cs="Arial"/>
                <w:sz w:val="18"/>
                <w:szCs w:val="18"/>
              </w:rPr>
              <w:t xml:space="preserve">EFFICIENCY = </w:t>
            </w:r>
          </w:p>
        </w:tc>
        <w:tc>
          <w:tcPr>
            <w:tcW w:w="4192" w:type="pct"/>
            <w:vAlign w:val="center"/>
          </w:tcPr>
          <w:p w:rsidR="00B8175C" w:rsidRPr="00974F34" w:rsidRDefault="00B8175C" w:rsidP="002B56CC">
            <w:pPr>
              <w:rPr>
                <w:rFonts w:ascii="Arial" w:hAnsi="Arial" w:cs="Arial"/>
                <w:sz w:val="18"/>
                <w:szCs w:val="18"/>
              </w:rPr>
            </w:pPr>
            <w:r>
              <w:rPr>
                <w:rFonts w:ascii="Arial" w:hAnsi="Arial" w:cs="Arial"/>
                <w:sz w:val="18"/>
                <w:szCs w:val="18"/>
              </w:rPr>
              <w:t xml:space="preserve">Measured </w:t>
            </w:r>
            <w:r w:rsidRPr="00974F34">
              <w:rPr>
                <w:rFonts w:ascii="Arial" w:hAnsi="Arial" w:cs="Arial"/>
                <w:sz w:val="18"/>
                <w:szCs w:val="18"/>
              </w:rPr>
              <w:t>Heavy Load Cooking Energy Efficiency %</w:t>
            </w:r>
          </w:p>
        </w:tc>
      </w:tr>
      <w:tr w:rsidR="00B8175C" w:rsidRPr="00974F34" w:rsidTr="002B56CC">
        <w:trPr>
          <w:trHeight w:val="144"/>
          <w:jc w:val="center"/>
        </w:trPr>
        <w:tc>
          <w:tcPr>
            <w:tcW w:w="808" w:type="pct"/>
            <w:vAlign w:val="center"/>
          </w:tcPr>
          <w:p w:rsidR="00B8175C" w:rsidRPr="00974F34" w:rsidRDefault="00B8175C" w:rsidP="002B56CC">
            <w:pPr>
              <w:rPr>
                <w:rFonts w:ascii="Arial" w:hAnsi="Arial" w:cs="Arial"/>
                <w:sz w:val="18"/>
                <w:szCs w:val="18"/>
              </w:rPr>
            </w:pPr>
            <w:r w:rsidRPr="00974F34">
              <w:rPr>
                <w:rFonts w:ascii="Arial" w:hAnsi="Arial" w:cs="Arial"/>
                <w:sz w:val="18"/>
                <w:szCs w:val="18"/>
              </w:rPr>
              <w:t>IDLE RATE =</w:t>
            </w:r>
          </w:p>
        </w:tc>
        <w:tc>
          <w:tcPr>
            <w:tcW w:w="4192" w:type="pct"/>
            <w:vAlign w:val="center"/>
          </w:tcPr>
          <w:p w:rsidR="00B8175C" w:rsidRPr="00974F34" w:rsidRDefault="00B8175C" w:rsidP="002B56CC">
            <w:pPr>
              <w:rPr>
                <w:rFonts w:ascii="Arial" w:hAnsi="Arial" w:cs="Arial"/>
                <w:sz w:val="18"/>
                <w:szCs w:val="18"/>
              </w:rPr>
            </w:pPr>
            <w:r>
              <w:rPr>
                <w:rFonts w:ascii="Arial" w:hAnsi="Arial" w:cs="Arial"/>
                <w:sz w:val="18"/>
                <w:szCs w:val="18"/>
              </w:rPr>
              <w:t xml:space="preserve">Measured </w:t>
            </w:r>
            <w:r w:rsidRPr="00974F34">
              <w:rPr>
                <w:rFonts w:ascii="Arial" w:hAnsi="Arial" w:cs="Arial"/>
                <w:sz w:val="18"/>
                <w:szCs w:val="18"/>
              </w:rPr>
              <w:t>Idle Energy Rate (kW)</w:t>
            </w:r>
          </w:p>
        </w:tc>
      </w:tr>
      <w:tr w:rsidR="00B8175C" w:rsidRPr="00974F34" w:rsidTr="002B56CC">
        <w:trPr>
          <w:trHeight w:val="144"/>
          <w:jc w:val="center"/>
        </w:trPr>
        <w:tc>
          <w:tcPr>
            <w:tcW w:w="808" w:type="pct"/>
            <w:vAlign w:val="center"/>
          </w:tcPr>
          <w:p w:rsidR="00B8175C" w:rsidRPr="00974F34" w:rsidRDefault="00B8175C" w:rsidP="002B56CC">
            <w:pPr>
              <w:rPr>
                <w:rFonts w:ascii="Arial" w:hAnsi="Arial" w:cs="Arial"/>
                <w:sz w:val="18"/>
                <w:szCs w:val="18"/>
              </w:rPr>
            </w:pPr>
            <w:r>
              <w:rPr>
                <w:rFonts w:ascii="Arial" w:hAnsi="Arial" w:cs="Arial"/>
                <w:sz w:val="18"/>
                <w:szCs w:val="18"/>
              </w:rPr>
              <w:t>EHOU</w:t>
            </w:r>
            <w:r w:rsidRPr="00974F34">
              <w:rPr>
                <w:rFonts w:ascii="Arial" w:hAnsi="Arial" w:cs="Arial"/>
                <w:sz w:val="18"/>
                <w:szCs w:val="18"/>
              </w:rPr>
              <w:t xml:space="preserve"> =</w:t>
            </w:r>
          </w:p>
        </w:tc>
        <w:tc>
          <w:tcPr>
            <w:tcW w:w="4192" w:type="pct"/>
            <w:vAlign w:val="center"/>
          </w:tcPr>
          <w:p w:rsidR="00B8175C" w:rsidRPr="00974F34" w:rsidRDefault="00B8175C" w:rsidP="002B56CC">
            <w:pPr>
              <w:rPr>
                <w:rFonts w:ascii="Arial" w:hAnsi="Arial" w:cs="Arial"/>
                <w:sz w:val="18"/>
                <w:szCs w:val="18"/>
              </w:rPr>
            </w:pPr>
            <w:r>
              <w:rPr>
                <w:rFonts w:ascii="Arial" w:hAnsi="Arial" w:cs="Arial"/>
                <w:sz w:val="18"/>
                <w:szCs w:val="18"/>
              </w:rPr>
              <w:t xml:space="preserve">Estimated </w:t>
            </w:r>
            <w:r w:rsidRPr="00974F34">
              <w:rPr>
                <w:rFonts w:ascii="Arial" w:hAnsi="Arial" w:cs="Arial"/>
                <w:sz w:val="18"/>
                <w:szCs w:val="18"/>
              </w:rPr>
              <w:t>Operating Hours/Day</w:t>
            </w:r>
          </w:p>
        </w:tc>
      </w:tr>
      <w:tr w:rsidR="00B8175C" w:rsidTr="002B56CC">
        <w:trPr>
          <w:trHeight w:val="144"/>
          <w:jc w:val="center"/>
        </w:trPr>
        <w:tc>
          <w:tcPr>
            <w:tcW w:w="808" w:type="pct"/>
            <w:vAlign w:val="center"/>
          </w:tcPr>
          <w:p w:rsidR="00B8175C" w:rsidRDefault="00B8175C" w:rsidP="002B56CC">
            <w:pPr>
              <w:rPr>
                <w:rFonts w:ascii="Arial" w:hAnsi="Arial" w:cs="Arial"/>
                <w:sz w:val="20"/>
                <w:szCs w:val="20"/>
              </w:rPr>
            </w:pPr>
            <w:r>
              <w:rPr>
                <w:rFonts w:ascii="Arial" w:hAnsi="Arial" w:cs="Arial"/>
                <w:sz w:val="20"/>
                <w:szCs w:val="20"/>
              </w:rPr>
              <w:t>PC =</w:t>
            </w:r>
          </w:p>
        </w:tc>
        <w:tc>
          <w:tcPr>
            <w:tcW w:w="4192" w:type="pct"/>
            <w:vAlign w:val="center"/>
          </w:tcPr>
          <w:p w:rsidR="00B8175C" w:rsidRDefault="00B8175C" w:rsidP="002B56CC">
            <w:pPr>
              <w:rPr>
                <w:rFonts w:ascii="Arial" w:hAnsi="Arial" w:cs="Arial"/>
                <w:sz w:val="20"/>
                <w:szCs w:val="20"/>
              </w:rPr>
            </w:pPr>
            <w:r>
              <w:rPr>
                <w:rFonts w:ascii="Arial" w:hAnsi="Arial" w:cs="Arial"/>
                <w:sz w:val="20"/>
                <w:szCs w:val="20"/>
              </w:rPr>
              <w:t>Measured Production Capacity (</w:t>
            </w:r>
            <w:proofErr w:type="spellStart"/>
            <w:r>
              <w:rPr>
                <w:rFonts w:ascii="Arial" w:hAnsi="Arial" w:cs="Arial"/>
                <w:sz w:val="20"/>
                <w:szCs w:val="20"/>
              </w:rPr>
              <w:t>lbs</w:t>
            </w:r>
            <w:proofErr w:type="spellEnd"/>
            <w:r>
              <w:rPr>
                <w:rFonts w:ascii="Arial" w:hAnsi="Arial" w:cs="Arial"/>
                <w:sz w:val="20"/>
                <w:szCs w:val="20"/>
              </w:rPr>
              <w:t>/</w:t>
            </w:r>
            <w:proofErr w:type="spellStart"/>
            <w:r>
              <w:rPr>
                <w:rFonts w:ascii="Arial" w:hAnsi="Arial" w:cs="Arial"/>
                <w:sz w:val="20"/>
                <w:szCs w:val="20"/>
              </w:rPr>
              <w:t>hr</w:t>
            </w:r>
            <w:proofErr w:type="spellEnd"/>
            <w:r>
              <w:rPr>
                <w:rFonts w:ascii="Arial" w:hAnsi="Arial" w:cs="Arial"/>
                <w:sz w:val="20"/>
                <w:szCs w:val="20"/>
              </w:rPr>
              <w:t>)</w:t>
            </w:r>
          </w:p>
        </w:tc>
      </w:tr>
      <w:tr w:rsidR="00B8175C" w:rsidTr="002B56CC">
        <w:trPr>
          <w:trHeight w:val="144"/>
          <w:jc w:val="center"/>
        </w:trPr>
        <w:tc>
          <w:tcPr>
            <w:tcW w:w="808" w:type="pct"/>
            <w:vAlign w:val="center"/>
          </w:tcPr>
          <w:p w:rsidR="00B8175C" w:rsidRDefault="00B8175C" w:rsidP="002B56CC">
            <w:pPr>
              <w:rPr>
                <w:rFonts w:ascii="Arial" w:hAnsi="Arial" w:cs="Arial"/>
                <w:sz w:val="20"/>
                <w:szCs w:val="20"/>
              </w:rPr>
            </w:pPr>
            <w:r>
              <w:rPr>
                <w:rFonts w:ascii="Arial" w:hAnsi="Arial" w:cs="Arial"/>
                <w:sz w:val="20"/>
                <w:szCs w:val="20"/>
              </w:rPr>
              <w:t>TP =</w:t>
            </w:r>
          </w:p>
        </w:tc>
        <w:tc>
          <w:tcPr>
            <w:tcW w:w="4192" w:type="pct"/>
            <w:vAlign w:val="center"/>
          </w:tcPr>
          <w:p w:rsidR="00B8175C" w:rsidRDefault="00B8175C" w:rsidP="002B56CC">
            <w:pPr>
              <w:rPr>
                <w:rFonts w:ascii="Arial" w:hAnsi="Arial" w:cs="Arial"/>
                <w:sz w:val="20"/>
                <w:szCs w:val="20"/>
              </w:rPr>
            </w:pPr>
            <w:r>
              <w:rPr>
                <w:rFonts w:ascii="Arial" w:hAnsi="Arial" w:cs="Arial"/>
                <w:sz w:val="20"/>
                <w:szCs w:val="20"/>
              </w:rPr>
              <w:t>Estimated Preheat Time (min)</w:t>
            </w:r>
          </w:p>
        </w:tc>
      </w:tr>
      <w:tr w:rsidR="00B8175C" w:rsidTr="002B56CC">
        <w:trPr>
          <w:trHeight w:val="144"/>
          <w:jc w:val="center"/>
        </w:trPr>
        <w:tc>
          <w:tcPr>
            <w:tcW w:w="808" w:type="pct"/>
            <w:vAlign w:val="center"/>
          </w:tcPr>
          <w:p w:rsidR="00B8175C" w:rsidRDefault="00B8175C" w:rsidP="002B56CC">
            <w:pPr>
              <w:rPr>
                <w:rFonts w:ascii="Arial" w:hAnsi="Arial" w:cs="Arial"/>
                <w:sz w:val="20"/>
                <w:szCs w:val="20"/>
              </w:rPr>
            </w:pPr>
            <w:proofErr w:type="spellStart"/>
            <w:r>
              <w:rPr>
                <w:rFonts w:ascii="Arial" w:hAnsi="Arial" w:cs="Arial"/>
                <w:sz w:val="20"/>
                <w:szCs w:val="20"/>
              </w:rPr>
              <w:t>nP</w:t>
            </w:r>
            <w:proofErr w:type="spellEnd"/>
            <w:r>
              <w:rPr>
                <w:rFonts w:ascii="Arial" w:hAnsi="Arial" w:cs="Arial"/>
                <w:sz w:val="20"/>
                <w:szCs w:val="20"/>
              </w:rPr>
              <w:t xml:space="preserve"> =</w:t>
            </w:r>
          </w:p>
        </w:tc>
        <w:tc>
          <w:tcPr>
            <w:tcW w:w="4192" w:type="pct"/>
            <w:vAlign w:val="center"/>
          </w:tcPr>
          <w:p w:rsidR="00B8175C" w:rsidRDefault="00B8175C" w:rsidP="002B56CC">
            <w:pPr>
              <w:rPr>
                <w:rFonts w:ascii="Arial" w:hAnsi="Arial" w:cs="Arial"/>
                <w:sz w:val="20"/>
                <w:szCs w:val="20"/>
              </w:rPr>
            </w:pPr>
            <w:r>
              <w:rPr>
                <w:rFonts w:ascii="Arial" w:hAnsi="Arial" w:cs="Arial"/>
                <w:sz w:val="20"/>
                <w:szCs w:val="20"/>
              </w:rPr>
              <w:t>Estimated Number of preheats/Day</w:t>
            </w:r>
          </w:p>
        </w:tc>
      </w:tr>
      <w:tr w:rsidR="00B8175C" w:rsidTr="002B56CC">
        <w:trPr>
          <w:trHeight w:val="144"/>
          <w:jc w:val="center"/>
        </w:trPr>
        <w:tc>
          <w:tcPr>
            <w:tcW w:w="808" w:type="pct"/>
            <w:vAlign w:val="center"/>
          </w:tcPr>
          <w:p w:rsidR="00B8175C" w:rsidRDefault="00B8175C" w:rsidP="002B56CC">
            <w:pPr>
              <w:rPr>
                <w:rFonts w:ascii="Arial" w:hAnsi="Arial" w:cs="Arial"/>
                <w:sz w:val="20"/>
                <w:szCs w:val="20"/>
              </w:rPr>
            </w:pPr>
            <w:r>
              <w:rPr>
                <w:rFonts w:ascii="Arial" w:hAnsi="Arial" w:cs="Arial"/>
                <w:sz w:val="20"/>
                <w:szCs w:val="20"/>
              </w:rPr>
              <w:t>EP =</w:t>
            </w:r>
          </w:p>
          <w:p w:rsidR="00B8175C" w:rsidRDefault="00B8175C" w:rsidP="002B56CC">
            <w:pPr>
              <w:rPr>
                <w:rFonts w:ascii="Arial" w:hAnsi="Arial" w:cs="Arial"/>
                <w:sz w:val="20"/>
                <w:szCs w:val="20"/>
              </w:rPr>
            </w:pPr>
            <w:r>
              <w:rPr>
                <w:rFonts w:ascii="Arial" w:hAnsi="Arial" w:cs="Arial"/>
                <w:sz w:val="20"/>
                <w:szCs w:val="20"/>
              </w:rPr>
              <w:t>PTS=</w:t>
            </w:r>
          </w:p>
        </w:tc>
        <w:tc>
          <w:tcPr>
            <w:tcW w:w="4192" w:type="pct"/>
            <w:vAlign w:val="center"/>
          </w:tcPr>
          <w:p w:rsidR="00B8175C" w:rsidRDefault="00B8175C" w:rsidP="002B56CC">
            <w:pPr>
              <w:rPr>
                <w:rFonts w:ascii="Arial" w:hAnsi="Arial" w:cs="Arial"/>
                <w:sz w:val="20"/>
                <w:szCs w:val="20"/>
              </w:rPr>
            </w:pPr>
            <w:r>
              <w:rPr>
                <w:rFonts w:ascii="Arial" w:hAnsi="Arial" w:cs="Arial"/>
                <w:sz w:val="20"/>
                <w:szCs w:val="20"/>
              </w:rPr>
              <w:t>Measured Preheat Energy (kWh)</w:t>
            </w:r>
          </w:p>
          <w:p w:rsidR="00B8175C" w:rsidRDefault="00B8175C" w:rsidP="002B56CC">
            <w:pPr>
              <w:rPr>
                <w:rFonts w:ascii="Arial" w:hAnsi="Arial" w:cs="Arial"/>
                <w:sz w:val="20"/>
                <w:szCs w:val="20"/>
              </w:rPr>
            </w:pPr>
            <w:r>
              <w:rPr>
                <w:rFonts w:ascii="Arial" w:hAnsi="Arial" w:cs="Arial"/>
                <w:sz w:val="20"/>
                <w:szCs w:val="20"/>
              </w:rPr>
              <w:t>P</w:t>
            </w:r>
            <w:r w:rsidRPr="00B164B5">
              <w:rPr>
                <w:rFonts w:ascii="Arial" w:hAnsi="Arial" w:cs="Arial"/>
                <w:sz w:val="20"/>
                <w:szCs w:val="20"/>
              </w:rPr>
              <w:t>ercentage time in steam mode</w:t>
            </w:r>
          </w:p>
        </w:tc>
      </w:tr>
    </w:tbl>
    <w:p w:rsidR="007A10D4" w:rsidRPr="001003C2" w:rsidRDefault="007A10D4" w:rsidP="00F578B9">
      <w:pPr>
        <w:spacing w:before="120" w:after="120"/>
        <w:rPr>
          <w:rFonts w:ascii="Arial" w:hAnsi="Arial" w:cs="Arial"/>
          <w:b/>
          <w:i/>
          <w:sz w:val="20"/>
          <w:szCs w:val="20"/>
        </w:rPr>
      </w:pPr>
    </w:p>
    <w:p w:rsidR="00125F0F" w:rsidRDefault="00125F0F" w:rsidP="00125F0F">
      <w:pPr>
        <w:spacing w:before="120" w:after="120"/>
        <w:rPr>
          <w:b/>
          <w:sz w:val="20"/>
          <w:szCs w:val="20"/>
          <w:lang w:eastAsia="x-none"/>
        </w:rPr>
      </w:pPr>
      <w:r w:rsidRPr="00E73B15">
        <w:rPr>
          <w:b/>
          <w:sz w:val="20"/>
          <w:szCs w:val="20"/>
          <w:lang w:val="x-none" w:eastAsia="x-none"/>
        </w:rPr>
        <w:t xml:space="preserve">Daily Energy Consumption </w:t>
      </w:r>
      <w:r w:rsidRPr="00E73B15">
        <w:rPr>
          <w:b/>
          <w:sz w:val="20"/>
          <w:szCs w:val="20"/>
          <w:lang w:eastAsia="x-none"/>
        </w:rPr>
        <w:t>Example</w:t>
      </w:r>
      <w:r w:rsidR="00633AA7">
        <w:rPr>
          <w:b/>
          <w:sz w:val="20"/>
          <w:szCs w:val="20"/>
          <w:lang w:eastAsia="x-none"/>
        </w:rPr>
        <w:t>:</w:t>
      </w:r>
    </w:p>
    <w:p w:rsidR="00A07ADF" w:rsidRDefault="00A07ADF" w:rsidP="00A07ADF">
      <w:r w:rsidRPr="00A07ADF">
        <w:t>Hand calculation may generate slightly different number due to rounding to significant digits.</w:t>
      </w:r>
      <w:r>
        <w:t xml:space="preserve"> </w:t>
      </w:r>
    </w:p>
    <w:p w:rsidR="00633AA7" w:rsidRDefault="00633AA7" w:rsidP="00633AA7"/>
    <w:p w:rsidR="00125F0F" w:rsidRPr="00571BBC" w:rsidRDefault="00571BBC" w:rsidP="00125F0F">
      <w:pPr>
        <w:spacing w:before="120" w:after="120"/>
        <w:rPr>
          <w:rFonts w:ascii="Arial" w:hAnsi="Arial" w:cs="Arial"/>
          <w:b/>
          <w:i/>
          <w:sz w:val="20"/>
          <w:szCs w:val="20"/>
        </w:rPr>
      </w:pPr>
      <m:oMathPara>
        <m:oMathParaPr>
          <m:jc m:val="left"/>
        </m:oMathParaPr>
        <m:oMath>
          <m:r>
            <m:rPr>
              <m:sty m:val="b"/>
            </m:rPr>
            <w:rPr>
              <w:rFonts w:ascii="Cambria Math" w:hAnsi="Cambria Math"/>
              <w:sz w:val="20"/>
              <w:szCs w:val="20"/>
              <w:lang w:val="x-none" w:eastAsia="x-none"/>
            </w:rPr>
            <m:t xml:space="preserve">EDAY=22.52+15.40+27.02+ 95.46 +5.63=166.0 </m:t>
          </m:r>
        </m:oMath>
      </m:oMathPara>
    </w:p>
    <w:p w:rsidR="00125F0F" w:rsidRDefault="00125F0F" w:rsidP="00125F0F">
      <w:pPr>
        <w:spacing w:before="120" w:after="120"/>
        <w:rPr>
          <w:rFonts w:ascii="Arial" w:hAnsi="Arial" w:cs="Arial"/>
          <w:b/>
          <w:i/>
          <w:sz w:val="20"/>
          <w:szCs w:val="20"/>
        </w:rPr>
      </w:pPr>
    </w:p>
    <w:p w:rsidR="00125F0F" w:rsidRPr="001D77D9" w:rsidRDefault="00125F0F" w:rsidP="00125F0F">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convection 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400 ×</m:t>
                  </m:r>
                  <m:d>
                    <m:dPr>
                      <m:ctrlPr>
                        <w:rPr>
                          <w:rFonts w:ascii="Cambria Math" w:hAnsi="Cambria Math" w:cs="Arial"/>
                          <w:b/>
                          <w:i/>
                          <w:sz w:val="18"/>
                          <w:szCs w:val="18"/>
                        </w:rPr>
                      </m:ctrlPr>
                    </m:dPr>
                    <m:e>
                      <m:r>
                        <m:rPr>
                          <m:sty m:val="bi"/>
                        </m:rPr>
                        <w:rPr>
                          <w:rFonts w:ascii="Cambria Math" w:hAnsi="Cambria Math" w:cs="Arial"/>
                          <w:sz w:val="18"/>
                          <w:szCs w:val="18"/>
                        </w:rPr>
                        <m:t>1-</m:t>
                      </m:r>
                      <m:f>
                        <m:fPr>
                          <m:ctrlPr>
                            <w:rPr>
                              <w:rFonts w:ascii="Cambria Math" w:hAnsi="Cambria Math" w:cs="Arial"/>
                              <w:b/>
                              <w:i/>
                              <w:sz w:val="18"/>
                              <w:szCs w:val="18"/>
                            </w:rPr>
                          </m:ctrlPr>
                        </m:fPr>
                        <m:num>
                          <m:r>
                            <m:rPr>
                              <m:sty m:val="bi"/>
                            </m:rPr>
                            <w:rPr>
                              <w:rFonts w:ascii="Cambria Math" w:hAnsi="Cambria Math" w:cs="Arial"/>
                              <w:sz w:val="18"/>
                              <w:szCs w:val="18"/>
                            </w:rPr>
                            <m:t>50</m:t>
                          </m:r>
                        </m:num>
                        <m:den>
                          <m:r>
                            <m:rPr>
                              <m:sty m:val="bi"/>
                            </m:rPr>
                            <w:rPr>
                              <w:rFonts w:ascii="Cambria Math" w:hAnsi="Cambria Math" w:cs="Arial"/>
                              <w:sz w:val="18"/>
                              <w:szCs w:val="18"/>
                            </w:rPr>
                            <m:t>100</m:t>
                          </m:r>
                        </m:den>
                      </m:f>
                    </m:e>
                  </m:d>
                  <m:r>
                    <m:rPr>
                      <m:sty m:val="bi"/>
                    </m:rPr>
                    <w:rPr>
                      <w:rFonts w:ascii="Cambria Math" w:hAnsi="Cambria Math" w:cs="Arial"/>
                      <w:sz w:val="18"/>
                      <w:szCs w:val="18"/>
                    </w:rPr>
                    <m:t xml:space="preserve"> ×0.0732</m:t>
                  </m:r>
                </m:num>
                <m:den>
                  <m:f>
                    <m:fPr>
                      <m:ctrlPr>
                        <w:rPr>
                          <w:rFonts w:ascii="Cambria Math" w:hAnsi="Cambria Math" w:cs="Arial"/>
                          <w:b/>
                          <w:i/>
                          <w:sz w:val="18"/>
                          <w:szCs w:val="18"/>
                        </w:rPr>
                      </m:ctrlPr>
                    </m:fPr>
                    <m:num>
                      <m:r>
                        <m:rPr>
                          <m:sty m:val="bi"/>
                        </m:rPr>
                        <w:rPr>
                          <w:rFonts w:ascii="Cambria Math" w:hAnsi="Cambria Math" w:cs="Arial"/>
                          <w:sz w:val="18"/>
                          <w:szCs w:val="18"/>
                        </w:rPr>
                        <m:t>65</m:t>
                      </m:r>
                    </m:num>
                    <m:den>
                      <m:r>
                        <m:rPr>
                          <m:sty m:val="bi"/>
                        </m:rPr>
                        <w:rPr>
                          <w:rFonts w:ascii="Cambria Math" w:hAnsi="Cambria Math" w:cs="Arial"/>
                          <w:sz w:val="18"/>
                          <w:szCs w:val="18"/>
                        </w:rPr>
                        <m:t>100</m:t>
                      </m:r>
                    </m:den>
                  </m:f>
                </m:den>
              </m:f>
            </m:e>
          </m:d>
          <m:r>
            <m:rPr>
              <m:sty m:val="bi"/>
            </m:rPr>
            <w:rPr>
              <w:rFonts w:ascii="Cambria Math" w:hAnsi="Cambria Math" w:cs="Arial"/>
              <w:sz w:val="18"/>
              <w:szCs w:val="18"/>
            </w:rPr>
            <m:t>=22.52</m:t>
          </m:r>
        </m:oMath>
      </m:oMathPara>
    </w:p>
    <w:p w:rsidR="00125F0F" w:rsidRPr="001003C2" w:rsidRDefault="00125F0F" w:rsidP="00125F0F">
      <w:pPr>
        <w:spacing w:before="120" w:after="120"/>
        <w:rPr>
          <w:rFonts w:ascii="Arial" w:hAnsi="Arial" w:cs="Arial"/>
          <w:b/>
          <w:i/>
          <w:sz w:val="20"/>
          <w:szCs w:val="20"/>
        </w:rPr>
      </w:pPr>
    </w:p>
    <w:p w:rsidR="00125F0F" w:rsidRPr="00F64D46" w:rsidRDefault="00B164B5" w:rsidP="00125F0F">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steam cooking energy = </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400×</m:t>
                  </m:r>
                  <m:d>
                    <m:dPr>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50</m:t>
                          </m:r>
                        </m:num>
                        <m:den>
                          <m:r>
                            <m:rPr>
                              <m:sty m:val="bi"/>
                            </m:rPr>
                            <w:rPr>
                              <w:rFonts w:ascii="Cambria Math" w:hAnsi="Cambria Math" w:cs="Arial"/>
                              <w:sz w:val="18"/>
                              <w:szCs w:val="18"/>
                            </w:rPr>
                            <m:t>100</m:t>
                          </m:r>
                        </m:den>
                      </m:f>
                    </m:e>
                  </m:d>
                  <m:r>
                    <m:rPr>
                      <m:sty m:val="bi"/>
                    </m:rPr>
                    <w:rPr>
                      <w:rFonts w:ascii="Cambria Math" w:hAnsi="Cambria Math" w:cs="Arial"/>
                      <w:sz w:val="18"/>
                      <w:szCs w:val="18"/>
                    </w:rPr>
                    <m:t>×0.0308</m:t>
                  </m:r>
                </m:num>
                <m:den>
                  <m:f>
                    <m:fPr>
                      <m:ctrlPr>
                        <w:rPr>
                          <w:rFonts w:ascii="Cambria Math" w:hAnsi="Cambria Math" w:cs="Arial"/>
                          <w:b/>
                          <w:i/>
                          <w:sz w:val="18"/>
                          <w:szCs w:val="18"/>
                        </w:rPr>
                      </m:ctrlPr>
                    </m:fPr>
                    <m:num>
                      <m:r>
                        <m:rPr>
                          <m:sty m:val="bi"/>
                        </m:rPr>
                        <w:rPr>
                          <w:rFonts w:ascii="Cambria Math" w:hAnsi="Cambria Math" w:cs="Arial"/>
                          <w:sz w:val="18"/>
                          <w:szCs w:val="18"/>
                        </w:rPr>
                        <m:t>40</m:t>
                      </m:r>
                    </m:num>
                    <m:den>
                      <m:r>
                        <m:rPr>
                          <m:sty m:val="bi"/>
                        </m:rPr>
                        <w:rPr>
                          <w:rFonts w:ascii="Cambria Math" w:hAnsi="Cambria Math" w:cs="Arial"/>
                          <w:sz w:val="18"/>
                          <w:szCs w:val="18"/>
                        </w:rPr>
                        <m:t>100</m:t>
                      </m:r>
                    </m:den>
                  </m:f>
                </m:den>
              </m:f>
            </m:e>
          </m:d>
          <m:r>
            <m:rPr>
              <m:sty m:val="bi"/>
            </m:rPr>
            <w:rPr>
              <w:rFonts w:ascii="Cambria Math" w:hAnsi="Cambria Math" w:cs="Arial"/>
              <w:sz w:val="18"/>
              <w:szCs w:val="18"/>
            </w:rPr>
            <m:t>=15.40</m:t>
          </m:r>
        </m:oMath>
      </m:oMathPara>
    </w:p>
    <w:p w:rsidR="00125F0F" w:rsidRPr="001D77D9" w:rsidRDefault="00125F0F" w:rsidP="00125F0F">
      <w:pPr>
        <w:spacing w:before="120" w:after="120"/>
        <w:rPr>
          <w:rFonts w:ascii="Arial" w:hAnsi="Arial" w:cs="Arial"/>
          <w:b/>
          <w:i/>
          <w:sz w:val="18"/>
          <w:szCs w:val="18"/>
        </w:rPr>
      </w:pPr>
    </w:p>
    <w:p w:rsidR="00125F0F" w:rsidRPr="000A17DA" w:rsidRDefault="00125F0F" w:rsidP="00125F0F">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 convection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5.25×</m:t>
              </m:r>
              <m:d>
                <m:dPr>
                  <m:ctrlPr>
                    <w:rPr>
                      <w:rFonts w:ascii="Cambria Math" w:hAnsi="Cambria Math" w:cs="Arial"/>
                      <w:b/>
                      <w:i/>
                      <w:sz w:val="18"/>
                      <w:szCs w:val="18"/>
                    </w:rPr>
                  </m:ctrlPr>
                </m:dPr>
                <m:e>
                  <m:r>
                    <m:rPr>
                      <m:sty m:val="bi"/>
                    </m:rPr>
                    <w:rPr>
                      <w:rFonts w:ascii="Cambria Math" w:hAnsi="Cambria Math" w:cs="Arial"/>
                      <w:sz w:val="18"/>
                      <w:szCs w:val="18"/>
                    </w:rPr>
                    <m:t>12-</m:t>
                  </m:r>
                  <m:f>
                    <m:fPr>
                      <m:ctrlPr>
                        <w:rPr>
                          <w:rFonts w:ascii="Cambria Math" w:hAnsi="Cambria Math" w:cs="Arial"/>
                          <w:b/>
                          <w:i/>
                          <w:sz w:val="18"/>
                          <w:szCs w:val="18"/>
                        </w:rPr>
                      </m:ctrlPr>
                    </m:fPr>
                    <m:num>
                      <m:r>
                        <m:rPr>
                          <m:sty m:val="bi"/>
                        </m:rPr>
                        <w:rPr>
                          <w:rFonts w:ascii="Cambria Math" w:hAnsi="Cambria Math" w:cs="Arial"/>
                          <w:sz w:val="18"/>
                          <w:szCs w:val="18"/>
                        </w:rPr>
                        <m:t>400</m:t>
                      </m:r>
                    </m:num>
                    <m:den>
                      <m:r>
                        <m:rPr>
                          <m:sty m:val="bi"/>
                        </m:rPr>
                        <w:rPr>
                          <w:rFonts w:ascii="Cambria Math" w:hAnsi="Cambria Math" w:cs="Arial"/>
                          <w:sz w:val="18"/>
                          <w:szCs w:val="18"/>
                        </w:rPr>
                        <m:t>275</m:t>
                      </m:r>
                    </m:den>
                  </m:f>
                  <m:r>
                    <m:rPr>
                      <m:sty m:val="bi"/>
                    </m:rPr>
                    <w:rPr>
                      <w:rFonts w:ascii="Cambria Math" w:hAnsi="Cambria Math" w:cs="Arial"/>
                      <w:sz w:val="18"/>
                      <w:szCs w:val="18"/>
                    </w:rPr>
                    <m:t>-(1 × 15/60)</m:t>
                  </m:r>
                </m:e>
              </m:d>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f>
                    <m:fPr>
                      <m:ctrlPr>
                        <w:rPr>
                          <w:rFonts w:ascii="Cambria Math" w:hAnsi="Cambria Math" w:cs="Arial"/>
                          <w:b/>
                          <w:i/>
                          <w:sz w:val="18"/>
                          <w:szCs w:val="18"/>
                        </w:rPr>
                      </m:ctrlPr>
                    </m:fPr>
                    <m:num>
                      <m:r>
                        <m:rPr>
                          <m:sty m:val="bi"/>
                        </m:rPr>
                        <w:rPr>
                          <w:rFonts w:ascii="Cambria Math" w:hAnsi="Cambria Math" w:cs="Arial"/>
                          <w:sz w:val="18"/>
                          <w:szCs w:val="18"/>
                        </w:rPr>
                        <m:t>50</m:t>
                      </m:r>
                    </m:num>
                    <m:den>
                      <m:r>
                        <m:rPr>
                          <m:sty m:val="bi"/>
                        </m:rPr>
                        <w:rPr>
                          <w:rFonts w:ascii="Cambria Math" w:hAnsi="Cambria Math" w:cs="Arial"/>
                          <w:sz w:val="18"/>
                          <w:szCs w:val="18"/>
                        </w:rPr>
                        <m:t>100</m:t>
                      </m:r>
                    </m:den>
                  </m:f>
                </m:e>
              </m:d>
            </m:e>
          </m:d>
          <m:r>
            <m:rPr>
              <m:sty m:val="bi"/>
            </m:rPr>
            <w:rPr>
              <w:rFonts w:ascii="Cambria Math" w:hAnsi="Cambria Math" w:cs="Arial"/>
              <w:sz w:val="18"/>
              <w:szCs w:val="18"/>
            </w:rPr>
            <m:t>=27.02</m:t>
          </m:r>
        </m:oMath>
      </m:oMathPara>
    </w:p>
    <w:p w:rsidR="00125F0F" w:rsidRPr="001003C2" w:rsidRDefault="00125F0F" w:rsidP="00125F0F">
      <w:pPr>
        <w:spacing w:before="120" w:after="120"/>
        <w:rPr>
          <w:rFonts w:ascii="Arial" w:hAnsi="Arial" w:cs="Arial"/>
          <w:b/>
          <w:i/>
          <w:sz w:val="20"/>
          <w:szCs w:val="20"/>
        </w:rPr>
      </w:pPr>
    </w:p>
    <w:p w:rsidR="00125F0F" w:rsidRPr="000A17DA" w:rsidRDefault="00125F0F" w:rsidP="00125F0F">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steam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18.00×</m:t>
              </m:r>
              <m:d>
                <m:dPr>
                  <m:ctrlPr>
                    <w:rPr>
                      <w:rFonts w:ascii="Cambria Math" w:hAnsi="Cambria Math" w:cs="Arial"/>
                      <w:b/>
                      <w:i/>
                      <w:sz w:val="18"/>
                      <w:szCs w:val="18"/>
                    </w:rPr>
                  </m:ctrlPr>
                </m:dPr>
                <m:e>
                  <m:r>
                    <m:rPr>
                      <m:sty m:val="bi"/>
                    </m:rPr>
                    <w:rPr>
                      <w:rFonts w:ascii="Cambria Math" w:hAnsi="Cambria Math" w:cs="Arial"/>
                      <w:sz w:val="18"/>
                      <w:szCs w:val="18"/>
                    </w:rPr>
                    <m:t>12-</m:t>
                  </m:r>
                  <m:f>
                    <m:fPr>
                      <m:ctrlPr>
                        <w:rPr>
                          <w:rFonts w:ascii="Cambria Math" w:hAnsi="Cambria Math" w:cs="Arial"/>
                          <w:b/>
                          <w:i/>
                          <w:sz w:val="18"/>
                          <w:szCs w:val="18"/>
                        </w:rPr>
                      </m:ctrlPr>
                    </m:fPr>
                    <m:num>
                      <m:r>
                        <m:rPr>
                          <m:sty m:val="bi"/>
                        </m:rPr>
                        <w:rPr>
                          <w:rFonts w:ascii="Cambria Math" w:hAnsi="Cambria Math" w:cs="Arial"/>
                          <w:sz w:val="18"/>
                          <w:szCs w:val="18"/>
                        </w:rPr>
                        <m:t>400</m:t>
                      </m:r>
                    </m:num>
                    <m:den>
                      <m:r>
                        <m:rPr>
                          <m:sty m:val="bi"/>
                        </m:rPr>
                        <w:rPr>
                          <w:rFonts w:ascii="Cambria Math" w:hAnsi="Cambria Math" w:cs="Arial"/>
                          <w:sz w:val="18"/>
                          <w:szCs w:val="18"/>
                        </w:rPr>
                        <m:t>350</m:t>
                      </m:r>
                    </m:den>
                  </m:f>
                  <m:r>
                    <m:rPr>
                      <m:sty m:val="bi"/>
                    </m:rPr>
                    <w:rPr>
                      <w:rFonts w:ascii="Cambria Math" w:hAnsi="Cambria Math" w:cs="Arial"/>
                      <w:sz w:val="18"/>
                      <w:szCs w:val="18"/>
                    </w:rPr>
                    <m:t>-(1 × 15/60)</m:t>
                  </m:r>
                </m:e>
              </m:d>
              <m:r>
                <m:rPr>
                  <m:sty m:val="bi"/>
                </m:rPr>
                <w:rPr>
                  <w:rFonts w:ascii="Cambria Math" w:hAnsi="Cambria Math" w:cs="Arial"/>
                  <w:sz w:val="18"/>
                  <w:szCs w:val="18"/>
                </w:rPr>
                <m:t>×</m:t>
              </m:r>
              <m:d>
                <m:dPr>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50</m:t>
                      </m:r>
                    </m:num>
                    <m:den>
                      <m:r>
                        <m:rPr>
                          <m:sty m:val="bi"/>
                        </m:rPr>
                        <w:rPr>
                          <w:rFonts w:ascii="Cambria Math" w:hAnsi="Cambria Math" w:cs="Arial"/>
                          <w:sz w:val="18"/>
                          <w:szCs w:val="18"/>
                        </w:rPr>
                        <m:t>100</m:t>
                      </m:r>
                    </m:den>
                  </m:f>
                </m:e>
              </m:d>
            </m:e>
          </m:d>
          <m:r>
            <m:rPr>
              <m:sty m:val="bi"/>
            </m:rPr>
            <w:rPr>
              <w:rFonts w:ascii="Cambria Math" w:hAnsi="Cambria Math" w:cs="Arial"/>
              <w:sz w:val="18"/>
              <w:szCs w:val="18"/>
            </w:rPr>
            <m:t>=95.46</m:t>
          </m:r>
        </m:oMath>
      </m:oMathPara>
    </w:p>
    <w:p w:rsidR="00125F0F" w:rsidRPr="001003C2" w:rsidRDefault="00125F0F" w:rsidP="00125F0F">
      <w:pPr>
        <w:spacing w:before="120" w:after="120"/>
        <w:rPr>
          <w:rFonts w:ascii="Arial" w:hAnsi="Arial" w:cs="Arial"/>
          <w:b/>
          <w:i/>
          <w:sz w:val="20"/>
          <w:szCs w:val="20"/>
        </w:rPr>
      </w:pPr>
    </w:p>
    <w:p w:rsidR="00125F0F" w:rsidRPr="00B32CF1" w:rsidRDefault="00125F0F" w:rsidP="00125F0F">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1 ×5.63</m:t>
              </m:r>
            </m:e>
          </m:d>
          <m:r>
            <m:rPr>
              <m:sty m:val="bi"/>
            </m:rPr>
            <w:rPr>
              <w:rFonts w:ascii="Cambria Math" w:hAnsi="Cambria Math" w:cs="Arial"/>
              <w:sz w:val="18"/>
              <w:szCs w:val="18"/>
            </w:rPr>
            <m:t>=5.63</m:t>
          </m:r>
        </m:oMath>
      </m:oMathPara>
    </w:p>
    <w:p w:rsidR="004214F6" w:rsidRPr="00F85DA9" w:rsidRDefault="004214F6" w:rsidP="00F578B9">
      <w:pPr>
        <w:spacing w:before="120" w:after="120"/>
        <w:rPr>
          <w:rFonts w:ascii="Arial" w:hAnsi="Arial" w:cs="Arial"/>
          <w:b/>
          <w:i/>
          <w:sz w:val="20"/>
          <w:szCs w:val="20"/>
        </w:rPr>
      </w:pPr>
    </w:p>
    <w:p w:rsidR="0022589D" w:rsidRDefault="0022589D" w:rsidP="00F578B9">
      <w:pPr>
        <w:pStyle w:val="Heading2"/>
        <w:keepNext w:val="0"/>
        <w:rPr>
          <w:lang w:val="en-US"/>
        </w:rPr>
      </w:pPr>
    </w:p>
    <w:p w:rsidR="0022589D" w:rsidRDefault="0022589D" w:rsidP="00F578B9">
      <w:pPr>
        <w:pStyle w:val="Heading2"/>
        <w:keepNext w:val="0"/>
        <w:rPr>
          <w:lang w:val="en-US"/>
        </w:rPr>
      </w:pPr>
    </w:p>
    <w:p w:rsidR="00F578B9" w:rsidRDefault="00F578B9" w:rsidP="00F578B9">
      <w:pPr>
        <w:pStyle w:val="Heading2"/>
        <w:keepNext w:val="0"/>
      </w:pPr>
      <w:bookmarkStart w:id="53" w:name="_Toc458760399"/>
      <w:r>
        <w:lastRenderedPageBreak/>
        <w:t>2.2. Demand Reduction Estimation Methodologies</w:t>
      </w:r>
      <w:bookmarkEnd w:id="53"/>
    </w:p>
    <w:p w:rsidR="00F578B9" w:rsidRDefault="00F578B9" w:rsidP="00F578B9">
      <w:r>
        <w:t>A combination oven’s a</w:t>
      </w:r>
      <w:r w:rsidRPr="00537143">
        <w:t xml:space="preserve">ctual contribution to </w:t>
      </w:r>
      <w:r>
        <w:t>a building’s peak</w:t>
      </w:r>
      <w:r w:rsidRPr="00537143">
        <w:t xml:space="preserve"> demand may vary significantly depending on its usage pattern in relation to that of other electric equipment in the facility</w:t>
      </w:r>
      <w:r>
        <w:t xml:space="preserve"> </w:t>
      </w:r>
      <w:r w:rsidRPr="00537143">
        <w:t>(operating schedule, appliance on time, etc.).</w:t>
      </w:r>
      <w:r>
        <w:t xml:space="preserve"> The probability of an appliance drawing its average rate during the period that the building peak is set is significantly higher than for any other input rate for that appliance. Therefore, it has been assumed that the probable contribution to the building</w:t>
      </w:r>
      <w:r w:rsidRPr="00537143">
        <w:t>’</w:t>
      </w:r>
      <w:r>
        <w:t>s peak demand is equal to the appliance’s average demand.</w:t>
      </w:r>
    </w:p>
    <w:p w:rsidR="00F578B9" w:rsidRDefault="00F578B9" w:rsidP="00F578B9"/>
    <w:p w:rsidR="00F578B9" w:rsidRDefault="00F578B9" w:rsidP="00F578B9">
      <w:r>
        <w:t>The demand reduction estimation is based on measured data for standard efficiency electric combination ovens and for high-efficiency combination ovens. The measured data are derived from tests conducted under ASTM Standard Test Method for the</w:t>
      </w:r>
      <w:r>
        <w:rPr>
          <w:rFonts w:ascii="Arial" w:hAnsi="Arial" w:cs="Arial"/>
          <w:i/>
          <w:iCs/>
        </w:rPr>
        <w:t xml:space="preserve"> </w:t>
      </w:r>
      <w:r>
        <w:t>Performance of Combination ovens (F2861).</w:t>
      </w:r>
    </w:p>
    <w:p w:rsidR="00F578B9" w:rsidRDefault="00F578B9" w:rsidP="00F578B9"/>
    <w:p w:rsidR="00F578B9" w:rsidRDefault="00F578B9" w:rsidP="00F578B9">
      <w:r>
        <w:t>ASTM F2861 provides standard conditions under which combination oven energy use is measured. The e</w:t>
      </w:r>
      <w:r w:rsidR="00551D2D">
        <w:t>stimated demand reduction of 2.6</w:t>
      </w:r>
      <w:r>
        <w:t xml:space="preserve"> kW for models with less than 15 pan capacity, 3.5 kW for model</w:t>
      </w:r>
      <w:r w:rsidR="00551D2D">
        <w:t>s with a pan capacity between 15</w:t>
      </w:r>
      <w:r>
        <w:t xml:space="preserve"> and 28 pans and 5.0 kW for models</w:t>
      </w:r>
      <w:r w:rsidR="00551D2D">
        <w:t xml:space="preserve"> with a capacity greater than 28</w:t>
      </w:r>
      <w:r>
        <w:t xml:space="preserve"> pans is based on data from tests of standard efficiency and high efficiency electric combination ovens</w:t>
      </w:r>
      <w:r w:rsidRPr="005E4EC3">
        <w:t xml:space="preserve">. Applying a Coincidence Factor of 0.9 </w:t>
      </w:r>
      <w:r w:rsidR="005E4EC3">
        <w:t>for food service establishments using the professional judgement of the Food Service Technology Center</w:t>
      </w:r>
      <w:r w:rsidRPr="005E4EC3">
        <w:t xml:space="preserve"> yields a Demand Savings of 2.</w:t>
      </w:r>
      <w:r w:rsidR="00AA55CD">
        <w:t>3</w:t>
      </w:r>
      <w:r w:rsidRPr="005E4EC3">
        <w:t>4 kW for models wit</w:t>
      </w:r>
      <w:r w:rsidR="00AA55CD">
        <w:t>h less than 15 pan capacity, 3.15</w:t>
      </w:r>
      <w:r w:rsidRPr="005E4EC3">
        <w:t xml:space="preserve"> kW model</w:t>
      </w:r>
      <w:r w:rsidR="00AA55CD">
        <w:t>s with a pan capacity between 15</w:t>
      </w:r>
      <w:r w:rsidRPr="005E4EC3">
        <w:t xml:space="preserve"> and 28 pans and 4.5 kW for models</w:t>
      </w:r>
      <w:r w:rsidR="00AA55CD">
        <w:t xml:space="preserve"> with a capacity greater than 28</w:t>
      </w:r>
      <w:r w:rsidRPr="005E4EC3">
        <w:t xml:space="preserve"> pans.</w:t>
      </w:r>
    </w:p>
    <w:p w:rsidR="00F578B9" w:rsidRDefault="00F578B9" w:rsidP="00F578B9"/>
    <w:p w:rsidR="00F578B9" w:rsidRDefault="00F578B9" w:rsidP="00F578B9">
      <w:pPr>
        <w:pStyle w:val="Heading2"/>
      </w:pPr>
      <w:bookmarkStart w:id="54" w:name="_Toc458760400"/>
      <w:r>
        <w:t>2.3. Gas Energy Savings Estimation Methodologies</w:t>
      </w:r>
      <w:bookmarkEnd w:id="54"/>
    </w:p>
    <w:p w:rsidR="00F578B9" w:rsidRDefault="00F578B9" w:rsidP="00F578B9">
      <w:pPr>
        <w:rPr>
          <w:highlight w:val="green"/>
        </w:rPr>
      </w:pPr>
      <w:r>
        <w:t>The industry standard for energy use and cooking performance of combination ovens is ASTM Standard Test Method for the</w:t>
      </w:r>
      <w:r>
        <w:rPr>
          <w:rFonts w:ascii="Arial" w:hAnsi="Arial" w:cs="Arial"/>
          <w:i/>
          <w:iCs/>
        </w:rPr>
        <w:t xml:space="preserve"> </w:t>
      </w:r>
      <w:r>
        <w:t>Performance of Co</w:t>
      </w:r>
      <w:r w:rsidR="00AC3943">
        <w:t xml:space="preserve">mbination Ovens (F2861). Table </w:t>
      </w:r>
      <w:r w:rsidR="005013B4">
        <w:t>11-13</w:t>
      </w:r>
      <w:r>
        <w:t xml:space="preserve"> shows an example of the calculation results under ASTM F2861.</w:t>
      </w:r>
      <w:r w:rsidR="000F4EF3" w:rsidRPr="000F4EF3">
        <w:t xml:space="preserve"> </w:t>
      </w:r>
      <w:r w:rsidR="000F4EF3">
        <w:t xml:space="preserve">To simplify the calculation the preheat time is assumed to be 15 </w:t>
      </w:r>
      <w:proofErr w:type="gramStart"/>
      <w:r w:rsidR="000F4EF3">
        <w:t>min,</w:t>
      </w:r>
      <w:proofErr w:type="gramEnd"/>
      <w:r w:rsidR="000F4EF3">
        <w:t xml:space="preserve"> since the industry standard preheat time is from 10-20min.</w:t>
      </w:r>
    </w:p>
    <w:p w:rsidR="005E1BFB" w:rsidRDefault="005E1BFB" w:rsidP="00F578B9">
      <w:pPr>
        <w:pStyle w:val="Table"/>
      </w:pPr>
      <w:r>
        <w:br w:type="page"/>
      </w:r>
    </w:p>
    <w:p w:rsidR="00294FEB" w:rsidRDefault="00294FEB" w:rsidP="00294FEB">
      <w:pPr>
        <w:pStyle w:val="Caption"/>
        <w:keepNext/>
        <w:rPr>
          <w:lang w:val="en-US"/>
        </w:rPr>
      </w:pPr>
      <w:bookmarkStart w:id="55" w:name="_Toc458760746"/>
      <w:r w:rsidRPr="0049166F">
        <w:rPr>
          <w:sz w:val="24"/>
          <w:szCs w:val="24"/>
        </w:rPr>
        <w:lastRenderedPageBreak/>
        <w:t xml:space="preserve">Table </w:t>
      </w:r>
      <w:r w:rsidRPr="0049166F">
        <w:rPr>
          <w:sz w:val="24"/>
          <w:szCs w:val="24"/>
        </w:rPr>
        <w:fldChar w:fldCharType="begin"/>
      </w:r>
      <w:r w:rsidRPr="0049166F">
        <w:rPr>
          <w:sz w:val="24"/>
          <w:szCs w:val="24"/>
        </w:rPr>
        <w:instrText xml:space="preserve"> SEQ Table \* ARABIC </w:instrText>
      </w:r>
      <w:r w:rsidRPr="0049166F">
        <w:rPr>
          <w:sz w:val="24"/>
          <w:szCs w:val="24"/>
        </w:rPr>
        <w:fldChar w:fldCharType="separate"/>
      </w:r>
      <w:r w:rsidR="00CE71B2" w:rsidRPr="0049166F">
        <w:rPr>
          <w:noProof/>
          <w:sz w:val="24"/>
          <w:szCs w:val="24"/>
        </w:rPr>
        <w:t>11</w:t>
      </w:r>
      <w:r w:rsidRPr="0049166F">
        <w:rPr>
          <w:sz w:val="24"/>
          <w:szCs w:val="24"/>
        </w:rPr>
        <w:fldChar w:fldCharType="end"/>
      </w:r>
      <w:r w:rsidRPr="0049166F">
        <w:rPr>
          <w:sz w:val="24"/>
          <w:szCs w:val="24"/>
          <w:lang w:val="en-US"/>
        </w:rPr>
        <w:t xml:space="preserve">- </w:t>
      </w:r>
      <w:r w:rsidRPr="0049166F">
        <w:rPr>
          <w:sz w:val="24"/>
          <w:szCs w:val="24"/>
        </w:rPr>
        <w:t>Commercial 12-Pan Gas Combination Oven</w:t>
      </w:r>
      <w:r w:rsidR="00116C87" w:rsidRPr="0049166F">
        <w:rPr>
          <w:sz w:val="24"/>
          <w:szCs w:val="24"/>
          <w:lang w:val="en-US"/>
        </w:rPr>
        <w:t>/Steamer</w:t>
      </w:r>
      <w:r w:rsidRPr="0049166F">
        <w:rPr>
          <w:sz w:val="24"/>
          <w:szCs w:val="24"/>
        </w:rPr>
        <w:t xml:space="preserve"> Cost Effectiveness Example</w:t>
      </w:r>
      <w:r>
        <w:t>.</w:t>
      </w:r>
      <w:r>
        <w:rPr>
          <w:rStyle w:val="EndnoteReference"/>
        </w:rPr>
        <w:endnoteReference w:id="13"/>
      </w:r>
      <w:bookmarkEnd w:id="55"/>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7"/>
        <w:gridCol w:w="2106"/>
        <w:gridCol w:w="2309"/>
      </w:tblGrid>
      <w:tr w:rsidR="00F578B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Default="00F578B9" w:rsidP="00B81AE2">
            <w:pPr>
              <w:rPr>
                <w:rFonts w:ascii="Arial" w:hAnsi="Arial" w:cs="Arial"/>
                <w:b/>
                <w:bCs/>
              </w:rPr>
            </w:pPr>
            <w:r>
              <w:rPr>
                <w:rFonts w:ascii="Arial" w:hAnsi="Arial" w:cs="Arial"/>
                <w:b/>
                <w:bCs/>
              </w:rPr>
              <w:t>Performance</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Default="00F578B9" w:rsidP="00B81AE2">
            <w:pPr>
              <w:jc w:val="center"/>
              <w:rPr>
                <w:rFonts w:ascii="Arial" w:hAnsi="Arial" w:cs="Arial"/>
                <w:b/>
                <w:bCs/>
              </w:rPr>
            </w:pPr>
            <w:r>
              <w:rPr>
                <w:rFonts w:ascii="Arial" w:hAnsi="Arial" w:cs="Arial"/>
                <w:b/>
                <w:bCs/>
              </w:rPr>
              <w:t>Baseline Model</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Default="00F578B9" w:rsidP="00B81AE2">
            <w:pPr>
              <w:jc w:val="center"/>
              <w:rPr>
                <w:rFonts w:ascii="Arial" w:hAnsi="Arial" w:cs="Arial"/>
                <w:b/>
                <w:bCs/>
              </w:rPr>
            </w:pPr>
            <w:r>
              <w:rPr>
                <w:rFonts w:ascii="Arial" w:hAnsi="Arial" w:cs="Arial"/>
                <w:b/>
                <w:bCs/>
              </w:rPr>
              <w:t>Energy-Efficient Model</w:t>
            </w:r>
          </w:p>
        </w:tc>
      </w:tr>
      <w:tr w:rsidR="000F4EF3" w:rsidRPr="00974F34" w:rsidTr="000F4EF3">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0F4EF3" w:rsidRPr="00974F34" w:rsidRDefault="000F4EF3" w:rsidP="00130D44">
            <w:pPr>
              <w:rPr>
                <w:rFonts w:ascii="Arial" w:hAnsi="Arial" w:cs="Arial"/>
                <w:sz w:val="18"/>
                <w:szCs w:val="18"/>
              </w:rPr>
            </w:pPr>
            <w:r>
              <w:rPr>
                <w:rFonts w:ascii="Arial" w:hAnsi="Arial" w:cs="Arial"/>
                <w:sz w:val="18"/>
                <w:szCs w:val="18"/>
              </w:rPr>
              <w:t>Number of Steam Pans</w:t>
            </w:r>
          </w:p>
        </w:tc>
        <w:tc>
          <w:tcPr>
            <w:tcW w:w="1099" w:type="pct"/>
            <w:tcBorders>
              <w:top w:val="single" w:sz="4" w:space="0" w:color="auto"/>
              <w:left w:val="single" w:sz="4" w:space="0" w:color="auto"/>
              <w:bottom w:val="single" w:sz="4" w:space="0" w:color="auto"/>
              <w:right w:val="single" w:sz="4" w:space="0" w:color="auto"/>
            </w:tcBorders>
            <w:vAlign w:val="center"/>
          </w:tcPr>
          <w:p w:rsidR="000F4EF3" w:rsidRPr="00974F34" w:rsidRDefault="003C6842" w:rsidP="00130D44">
            <w:pPr>
              <w:jc w:val="center"/>
              <w:rPr>
                <w:rFonts w:ascii="Arial" w:hAnsi="Arial" w:cs="Arial"/>
                <w:sz w:val="18"/>
                <w:szCs w:val="18"/>
              </w:rPr>
            </w:pPr>
            <w:r>
              <w:rPr>
                <w:rFonts w:ascii="Arial" w:hAnsi="Arial" w:cs="Arial"/>
                <w:sz w:val="18"/>
                <w:szCs w:val="18"/>
              </w:rPr>
              <w:t>12</w:t>
            </w:r>
          </w:p>
        </w:tc>
        <w:tc>
          <w:tcPr>
            <w:tcW w:w="1205" w:type="pct"/>
            <w:tcBorders>
              <w:top w:val="single" w:sz="4" w:space="0" w:color="auto"/>
              <w:left w:val="single" w:sz="4" w:space="0" w:color="auto"/>
              <w:bottom w:val="single" w:sz="4" w:space="0" w:color="auto"/>
              <w:right w:val="single" w:sz="4" w:space="0" w:color="auto"/>
            </w:tcBorders>
            <w:vAlign w:val="center"/>
          </w:tcPr>
          <w:p w:rsidR="000F4EF3" w:rsidRPr="00974F34" w:rsidRDefault="003C6842" w:rsidP="00130D44">
            <w:pPr>
              <w:jc w:val="center"/>
              <w:rPr>
                <w:rFonts w:ascii="Arial" w:hAnsi="Arial" w:cs="Arial"/>
                <w:sz w:val="18"/>
                <w:szCs w:val="18"/>
              </w:rPr>
            </w:pPr>
            <w:r>
              <w:rPr>
                <w:rFonts w:ascii="Arial" w:hAnsi="Arial" w:cs="Arial"/>
                <w:sz w:val="18"/>
                <w:szCs w:val="18"/>
              </w:rPr>
              <w:t>12</w:t>
            </w:r>
          </w:p>
        </w:tc>
      </w:tr>
      <w:tr w:rsidR="00F578B9"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rPr>
                <w:rFonts w:ascii="Arial" w:hAnsi="Arial" w:cs="Arial"/>
                <w:sz w:val="18"/>
                <w:szCs w:val="18"/>
              </w:rPr>
            </w:pPr>
            <w:r w:rsidRPr="00F85DA9">
              <w:rPr>
                <w:rFonts w:ascii="Arial" w:hAnsi="Arial" w:cs="Arial"/>
                <w:sz w:val="18"/>
                <w:szCs w:val="18"/>
              </w:rPr>
              <w:t>Preheat Energy (Btu)</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jc w:val="center"/>
              <w:rPr>
                <w:rFonts w:ascii="Arial" w:hAnsi="Arial" w:cs="Arial"/>
                <w:sz w:val="18"/>
                <w:szCs w:val="18"/>
              </w:rPr>
            </w:pPr>
            <w:r w:rsidRPr="00F85DA9">
              <w:rPr>
                <w:rFonts w:ascii="Arial" w:hAnsi="Arial" w:cs="Arial"/>
                <w:sz w:val="18"/>
                <w:szCs w:val="18"/>
              </w:rPr>
              <w:t>18,000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jc w:val="center"/>
              <w:rPr>
                <w:rFonts w:ascii="Arial" w:hAnsi="Arial" w:cs="Arial"/>
                <w:sz w:val="18"/>
                <w:szCs w:val="18"/>
              </w:rPr>
            </w:pPr>
            <w:r w:rsidRPr="00F85DA9">
              <w:rPr>
                <w:rFonts w:ascii="Arial" w:hAnsi="Arial" w:cs="Arial"/>
                <w:sz w:val="18"/>
                <w:szCs w:val="18"/>
              </w:rPr>
              <w:t>13,000</w:t>
            </w:r>
          </w:p>
        </w:tc>
      </w:tr>
      <w:tr w:rsidR="00F578B9"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rPr>
                <w:rFonts w:ascii="Arial" w:hAnsi="Arial" w:cs="Arial"/>
                <w:sz w:val="18"/>
                <w:szCs w:val="18"/>
              </w:rPr>
            </w:pPr>
            <w:r>
              <w:rPr>
                <w:rFonts w:ascii="Arial" w:hAnsi="Arial" w:cs="Arial"/>
                <w:sz w:val="18"/>
                <w:szCs w:val="18"/>
              </w:rPr>
              <w:t xml:space="preserve">Convection </w:t>
            </w:r>
            <w:r w:rsidRPr="00F85DA9">
              <w:rPr>
                <w:rFonts w:ascii="Arial" w:hAnsi="Arial" w:cs="Arial"/>
                <w:sz w:val="18"/>
                <w:szCs w:val="18"/>
              </w:rPr>
              <w:t>Idle Energy Rate (Btu/h)</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jc w:val="center"/>
              <w:rPr>
                <w:rFonts w:ascii="Arial" w:hAnsi="Arial" w:cs="Arial"/>
                <w:sz w:val="18"/>
                <w:szCs w:val="18"/>
              </w:rPr>
            </w:pPr>
            <w:r>
              <w:rPr>
                <w:rFonts w:ascii="Arial" w:hAnsi="Arial" w:cs="Arial"/>
                <w:sz w:val="18"/>
                <w:szCs w:val="18"/>
              </w:rPr>
              <w:t>15,000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jc w:val="center"/>
              <w:rPr>
                <w:rFonts w:ascii="Arial" w:hAnsi="Arial" w:cs="Arial"/>
                <w:sz w:val="18"/>
                <w:szCs w:val="18"/>
              </w:rPr>
            </w:pPr>
            <w:r>
              <w:rPr>
                <w:rFonts w:ascii="Arial" w:hAnsi="Arial" w:cs="Arial"/>
                <w:sz w:val="18"/>
                <w:szCs w:val="18"/>
              </w:rPr>
              <w:t>8,000</w:t>
            </w:r>
          </w:p>
        </w:tc>
      </w:tr>
      <w:tr w:rsidR="00F578B9"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rPr>
                <w:rFonts w:ascii="Arial" w:hAnsi="Arial" w:cs="Arial"/>
                <w:sz w:val="18"/>
                <w:szCs w:val="18"/>
              </w:rPr>
            </w:pPr>
            <w:r>
              <w:rPr>
                <w:rFonts w:ascii="Arial" w:hAnsi="Arial" w:cs="Arial"/>
                <w:sz w:val="18"/>
                <w:szCs w:val="18"/>
              </w:rPr>
              <w:t xml:space="preserve">Convection </w:t>
            </w:r>
            <w:r w:rsidRPr="00F85DA9">
              <w:rPr>
                <w:rFonts w:ascii="Arial" w:hAnsi="Arial" w:cs="Arial"/>
                <w:sz w:val="18"/>
                <w:szCs w:val="18"/>
              </w:rPr>
              <w:t>Heavy Load Cooking Energy Efficiency (%)</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jc w:val="center"/>
              <w:rPr>
                <w:rFonts w:ascii="Arial" w:hAnsi="Arial" w:cs="Arial"/>
                <w:sz w:val="18"/>
                <w:szCs w:val="18"/>
              </w:rPr>
            </w:pPr>
            <w:r w:rsidRPr="00F85DA9">
              <w:rPr>
                <w:rFonts w:ascii="Arial" w:hAnsi="Arial" w:cs="Arial"/>
                <w:sz w:val="18"/>
                <w:szCs w:val="18"/>
              </w:rPr>
              <w:t>35%</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jc w:val="center"/>
              <w:rPr>
                <w:rFonts w:ascii="Arial" w:hAnsi="Arial" w:cs="Arial"/>
                <w:sz w:val="18"/>
                <w:szCs w:val="18"/>
              </w:rPr>
            </w:pPr>
            <w:r>
              <w:rPr>
                <w:rFonts w:ascii="Arial" w:hAnsi="Arial" w:cs="Arial"/>
                <w:sz w:val="18"/>
                <w:szCs w:val="18"/>
              </w:rPr>
              <w:t>44</w:t>
            </w:r>
            <w:r w:rsidRPr="00F85DA9">
              <w:rPr>
                <w:rFonts w:ascii="Arial" w:hAnsi="Arial" w:cs="Arial"/>
                <w:sz w:val="18"/>
                <w:szCs w:val="18"/>
              </w:rPr>
              <w:t>%</w:t>
            </w:r>
          </w:p>
        </w:tc>
      </w:tr>
      <w:tr w:rsidR="00F578B9"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rPr>
                <w:rFonts w:ascii="Arial" w:hAnsi="Arial" w:cs="Arial"/>
                <w:sz w:val="18"/>
                <w:szCs w:val="18"/>
              </w:rPr>
            </w:pPr>
            <w:r>
              <w:rPr>
                <w:rFonts w:ascii="Arial" w:hAnsi="Arial" w:cs="Arial"/>
                <w:sz w:val="18"/>
                <w:szCs w:val="18"/>
              </w:rPr>
              <w:t xml:space="preserve">Convection </w:t>
            </w:r>
            <w:r w:rsidRPr="00F85DA9">
              <w:rPr>
                <w:rFonts w:ascii="Arial" w:hAnsi="Arial" w:cs="Arial"/>
                <w:sz w:val="18"/>
                <w:szCs w:val="18"/>
              </w:rPr>
              <w:t>Production Capacity (</w:t>
            </w:r>
            <w:proofErr w:type="spellStart"/>
            <w:r w:rsidRPr="00F85DA9">
              <w:rPr>
                <w:rFonts w:ascii="Arial" w:hAnsi="Arial" w:cs="Arial"/>
                <w:sz w:val="18"/>
                <w:szCs w:val="18"/>
              </w:rPr>
              <w:t>lbs</w:t>
            </w:r>
            <w:proofErr w:type="spellEnd"/>
            <w:r w:rsidRPr="00F85DA9">
              <w:rPr>
                <w:rFonts w:ascii="Arial" w:hAnsi="Arial" w:cs="Arial"/>
                <w:sz w:val="18"/>
                <w:szCs w:val="18"/>
              </w:rPr>
              <w:t>/</w:t>
            </w:r>
            <w:proofErr w:type="spellStart"/>
            <w:r w:rsidRPr="00F85DA9">
              <w:rPr>
                <w:rFonts w:ascii="Arial" w:hAnsi="Arial" w:cs="Arial"/>
                <w:sz w:val="18"/>
                <w:szCs w:val="18"/>
              </w:rPr>
              <w:t>hr</w:t>
            </w:r>
            <w:proofErr w:type="spellEnd"/>
            <w:r w:rsidRPr="00F85DA9">
              <w:rPr>
                <w:rFonts w:ascii="Arial" w:hAnsi="Arial" w:cs="Arial"/>
                <w:sz w:val="18"/>
                <w:szCs w:val="18"/>
              </w:rPr>
              <w:t>)</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jc w:val="center"/>
              <w:rPr>
                <w:rFonts w:ascii="Arial" w:hAnsi="Arial" w:cs="Arial"/>
                <w:sz w:val="18"/>
                <w:szCs w:val="18"/>
              </w:rPr>
            </w:pPr>
            <w:r w:rsidRPr="00F85DA9">
              <w:rPr>
                <w:rFonts w:ascii="Arial" w:hAnsi="Arial" w:cs="Arial"/>
                <w:sz w:val="18"/>
                <w:szCs w:val="18"/>
              </w:rPr>
              <w:t>80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jc w:val="center"/>
              <w:rPr>
                <w:rFonts w:ascii="Arial" w:hAnsi="Arial" w:cs="Arial"/>
                <w:sz w:val="18"/>
                <w:szCs w:val="18"/>
              </w:rPr>
            </w:pPr>
            <w:r>
              <w:rPr>
                <w:rFonts w:ascii="Arial" w:hAnsi="Arial" w:cs="Arial"/>
                <w:sz w:val="18"/>
                <w:szCs w:val="18"/>
              </w:rPr>
              <w:t>100</w:t>
            </w:r>
          </w:p>
        </w:tc>
      </w:tr>
      <w:tr w:rsidR="00F578B9" w:rsidRPr="00974F34"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Pr>
                <w:rFonts w:ascii="Arial" w:hAnsi="Arial" w:cs="Arial"/>
                <w:sz w:val="18"/>
                <w:szCs w:val="18"/>
              </w:rPr>
              <w:t xml:space="preserve">Steam </w:t>
            </w:r>
            <w:r w:rsidRPr="00974F34">
              <w:rPr>
                <w:rFonts w:ascii="Arial" w:hAnsi="Arial" w:cs="Arial"/>
                <w:sz w:val="18"/>
                <w:szCs w:val="18"/>
              </w:rPr>
              <w:t>Idle Energy Rate (</w:t>
            </w:r>
            <w:r>
              <w:rPr>
                <w:rFonts w:ascii="Arial" w:hAnsi="Arial" w:cs="Arial"/>
                <w:sz w:val="18"/>
                <w:szCs w:val="18"/>
              </w:rPr>
              <w:t>Btu/h</w:t>
            </w:r>
            <w:r w:rsidRPr="00974F34">
              <w:rPr>
                <w:rFonts w:ascii="Arial" w:hAnsi="Arial" w:cs="Arial"/>
                <w:sz w:val="18"/>
                <w:szCs w:val="18"/>
              </w:rPr>
              <w:t>)</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45,000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15,000</w:t>
            </w:r>
          </w:p>
        </w:tc>
      </w:tr>
      <w:tr w:rsidR="00F578B9" w:rsidRPr="00974F34"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Pr>
                <w:rFonts w:ascii="Arial" w:hAnsi="Arial" w:cs="Arial"/>
                <w:sz w:val="18"/>
                <w:szCs w:val="18"/>
              </w:rPr>
              <w:t xml:space="preserve">Steam </w:t>
            </w:r>
            <w:r w:rsidRPr="00974F34">
              <w:rPr>
                <w:rFonts w:ascii="Arial" w:hAnsi="Arial" w:cs="Arial"/>
                <w:sz w:val="18"/>
                <w:szCs w:val="18"/>
              </w:rPr>
              <w:t>Cooking Energy Efficiency (%)</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20</w:t>
            </w:r>
            <w:r w:rsidRPr="00974F34">
              <w:rPr>
                <w:rFonts w:ascii="Arial" w:hAnsi="Arial" w:cs="Arial"/>
                <w:sz w:val="18"/>
                <w:szCs w:val="18"/>
              </w:rPr>
              <w:t>%</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38</w:t>
            </w:r>
            <w:r w:rsidRPr="00974F34">
              <w:rPr>
                <w:rFonts w:ascii="Arial" w:hAnsi="Arial" w:cs="Arial"/>
                <w:sz w:val="18"/>
                <w:szCs w:val="18"/>
              </w:rPr>
              <w:t>%</w:t>
            </w:r>
          </w:p>
        </w:tc>
      </w:tr>
      <w:tr w:rsidR="00F578B9" w:rsidRPr="00974F34"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rPr>
                <w:rFonts w:ascii="Arial" w:hAnsi="Arial" w:cs="Arial"/>
                <w:sz w:val="18"/>
                <w:szCs w:val="18"/>
              </w:rPr>
            </w:pPr>
            <w:r>
              <w:rPr>
                <w:rFonts w:ascii="Arial" w:hAnsi="Arial" w:cs="Arial"/>
                <w:sz w:val="18"/>
                <w:szCs w:val="18"/>
              </w:rPr>
              <w:t xml:space="preserve">Steam </w:t>
            </w:r>
            <w:r w:rsidRPr="00974F34">
              <w:rPr>
                <w:rFonts w:ascii="Arial" w:hAnsi="Arial" w:cs="Arial"/>
                <w:sz w:val="18"/>
                <w:szCs w:val="18"/>
              </w:rPr>
              <w:t>Production Capacity (</w:t>
            </w:r>
            <w:proofErr w:type="spellStart"/>
            <w:r w:rsidRPr="00974F34">
              <w:rPr>
                <w:rFonts w:ascii="Arial" w:hAnsi="Arial" w:cs="Arial"/>
                <w:sz w:val="18"/>
                <w:szCs w:val="18"/>
              </w:rPr>
              <w:t>lbs</w:t>
            </w:r>
            <w:proofErr w:type="spellEnd"/>
            <w:r w:rsidRPr="00974F34">
              <w:rPr>
                <w:rFonts w:ascii="Arial" w:hAnsi="Arial" w:cs="Arial"/>
                <w:sz w:val="18"/>
                <w:szCs w:val="18"/>
              </w:rPr>
              <w:t>/</w:t>
            </w:r>
            <w:proofErr w:type="spellStart"/>
            <w:r w:rsidRPr="00974F34">
              <w:rPr>
                <w:rFonts w:ascii="Arial" w:hAnsi="Arial" w:cs="Arial"/>
                <w:sz w:val="18"/>
                <w:szCs w:val="18"/>
              </w:rPr>
              <w:t>hr</w:t>
            </w:r>
            <w:proofErr w:type="spellEnd"/>
            <w:r w:rsidRPr="00974F34">
              <w:rPr>
                <w:rFonts w:ascii="Arial" w:hAnsi="Arial" w:cs="Arial"/>
                <w:sz w:val="18"/>
                <w:szCs w:val="18"/>
              </w:rPr>
              <w:t>)</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100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974F34" w:rsidRDefault="00F578B9" w:rsidP="00B81AE2">
            <w:pPr>
              <w:jc w:val="center"/>
              <w:rPr>
                <w:rFonts w:ascii="Arial" w:hAnsi="Arial" w:cs="Arial"/>
                <w:sz w:val="18"/>
                <w:szCs w:val="18"/>
              </w:rPr>
            </w:pPr>
            <w:r>
              <w:rPr>
                <w:rFonts w:ascii="Arial" w:hAnsi="Arial" w:cs="Arial"/>
                <w:sz w:val="18"/>
                <w:szCs w:val="18"/>
              </w:rPr>
              <w:t>120</w:t>
            </w:r>
          </w:p>
        </w:tc>
      </w:tr>
      <w:tr w:rsidR="00F578B9"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rPr>
                <w:rFonts w:ascii="Arial" w:hAnsi="Arial" w:cs="Arial"/>
                <w:sz w:val="18"/>
                <w:szCs w:val="18"/>
              </w:rPr>
            </w:pPr>
            <w:r w:rsidRPr="00F85DA9">
              <w:rPr>
                <w:rFonts w:ascii="Arial" w:hAnsi="Arial" w:cs="Arial"/>
                <w:sz w:val="18"/>
                <w:szCs w:val="18"/>
              </w:rPr>
              <w:t>Average Water Consumption Rate (gal/h)</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F85DA9" w:rsidRDefault="003C6842" w:rsidP="00B81AE2">
            <w:pPr>
              <w:jc w:val="center"/>
              <w:rPr>
                <w:rFonts w:ascii="Arial" w:hAnsi="Arial" w:cs="Arial"/>
                <w:sz w:val="18"/>
                <w:szCs w:val="18"/>
              </w:rPr>
            </w:pPr>
            <w:r>
              <w:rPr>
                <w:rFonts w:ascii="Arial" w:hAnsi="Arial" w:cs="Arial"/>
                <w:sz w:val="18"/>
                <w:szCs w:val="18"/>
              </w:rPr>
              <w:t>42</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F85DA9" w:rsidRDefault="00DF3E63" w:rsidP="00B81AE2">
            <w:pPr>
              <w:jc w:val="center"/>
              <w:rPr>
                <w:rFonts w:ascii="Arial" w:hAnsi="Arial" w:cs="Arial"/>
                <w:sz w:val="18"/>
                <w:szCs w:val="18"/>
              </w:rPr>
            </w:pPr>
            <w:r>
              <w:rPr>
                <w:rFonts w:ascii="Arial" w:hAnsi="Arial" w:cs="Arial"/>
                <w:sz w:val="18"/>
                <w:szCs w:val="18"/>
              </w:rPr>
              <w:t>18</w:t>
            </w:r>
          </w:p>
        </w:tc>
      </w:tr>
      <w:tr w:rsidR="00F578B9"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rPr>
                <w:rFonts w:ascii="Arial" w:hAnsi="Arial" w:cs="Arial"/>
                <w:sz w:val="18"/>
                <w:szCs w:val="18"/>
              </w:rPr>
            </w:pPr>
            <w:r w:rsidRPr="00F85DA9">
              <w:rPr>
                <w:rFonts w:ascii="Arial" w:hAnsi="Arial" w:cs="Arial"/>
                <w:sz w:val="18"/>
                <w:szCs w:val="18"/>
              </w:rPr>
              <w:t>Operating Hours/Day</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jc w:val="center"/>
              <w:rPr>
                <w:rFonts w:ascii="Arial" w:hAnsi="Arial" w:cs="Arial"/>
                <w:sz w:val="18"/>
                <w:szCs w:val="18"/>
              </w:rPr>
            </w:pPr>
            <w:r w:rsidRPr="00F85DA9">
              <w:rPr>
                <w:rFonts w:ascii="Arial" w:hAnsi="Arial" w:cs="Arial"/>
                <w:sz w:val="18"/>
                <w:szCs w:val="18"/>
              </w:rPr>
              <w:t>12</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jc w:val="center"/>
              <w:rPr>
                <w:rFonts w:ascii="Arial" w:hAnsi="Arial" w:cs="Arial"/>
                <w:sz w:val="18"/>
                <w:szCs w:val="18"/>
              </w:rPr>
            </w:pPr>
            <w:r w:rsidRPr="00F85DA9">
              <w:rPr>
                <w:rFonts w:ascii="Arial" w:hAnsi="Arial" w:cs="Arial"/>
                <w:sz w:val="18"/>
                <w:szCs w:val="18"/>
              </w:rPr>
              <w:t>12</w:t>
            </w:r>
          </w:p>
        </w:tc>
      </w:tr>
      <w:tr w:rsidR="00F578B9"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rPr>
                <w:rFonts w:ascii="Arial" w:hAnsi="Arial" w:cs="Arial"/>
                <w:sz w:val="18"/>
                <w:szCs w:val="18"/>
              </w:rPr>
            </w:pPr>
            <w:r w:rsidRPr="00F85DA9">
              <w:rPr>
                <w:rFonts w:ascii="Arial" w:hAnsi="Arial" w:cs="Arial"/>
                <w:sz w:val="18"/>
                <w:szCs w:val="18"/>
              </w:rPr>
              <w:t>Operating Days/Year</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jc w:val="center"/>
              <w:rPr>
                <w:rFonts w:ascii="Arial" w:hAnsi="Arial" w:cs="Arial"/>
                <w:sz w:val="18"/>
                <w:szCs w:val="18"/>
              </w:rPr>
            </w:pPr>
            <w:r w:rsidRPr="00F85DA9">
              <w:rPr>
                <w:rFonts w:ascii="Arial" w:hAnsi="Arial" w:cs="Arial"/>
                <w:sz w:val="18"/>
                <w:szCs w:val="18"/>
              </w:rPr>
              <w:t>365</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jc w:val="center"/>
              <w:rPr>
                <w:rFonts w:ascii="Arial" w:hAnsi="Arial" w:cs="Arial"/>
                <w:sz w:val="18"/>
                <w:szCs w:val="18"/>
              </w:rPr>
            </w:pPr>
            <w:r w:rsidRPr="00F85DA9">
              <w:rPr>
                <w:rFonts w:ascii="Arial" w:hAnsi="Arial" w:cs="Arial"/>
                <w:sz w:val="18"/>
                <w:szCs w:val="18"/>
              </w:rPr>
              <w:t>365</w:t>
            </w:r>
          </w:p>
        </w:tc>
      </w:tr>
      <w:tr w:rsidR="00F578B9"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rPr>
                <w:rFonts w:ascii="Arial" w:hAnsi="Arial" w:cs="Arial"/>
                <w:sz w:val="18"/>
                <w:szCs w:val="18"/>
              </w:rPr>
            </w:pPr>
            <w:r w:rsidRPr="00F85DA9">
              <w:rPr>
                <w:rFonts w:ascii="Arial" w:hAnsi="Arial" w:cs="Arial"/>
                <w:sz w:val="18"/>
                <w:szCs w:val="18"/>
              </w:rPr>
              <w:t>Number of Preheats per Day</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jc w:val="center"/>
              <w:rPr>
                <w:rFonts w:ascii="Arial" w:hAnsi="Arial" w:cs="Arial"/>
                <w:sz w:val="18"/>
                <w:szCs w:val="18"/>
              </w:rPr>
            </w:pPr>
            <w:r w:rsidRPr="00F85DA9">
              <w:rPr>
                <w:rFonts w:ascii="Arial" w:hAnsi="Arial" w:cs="Arial"/>
                <w:sz w:val="18"/>
                <w:szCs w:val="18"/>
              </w:rPr>
              <w:t>1</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jc w:val="center"/>
              <w:rPr>
                <w:rFonts w:ascii="Arial" w:hAnsi="Arial" w:cs="Arial"/>
                <w:sz w:val="18"/>
                <w:szCs w:val="18"/>
              </w:rPr>
            </w:pPr>
            <w:r w:rsidRPr="00F85DA9">
              <w:rPr>
                <w:rFonts w:ascii="Arial" w:hAnsi="Arial" w:cs="Arial"/>
                <w:sz w:val="18"/>
                <w:szCs w:val="18"/>
              </w:rPr>
              <w:t>1</w:t>
            </w:r>
          </w:p>
        </w:tc>
      </w:tr>
      <w:tr w:rsidR="003C6842" w:rsidRPr="00F85DA9"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tcPr>
          <w:p w:rsidR="003C6842" w:rsidRPr="003C6842" w:rsidRDefault="003C6842" w:rsidP="00130D44">
            <w:pPr>
              <w:rPr>
                <w:rFonts w:ascii="Arial" w:hAnsi="Arial" w:cs="Arial"/>
                <w:sz w:val="18"/>
                <w:szCs w:val="18"/>
              </w:rPr>
            </w:pPr>
            <w:r w:rsidRPr="003C6842">
              <w:rPr>
                <w:rFonts w:ascii="Arial" w:hAnsi="Arial" w:cs="Arial"/>
                <w:sz w:val="18"/>
                <w:szCs w:val="18"/>
              </w:rPr>
              <w:t>Percentage Time in Steam Mode</w:t>
            </w:r>
          </w:p>
        </w:tc>
        <w:tc>
          <w:tcPr>
            <w:tcW w:w="1099" w:type="pct"/>
            <w:tcBorders>
              <w:top w:val="single" w:sz="4" w:space="0" w:color="auto"/>
              <w:left w:val="single" w:sz="4" w:space="0" w:color="auto"/>
              <w:bottom w:val="single" w:sz="4" w:space="0" w:color="auto"/>
              <w:right w:val="single" w:sz="4" w:space="0" w:color="auto"/>
            </w:tcBorders>
          </w:tcPr>
          <w:p w:rsidR="003C6842" w:rsidRPr="003C6842" w:rsidRDefault="003C6842" w:rsidP="003C6842">
            <w:pPr>
              <w:jc w:val="center"/>
              <w:rPr>
                <w:rFonts w:ascii="Arial" w:hAnsi="Arial" w:cs="Arial"/>
                <w:sz w:val="18"/>
                <w:szCs w:val="18"/>
              </w:rPr>
            </w:pPr>
            <w:r w:rsidRPr="003C6842">
              <w:rPr>
                <w:rFonts w:ascii="Arial" w:hAnsi="Arial" w:cs="Arial"/>
                <w:sz w:val="18"/>
                <w:szCs w:val="18"/>
              </w:rPr>
              <w:t>50%</w:t>
            </w:r>
          </w:p>
        </w:tc>
        <w:tc>
          <w:tcPr>
            <w:tcW w:w="1205" w:type="pct"/>
            <w:tcBorders>
              <w:top w:val="single" w:sz="4" w:space="0" w:color="auto"/>
              <w:left w:val="single" w:sz="4" w:space="0" w:color="auto"/>
              <w:bottom w:val="single" w:sz="4" w:space="0" w:color="auto"/>
              <w:right w:val="single" w:sz="4" w:space="0" w:color="auto"/>
            </w:tcBorders>
          </w:tcPr>
          <w:p w:rsidR="003C6842" w:rsidRPr="003C6842" w:rsidRDefault="003C6842" w:rsidP="003C6842">
            <w:pPr>
              <w:jc w:val="center"/>
              <w:rPr>
                <w:rFonts w:ascii="Arial" w:hAnsi="Arial" w:cs="Arial"/>
                <w:sz w:val="18"/>
                <w:szCs w:val="18"/>
              </w:rPr>
            </w:pPr>
            <w:r w:rsidRPr="003C6842">
              <w:rPr>
                <w:rFonts w:ascii="Arial" w:hAnsi="Arial" w:cs="Arial"/>
                <w:sz w:val="18"/>
                <w:szCs w:val="18"/>
              </w:rPr>
              <w:t>50%</w:t>
            </w:r>
          </w:p>
        </w:tc>
      </w:tr>
      <w:tr w:rsidR="00F578B9"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rPr>
                <w:rFonts w:ascii="Arial" w:hAnsi="Arial" w:cs="Arial"/>
                <w:sz w:val="18"/>
                <w:szCs w:val="18"/>
              </w:rPr>
            </w:pPr>
            <w:r w:rsidRPr="00F85DA9">
              <w:rPr>
                <w:rFonts w:ascii="Arial" w:hAnsi="Arial" w:cs="Arial"/>
                <w:sz w:val="18"/>
                <w:szCs w:val="18"/>
              </w:rPr>
              <w:t>Pounds of Food Cooked per Day</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221435" w:rsidRDefault="00F578B9" w:rsidP="00B81AE2">
            <w:pPr>
              <w:jc w:val="center"/>
              <w:rPr>
                <w:rFonts w:ascii="Arial" w:hAnsi="Arial" w:cs="Arial"/>
                <w:sz w:val="18"/>
                <w:szCs w:val="18"/>
              </w:rPr>
            </w:pPr>
            <w:r w:rsidRPr="00221435">
              <w:rPr>
                <w:rFonts w:ascii="Arial" w:hAnsi="Arial" w:cs="Arial"/>
                <w:sz w:val="18"/>
                <w:szCs w:val="18"/>
              </w:rPr>
              <w:t>200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221435" w:rsidRDefault="00F578B9" w:rsidP="00B81AE2">
            <w:pPr>
              <w:jc w:val="center"/>
              <w:rPr>
                <w:rFonts w:ascii="Arial" w:hAnsi="Arial" w:cs="Arial"/>
                <w:sz w:val="18"/>
                <w:szCs w:val="18"/>
              </w:rPr>
            </w:pPr>
            <w:r w:rsidRPr="00221435">
              <w:rPr>
                <w:rFonts w:ascii="Arial" w:hAnsi="Arial" w:cs="Arial"/>
                <w:sz w:val="18"/>
                <w:szCs w:val="18"/>
              </w:rPr>
              <w:t>200</w:t>
            </w:r>
          </w:p>
        </w:tc>
      </w:tr>
      <w:tr w:rsidR="00F578B9"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rPr>
                <w:rFonts w:ascii="Arial" w:hAnsi="Arial" w:cs="Arial"/>
                <w:sz w:val="18"/>
                <w:szCs w:val="18"/>
              </w:rPr>
            </w:pPr>
            <w:r w:rsidRPr="00F85DA9">
              <w:rPr>
                <w:rFonts w:ascii="Arial" w:hAnsi="Arial" w:cs="Arial"/>
                <w:sz w:val="18"/>
                <w:szCs w:val="18"/>
              </w:rPr>
              <w:t xml:space="preserve">ASTM </w:t>
            </w:r>
            <w:r>
              <w:rPr>
                <w:rFonts w:ascii="Arial" w:hAnsi="Arial" w:cs="Arial"/>
                <w:sz w:val="18"/>
                <w:szCs w:val="18"/>
              </w:rPr>
              <w:t xml:space="preserve">Convection Mode </w:t>
            </w:r>
            <w:r w:rsidRPr="00F85DA9">
              <w:rPr>
                <w:rFonts w:ascii="Arial" w:hAnsi="Arial" w:cs="Arial"/>
                <w:sz w:val="18"/>
                <w:szCs w:val="18"/>
              </w:rPr>
              <w:t>Energy to Food (Btu/</w:t>
            </w:r>
            <w:proofErr w:type="spellStart"/>
            <w:r w:rsidRPr="00F85DA9">
              <w:rPr>
                <w:rFonts w:ascii="Arial" w:hAnsi="Arial" w:cs="Arial"/>
                <w:sz w:val="18"/>
                <w:szCs w:val="18"/>
              </w:rPr>
              <w:t>lb</w:t>
            </w:r>
            <w:proofErr w:type="spellEnd"/>
            <w:r w:rsidRPr="00F85DA9">
              <w:rPr>
                <w:rFonts w:ascii="Arial" w:hAnsi="Arial" w:cs="Arial"/>
                <w:sz w:val="18"/>
                <w:szCs w:val="18"/>
              </w:rPr>
              <w:t>)</w:t>
            </w:r>
            <w:r w:rsidR="00F249B8">
              <w:rPr>
                <w:rFonts w:ascii="Arial" w:hAnsi="Arial" w:cs="Arial"/>
                <w:sz w:val="18"/>
                <w:szCs w:val="18"/>
              </w:rPr>
              <w:t xml:space="preserve"> </w:t>
            </w:r>
            <w:r w:rsidR="00F249B8" w:rsidRPr="00F249B8">
              <w:rPr>
                <w:rFonts w:ascii="Arial" w:hAnsi="Arial" w:cs="Arial"/>
                <w:sz w:val="18"/>
                <w:szCs w:val="18"/>
                <w:vertAlign w:val="superscript"/>
              </w:rPr>
              <w:t>a</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221435" w:rsidRDefault="00F578B9" w:rsidP="00B81AE2">
            <w:pPr>
              <w:jc w:val="center"/>
              <w:rPr>
                <w:rFonts w:ascii="Arial" w:hAnsi="Arial" w:cs="Arial"/>
                <w:sz w:val="18"/>
                <w:szCs w:val="18"/>
              </w:rPr>
            </w:pPr>
            <w:r w:rsidRPr="00221435">
              <w:rPr>
                <w:rFonts w:ascii="Arial" w:hAnsi="Arial" w:cs="Arial"/>
                <w:sz w:val="18"/>
                <w:szCs w:val="18"/>
              </w:rPr>
              <w:t>250</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221435" w:rsidRDefault="00F578B9" w:rsidP="00B81AE2">
            <w:pPr>
              <w:jc w:val="center"/>
              <w:rPr>
                <w:rFonts w:ascii="Arial" w:hAnsi="Arial" w:cs="Arial"/>
                <w:sz w:val="18"/>
                <w:szCs w:val="18"/>
              </w:rPr>
            </w:pPr>
            <w:r w:rsidRPr="00221435">
              <w:rPr>
                <w:rFonts w:ascii="Arial" w:hAnsi="Arial" w:cs="Arial"/>
                <w:sz w:val="18"/>
                <w:szCs w:val="18"/>
              </w:rPr>
              <w:t>250</w:t>
            </w:r>
          </w:p>
        </w:tc>
      </w:tr>
      <w:tr w:rsidR="00F578B9"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F578B9" w:rsidRPr="00F85DA9" w:rsidRDefault="00F578B9" w:rsidP="00B81AE2">
            <w:pPr>
              <w:rPr>
                <w:rFonts w:ascii="Arial" w:hAnsi="Arial" w:cs="Arial"/>
                <w:sz w:val="18"/>
                <w:szCs w:val="18"/>
              </w:rPr>
            </w:pPr>
            <w:r w:rsidRPr="00F85DA9">
              <w:rPr>
                <w:rFonts w:ascii="Arial" w:hAnsi="Arial" w:cs="Arial"/>
                <w:sz w:val="18"/>
                <w:szCs w:val="18"/>
              </w:rPr>
              <w:t xml:space="preserve">ASTM </w:t>
            </w:r>
            <w:r>
              <w:rPr>
                <w:rFonts w:ascii="Arial" w:hAnsi="Arial" w:cs="Arial"/>
                <w:sz w:val="18"/>
                <w:szCs w:val="18"/>
              </w:rPr>
              <w:t xml:space="preserve">Steam Mode </w:t>
            </w:r>
            <w:r w:rsidRPr="00F85DA9">
              <w:rPr>
                <w:rFonts w:ascii="Arial" w:hAnsi="Arial" w:cs="Arial"/>
                <w:sz w:val="18"/>
                <w:szCs w:val="18"/>
              </w:rPr>
              <w:t>Energy to Food (Btu/</w:t>
            </w:r>
            <w:proofErr w:type="spellStart"/>
            <w:r w:rsidRPr="00F85DA9">
              <w:rPr>
                <w:rFonts w:ascii="Arial" w:hAnsi="Arial" w:cs="Arial"/>
                <w:sz w:val="18"/>
                <w:szCs w:val="18"/>
              </w:rPr>
              <w:t>lb</w:t>
            </w:r>
            <w:proofErr w:type="spellEnd"/>
            <w:r w:rsidRPr="00F85DA9">
              <w:rPr>
                <w:rFonts w:ascii="Arial" w:hAnsi="Arial" w:cs="Arial"/>
                <w:sz w:val="18"/>
                <w:szCs w:val="18"/>
              </w:rPr>
              <w:t>)</w:t>
            </w:r>
            <w:r w:rsidR="00F249B8" w:rsidRPr="00F249B8">
              <w:rPr>
                <w:rFonts w:ascii="Arial" w:hAnsi="Arial" w:cs="Arial"/>
                <w:sz w:val="18"/>
                <w:szCs w:val="18"/>
                <w:vertAlign w:val="superscript"/>
              </w:rPr>
              <w:t>b</w:t>
            </w:r>
          </w:p>
        </w:tc>
        <w:tc>
          <w:tcPr>
            <w:tcW w:w="1099" w:type="pct"/>
            <w:tcBorders>
              <w:top w:val="single" w:sz="4" w:space="0" w:color="auto"/>
              <w:left w:val="single" w:sz="4" w:space="0" w:color="auto"/>
              <w:bottom w:val="single" w:sz="4" w:space="0" w:color="auto"/>
              <w:right w:val="single" w:sz="4" w:space="0" w:color="auto"/>
            </w:tcBorders>
            <w:vAlign w:val="center"/>
          </w:tcPr>
          <w:p w:rsidR="00F578B9" w:rsidRPr="00221435" w:rsidRDefault="00F578B9" w:rsidP="00B81AE2">
            <w:pPr>
              <w:jc w:val="center"/>
              <w:rPr>
                <w:rFonts w:ascii="Arial" w:hAnsi="Arial" w:cs="Arial"/>
                <w:sz w:val="18"/>
                <w:szCs w:val="18"/>
              </w:rPr>
            </w:pPr>
            <w:r w:rsidRPr="00221435">
              <w:rPr>
                <w:rFonts w:ascii="Arial" w:hAnsi="Arial" w:cs="Arial"/>
                <w:sz w:val="18"/>
                <w:szCs w:val="18"/>
              </w:rPr>
              <w:t>105</w:t>
            </w:r>
          </w:p>
        </w:tc>
        <w:tc>
          <w:tcPr>
            <w:tcW w:w="1205" w:type="pct"/>
            <w:tcBorders>
              <w:top w:val="single" w:sz="4" w:space="0" w:color="auto"/>
              <w:left w:val="single" w:sz="4" w:space="0" w:color="auto"/>
              <w:bottom w:val="single" w:sz="4" w:space="0" w:color="auto"/>
              <w:right w:val="single" w:sz="4" w:space="0" w:color="auto"/>
            </w:tcBorders>
            <w:vAlign w:val="center"/>
          </w:tcPr>
          <w:p w:rsidR="00F578B9" w:rsidRPr="00221435" w:rsidRDefault="00F578B9" w:rsidP="00B81AE2">
            <w:pPr>
              <w:jc w:val="center"/>
              <w:rPr>
                <w:rFonts w:ascii="Arial" w:hAnsi="Arial" w:cs="Arial"/>
                <w:sz w:val="18"/>
                <w:szCs w:val="18"/>
              </w:rPr>
            </w:pPr>
            <w:r w:rsidRPr="00221435">
              <w:rPr>
                <w:rFonts w:ascii="Arial" w:hAnsi="Arial" w:cs="Arial"/>
                <w:sz w:val="18"/>
                <w:szCs w:val="18"/>
              </w:rPr>
              <w:t>105</w:t>
            </w:r>
          </w:p>
        </w:tc>
      </w:tr>
      <w:tr w:rsidR="003C6842"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3C6842" w:rsidRPr="00F85DA9" w:rsidRDefault="003C6842" w:rsidP="00130D44">
            <w:pPr>
              <w:rPr>
                <w:rFonts w:ascii="Arial" w:hAnsi="Arial" w:cs="Arial"/>
                <w:sz w:val="18"/>
                <w:szCs w:val="18"/>
              </w:rPr>
            </w:pPr>
            <w:r w:rsidRPr="00F85DA9">
              <w:rPr>
                <w:rFonts w:ascii="Arial" w:hAnsi="Arial" w:cs="Arial"/>
                <w:sz w:val="18"/>
                <w:szCs w:val="18"/>
              </w:rPr>
              <w:t>Annual Energy Consumption (</w:t>
            </w:r>
            <w:proofErr w:type="spellStart"/>
            <w:r w:rsidRPr="00F85DA9">
              <w:rPr>
                <w:rFonts w:ascii="Arial" w:hAnsi="Arial" w:cs="Arial"/>
                <w:sz w:val="18"/>
                <w:szCs w:val="18"/>
              </w:rPr>
              <w:t>therms</w:t>
            </w:r>
            <w:proofErr w:type="spellEnd"/>
            <w:r w:rsidRPr="00F85DA9">
              <w:rPr>
                <w:rFonts w:ascii="Arial" w:hAnsi="Arial" w:cs="Arial"/>
                <w:sz w:val="18"/>
                <w:szCs w:val="18"/>
              </w:rPr>
              <w:t xml:space="preserve">) </w:t>
            </w:r>
            <w:r w:rsidR="00F249B8">
              <w:rPr>
                <w:rFonts w:ascii="Arial" w:hAnsi="Arial" w:cs="Arial"/>
                <w:sz w:val="18"/>
                <w:szCs w:val="18"/>
                <w:vertAlign w:val="superscript"/>
              </w:rPr>
              <w:t>c</w:t>
            </w:r>
          </w:p>
        </w:tc>
        <w:tc>
          <w:tcPr>
            <w:tcW w:w="1099" w:type="pct"/>
            <w:tcBorders>
              <w:top w:val="single" w:sz="4" w:space="0" w:color="auto"/>
              <w:left w:val="single" w:sz="4" w:space="0" w:color="auto"/>
              <w:bottom w:val="single" w:sz="4" w:space="0" w:color="auto"/>
              <w:right w:val="single" w:sz="4" w:space="0" w:color="auto"/>
            </w:tcBorders>
            <w:vAlign w:val="center"/>
          </w:tcPr>
          <w:p w:rsidR="003C6842" w:rsidRPr="00F85DA9" w:rsidRDefault="003C6842" w:rsidP="00130D44">
            <w:pPr>
              <w:jc w:val="center"/>
              <w:rPr>
                <w:rFonts w:ascii="Arial" w:hAnsi="Arial" w:cs="Arial"/>
                <w:sz w:val="18"/>
                <w:szCs w:val="18"/>
              </w:rPr>
            </w:pPr>
            <w:r>
              <w:rPr>
                <w:rFonts w:ascii="Arial" w:hAnsi="Arial" w:cs="Arial"/>
                <w:sz w:val="18"/>
                <w:szCs w:val="18"/>
              </w:rPr>
              <w:t>1,572</w:t>
            </w:r>
          </w:p>
        </w:tc>
        <w:tc>
          <w:tcPr>
            <w:tcW w:w="1205" w:type="pct"/>
            <w:tcBorders>
              <w:top w:val="single" w:sz="4" w:space="0" w:color="auto"/>
              <w:left w:val="single" w:sz="4" w:space="0" w:color="auto"/>
              <w:bottom w:val="single" w:sz="4" w:space="0" w:color="auto"/>
              <w:right w:val="single" w:sz="4" w:space="0" w:color="auto"/>
            </w:tcBorders>
            <w:vAlign w:val="center"/>
          </w:tcPr>
          <w:p w:rsidR="003C6842" w:rsidRPr="00F85DA9" w:rsidRDefault="003C6842" w:rsidP="00130D44">
            <w:pPr>
              <w:jc w:val="center"/>
              <w:rPr>
                <w:rFonts w:ascii="Arial" w:hAnsi="Arial" w:cs="Arial"/>
                <w:sz w:val="18"/>
                <w:szCs w:val="18"/>
              </w:rPr>
            </w:pPr>
            <w:r>
              <w:rPr>
                <w:rFonts w:ascii="Arial" w:hAnsi="Arial" w:cs="Arial"/>
                <w:sz w:val="18"/>
                <w:szCs w:val="18"/>
              </w:rPr>
              <w:t>774</w:t>
            </w:r>
          </w:p>
        </w:tc>
      </w:tr>
      <w:tr w:rsidR="00DF3E63"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F3E63" w:rsidRPr="00F85DA9" w:rsidRDefault="00DF3E63" w:rsidP="00130D44">
            <w:pPr>
              <w:rPr>
                <w:rFonts w:ascii="Arial" w:hAnsi="Arial" w:cs="Arial"/>
                <w:sz w:val="18"/>
                <w:szCs w:val="18"/>
              </w:rPr>
            </w:pPr>
            <w:r w:rsidRPr="00F85DA9">
              <w:rPr>
                <w:rFonts w:ascii="Arial" w:hAnsi="Arial" w:cs="Arial"/>
                <w:sz w:val="18"/>
                <w:szCs w:val="18"/>
              </w:rPr>
              <w:t>Estimated Energy Savings (</w:t>
            </w:r>
            <w:proofErr w:type="spellStart"/>
            <w:r w:rsidRPr="00F85DA9">
              <w:rPr>
                <w:rFonts w:ascii="Arial" w:hAnsi="Arial" w:cs="Arial"/>
                <w:sz w:val="18"/>
                <w:szCs w:val="18"/>
              </w:rPr>
              <w:t>therms</w:t>
            </w:r>
            <w:proofErr w:type="spellEnd"/>
            <w:r w:rsidRPr="00F85DA9">
              <w:rPr>
                <w:rFonts w:ascii="Arial" w:hAnsi="Arial" w:cs="Arial"/>
                <w:sz w:val="18"/>
                <w:szCs w:val="18"/>
              </w:rPr>
              <w:t>/</w:t>
            </w:r>
            <w:proofErr w:type="spellStart"/>
            <w:r w:rsidRPr="00F85DA9">
              <w:rPr>
                <w:rFonts w:ascii="Arial" w:hAnsi="Arial" w:cs="Arial"/>
                <w:sz w:val="18"/>
                <w:szCs w:val="18"/>
              </w:rPr>
              <w:t>yr</w:t>
            </w:r>
            <w:proofErr w:type="spellEnd"/>
            <w:r w:rsidRPr="00F85DA9">
              <w:rPr>
                <w:rFonts w:ascii="Arial" w:hAnsi="Arial" w:cs="Arial"/>
                <w:sz w:val="18"/>
                <w:szCs w:val="18"/>
              </w:rPr>
              <w:t>)</w:t>
            </w:r>
          </w:p>
        </w:tc>
        <w:tc>
          <w:tcPr>
            <w:tcW w:w="1099" w:type="pct"/>
            <w:tcBorders>
              <w:top w:val="single" w:sz="4" w:space="0" w:color="auto"/>
              <w:left w:val="single" w:sz="4" w:space="0" w:color="auto"/>
              <w:bottom w:val="single" w:sz="4" w:space="0" w:color="auto"/>
              <w:right w:val="single" w:sz="4" w:space="0" w:color="auto"/>
            </w:tcBorders>
            <w:vAlign w:val="center"/>
          </w:tcPr>
          <w:p w:rsidR="00DF3E63" w:rsidRPr="00F85DA9" w:rsidRDefault="00DF3E63" w:rsidP="00130D44">
            <w:pPr>
              <w:jc w:val="center"/>
              <w:rPr>
                <w:rFonts w:ascii="Arial" w:hAnsi="Arial" w:cs="Arial"/>
                <w:sz w:val="18"/>
                <w:szCs w:val="18"/>
              </w:rPr>
            </w:pPr>
            <w:r w:rsidRPr="00F85DA9">
              <w:rPr>
                <w:rFonts w:ascii="Arial" w:hAnsi="Arial" w:cs="Arial"/>
                <w:sz w:val="18"/>
                <w:szCs w:val="18"/>
              </w:rPr>
              <w:t>-</w:t>
            </w:r>
          </w:p>
        </w:tc>
        <w:tc>
          <w:tcPr>
            <w:tcW w:w="1205" w:type="pct"/>
            <w:tcBorders>
              <w:top w:val="single" w:sz="4" w:space="0" w:color="auto"/>
              <w:left w:val="single" w:sz="4" w:space="0" w:color="auto"/>
              <w:bottom w:val="single" w:sz="4" w:space="0" w:color="auto"/>
              <w:right w:val="single" w:sz="4" w:space="0" w:color="auto"/>
            </w:tcBorders>
            <w:vAlign w:val="center"/>
          </w:tcPr>
          <w:p w:rsidR="00DF3E63" w:rsidRPr="004F15B3" w:rsidRDefault="00DF3E63" w:rsidP="00130D44">
            <w:pPr>
              <w:jc w:val="center"/>
              <w:rPr>
                <w:rFonts w:ascii="Arial" w:hAnsi="Arial" w:cs="Arial"/>
                <w:b/>
                <w:sz w:val="18"/>
                <w:szCs w:val="18"/>
              </w:rPr>
            </w:pPr>
            <w:r w:rsidRPr="004F15B3">
              <w:rPr>
                <w:rFonts w:ascii="Arial" w:hAnsi="Arial" w:cs="Arial"/>
                <w:b/>
                <w:sz w:val="18"/>
                <w:szCs w:val="18"/>
              </w:rPr>
              <w:t>798</w:t>
            </w:r>
          </w:p>
        </w:tc>
      </w:tr>
      <w:tr w:rsidR="003C6842"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3C6842" w:rsidRPr="00F85DA9" w:rsidRDefault="003C6842" w:rsidP="00B81AE2">
            <w:pPr>
              <w:rPr>
                <w:rFonts w:ascii="Arial" w:hAnsi="Arial" w:cs="Arial"/>
                <w:sz w:val="18"/>
                <w:szCs w:val="18"/>
              </w:rPr>
            </w:pPr>
            <w:r w:rsidRPr="003C6842">
              <w:rPr>
                <w:rFonts w:ascii="Arial" w:hAnsi="Arial" w:cs="Arial"/>
                <w:sz w:val="18"/>
                <w:szCs w:val="18"/>
              </w:rPr>
              <w:t>Average Energy Consumption Rate (Btu/h)</w:t>
            </w:r>
          </w:p>
        </w:tc>
        <w:tc>
          <w:tcPr>
            <w:tcW w:w="1099" w:type="pct"/>
            <w:tcBorders>
              <w:top w:val="single" w:sz="4" w:space="0" w:color="auto"/>
              <w:left w:val="single" w:sz="4" w:space="0" w:color="auto"/>
              <w:bottom w:val="single" w:sz="4" w:space="0" w:color="auto"/>
              <w:right w:val="single" w:sz="4" w:space="0" w:color="auto"/>
            </w:tcBorders>
            <w:vAlign w:val="center"/>
          </w:tcPr>
          <w:p w:rsidR="003C6842" w:rsidRPr="00F85DA9" w:rsidRDefault="003C6842" w:rsidP="00B81AE2">
            <w:pPr>
              <w:jc w:val="center"/>
              <w:rPr>
                <w:rFonts w:ascii="Arial" w:hAnsi="Arial" w:cs="Arial"/>
                <w:sz w:val="18"/>
                <w:szCs w:val="18"/>
              </w:rPr>
            </w:pPr>
            <w:r>
              <w:rPr>
                <w:rFonts w:ascii="Arial" w:hAnsi="Arial" w:cs="Arial"/>
                <w:sz w:val="18"/>
                <w:szCs w:val="18"/>
              </w:rPr>
              <w:t>35,890</w:t>
            </w:r>
          </w:p>
        </w:tc>
        <w:tc>
          <w:tcPr>
            <w:tcW w:w="1205" w:type="pct"/>
            <w:tcBorders>
              <w:top w:val="single" w:sz="4" w:space="0" w:color="auto"/>
              <w:left w:val="single" w:sz="4" w:space="0" w:color="auto"/>
              <w:bottom w:val="single" w:sz="4" w:space="0" w:color="auto"/>
              <w:right w:val="single" w:sz="4" w:space="0" w:color="auto"/>
            </w:tcBorders>
            <w:vAlign w:val="center"/>
          </w:tcPr>
          <w:p w:rsidR="003C6842" w:rsidRPr="00F85DA9" w:rsidRDefault="003C6842" w:rsidP="00B81AE2">
            <w:pPr>
              <w:jc w:val="center"/>
              <w:rPr>
                <w:rFonts w:ascii="Arial" w:hAnsi="Arial" w:cs="Arial"/>
                <w:sz w:val="18"/>
                <w:szCs w:val="18"/>
              </w:rPr>
            </w:pPr>
            <w:r>
              <w:rPr>
                <w:rFonts w:ascii="Arial" w:hAnsi="Arial" w:cs="Arial"/>
                <w:sz w:val="18"/>
                <w:szCs w:val="18"/>
              </w:rPr>
              <w:t>17,673</w:t>
            </w:r>
          </w:p>
        </w:tc>
      </w:tr>
      <w:tr w:rsidR="003C6842"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3C6842" w:rsidRPr="00F85DA9" w:rsidRDefault="003C6842" w:rsidP="00130D44">
            <w:pPr>
              <w:rPr>
                <w:rFonts w:ascii="Arial" w:hAnsi="Arial" w:cs="Arial"/>
                <w:sz w:val="18"/>
                <w:szCs w:val="18"/>
              </w:rPr>
            </w:pPr>
            <w:r w:rsidRPr="00F85DA9">
              <w:rPr>
                <w:rFonts w:ascii="Arial" w:hAnsi="Arial" w:cs="Arial"/>
                <w:sz w:val="18"/>
                <w:szCs w:val="18"/>
              </w:rPr>
              <w:t>Daily Energy Consumption (Btu)</w:t>
            </w:r>
          </w:p>
        </w:tc>
        <w:tc>
          <w:tcPr>
            <w:tcW w:w="1099" w:type="pct"/>
            <w:tcBorders>
              <w:top w:val="single" w:sz="4" w:space="0" w:color="auto"/>
              <w:left w:val="single" w:sz="4" w:space="0" w:color="auto"/>
              <w:bottom w:val="single" w:sz="4" w:space="0" w:color="auto"/>
              <w:right w:val="single" w:sz="4" w:space="0" w:color="auto"/>
            </w:tcBorders>
            <w:vAlign w:val="center"/>
          </w:tcPr>
          <w:p w:rsidR="003C6842" w:rsidRPr="003C6842" w:rsidRDefault="003C6842" w:rsidP="00130D44">
            <w:pPr>
              <w:jc w:val="center"/>
              <w:rPr>
                <w:rFonts w:ascii="Arial" w:hAnsi="Arial" w:cs="Arial"/>
                <w:sz w:val="18"/>
                <w:szCs w:val="18"/>
                <w:highlight w:val="yellow"/>
              </w:rPr>
            </w:pPr>
            <w:r w:rsidRPr="00F249B8">
              <w:rPr>
                <w:rFonts w:ascii="Arial" w:hAnsi="Arial" w:cs="Arial"/>
                <w:sz w:val="18"/>
                <w:szCs w:val="18"/>
              </w:rPr>
              <w:t>430,680</w:t>
            </w:r>
          </w:p>
        </w:tc>
        <w:tc>
          <w:tcPr>
            <w:tcW w:w="1205" w:type="pct"/>
            <w:tcBorders>
              <w:top w:val="single" w:sz="4" w:space="0" w:color="auto"/>
              <w:left w:val="single" w:sz="4" w:space="0" w:color="auto"/>
              <w:bottom w:val="single" w:sz="4" w:space="0" w:color="auto"/>
              <w:right w:val="single" w:sz="4" w:space="0" w:color="auto"/>
            </w:tcBorders>
            <w:vAlign w:val="center"/>
          </w:tcPr>
          <w:p w:rsidR="003C6842" w:rsidRPr="003C6842" w:rsidRDefault="003C6842" w:rsidP="00130D44">
            <w:pPr>
              <w:jc w:val="center"/>
              <w:rPr>
                <w:rFonts w:ascii="Arial" w:hAnsi="Arial" w:cs="Arial"/>
                <w:sz w:val="18"/>
                <w:szCs w:val="18"/>
                <w:highlight w:val="yellow"/>
              </w:rPr>
            </w:pPr>
            <w:r w:rsidRPr="00DF3E63">
              <w:rPr>
                <w:rFonts w:ascii="Arial" w:hAnsi="Arial" w:cs="Arial"/>
                <w:sz w:val="18"/>
                <w:szCs w:val="18"/>
              </w:rPr>
              <w:t>212,076</w:t>
            </w:r>
          </w:p>
        </w:tc>
      </w:tr>
      <w:tr w:rsidR="003C6842"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3C6842" w:rsidRPr="00F85DA9" w:rsidRDefault="003C6842" w:rsidP="00B81AE2">
            <w:pPr>
              <w:rPr>
                <w:rFonts w:ascii="Arial" w:hAnsi="Arial" w:cs="Arial"/>
                <w:sz w:val="18"/>
                <w:szCs w:val="18"/>
              </w:rPr>
            </w:pPr>
            <w:r w:rsidRPr="00F85DA9">
              <w:rPr>
                <w:rFonts w:ascii="Arial" w:hAnsi="Arial" w:cs="Arial"/>
                <w:sz w:val="18"/>
                <w:szCs w:val="18"/>
              </w:rPr>
              <w:t>Annual Water Consumption (gal)</w:t>
            </w:r>
          </w:p>
        </w:tc>
        <w:tc>
          <w:tcPr>
            <w:tcW w:w="1099" w:type="pct"/>
            <w:tcBorders>
              <w:top w:val="single" w:sz="4" w:space="0" w:color="auto"/>
              <w:left w:val="single" w:sz="4" w:space="0" w:color="auto"/>
              <w:bottom w:val="single" w:sz="4" w:space="0" w:color="auto"/>
              <w:right w:val="single" w:sz="4" w:space="0" w:color="auto"/>
            </w:tcBorders>
            <w:vAlign w:val="center"/>
          </w:tcPr>
          <w:p w:rsidR="003C6842" w:rsidRPr="00F85DA9" w:rsidRDefault="003C6842" w:rsidP="003C6842">
            <w:pPr>
              <w:jc w:val="center"/>
              <w:rPr>
                <w:rFonts w:ascii="Arial" w:hAnsi="Arial" w:cs="Arial"/>
                <w:sz w:val="18"/>
                <w:szCs w:val="18"/>
              </w:rPr>
            </w:pPr>
            <w:r>
              <w:rPr>
                <w:rFonts w:ascii="Arial" w:hAnsi="Arial" w:cs="Arial"/>
                <w:sz w:val="18"/>
                <w:szCs w:val="18"/>
              </w:rPr>
              <w:t>91,980</w:t>
            </w:r>
          </w:p>
        </w:tc>
        <w:tc>
          <w:tcPr>
            <w:tcW w:w="1205" w:type="pct"/>
            <w:tcBorders>
              <w:top w:val="single" w:sz="4" w:space="0" w:color="auto"/>
              <w:left w:val="single" w:sz="4" w:space="0" w:color="auto"/>
              <w:bottom w:val="single" w:sz="4" w:space="0" w:color="auto"/>
              <w:right w:val="single" w:sz="4" w:space="0" w:color="auto"/>
            </w:tcBorders>
            <w:vAlign w:val="center"/>
          </w:tcPr>
          <w:p w:rsidR="003C6842" w:rsidRPr="00F85DA9" w:rsidRDefault="003C6842" w:rsidP="003C6842">
            <w:pPr>
              <w:jc w:val="center"/>
              <w:rPr>
                <w:rFonts w:ascii="Arial" w:hAnsi="Arial" w:cs="Arial"/>
                <w:sz w:val="18"/>
                <w:szCs w:val="18"/>
              </w:rPr>
            </w:pPr>
            <w:r>
              <w:rPr>
                <w:rFonts w:ascii="Arial" w:hAnsi="Arial" w:cs="Arial"/>
                <w:sz w:val="18"/>
                <w:szCs w:val="18"/>
              </w:rPr>
              <w:t>39,420</w:t>
            </w:r>
          </w:p>
        </w:tc>
      </w:tr>
      <w:tr w:rsidR="003C6842"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3C6842" w:rsidRPr="00F85DA9" w:rsidRDefault="003C6842" w:rsidP="00B81AE2">
            <w:pPr>
              <w:rPr>
                <w:rFonts w:ascii="Arial" w:hAnsi="Arial" w:cs="Arial"/>
                <w:sz w:val="18"/>
                <w:szCs w:val="18"/>
              </w:rPr>
            </w:pPr>
            <w:r w:rsidRPr="00F85DA9">
              <w:rPr>
                <w:rFonts w:ascii="Arial" w:hAnsi="Arial" w:cs="Arial"/>
                <w:sz w:val="18"/>
                <w:szCs w:val="18"/>
              </w:rPr>
              <w:t>Estimated Water Savings (gal)</w:t>
            </w:r>
          </w:p>
        </w:tc>
        <w:tc>
          <w:tcPr>
            <w:tcW w:w="1099" w:type="pct"/>
            <w:tcBorders>
              <w:top w:val="single" w:sz="4" w:space="0" w:color="auto"/>
              <w:left w:val="single" w:sz="4" w:space="0" w:color="auto"/>
              <w:bottom w:val="single" w:sz="4" w:space="0" w:color="auto"/>
              <w:right w:val="single" w:sz="4" w:space="0" w:color="auto"/>
            </w:tcBorders>
            <w:vAlign w:val="center"/>
          </w:tcPr>
          <w:p w:rsidR="003C6842" w:rsidRPr="00F85DA9" w:rsidRDefault="003C6842" w:rsidP="00B81AE2">
            <w:pPr>
              <w:jc w:val="center"/>
              <w:rPr>
                <w:rFonts w:ascii="Arial" w:hAnsi="Arial" w:cs="Arial"/>
                <w:sz w:val="18"/>
                <w:szCs w:val="18"/>
              </w:rPr>
            </w:pPr>
            <w:r w:rsidRPr="00F85DA9">
              <w:rPr>
                <w:rFonts w:ascii="Arial" w:hAnsi="Arial" w:cs="Arial"/>
                <w:sz w:val="18"/>
                <w:szCs w:val="18"/>
              </w:rPr>
              <w:t>-</w:t>
            </w:r>
          </w:p>
        </w:tc>
        <w:tc>
          <w:tcPr>
            <w:tcW w:w="1205" w:type="pct"/>
            <w:tcBorders>
              <w:top w:val="single" w:sz="4" w:space="0" w:color="auto"/>
              <w:left w:val="single" w:sz="4" w:space="0" w:color="auto"/>
              <w:bottom w:val="single" w:sz="4" w:space="0" w:color="auto"/>
              <w:right w:val="single" w:sz="4" w:space="0" w:color="auto"/>
            </w:tcBorders>
            <w:vAlign w:val="center"/>
          </w:tcPr>
          <w:p w:rsidR="003C6842" w:rsidRPr="00F85DA9" w:rsidRDefault="003C6842" w:rsidP="003C6842">
            <w:pPr>
              <w:jc w:val="center"/>
              <w:rPr>
                <w:rFonts w:ascii="Arial" w:hAnsi="Arial" w:cs="Arial"/>
                <w:sz w:val="18"/>
                <w:szCs w:val="18"/>
              </w:rPr>
            </w:pPr>
            <w:r>
              <w:rPr>
                <w:rFonts w:ascii="Arial" w:hAnsi="Arial" w:cs="Arial"/>
                <w:sz w:val="18"/>
                <w:szCs w:val="18"/>
              </w:rPr>
              <w:t>52,560</w:t>
            </w:r>
          </w:p>
        </w:tc>
      </w:tr>
      <w:tr w:rsidR="003C6842" w:rsidRPr="00F85DA9" w:rsidTr="003C6842">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3C6842" w:rsidRPr="00F85DA9" w:rsidRDefault="003C6842" w:rsidP="00B81AE2">
            <w:pPr>
              <w:rPr>
                <w:rFonts w:ascii="Arial" w:hAnsi="Arial" w:cs="Arial"/>
                <w:sz w:val="18"/>
                <w:szCs w:val="18"/>
              </w:rPr>
            </w:pPr>
            <w:r w:rsidRPr="00F85DA9">
              <w:rPr>
                <w:rFonts w:ascii="Arial" w:hAnsi="Arial" w:cs="Arial"/>
                <w:sz w:val="18"/>
                <w:szCs w:val="18"/>
              </w:rPr>
              <w:t xml:space="preserve">Estimated Useful Life (EUL) </w:t>
            </w:r>
            <w:r w:rsidR="00F249B8">
              <w:rPr>
                <w:rFonts w:ascii="Arial" w:hAnsi="Arial" w:cs="Arial"/>
                <w:sz w:val="18"/>
                <w:szCs w:val="18"/>
                <w:vertAlign w:val="superscript"/>
              </w:rPr>
              <w:t>d</w:t>
            </w:r>
          </w:p>
        </w:tc>
        <w:tc>
          <w:tcPr>
            <w:tcW w:w="1099" w:type="pct"/>
            <w:tcBorders>
              <w:top w:val="single" w:sz="4" w:space="0" w:color="auto"/>
              <w:left w:val="single" w:sz="4" w:space="0" w:color="auto"/>
              <w:bottom w:val="single" w:sz="4" w:space="0" w:color="auto"/>
              <w:right w:val="single" w:sz="4" w:space="0" w:color="auto"/>
            </w:tcBorders>
            <w:vAlign w:val="center"/>
          </w:tcPr>
          <w:p w:rsidR="003C6842" w:rsidRPr="0086403D" w:rsidRDefault="003C6842" w:rsidP="00B81AE2">
            <w:pPr>
              <w:jc w:val="center"/>
              <w:rPr>
                <w:rFonts w:ascii="Arial" w:hAnsi="Arial" w:cs="Arial"/>
                <w:sz w:val="18"/>
                <w:szCs w:val="18"/>
              </w:rPr>
            </w:pPr>
            <w:r w:rsidRPr="0086403D">
              <w:rPr>
                <w:rFonts w:ascii="Arial" w:hAnsi="Arial" w:cs="Arial"/>
                <w:sz w:val="18"/>
                <w:szCs w:val="18"/>
              </w:rPr>
              <w:t>12 years</w:t>
            </w:r>
          </w:p>
        </w:tc>
        <w:tc>
          <w:tcPr>
            <w:tcW w:w="1205" w:type="pct"/>
            <w:tcBorders>
              <w:top w:val="single" w:sz="4" w:space="0" w:color="auto"/>
              <w:left w:val="single" w:sz="4" w:space="0" w:color="auto"/>
              <w:bottom w:val="single" w:sz="4" w:space="0" w:color="auto"/>
              <w:right w:val="single" w:sz="4" w:space="0" w:color="auto"/>
            </w:tcBorders>
            <w:vAlign w:val="center"/>
          </w:tcPr>
          <w:p w:rsidR="003C6842" w:rsidRPr="0086403D" w:rsidRDefault="003C6842" w:rsidP="00B81AE2">
            <w:pPr>
              <w:jc w:val="center"/>
              <w:rPr>
                <w:rFonts w:ascii="Arial" w:hAnsi="Arial" w:cs="Arial"/>
                <w:sz w:val="18"/>
                <w:szCs w:val="18"/>
              </w:rPr>
            </w:pPr>
            <w:r w:rsidRPr="0086403D">
              <w:rPr>
                <w:rFonts w:ascii="Arial" w:hAnsi="Arial" w:cs="Arial"/>
                <w:sz w:val="18"/>
                <w:szCs w:val="18"/>
              </w:rPr>
              <w:t>12 years</w:t>
            </w:r>
          </w:p>
        </w:tc>
      </w:tr>
    </w:tbl>
    <w:p w:rsidR="00427A97" w:rsidRPr="00427A97" w:rsidRDefault="00F578B9" w:rsidP="00427A97">
      <w:proofErr w:type="spellStart"/>
      <w:r w:rsidRPr="00427A97">
        <w:rPr>
          <w:sz w:val="20"/>
          <w:szCs w:val="20"/>
          <w:lang w:val="x-none" w:eastAsia="x-none"/>
        </w:rPr>
        <w:t>a</w:t>
      </w:r>
      <w:proofErr w:type="spellEnd"/>
      <w:r w:rsidRPr="00427A97">
        <w:rPr>
          <w:sz w:val="20"/>
          <w:szCs w:val="20"/>
          <w:lang w:val="x-none" w:eastAsia="x-none"/>
        </w:rPr>
        <w:t xml:space="preserve"> </w:t>
      </w:r>
      <w:r w:rsidR="00427A97" w:rsidRPr="00427A97">
        <w:rPr>
          <w:sz w:val="20"/>
          <w:szCs w:val="20"/>
          <w:lang w:val="x-none" w:eastAsia="x-none"/>
        </w:rPr>
        <w:t xml:space="preserve">This is the average value calculated by FSTC through ASTM F1496 test </w:t>
      </w:r>
      <w:r w:rsidR="00427A97" w:rsidRPr="00427A97">
        <w:rPr>
          <w:sz w:val="20"/>
          <w:szCs w:val="20"/>
          <w:lang w:eastAsia="x-none"/>
        </w:rPr>
        <w:t xml:space="preserve">through weight and temperature measurement of test product cooked in convection ovens </w:t>
      </w:r>
      <w:r w:rsidR="00427A97" w:rsidRPr="00427A97">
        <w:rPr>
          <w:sz w:val="20"/>
          <w:szCs w:val="20"/>
          <w:lang w:val="x-none" w:eastAsia="x-none"/>
        </w:rPr>
        <w:t>(250 Btu/</w:t>
      </w:r>
      <w:proofErr w:type="spellStart"/>
      <w:r w:rsidR="00427A97" w:rsidRPr="00427A97">
        <w:rPr>
          <w:sz w:val="20"/>
          <w:szCs w:val="20"/>
          <w:lang w:val="x-none" w:eastAsia="x-none"/>
        </w:rPr>
        <w:t>lb</w:t>
      </w:r>
      <w:proofErr w:type="spellEnd"/>
      <w:r w:rsidR="00427A97" w:rsidRPr="00427A97">
        <w:rPr>
          <w:sz w:val="20"/>
          <w:szCs w:val="20"/>
          <w:lang w:val="x-none" w:eastAsia="x-none"/>
        </w:rPr>
        <w:t xml:space="preserve"> for russet potato</w:t>
      </w:r>
      <w:r w:rsidR="00427A97" w:rsidRPr="00427A97">
        <w:rPr>
          <w:sz w:val="20"/>
          <w:szCs w:val="20"/>
          <w:lang w:eastAsia="x-none"/>
        </w:rPr>
        <w:t>)</w:t>
      </w:r>
    </w:p>
    <w:p w:rsidR="00427A97" w:rsidRPr="00427A97" w:rsidRDefault="00D00280" w:rsidP="00427A97">
      <w:hyperlink r:id="rId24" w:history="1">
        <w:r w:rsidR="00427A97" w:rsidRPr="00427A97">
          <w:rPr>
            <w:rStyle w:val="Hyperlink"/>
            <w:sz w:val="20"/>
            <w:szCs w:val="20"/>
            <w:lang w:eastAsia="x-none"/>
          </w:rPr>
          <w:t>http://www.fishnick.com/publications/appliancereports/convectionovens/</w:t>
        </w:r>
      </w:hyperlink>
      <w:r w:rsidR="00427A97" w:rsidRPr="00427A97">
        <w:rPr>
          <w:sz w:val="20"/>
          <w:szCs w:val="20"/>
          <w:lang w:eastAsia="x-none"/>
        </w:rPr>
        <w:t xml:space="preserve"> </w:t>
      </w:r>
    </w:p>
    <w:p w:rsidR="00427A97" w:rsidRPr="00427A97" w:rsidRDefault="00F60FB8" w:rsidP="00427A97">
      <w:r w:rsidRPr="00427A97">
        <w:rPr>
          <w:sz w:val="20"/>
          <w:szCs w:val="20"/>
          <w:lang w:val="x-none" w:eastAsia="x-none"/>
        </w:rPr>
        <w:t>b</w:t>
      </w:r>
      <w:r w:rsidR="00F578B9" w:rsidRPr="00427A97">
        <w:rPr>
          <w:sz w:val="20"/>
          <w:szCs w:val="20"/>
          <w:lang w:val="x-none" w:eastAsia="x-none"/>
        </w:rPr>
        <w:t xml:space="preserve"> </w:t>
      </w:r>
      <w:r w:rsidR="00427A97" w:rsidRPr="00427A97">
        <w:rPr>
          <w:sz w:val="20"/>
          <w:szCs w:val="20"/>
          <w:lang w:val="x-none" w:eastAsia="x-none"/>
        </w:rPr>
        <w:t>This is the average value calculated by FSTC through ASTM F14</w:t>
      </w:r>
      <w:r w:rsidR="00427A97" w:rsidRPr="00427A97">
        <w:rPr>
          <w:sz w:val="20"/>
          <w:szCs w:val="20"/>
          <w:lang w:eastAsia="x-none"/>
        </w:rPr>
        <w:t xml:space="preserve">84 </w:t>
      </w:r>
      <w:r w:rsidR="00427A97" w:rsidRPr="00427A97">
        <w:rPr>
          <w:sz w:val="20"/>
          <w:szCs w:val="20"/>
          <w:lang w:val="x-none" w:eastAsia="x-none"/>
        </w:rPr>
        <w:t xml:space="preserve">test </w:t>
      </w:r>
      <w:r w:rsidR="00427A97" w:rsidRPr="00427A97">
        <w:rPr>
          <w:sz w:val="20"/>
          <w:szCs w:val="20"/>
          <w:lang w:eastAsia="x-none"/>
        </w:rPr>
        <w:t xml:space="preserve">through weight and temperature measurement of test product cooked steam cookers </w:t>
      </w:r>
      <w:r w:rsidR="00427A97" w:rsidRPr="00427A97">
        <w:rPr>
          <w:sz w:val="20"/>
          <w:szCs w:val="20"/>
          <w:lang w:val="x-none" w:eastAsia="x-none"/>
        </w:rPr>
        <w:t>(</w:t>
      </w:r>
      <w:r w:rsidR="00427A97" w:rsidRPr="00427A97">
        <w:rPr>
          <w:sz w:val="20"/>
          <w:szCs w:val="20"/>
          <w:lang w:eastAsia="x-none"/>
        </w:rPr>
        <w:t>105</w:t>
      </w:r>
      <w:r w:rsidR="00427A97" w:rsidRPr="00427A97">
        <w:rPr>
          <w:sz w:val="20"/>
          <w:szCs w:val="20"/>
          <w:lang w:val="x-none" w:eastAsia="x-none"/>
        </w:rPr>
        <w:t xml:space="preserve"> Btu/</w:t>
      </w:r>
      <w:proofErr w:type="spellStart"/>
      <w:r w:rsidR="00427A97" w:rsidRPr="00427A97">
        <w:rPr>
          <w:sz w:val="20"/>
          <w:szCs w:val="20"/>
          <w:lang w:val="x-none" w:eastAsia="x-none"/>
        </w:rPr>
        <w:t>lb</w:t>
      </w:r>
      <w:proofErr w:type="spellEnd"/>
      <w:r w:rsidR="00427A97" w:rsidRPr="00427A97">
        <w:rPr>
          <w:sz w:val="20"/>
          <w:szCs w:val="20"/>
          <w:lang w:val="x-none" w:eastAsia="x-none"/>
        </w:rPr>
        <w:t xml:space="preserve"> for </w:t>
      </w:r>
      <w:r w:rsidR="00427A97" w:rsidRPr="00427A97">
        <w:rPr>
          <w:sz w:val="20"/>
          <w:szCs w:val="20"/>
          <w:lang w:eastAsia="x-none"/>
        </w:rPr>
        <w:t>red</w:t>
      </w:r>
      <w:r w:rsidR="00427A97" w:rsidRPr="00427A97">
        <w:rPr>
          <w:sz w:val="20"/>
          <w:szCs w:val="20"/>
          <w:lang w:val="x-none" w:eastAsia="x-none"/>
        </w:rPr>
        <w:t xml:space="preserve"> potato</w:t>
      </w:r>
      <w:r w:rsidR="00427A97" w:rsidRPr="00427A97">
        <w:rPr>
          <w:sz w:val="20"/>
          <w:szCs w:val="20"/>
          <w:lang w:eastAsia="x-none"/>
        </w:rPr>
        <w:t>)</w:t>
      </w:r>
    </w:p>
    <w:p w:rsidR="00F578B9" w:rsidRPr="00427A97" w:rsidRDefault="00D00280" w:rsidP="00F578B9">
      <w:hyperlink r:id="rId25" w:history="1">
        <w:r w:rsidR="00427A97" w:rsidRPr="00427A97">
          <w:rPr>
            <w:rStyle w:val="Hyperlink"/>
            <w:sz w:val="20"/>
            <w:szCs w:val="20"/>
            <w:lang w:eastAsia="x-none"/>
          </w:rPr>
          <w:t>http://www.fishnick.com/publications/appliancereports/steamers/</w:t>
        </w:r>
      </w:hyperlink>
    </w:p>
    <w:p w:rsidR="00F249B8" w:rsidRPr="00F249B8" w:rsidRDefault="00F249B8" w:rsidP="00BA70CC">
      <w:pPr>
        <w:pStyle w:val="Table"/>
        <w:rPr>
          <w:rFonts w:ascii="Times New Roman" w:hAnsi="Times New Roman" w:cs="Times New Roman"/>
          <w:b w:val="0"/>
          <w:bCs w:val="0"/>
          <w:sz w:val="20"/>
          <w:szCs w:val="20"/>
        </w:rPr>
      </w:pPr>
      <w:r w:rsidRPr="00F249B8">
        <w:rPr>
          <w:rFonts w:ascii="Times New Roman" w:hAnsi="Times New Roman" w:cs="Times New Roman"/>
          <w:b w:val="0"/>
          <w:bCs w:val="0"/>
          <w:sz w:val="20"/>
          <w:szCs w:val="20"/>
        </w:rPr>
        <w:t xml:space="preserve">c  1 </w:t>
      </w:r>
      <w:proofErr w:type="spellStart"/>
      <w:r w:rsidRPr="00F249B8">
        <w:rPr>
          <w:rFonts w:ascii="Times New Roman" w:hAnsi="Times New Roman" w:cs="Times New Roman"/>
          <w:b w:val="0"/>
          <w:bCs w:val="0"/>
          <w:sz w:val="20"/>
          <w:szCs w:val="20"/>
        </w:rPr>
        <w:t>therm</w:t>
      </w:r>
      <w:proofErr w:type="spellEnd"/>
      <w:r w:rsidRPr="00F249B8">
        <w:rPr>
          <w:rFonts w:ascii="Times New Roman" w:hAnsi="Times New Roman" w:cs="Times New Roman"/>
          <w:b w:val="0"/>
          <w:bCs w:val="0"/>
          <w:sz w:val="20"/>
          <w:szCs w:val="20"/>
        </w:rPr>
        <w:t xml:space="preserve"> = 100,000 Btu.</w:t>
      </w:r>
    </w:p>
    <w:p w:rsidR="00F249B8" w:rsidRDefault="00F249B8" w:rsidP="00BA70CC">
      <w:pPr>
        <w:pStyle w:val="Table"/>
        <w:rPr>
          <w:lang w:val="en-US"/>
        </w:rPr>
      </w:pPr>
      <w:r w:rsidRPr="00F249B8">
        <w:rPr>
          <w:rFonts w:ascii="Times New Roman" w:hAnsi="Times New Roman" w:cs="Times New Roman"/>
          <w:b w:val="0"/>
          <w:bCs w:val="0"/>
          <w:sz w:val="20"/>
          <w:szCs w:val="20"/>
        </w:rPr>
        <w:t>d The estimated useful life is based on DEER EUL estimates.</w:t>
      </w:r>
    </w:p>
    <w:p w:rsidR="00F249B8" w:rsidRDefault="00F249B8" w:rsidP="00BA70CC">
      <w:pPr>
        <w:pStyle w:val="Table"/>
        <w:rPr>
          <w:lang w:val="en-US"/>
        </w:rPr>
      </w:pPr>
    </w:p>
    <w:p w:rsidR="00BA70CC" w:rsidRPr="00927C4F" w:rsidRDefault="00BA70CC" w:rsidP="00BA70CC">
      <w:pPr>
        <w:pStyle w:val="Table"/>
        <w:rPr>
          <w:lang w:val="en-US"/>
        </w:rPr>
      </w:pPr>
      <w:r>
        <w:br w:type="page"/>
      </w:r>
    </w:p>
    <w:p w:rsidR="00F578B9" w:rsidRPr="001B0B38" w:rsidRDefault="00F578B9" w:rsidP="00F578B9">
      <w:pPr>
        <w:rPr>
          <w:sz w:val="18"/>
          <w:szCs w:val="18"/>
        </w:rPr>
      </w:pPr>
    </w:p>
    <w:p w:rsidR="00294FEB" w:rsidRDefault="00294FEB" w:rsidP="00294FEB">
      <w:pPr>
        <w:pStyle w:val="Caption"/>
        <w:keepNext/>
        <w:rPr>
          <w:lang w:val="en-US"/>
        </w:rPr>
      </w:pPr>
      <w:bookmarkStart w:id="56" w:name="_Toc458760747"/>
      <w:r w:rsidRPr="0049166F">
        <w:rPr>
          <w:sz w:val="24"/>
          <w:szCs w:val="24"/>
        </w:rPr>
        <w:t xml:space="preserve">Table </w:t>
      </w:r>
      <w:r w:rsidRPr="0049166F">
        <w:rPr>
          <w:sz w:val="24"/>
          <w:szCs w:val="24"/>
        </w:rPr>
        <w:fldChar w:fldCharType="begin"/>
      </w:r>
      <w:r w:rsidRPr="0049166F">
        <w:rPr>
          <w:sz w:val="24"/>
          <w:szCs w:val="24"/>
        </w:rPr>
        <w:instrText xml:space="preserve"> SEQ Table \* ARABIC </w:instrText>
      </w:r>
      <w:r w:rsidRPr="0049166F">
        <w:rPr>
          <w:sz w:val="24"/>
          <w:szCs w:val="24"/>
        </w:rPr>
        <w:fldChar w:fldCharType="separate"/>
      </w:r>
      <w:r w:rsidR="00CE71B2" w:rsidRPr="0049166F">
        <w:rPr>
          <w:sz w:val="24"/>
          <w:szCs w:val="24"/>
        </w:rPr>
        <w:t>12</w:t>
      </w:r>
      <w:r w:rsidRPr="0049166F">
        <w:rPr>
          <w:sz w:val="24"/>
          <w:szCs w:val="24"/>
        </w:rPr>
        <w:fldChar w:fldCharType="end"/>
      </w:r>
      <w:r w:rsidRPr="0049166F">
        <w:rPr>
          <w:sz w:val="24"/>
          <w:szCs w:val="24"/>
        </w:rPr>
        <w:t>- Commercial 20-Pan Gas Combination Oven</w:t>
      </w:r>
      <w:r w:rsidR="00116C87" w:rsidRPr="0049166F">
        <w:rPr>
          <w:sz w:val="24"/>
          <w:szCs w:val="24"/>
        </w:rPr>
        <w:t>/Steamer</w:t>
      </w:r>
      <w:r w:rsidRPr="0049166F">
        <w:rPr>
          <w:sz w:val="24"/>
          <w:szCs w:val="24"/>
        </w:rPr>
        <w:t xml:space="preserve"> Cost Effectiveness Example</w:t>
      </w:r>
      <w:r>
        <w:t>.</w:t>
      </w:r>
      <w:r>
        <w:rPr>
          <w:rStyle w:val="EndnoteReference"/>
        </w:rPr>
        <w:endnoteReference w:id="14"/>
      </w:r>
      <w:bookmarkEnd w:id="56"/>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7"/>
        <w:gridCol w:w="2106"/>
        <w:gridCol w:w="2309"/>
      </w:tblGrid>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b/>
                <w:bCs/>
              </w:rPr>
            </w:pPr>
            <w:r w:rsidRPr="00DB762C">
              <w:rPr>
                <w:rFonts w:ascii="Arial" w:hAnsi="Arial" w:cs="Arial"/>
                <w:b/>
                <w:bCs/>
              </w:rPr>
              <w:t>Performance</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b/>
                <w:bCs/>
              </w:rPr>
            </w:pPr>
            <w:r w:rsidRPr="00DB762C">
              <w:rPr>
                <w:rFonts w:ascii="Arial" w:hAnsi="Arial" w:cs="Arial"/>
                <w:b/>
                <w:bCs/>
              </w:rPr>
              <w:t>Baseline Model</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b/>
                <w:bCs/>
              </w:rPr>
            </w:pPr>
            <w:r w:rsidRPr="00DB762C">
              <w:rPr>
                <w:rFonts w:ascii="Arial" w:hAnsi="Arial" w:cs="Arial"/>
                <w:b/>
                <w:bCs/>
              </w:rPr>
              <w:t>Energy-Efficient Model</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Number of Steam Pans</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Pr>
                <w:rFonts w:ascii="Arial" w:hAnsi="Arial" w:cs="Arial"/>
                <w:sz w:val="18"/>
                <w:szCs w:val="18"/>
              </w:rPr>
              <w:t>20</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Pr>
                <w:rFonts w:ascii="Arial" w:hAnsi="Arial" w:cs="Arial"/>
                <w:sz w:val="18"/>
                <w:szCs w:val="18"/>
              </w:rPr>
              <w:t>20</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Preheat Energy (Btu)</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Pr>
                <w:rFonts w:ascii="Arial" w:hAnsi="Arial" w:cs="Arial"/>
                <w:sz w:val="18"/>
                <w:szCs w:val="18"/>
              </w:rPr>
              <w:t>22</w:t>
            </w:r>
            <w:r w:rsidRPr="00DB762C">
              <w:rPr>
                <w:rFonts w:ascii="Arial" w:hAnsi="Arial" w:cs="Arial"/>
                <w:sz w:val="18"/>
                <w:szCs w:val="18"/>
              </w:rPr>
              <w:t>,000</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42DE2" w:rsidP="00DB762C">
            <w:pPr>
              <w:jc w:val="center"/>
              <w:rPr>
                <w:rFonts w:ascii="Arial" w:hAnsi="Arial" w:cs="Arial"/>
                <w:sz w:val="18"/>
                <w:szCs w:val="18"/>
              </w:rPr>
            </w:pPr>
            <w:r>
              <w:rPr>
                <w:rFonts w:ascii="Arial" w:hAnsi="Arial" w:cs="Arial"/>
                <w:sz w:val="18"/>
                <w:szCs w:val="18"/>
              </w:rPr>
              <w:t>16</w:t>
            </w:r>
            <w:r w:rsidR="00DB762C" w:rsidRPr="00DB762C">
              <w:rPr>
                <w:rFonts w:ascii="Arial" w:hAnsi="Arial" w:cs="Arial"/>
                <w:sz w:val="18"/>
                <w:szCs w:val="18"/>
              </w:rPr>
              <w:t>,000</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Convection Idle Energy Rate (Btu/h)</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Pr>
                <w:rFonts w:ascii="Arial" w:hAnsi="Arial" w:cs="Arial"/>
                <w:sz w:val="18"/>
                <w:szCs w:val="18"/>
              </w:rPr>
              <w:t>20</w:t>
            </w:r>
            <w:r w:rsidRPr="00DB762C">
              <w:rPr>
                <w:rFonts w:ascii="Arial" w:hAnsi="Arial" w:cs="Arial"/>
                <w:sz w:val="18"/>
                <w:szCs w:val="18"/>
              </w:rPr>
              <w:t>,000</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42DE2" w:rsidP="00DB762C">
            <w:pPr>
              <w:jc w:val="center"/>
              <w:rPr>
                <w:rFonts w:ascii="Arial" w:hAnsi="Arial" w:cs="Arial"/>
                <w:sz w:val="18"/>
                <w:szCs w:val="18"/>
              </w:rPr>
            </w:pPr>
            <w:r>
              <w:rPr>
                <w:rFonts w:ascii="Arial" w:hAnsi="Arial" w:cs="Arial"/>
                <w:sz w:val="18"/>
                <w:szCs w:val="18"/>
              </w:rPr>
              <w:t>10</w:t>
            </w:r>
            <w:r w:rsidR="00DB762C" w:rsidRPr="00DB762C">
              <w:rPr>
                <w:rFonts w:ascii="Arial" w:hAnsi="Arial" w:cs="Arial"/>
                <w:sz w:val="18"/>
                <w:szCs w:val="18"/>
              </w:rPr>
              <w:t>,000</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Convection Heavy Load Cooking Energy Efficiency (%)</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sidRPr="00DB762C">
              <w:rPr>
                <w:rFonts w:ascii="Arial" w:hAnsi="Arial" w:cs="Arial"/>
                <w:sz w:val="18"/>
                <w:szCs w:val="18"/>
              </w:rPr>
              <w:t>35%</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sidRPr="00DB762C">
              <w:rPr>
                <w:rFonts w:ascii="Arial" w:hAnsi="Arial" w:cs="Arial"/>
                <w:sz w:val="18"/>
                <w:szCs w:val="18"/>
              </w:rPr>
              <w:t>44%</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Convection Production Capacity (</w:t>
            </w:r>
            <w:proofErr w:type="spellStart"/>
            <w:r w:rsidRPr="00DB762C">
              <w:rPr>
                <w:rFonts w:ascii="Arial" w:hAnsi="Arial" w:cs="Arial"/>
                <w:sz w:val="18"/>
                <w:szCs w:val="18"/>
              </w:rPr>
              <w:t>lbs</w:t>
            </w:r>
            <w:proofErr w:type="spellEnd"/>
            <w:r w:rsidRPr="00DB762C">
              <w:rPr>
                <w:rFonts w:ascii="Arial" w:hAnsi="Arial" w:cs="Arial"/>
                <w:sz w:val="18"/>
                <w:szCs w:val="18"/>
              </w:rPr>
              <w:t>/</w:t>
            </w:r>
            <w:proofErr w:type="spellStart"/>
            <w:r w:rsidRPr="00DB762C">
              <w:rPr>
                <w:rFonts w:ascii="Arial" w:hAnsi="Arial" w:cs="Arial"/>
                <w:sz w:val="18"/>
                <w:szCs w:val="18"/>
              </w:rPr>
              <w:t>hr</w:t>
            </w:r>
            <w:proofErr w:type="spellEnd"/>
            <w:r w:rsidRPr="00DB762C">
              <w:rPr>
                <w:rFonts w:ascii="Arial" w:hAnsi="Arial" w:cs="Arial"/>
                <w:sz w:val="18"/>
                <w:szCs w:val="18"/>
              </w:rPr>
              <w:t>)</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Pr>
                <w:rFonts w:ascii="Arial" w:hAnsi="Arial" w:cs="Arial"/>
                <w:sz w:val="18"/>
                <w:szCs w:val="18"/>
              </w:rPr>
              <w:t>100</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42DE2">
            <w:pPr>
              <w:jc w:val="center"/>
              <w:rPr>
                <w:rFonts w:ascii="Arial" w:hAnsi="Arial" w:cs="Arial"/>
                <w:sz w:val="18"/>
                <w:szCs w:val="18"/>
              </w:rPr>
            </w:pPr>
            <w:r w:rsidRPr="00DB762C">
              <w:rPr>
                <w:rFonts w:ascii="Arial" w:hAnsi="Arial" w:cs="Arial"/>
                <w:sz w:val="18"/>
                <w:szCs w:val="18"/>
              </w:rPr>
              <w:t>1</w:t>
            </w:r>
            <w:r w:rsidR="00D42DE2">
              <w:rPr>
                <w:rFonts w:ascii="Arial" w:hAnsi="Arial" w:cs="Arial"/>
                <w:sz w:val="18"/>
                <w:szCs w:val="18"/>
              </w:rPr>
              <w:t>25</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Steam Idle Energy Rate (Btu/h)</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Pr>
                <w:rFonts w:ascii="Arial" w:hAnsi="Arial" w:cs="Arial"/>
                <w:sz w:val="18"/>
                <w:szCs w:val="18"/>
              </w:rPr>
              <w:t>60</w:t>
            </w:r>
            <w:r w:rsidRPr="00DB762C">
              <w:rPr>
                <w:rFonts w:ascii="Arial" w:hAnsi="Arial" w:cs="Arial"/>
                <w:sz w:val="18"/>
                <w:szCs w:val="18"/>
              </w:rPr>
              <w:t>,000</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42DE2" w:rsidP="00DB762C">
            <w:pPr>
              <w:jc w:val="center"/>
              <w:rPr>
                <w:rFonts w:ascii="Arial" w:hAnsi="Arial" w:cs="Arial"/>
                <w:sz w:val="18"/>
                <w:szCs w:val="18"/>
              </w:rPr>
            </w:pPr>
            <w:r>
              <w:rPr>
                <w:rFonts w:ascii="Arial" w:hAnsi="Arial" w:cs="Arial"/>
                <w:sz w:val="18"/>
                <w:szCs w:val="18"/>
              </w:rPr>
              <w:t>18</w:t>
            </w:r>
            <w:r w:rsidR="00DB762C" w:rsidRPr="00DB762C">
              <w:rPr>
                <w:rFonts w:ascii="Arial" w:hAnsi="Arial" w:cs="Arial"/>
                <w:sz w:val="18"/>
                <w:szCs w:val="18"/>
              </w:rPr>
              <w:t>,000</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Steam Cooking Energy Efficiency (%)</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sidRPr="00DB762C">
              <w:rPr>
                <w:rFonts w:ascii="Arial" w:hAnsi="Arial" w:cs="Arial"/>
                <w:sz w:val="18"/>
                <w:szCs w:val="18"/>
              </w:rPr>
              <w:t>20%</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sidRPr="00DB762C">
              <w:rPr>
                <w:rFonts w:ascii="Arial" w:hAnsi="Arial" w:cs="Arial"/>
                <w:sz w:val="18"/>
                <w:szCs w:val="18"/>
              </w:rPr>
              <w:t>38%</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Steam Production Capacity (</w:t>
            </w:r>
            <w:proofErr w:type="spellStart"/>
            <w:r w:rsidRPr="00DB762C">
              <w:rPr>
                <w:rFonts w:ascii="Arial" w:hAnsi="Arial" w:cs="Arial"/>
                <w:sz w:val="18"/>
                <w:szCs w:val="18"/>
              </w:rPr>
              <w:t>lbs</w:t>
            </w:r>
            <w:proofErr w:type="spellEnd"/>
            <w:r w:rsidRPr="00DB762C">
              <w:rPr>
                <w:rFonts w:ascii="Arial" w:hAnsi="Arial" w:cs="Arial"/>
                <w:sz w:val="18"/>
                <w:szCs w:val="18"/>
              </w:rPr>
              <w:t>/</w:t>
            </w:r>
            <w:proofErr w:type="spellStart"/>
            <w:r w:rsidRPr="00DB762C">
              <w:rPr>
                <w:rFonts w:ascii="Arial" w:hAnsi="Arial" w:cs="Arial"/>
                <w:sz w:val="18"/>
                <w:szCs w:val="18"/>
              </w:rPr>
              <w:t>hr</w:t>
            </w:r>
            <w:proofErr w:type="spellEnd"/>
            <w:r w:rsidRPr="00DB762C">
              <w:rPr>
                <w:rFonts w:ascii="Arial" w:hAnsi="Arial" w:cs="Arial"/>
                <w:sz w:val="18"/>
                <w:szCs w:val="18"/>
              </w:rPr>
              <w:t>)</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Pr>
                <w:rFonts w:ascii="Arial" w:hAnsi="Arial" w:cs="Arial"/>
                <w:sz w:val="18"/>
                <w:szCs w:val="18"/>
              </w:rPr>
              <w:t>15</w:t>
            </w:r>
            <w:r w:rsidRPr="00DB762C">
              <w:rPr>
                <w:rFonts w:ascii="Arial" w:hAnsi="Arial" w:cs="Arial"/>
                <w:sz w:val="18"/>
                <w:szCs w:val="18"/>
              </w:rPr>
              <w:t>0</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42DE2" w:rsidP="00DB762C">
            <w:pPr>
              <w:jc w:val="center"/>
              <w:rPr>
                <w:rFonts w:ascii="Arial" w:hAnsi="Arial" w:cs="Arial"/>
                <w:sz w:val="18"/>
                <w:szCs w:val="18"/>
              </w:rPr>
            </w:pPr>
            <w:r>
              <w:rPr>
                <w:rFonts w:ascii="Arial" w:hAnsi="Arial" w:cs="Arial"/>
                <w:sz w:val="18"/>
                <w:szCs w:val="18"/>
              </w:rPr>
              <w:t>200</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Average Water Consumption Rate (gal/h)</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Pr>
                <w:rFonts w:ascii="Arial" w:hAnsi="Arial" w:cs="Arial"/>
                <w:sz w:val="18"/>
                <w:szCs w:val="18"/>
              </w:rPr>
              <w:t>70</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42DE2" w:rsidP="00DB762C">
            <w:pPr>
              <w:jc w:val="center"/>
              <w:rPr>
                <w:rFonts w:ascii="Arial" w:hAnsi="Arial" w:cs="Arial"/>
                <w:sz w:val="18"/>
                <w:szCs w:val="18"/>
              </w:rPr>
            </w:pPr>
            <w:r>
              <w:rPr>
                <w:rFonts w:ascii="Arial" w:hAnsi="Arial" w:cs="Arial"/>
                <w:sz w:val="18"/>
                <w:szCs w:val="18"/>
              </w:rPr>
              <w:t>30</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Operating Hours/Day</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sidRPr="00DB762C">
              <w:rPr>
                <w:rFonts w:ascii="Arial" w:hAnsi="Arial" w:cs="Arial"/>
                <w:sz w:val="18"/>
                <w:szCs w:val="18"/>
              </w:rPr>
              <w:t>12</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sidRPr="00DB762C">
              <w:rPr>
                <w:rFonts w:ascii="Arial" w:hAnsi="Arial" w:cs="Arial"/>
                <w:sz w:val="18"/>
                <w:szCs w:val="18"/>
              </w:rPr>
              <w:t>12</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Operating Days/Year</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sidRPr="00DB762C">
              <w:rPr>
                <w:rFonts w:ascii="Arial" w:hAnsi="Arial" w:cs="Arial"/>
                <w:sz w:val="18"/>
                <w:szCs w:val="18"/>
              </w:rPr>
              <w:t>365</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sidRPr="00DB762C">
              <w:rPr>
                <w:rFonts w:ascii="Arial" w:hAnsi="Arial" w:cs="Arial"/>
                <w:sz w:val="18"/>
                <w:szCs w:val="18"/>
              </w:rPr>
              <w:t>365</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Number of Preheats per Day</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sidRPr="00DB762C">
              <w:rPr>
                <w:rFonts w:ascii="Arial" w:hAnsi="Arial" w:cs="Arial"/>
                <w:sz w:val="18"/>
                <w:szCs w:val="18"/>
              </w:rPr>
              <w:t>1</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sidRPr="00DB762C">
              <w:rPr>
                <w:rFonts w:ascii="Arial" w:hAnsi="Arial" w:cs="Arial"/>
                <w:sz w:val="18"/>
                <w:szCs w:val="18"/>
              </w:rPr>
              <w:t>1</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tcPr>
          <w:p w:rsidR="00DB762C" w:rsidRPr="00DB762C" w:rsidRDefault="00DB762C" w:rsidP="00DB762C">
            <w:pPr>
              <w:rPr>
                <w:rFonts w:ascii="Arial" w:hAnsi="Arial" w:cs="Arial"/>
                <w:sz w:val="18"/>
                <w:szCs w:val="18"/>
              </w:rPr>
            </w:pPr>
            <w:r w:rsidRPr="00DB762C">
              <w:rPr>
                <w:rFonts w:ascii="Arial" w:hAnsi="Arial" w:cs="Arial"/>
                <w:sz w:val="18"/>
                <w:szCs w:val="18"/>
              </w:rPr>
              <w:t>Percentage Time in Steam Mode</w:t>
            </w:r>
          </w:p>
        </w:tc>
        <w:tc>
          <w:tcPr>
            <w:tcW w:w="1099" w:type="pct"/>
            <w:tcBorders>
              <w:top w:val="single" w:sz="4" w:space="0" w:color="auto"/>
              <w:left w:val="single" w:sz="4" w:space="0" w:color="auto"/>
              <w:bottom w:val="single" w:sz="4" w:space="0" w:color="auto"/>
              <w:right w:val="single" w:sz="4" w:space="0" w:color="auto"/>
            </w:tcBorders>
          </w:tcPr>
          <w:p w:rsidR="00DB762C" w:rsidRPr="00DB762C" w:rsidRDefault="00DB762C" w:rsidP="00DB762C">
            <w:pPr>
              <w:jc w:val="center"/>
              <w:rPr>
                <w:rFonts w:ascii="Arial" w:hAnsi="Arial" w:cs="Arial"/>
                <w:sz w:val="18"/>
                <w:szCs w:val="18"/>
              </w:rPr>
            </w:pPr>
            <w:r w:rsidRPr="00DB762C">
              <w:rPr>
                <w:rFonts w:ascii="Arial" w:hAnsi="Arial" w:cs="Arial"/>
                <w:sz w:val="18"/>
                <w:szCs w:val="18"/>
              </w:rPr>
              <w:t>50%</w:t>
            </w:r>
          </w:p>
        </w:tc>
        <w:tc>
          <w:tcPr>
            <w:tcW w:w="1205" w:type="pct"/>
            <w:tcBorders>
              <w:top w:val="single" w:sz="4" w:space="0" w:color="auto"/>
              <w:left w:val="single" w:sz="4" w:space="0" w:color="auto"/>
              <w:bottom w:val="single" w:sz="4" w:space="0" w:color="auto"/>
              <w:right w:val="single" w:sz="4" w:space="0" w:color="auto"/>
            </w:tcBorders>
          </w:tcPr>
          <w:p w:rsidR="00DB762C" w:rsidRPr="00DB762C" w:rsidRDefault="00DB762C" w:rsidP="00DB762C">
            <w:pPr>
              <w:jc w:val="center"/>
              <w:rPr>
                <w:rFonts w:ascii="Arial" w:hAnsi="Arial" w:cs="Arial"/>
                <w:sz w:val="18"/>
                <w:szCs w:val="18"/>
              </w:rPr>
            </w:pPr>
            <w:r w:rsidRPr="00DB762C">
              <w:rPr>
                <w:rFonts w:ascii="Arial" w:hAnsi="Arial" w:cs="Arial"/>
                <w:sz w:val="18"/>
                <w:szCs w:val="18"/>
              </w:rPr>
              <w:t>50%</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Pounds of Food Cooked per Day</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F62620" w:rsidRDefault="00DB762C" w:rsidP="00DB762C">
            <w:pPr>
              <w:jc w:val="center"/>
              <w:rPr>
                <w:rFonts w:ascii="Arial" w:hAnsi="Arial" w:cs="Arial"/>
                <w:sz w:val="18"/>
                <w:szCs w:val="18"/>
              </w:rPr>
            </w:pPr>
            <w:r w:rsidRPr="00F62620">
              <w:rPr>
                <w:rFonts w:ascii="Arial" w:hAnsi="Arial" w:cs="Arial"/>
                <w:sz w:val="18"/>
                <w:szCs w:val="18"/>
              </w:rPr>
              <w:t>250</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F62620" w:rsidRDefault="00D42DE2" w:rsidP="00DB762C">
            <w:pPr>
              <w:jc w:val="center"/>
              <w:rPr>
                <w:rFonts w:ascii="Arial" w:hAnsi="Arial" w:cs="Arial"/>
                <w:sz w:val="18"/>
                <w:szCs w:val="18"/>
              </w:rPr>
            </w:pPr>
            <w:r w:rsidRPr="00F62620">
              <w:rPr>
                <w:rFonts w:ascii="Arial" w:hAnsi="Arial" w:cs="Arial"/>
                <w:sz w:val="18"/>
                <w:szCs w:val="18"/>
              </w:rPr>
              <w:t>250</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ASTM Convection Mode Energy to Food (Btu/</w:t>
            </w:r>
            <w:proofErr w:type="spellStart"/>
            <w:r w:rsidRPr="00DB762C">
              <w:rPr>
                <w:rFonts w:ascii="Arial" w:hAnsi="Arial" w:cs="Arial"/>
                <w:sz w:val="18"/>
                <w:szCs w:val="18"/>
              </w:rPr>
              <w:t>lb</w:t>
            </w:r>
            <w:proofErr w:type="spellEnd"/>
            <w:r w:rsidRPr="00DB762C">
              <w:rPr>
                <w:rFonts w:ascii="Arial" w:hAnsi="Arial" w:cs="Arial"/>
                <w:sz w:val="18"/>
                <w:szCs w:val="18"/>
              </w:rPr>
              <w:t xml:space="preserve">) </w:t>
            </w:r>
            <w:r w:rsidRPr="00DB762C">
              <w:rPr>
                <w:rFonts w:ascii="Arial" w:hAnsi="Arial" w:cs="Arial"/>
                <w:sz w:val="18"/>
                <w:szCs w:val="18"/>
                <w:vertAlign w:val="superscript"/>
              </w:rPr>
              <w:t>a</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F62620" w:rsidRDefault="00DB762C" w:rsidP="00DB762C">
            <w:pPr>
              <w:jc w:val="center"/>
              <w:rPr>
                <w:rFonts w:ascii="Arial" w:hAnsi="Arial" w:cs="Arial"/>
                <w:sz w:val="18"/>
                <w:szCs w:val="18"/>
              </w:rPr>
            </w:pPr>
            <w:r w:rsidRPr="00F62620">
              <w:rPr>
                <w:rFonts w:ascii="Arial" w:hAnsi="Arial" w:cs="Arial"/>
                <w:sz w:val="18"/>
                <w:szCs w:val="18"/>
              </w:rPr>
              <w:t>250</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F62620" w:rsidRDefault="00DB762C" w:rsidP="00DB762C">
            <w:pPr>
              <w:jc w:val="center"/>
              <w:rPr>
                <w:rFonts w:ascii="Arial" w:hAnsi="Arial" w:cs="Arial"/>
                <w:sz w:val="18"/>
                <w:szCs w:val="18"/>
              </w:rPr>
            </w:pPr>
            <w:r w:rsidRPr="00F62620">
              <w:rPr>
                <w:rFonts w:ascii="Arial" w:hAnsi="Arial" w:cs="Arial"/>
                <w:sz w:val="18"/>
                <w:szCs w:val="18"/>
              </w:rPr>
              <w:t>250</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ASTM Steam Mode Energy to Food (Btu/</w:t>
            </w:r>
            <w:proofErr w:type="spellStart"/>
            <w:r w:rsidRPr="00DB762C">
              <w:rPr>
                <w:rFonts w:ascii="Arial" w:hAnsi="Arial" w:cs="Arial"/>
                <w:sz w:val="18"/>
                <w:szCs w:val="18"/>
              </w:rPr>
              <w:t>lb</w:t>
            </w:r>
            <w:proofErr w:type="spellEnd"/>
            <w:r w:rsidRPr="00DB762C">
              <w:rPr>
                <w:rFonts w:ascii="Arial" w:hAnsi="Arial" w:cs="Arial"/>
                <w:sz w:val="18"/>
                <w:szCs w:val="18"/>
              </w:rPr>
              <w:t>)</w:t>
            </w:r>
            <w:r w:rsidRPr="00DB762C">
              <w:rPr>
                <w:rFonts w:ascii="Arial" w:hAnsi="Arial" w:cs="Arial"/>
                <w:sz w:val="18"/>
                <w:szCs w:val="18"/>
                <w:vertAlign w:val="superscript"/>
              </w:rPr>
              <w:t>b</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F62620" w:rsidRDefault="00DB762C" w:rsidP="00DB762C">
            <w:pPr>
              <w:jc w:val="center"/>
              <w:rPr>
                <w:rFonts w:ascii="Arial" w:hAnsi="Arial" w:cs="Arial"/>
                <w:sz w:val="18"/>
                <w:szCs w:val="18"/>
              </w:rPr>
            </w:pPr>
            <w:r w:rsidRPr="00F62620">
              <w:rPr>
                <w:rFonts w:ascii="Arial" w:hAnsi="Arial" w:cs="Arial"/>
                <w:sz w:val="18"/>
                <w:szCs w:val="18"/>
              </w:rPr>
              <w:t>105</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F62620" w:rsidRDefault="00DB762C" w:rsidP="00DB762C">
            <w:pPr>
              <w:jc w:val="center"/>
              <w:rPr>
                <w:rFonts w:ascii="Arial" w:hAnsi="Arial" w:cs="Arial"/>
                <w:sz w:val="18"/>
                <w:szCs w:val="18"/>
              </w:rPr>
            </w:pPr>
            <w:r w:rsidRPr="00F62620">
              <w:rPr>
                <w:rFonts w:ascii="Arial" w:hAnsi="Arial" w:cs="Arial"/>
                <w:sz w:val="18"/>
                <w:szCs w:val="18"/>
              </w:rPr>
              <w:t>105</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Annual Energy Consumption (</w:t>
            </w:r>
            <w:proofErr w:type="spellStart"/>
            <w:r w:rsidRPr="00DB762C">
              <w:rPr>
                <w:rFonts w:ascii="Arial" w:hAnsi="Arial" w:cs="Arial"/>
                <w:sz w:val="18"/>
                <w:szCs w:val="18"/>
              </w:rPr>
              <w:t>therms</w:t>
            </w:r>
            <w:proofErr w:type="spellEnd"/>
            <w:r w:rsidRPr="00DB762C">
              <w:rPr>
                <w:rFonts w:ascii="Arial" w:hAnsi="Arial" w:cs="Arial"/>
                <w:sz w:val="18"/>
                <w:szCs w:val="18"/>
              </w:rPr>
              <w:t xml:space="preserve">) </w:t>
            </w:r>
            <w:r w:rsidRPr="00DB762C">
              <w:rPr>
                <w:rFonts w:ascii="Arial" w:hAnsi="Arial" w:cs="Arial"/>
                <w:sz w:val="18"/>
                <w:szCs w:val="18"/>
                <w:vertAlign w:val="superscript"/>
              </w:rPr>
              <w:t>c</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Pr>
                <w:rFonts w:ascii="Arial" w:hAnsi="Arial" w:cs="Arial"/>
                <w:sz w:val="18"/>
                <w:szCs w:val="18"/>
              </w:rPr>
              <w:t>2,087</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Pr>
                <w:rFonts w:ascii="Arial" w:hAnsi="Arial" w:cs="Arial"/>
                <w:sz w:val="18"/>
                <w:szCs w:val="18"/>
              </w:rPr>
              <w:t>967</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Estimated Energy Savings (</w:t>
            </w:r>
            <w:proofErr w:type="spellStart"/>
            <w:r w:rsidRPr="00DB762C">
              <w:rPr>
                <w:rFonts w:ascii="Arial" w:hAnsi="Arial" w:cs="Arial"/>
                <w:sz w:val="18"/>
                <w:szCs w:val="18"/>
              </w:rPr>
              <w:t>therms</w:t>
            </w:r>
            <w:proofErr w:type="spellEnd"/>
            <w:r w:rsidRPr="00DB762C">
              <w:rPr>
                <w:rFonts w:ascii="Arial" w:hAnsi="Arial" w:cs="Arial"/>
                <w:sz w:val="18"/>
                <w:szCs w:val="18"/>
              </w:rPr>
              <w:t>/</w:t>
            </w:r>
            <w:proofErr w:type="spellStart"/>
            <w:r w:rsidRPr="00DB762C">
              <w:rPr>
                <w:rFonts w:ascii="Arial" w:hAnsi="Arial" w:cs="Arial"/>
                <w:sz w:val="18"/>
                <w:szCs w:val="18"/>
              </w:rPr>
              <w:t>yr</w:t>
            </w:r>
            <w:proofErr w:type="spellEnd"/>
            <w:r w:rsidRPr="00DB762C">
              <w:rPr>
                <w:rFonts w:ascii="Arial" w:hAnsi="Arial" w:cs="Arial"/>
                <w:sz w:val="18"/>
                <w:szCs w:val="18"/>
              </w:rPr>
              <w:t>)</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sidRPr="00DB762C">
              <w:rPr>
                <w:rFonts w:ascii="Arial" w:hAnsi="Arial" w:cs="Arial"/>
                <w:sz w:val="18"/>
                <w:szCs w:val="18"/>
              </w:rPr>
              <w:t>-</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b/>
                <w:sz w:val="18"/>
                <w:szCs w:val="18"/>
              </w:rPr>
            </w:pPr>
            <w:r>
              <w:rPr>
                <w:rFonts w:ascii="Arial" w:hAnsi="Arial" w:cs="Arial"/>
                <w:b/>
                <w:sz w:val="18"/>
                <w:szCs w:val="18"/>
              </w:rPr>
              <w:t>1</w:t>
            </w:r>
            <w:r w:rsidR="00D42DE2">
              <w:rPr>
                <w:rFonts w:ascii="Arial" w:hAnsi="Arial" w:cs="Arial"/>
                <w:b/>
                <w:sz w:val="18"/>
                <w:szCs w:val="18"/>
              </w:rPr>
              <w:t>,</w:t>
            </w:r>
            <w:r>
              <w:rPr>
                <w:rFonts w:ascii="Arial" w:hAnsi="Arial" w:cs="Arial"/>
                <w:b/>
                <w:sz w:val="18"/>
                <w:szCs w:val="18"/>
              </w:rPr>
              <w:t>120</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Average Energy Consumption Rate (Btu/h)</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Pr>
                <w:rFonts w:ascii="Arial" w:hAnsi="Arial" w:cs="Arial"/>
                <w:sz w:val="18"/>
                <w:szCs w:val="18"/>
              </w:rPr>
              <w:t>47,659</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Pr>
                <w:rFonts w:ascii="Arial" w:hAnsi="Arial" w:cs="Arial"/>
                <w:sz w:val="18"/>
                <w:szCs w:val="18"/>
              </w:rPr>
              <w:t>22,068</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Daily Energy Consumption (Btu)</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highlight w:val="yellow"/>
              </w:rPr>
            </w:pPr>
            <w:r w:rsidRPr="00DB762C">
              <w:rPr>
                <w:rFonts w:ascii="Arial" w:hAnsi="Arial" w:cs="Arial"/>
                <w:sz w:val="18"/>
                <w:szCs w:val="18"/>
              </w:rPr>
              <w:t>571,908</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highlight w:val="yellow"/>
              </w:rPr>
            </w:pPr>
            <w:r w:rsidRPr="00DB762C">
              <w:rPr>
                <w:rFonts w:ascii="Arial" w:hAnsi="Arial" w:cs="Arial"/>
                <w:sz w:val="18"/>
                <w:szCs w:val="18"/>
              </w:rPr>
              <w:t>264,816</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Annual Water Consumption (gal)</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Pr>
                <w:rFonts w:ascii="Arial" w:hAnsi="Arial" w:cs="Arial"/>
                <w:sz w:val="18"/>
                <w:szCs w:val="18"/>
              </w:rPr>
              <w:t>153,300</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Pr>
                <w:rFonts w:ascii="Arial" w:hAnsi="Arial" w:cs="Arial"/>
                <w:sz w:val="18"/>
                <w:szCs w:val="18"/>
              </w:rPr>
              <w:t>65,700</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Estimated Water Savings (gal)</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sidRPr="00DB762C">
              <w:rPr>
                <w:rFonts w:ascii="Arial" w:hAnsi="Arial" w:cs="Arial"/>
                <w:sz w:val="18"/>
                <w:szCs w:val="18"/>
              </w:rPr>
              <w:t>-</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Pr>
                <w:rFonts w:ascii="Arial" w:hAnsi="Arial" w:cs="Arial"/>
                <w:sz w:val="18"/>
                <w:szCs w:val="18"/>
              </w:rPr>
              <w:t>87,600</w:t>
            </w:r>
          </w:p>
        </w:tc>
      </w:tr>
      <w:tr w:rsidR="00DB762C"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rPr>
                <w:rFonts w:ascii="Arial" w:hAnsi="Arial" w:cs="Arial"/>
                <w:sz w:val="18"/>
                <w:szCs w:val="18"/>
              </w:rPr>
            </w:pPr>
            <w:r w:rsidRPr="00DB762C">
              <w:rPr>
                <w:rFonts w:ascii="Arial" w:hAnsi="Arial" w:cs="Arial"/>
                <w:sz w:val="18"/>
                <w:szCs w:val="18"/>
              </w:rPr>
              <w:t xml:space="preserve">Estimated Useful Life (EUL) </w:t>
            </w:r>
            <w:r w:rsidRPr="00DB762C">
              <w:rPr>
                <w:rFonts w:ascii="Arial" w:hAnsi="Arial" w:cs="Arial"/>
                <w:sz w:val="18"/>
                <w:szCs w:val="18"/>
                <w:vertAlign w:val="superscript"/>
              </w:rPr>
              <w:t>d</w:t>
            </w:r>
          </w:p>
        </w:tc>
        <w:tc>
          <w:tcPr>
            <w:tcW w:w="1099"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sidRPr="00DB762C">
              <w:rPr>
                <w:rFonts w:ascii="Arial" w:hAnsi="Arial" w:cs="Arial"/>
                <w:sz w:val="18"/>
                <w:szCs w:val="18"/>
              </w:rPr>
              <w:t>12 years</w:t>
            </w:r>
          </w:p>
        </w:tc>
        <w:tc>
          <w:tcPr>
            <w:tcW w:w="1205" w:type="pct"/>
            <w:tcBorders>
              <w:top w:val="single" w:sz="4" w:space="0" w:color="auto"/>
              <w:left w:val="single" w:sz="4" w:space="0" w:color="auto"/>
              <w:bottom w:val="single" w:sz="4" w:space="0" w:color="auto"/>
              <w:right w:val="single" w:sz="4" w:space="0" w:color="auto"/>
            </w:tcBorders>
            <w:vAlign w:val="center"/>
          </w:tcPr>
          <w:p w:rsidR="00DB762C" w:rsidRPr="00DB762C" w:rsidRDefault="00DB762C" w:rsidP="00DB762C">
            <w:pPr>
              <w:jc w:val="center"/>
              <w:rPr>
                <w:rFonts w:ascii="Arial" w:hAnsi="Arial" w:cs="Arial"/>
                <w:sz w:val="18"/>
                <w:szCs w:val="18"/>
              </w:rPr>
            </w:pPr>
            <w:r w:rsidRPr="00DB762C">
              <w:rPr>
                <w:rFonts w:ascii="Arial" w:hAnsi="Arial" w:cs="Arial"/>
                <w:sz w:val="18"/>
                <w:szCs w:val="18"/>
              </w:rPr>
              <w:t>12 years</w:t>
            </w:r>
          </w:p>
        </w:tc>
      </w:tr>
    </w:tbl>
    <w:p w:rsidR="00F62620" w:rsidRPr="00F62620" w:rsidRDefault="0075312C" w:rsidP="00F62620">
      <w:proofErr w:type="spellStart"/>
      <w:r w:rsidRPr="00F62620">
        <w:rPr>
          <w:sz w:val="20"/>
          <w:szCs w:val="20"/>
          <w:lang w:val="x-none" w:eastAsia="x-none"/>
        </w:rPr>
        <w:t>a</w:t>
      </w:r>
      <w:proofErr w:type="spellEnd"/>
      <w:r w:rsidRPr="00F62620">
        <w:rPr>
          <w:sz w:val="20"/>
          <w:szCs w:val="20"/>
          <w:lang w:val="x-none" w:eastAsia="x-none"/>
        </w:rPr>
        <w:t xml:space="preserve"> </w:t>
      </w:r>
      <w:r w:rsidR="00F62620" w:rsidRPr="00F62620">
        <w:rPr>
          <w:sz w:val="20"/>
          <w:szCs w:val="20"/>
          <w:lang w:val="x-none" w:eastAsia="x-none"/>
        </w:rPr>
        <w:t xml:space="preserve">This is the average value calculated by FSTC through ASTM F1496 test </w:t>
      </w:r>
      <w:r w:rsidR="00F62620" w:rsidRPr="00F62620">
        <w:rPr>
          <w:sz w:val="20"/>
          <w:szCs w:val="20"/>
          <w:lang w:eastAsia="x-none"/>
        </w:rPr>
        <w:t xml:space="preserve">through weight and temperature measurement of test product cooked in convection ovens </w:t>
      </w:r>
      <w:r w:rsidR="00F62620" w:rsidRPr="00F62620">
        <w:rPr>
          <w:sz w:val="20"/>
          <w:szCs w:val="20"/>
          <w:lang w:val="x-none" w:eastAsia="x-none"/>
        </w:rPr>
        <w:t>(250 Btu/</w:t>
      </w:r>
      <w:proofErr w:type="spellStart"/>
      <w:r w:rsidR="00F62620" w:rsidRPr="00F62620">
        <w:rPr>
          <w:sz w:val="20"/>
          <w:szCs w:val="20"/>
          <w:lang w:val="x-none" w:eastAsia="x-none"/>
        </w:rPr>
        <w:t>lb</w:t>
      </w:r>
      <w:proofErr w:type="spellEnd"/>
      <w:r w:rsidR="00F62620" w:rsidRPr="00F62620">
        <w:rPr>
          <w:sz w:val="20"/>
          <w:szCs w:val="20"/>
          <w:lang w:val="x-none" w:eastAsia="x-none"/>
        </w:rPr>
        <w:t xml:space="preserve"> for russet potato</w:t>
      </w:r>
      <w:r w:rsidR="00F62620" w:rsidRPr="00F62620">
        <w:rPr>
          <w:sz w:val="20"/>
          <w:szCs w:val="20"/>
          <w:lang w:eastAsia="x-none"/>
        </w:rPr>
        <w:t>)</w:t>
      </w:r>
    </w:p>
    <w:p w:rsidR="0075312C" w:rsidRPr="00F62620" w:rsidRDefault="00D00280" w:rsidP="00F62620">
      <w:pPr>
        <w:rPr>
          <w:sz w:val="20"/>
          <w:szCs w:val="20"/>
          <w:lang w:eastAsia="x-none"/>
        </w:rPr>
      </w:pPr>
      <w:hyperlink r:id="rId26" w:history="1">
        <w:r w:rsidR="00F62620" w:rsidRPr="00F62620">
          <w:rPr>
            <w:rStyle w:val="Hyperlink"/>
            <w:sz w:val="20"/>
            <w:szCs w:val="20"/>
            <w:lang w:eastAsia="x-none"/>
          </w:rPr>
          <w:t>http://www.fishnick.com/publications/appliancereports/convectionovens/</w:t>
        </w:r>
      </w:hyperlink>
    </w:p>
    <w:p w:rsidR="00F62620" w:rsidRPr="00F62620" w:rsidRDefault="0075312C" w:rsidP="00F62620">
      <w:r w:rsidRPr="00F62620">
        <w:rPr>
          <w:sz w:val="20"/>
          <w:szCs w:val="20"/>
          <w:lang w:val="x-none" w:eastAsia="x-none"/>
        </w:rPr>
        <w:t xml:space="preserve">b </w:t>
      </w:r>
      <w:r w:rsidR="00F62620" w:rsidRPr="00F62620">
        <w:rPr>
          <w:sz w:val="20"/>
          <w:szCs w:val="20"/>
          <w:lang w:val="x-none" w:eastAsia="x-none"/>
        </w:rPr>
        <w:t>This is the average value calculated by FSTC through ASTM F14</w:t>
      </w:r>
      <w:r w:rsidR="00F62620" w:rsidRPr="00F62620">
        <w:rPr>
          <w:sz w:val="20"/>
          <w:szCs w:val="20"/>
          <w:lang w:eastAsia="x-none"/>
        </w:rPr>
        <w:t xml:space="preserve">84 </w:t>
      </w:r>
      <w:r w:rsidR="00F62620" w:rsidRPr="00F62620">
        <w:rPr>
          <w:sz w:val="20"/>
          <w:szCs w:val="20"/>
          <w:lang w:val="x-none" w:eastAsia="x-none"/>
        </w:rPr>
        <w:t xml:space="preserve">test </w:t>
      </w:r>
      <w:r w:rsidR="00F62620" w:rsidRPr="00F62620">
        <w:rPr>
          <w:sz w:val="20"/>
          <w:szCs w:val="20"/>
          <w:lang w:eastAsia="x-none"/>
        </w:rPr>
        <w:t xml:space="preserve">through weight and temperature measurement of test product cooked steam cookers </w:t>
      </w:r>
      <w:r w:rsidR="00F62620" w:rsidRPr="00F62620">
        <w:rPr>
          <w:sz w:val="20"/>
          <w:szCs w:val="20"/>
          <w:lang w:val="x-none" w:eastAsia="x-none"/>
        </w:rPr>
        <w:t>(</w:t>
      </w:r>
      <w:r w:rsidR="00F62620" w:rsidRPr="00F62620">
        <w:rPr>
          <w:sz w:val="20"/>
          <w:szCs w:val="20"/>
          <w:lang w:eastAsia="x-none"/>
        </w:rPr>
        <w:t>105</w:t>
      </w:r>
      <w:r w:rsidR="00F62620" w:rsidRPr="00F62620">
        <w:rPr>
          <w:sz w:val="20"/>
          <w:szCs w:val="20"/>
          <w:lang w:val="x-none" w:eastAsia="x-none"/>
        </w:rPr>
        <w:t xml:space="preserve"> Btu/</w:t>
      </w:r>
      <w:proofErr w:type="spellStart"/>
      <w:r w:rsidR="00F62620" w:rsidRPr="00F62620">
        <w:rPr>
          <w:sz w:val="20"/>
          <w:szCs w:val="20"/>
          <w:lang w:val="x-none" w:eastAsia="x-none"/>
        </w:rPr>
        <w:t>lb</w:t>
      </w:r>
      <w:proofErr w:type="spellEnd"/>
      <w:r w:rsidR="00F62620" w:rsidRPr="00F62620">
        <w:rPr>
          <w:sz w:val="20"/>
          <w:szCs w:val="20"/>
          <w:lang w:val="x-none" w:eastAsia="x-none"/>
        </w:rPr>
        <w:t xml:space="preserve"> for </w:t>
      </w:r>
      <w:r w:rsidR="00F62620" w:rsidRPr="00F62620">
        <w:rPr>
          <w:sz w:val="20"/>
          <w:szCs w:val="20"/>
          <w:lang w:eastAsia="x-none"/>
        </w:rPr>
        <w:t>red</w:t>
      </w:r>
      <w:r w:rsidR="00F62620" w:rsidRPr="00F62620">
        <w:rPr>
          <w:sz w:val="20"/>
          <w:szCs w:val="20"/>
          <w:lang w:val="x-none" w:eastAsia="x-none"/>
        </w:rPr>
        <w:t xml:space="preserve"> potato</w:t>
      </w:r>
      <w:r w:rsidR="00F62620" w:rsidRPr="00F62620">
        <w:rPr>
          <w:sz w:val="20"/>
          <w:szCs w:val="20"/>
          <w:lang w:eastAsia="x-none"/>
        </w:rPr>
        <w:t>)</w:t>
      </w:r>
    </w:p>
    <w:p w:rsidR="0075312C" w:rsidRPr="00F62620" w:rsidRDefault="00D00280" w:rsidP="0075312C">
      <w:hyperlink r:id="rId27" w:history="1">
        <w:r w:rsidR="00F62620" w:rsidRPr="00F62620">
          <w:rPr>
            <w:rStyle w:val="Hyperlink"/>
            <w:sz w:val="20"/>
            <w:szCs w:val="20"/>
            <w:lang w:eastAsia="x-none"/>
          </w:rPr>
          <w:t>http://www.fishnick.com/publications/appliancereports/steamers/</w:t>
        </w:r>
      </w:hyperlink>
    </w:p>
    <w:p w:rsidR="0075312C" w:rsidRPr="00F249B8" w:rsidRDefault="0075312C" w:rsidP="0075312C">
      <w:pPr>
        <w:pStyle w:val="Table"/>
        <w:rPr>
          <w:rFonts w:ascii="Times New Roman" w:hAnsi="Times New Roman" w:cs="Times New Roman"/>
          <w:b w:val="0"/>
          <w:bCs w:val="0"/>
          <w:sz w:val="20"/>
          <w:szCs w:val="20"/>
        </w:rPr>
      </w:pPr>
      <w:r w:rsidRPr="00F249B8">
        <w:rPr>
          <w:rFonts w:ascii="Times New Roman" w:hAnsi="Times New Roman" w:cs="Times New Roman"/>
          <w:b w:val="0"/>
          <w:bCs w:val="0"/>
          <w:sz w:val="20"/>
          <w:szCs w:val="20"/>
        </w:rPr>
        <w:t xml:space="preserve">c  1 </w:t>
      </w:r>
      <w:proofErr w:type="spellStart"/>
      <w:r w:rsidRPr="00F249B8">
        <w:rPr>
          <w:rFonts w:ascii="Times New Roman" w:hAnsi="Times New Roman" w:cs="Times New Roman"/>
          <w:b w:val="0"/>
          <w:bCs w:val="0"/>
          <w:sz w:val="20"/>
          <w:szCs w:val="20"/>
        </w:rPr>
        <w:t>therm</w:t>
      </w:r>
      <w:proofErr w:type="spellEnd"/>
      <w:r w:rsidRPr="00F249B8">
        <w:rPr>
          <w:rFonts w:ascii="Times New Roman" w:hAnsi="Times New Roman" w:cs="Times New Roman"/>
          <w:b w:val="0"/>
          <w:bCs w:val="0"/>
          <w:sz w:val="20"/>
          <w:szCs w:val="20"/>
        </w:rPr>
        <w:t xml:space="preserve"> = 100,000 Btu.</w:t>
      </w:r>
    </w:p>
    <w:p w:rsidR="00DB762C" w:rsidRDefault="0075312C" w:rsidP="0075312C">
      <w:pPr>
        <w:rPr>
          <w:lang w:eastAsia="x-none"/>
        </w:rPr>
      </w:pPr>
      <w:r w:rsidRPr="0075312C">
        <w:rPr>
          <w:sz w:val="20"/>
          <w:szCs w:val="20"/>
          <w:lang w:val="x-none" w:eastAsia="x-none"/>
        </w:rPr>
        <w:t>d The estimated useful life is based on DEER EUL estimates.</w:t>
      </w:r>
    </w:p>
    <w:p w:rsidR="00F578B9" w:rsidRPr="001B0B38" w:rsidRDefault="00F578B9" w:rsidP="00F578B9">
      <w:pPr>
        <w:rPr>
          <w:sz w:val="18"/>
          <w:szCs w:val="18"/>
        </w:rPr>
      </w:pPr>
    </w:p>
    <w:p w:rsidR="00BA70CC" w:rsidRPr="00927C4F" w:rsidRDefault="00BA70CC" w:rsidP="00BA70CC">
      <w:pPr>
        <w:pStyle w:val="Table"/>
        <w:rPr>
          <w:lang w:val="en-US"/>
        </w:rPr>
      </w:pPr>
      <w:r>
        <w:br w:type="page"/>
      </w:r>
    </w:p>
    <w:p w:rsidR="00927C4F" w:rsidRDefault="00927C4F" w:rsidP="00927C4F">
      <w:pPr>
        <w:pStyle w:val="Caption"/>
        <w:keepNext/>
        <w:rPr>
          <w:sz w:val="24"/>
          <w:szCs w:val="24"/>
          <w:lang w:val="en-US"/>
        </w:rPr>
      </w:pPr>
      <w:bookmarkStart w:id="57" w:name="_Toc458760748"/>
      <w:r w:rsidRPr="0049166F">
        <w:rPr>
          <w:sz w:val="24"/>
          <w:szCs w:val="24"/>
        </w:rPr>
        <w:lastRenderedPageBreak/>
        <w:t xml:space="preserve">Table </w:t>
      </w:r>
      <w:r w:rsidRPr="0049166F">
        <w:rPr>
          <w:sz w:val="24"/>
          <w:szCs w:val="24"/>
        </w:rPr>
        <w:fldChar w:fldCharType="begin"/>
      </w:r>
      <w:r w:rsidRPr="0049166F">
        <w:rPr>
          <w:sz w:val="24"/>
          <w:szCs w:val="24"/>
        </w:rPr>
        <w:instrText xml:space="preserve"> SEQ Table \* ARABIC </w:instrText>
      </w:r>
      <w:r w:rsidRPr="0049166F">
        <w:rPr>
          <w:sz w:val="24"/>
          <w:szCs w:val="24"/>
        </w:rPr>
        <w:fldChar w:fldCharType="separate"/>
      </w:r>
      <w:r w:rsidR="00CE71B2" w:rsidRPr="0049166F">
        <w:rPr>
          <w:sz w:val="24"/>
          <w:szCs w:val="24"/>
        </w:rPr>
        <w:t>13</w:t>
      </w:r>
      <w:r w:rsidRPr="0049166F">
        <w:rPr>
          <w:sz w:val="24"/>
          <w:szCs w:val="24"/>
        </w:rPr>
        <w:fldChar w:fldCharType="end"/>
      </w:r>
      <w:r w:rsidRPr="0049166F">
        <w:rPr>
          <w:sz w:val="24"/>
          <w:szCs w:val="24"/>
        </w:rPr>
        <w:t>- Commercial 40-Pan Gas Combination Oven</w:t>
      </w:r>
      <w:r w:rsidR="00116C87" w:rsidRPr="0049166F">
        <w:rPr>
          <w:sz w:val="24"/>
          <w:szCs w:val="24"/>
        </w:rPr>
        <w:t>/Steamer</w:t>
      </w:r>
      <w:r w:rsidRPr="0049166F">
        <w:rPr>
          <w:sz w:val="24"/>
          <w:szCs w:val="24"/>
        </w:rPr>
        <w:t xml:space="preserve"> Cost Effectiveness Example.</w:t>
      </w:r>
      <w:r>
        <w:rPr>
          <w:rStyle w:val="EndnoteReference"/>
        </w:rPr>
        <w:endnoteReference w:id="15"/>
      </w:r>
      <w:bookmarkEnd w:id="57"/>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7"/>
        <w:gridCol w:w="2106"/>
        <w:gridCol w:w="2309"/>
      </w:tblGrid>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b/>
                <w:bCs/>
              </w:rPr>
            </w:pPr>
            <w:r w:rsidRPr="00DB762C">
              <w:rPr>
                <w:rFonts w:ascii="Arial" w:hAnsi="Arial" w:cs="Arial"/>
                <w:b/>
                <w:bCs/>
              </w:rPr>
              <w:t>Performance</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b/>
                <w:bCs/>
              </w:rPr>
            </w:pPr>
            <w:r w:rsidRPr="00DB762C">
              <w:rPr>
                <w:rFonts w:ascii="Arial" w:hAnsi="Arial" w:cs="Arial"/>
                <w:b/>
                <w:bCs/>
              </w:rPr>
              <w:t>Baseline Model</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b/>
                <w:bCs/>
              </w:rPr>
            </w:pPr>
            <w:r w:rsidRPr="00DB762C">
              <w:rPr>
                <w:rFonts w:ascii="Arial" w:hAnsi="Arial" w:cs="Arial"/>
                <w:b/>
                <w:bCs/>
              </w:rPr>
              <w:t>Energy-Efficient Model</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Number of Steam Pans</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Pr>
                <w:rFonts w:ascii="Arial" w:hAnsi="Arial" w:cs="Arial"/>
                <w:sz w:val="18"/>
                <w:szCs w:val="18"/>
              </w:rPr>
              <w:t>40</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Pr>
                <w:rFonts w:ascii="Arial" w:hAnsi="Arial" w:cs="Arial"/>
                <w:sz w:val="18"/>
                <w:szCs w:val="18"/>
              </w:rPr>
              <w:t>40</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Preheat Energy (Btu)</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F85DA9" w:rsidRDefault="005147BA" w:rsidP="00130D44">
            <w:pPr>
              <w:jc w:val="center"/>
              <w:rPr>
                <w:rFonts w:ascii="Arial" w:hAnsi="Arial" w:cs="Arial"/>
                <w:sz w:val="18"/>
                <w:szCs w:val="18"/>
              </w:rPr>
            </w:pPr>
            <w:r>
              <w:rPr>
                <w:rFonts w:ascii="Arial" w:hAnsi="Arial" w:cs="Arial"/>
                <w:sz w:val="18"/>
                <w:szCs w:val="18"/>
              </w:rPr>
              <w:t>32,000</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F85DA9" w:rsidRDefault="005147BA" w:rsidP="00130D44">
            <w:pPr>
              <w:jc w:val="center"/>
              <w:rPr>
                <w:rFonts w:ascii="Arial" w:hAnsi="Arial" w:cs="Arial"/>
                <w:sz w:val="18"/>
                <w:szCs w:val="18"/>
              </w:rPr>
            </w:pPr>
            <w:r>
              <w:rPr>
                <w:rFonts w:ascii="Arial" w:hAnsi="Arial" w:cs="Arial"/>
                <w:sz w:val="18"/>
                <w:szCs w:val="18"/>
              </w:rPr>
              <w:t>24,000</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Convection Idle Energy Rate (Btu/h)</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F85DA9" w:rsidRDefault="005147BA" w:rsidP="00130D44">
            <w:pPr>
              <w:jc w:val="center"/>
              <w:rPr>
                <w:rFonts w:ascii="Arial" w:hAnsi="Arial" w:cs="Arial"/>
                <w:sz w:val="18"/>
                <w:szCs w:val="18"/>
              </w:rPr>
            </w:pPr>
            <w:r>
              <w:rPr>
                <w:rFonts w:ascii="Arial" w:hAnsi="Arial" w:cs="Arial"/>
                <w:sz w:val="18"/>
                <w:szCs w:val="18"/>
              </w:rPr>
              <w:t>30,000</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F85DA9" w:rsidRDefault="005147BA" w:rsidP="00130D44">
            <w:pPr>
              <w:jc w:val="center"/>
              <w:rPr>
                <w:rFonts w:ascii="Arial" w:hAnsi="Arial" w:cs="Arial"/>
                <w:sz w:val="18"/>
                <w:szCs w:val="18"/>
              </w:rPr>
            </w:pPr>
            <w:r>
              <w:rPr>
                <w:rFonts w:ascii="Arial" w:hAnsi="Arial" w:cs="Arial"/>
                <w:sz w:val="18"/>
                <w:szCs w:val="18"/>
              </w:rPr>
              <w:t>16,000</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Convection Heavy Load Cooking Energy Efficiency (%)</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F85DA9" w:rsidRDefault="005147BA" w:rsidP="00130D44">
            <w:pPr>
              <w:jc w:val="center"/>
              <w:rPr>
                <w:rFonts w:ascii="Arial" w:hAnsi="Arial" w:cs="Arial"/>
                <w:sz w:val="18"/>
                <w:szCs w:val="18"/>
              </w:rPr>
            </w:pPr>
            <w:r w:rsidRPr="00F85DA9">
              <w:rPr>
                <w:rFonts w:ascii="Arial" w:hAnsi="Arial" w:cs="Arial"/>
                <w:sz w:val="18"/>
                <w:szCs w:val="18"/>
              </w:rPr>
              <w:t>35%</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F85DA9" w:rsidRDefault="005147BA" w:rsidP="00130D44">
            <w:pPr>
              <w:jc w:val="center"/>
              <w:rPr>
                <w:rFonts w:ascii="Arial" w:hAnsi="Arial" w:cs="Arial"/>
                <w:sz w:val="18"/>
                <w:szCs w:val="18"/>
              </w:rPr>
            </w:pPr>
            <w:r>
              <w:rPr>
                <w:rFonts w:ascii="Arial" w:hAnsi="Arial" w:cs="Arial"/>
                <w:sz w:val="18"/>
                <w:szCs w:val="18"/>
              </w:rPr>
              <w:t>44</w:t>
            </w:r>
            <w:r w:rsidRPr="00F85DA9">
              <w:rPr>
                <w:rFonts w:ascii="Arial" w:hAnsi="Arial" w:cs="Arial"/>
                <w:sz w:val="18"/>
                <w:szCs w:val="18"/>
              </w:rPr>
              <w:t>%</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Convection Production Capacity (</w:t>
            </w:r>
            <w:proofErr w:type="spellStart"/>
            <w:r w:rsidRPr="00DB762C">
              <w:rPr>
                <w:rFonts w:ascii="Arial" w:hAnsi="Arial" w:cs="Arial"/>
                <w:sz w:val="18"/>
                <w:szCs w:val="18"/>
              </w:rPr>
              <w:t>lbs</w:t>
            </w:r>
            <w:proofErr w:type="spellEnd"/>
            <w:r w:rsidRPr="00DB762C">
              <w:rPr>
                <w:rFonts w:ascii="Arial" w:hAnsi="Arial" w:cs="Arial"/>
                <w:sz w:val="18"/>
                <w:szCs w:val="18"/>
              </w:rPr>
              <w:t>/</w:t>
            </w:r>
            <w:proofErr w:type="spellStart"/>
            <w:r w:rsidRPr="00DB762C">
              <w:rPr>
                <w:rFonts w:ascii="Arial" w:hAnsi="Arial" w:cs="Arial"/>
                <w:sz w:val="18"/>
                <w:szCs w:val="18"/>
              </w:rPr>
              <w:t>hr</w:t>
            </w:r>
            <w:proofErr w:type="spellEnd"/>
            <w:r w:rsidRPr="00DB762C">
              <w:rPr>
                <w:rFonts w:ascii="Arial" w:hAnsi="Arial" w:cs="Arial"/>
                <w:sz w:val="18"/>
                <w:szCs w:val="18"/>
              </w:rPr>
              <w:t>)</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F85DA9" w:rsidRDefault="005147BA" w:rsidP="00130D44">
            <w:pPr>
              <w:jc w:val="center"/>
              <w:rPr>
                <w:rFonts w:ascii="Arial" w:hAnsi="Arial" w:cs="Arial"/>
                <w:sz w:val="18"/>
                <w:szCs w:val="18"/>
              </w:rPr>
            </w:pPr>
            <w:r>
              <w:rPr>
                <w:rFonts w:ascii="Arial" w:hAnsi="Arial" w:cs="Arial"/>
                <w:sz w:val="18"/>
                <w:szCs w:val="18"/>
              </w:rPr>
              <w:t>275</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F85DA9" w:rsidRDefault="005147BA" w:rsidP="00130D44">
            <w:pPr>
              <w:jc w:val="center"/>
              <w:rPr>
                <w:rFonts w:ascii="Arial" w:hAnsi="Arial" w:cs="Arial"/>
                <w:sz w:val="18"/>
                <w:szCs w:val="18"/>
              </w:rPr>
            </w:pPr>
            <w:r>
              <w:rPr>
                <w:rFonts w:ascii="Arial" w:hAnsi="Arial" w:cs="Arial"/>
                <w:sz w:val="18"/>
                <w:szCs w:val="18"/>
              </w:rPr>
              <w:t>325</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Steam Idle Energy Rate (Btu/h)</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974F34" w:rsidRDefault="005147BA" w:rsidP="00130D44">
            <w:pPr>
              <w:jc w:val="center"/>
              <w:rPr>
                <w:rFonts w:ascii="Arial" w:hAnsi="Arial" w:cs="Arial"/>
                <w:sz w:val="18"/>
                <w:szCs w:val="18"/>
              </w:rPr>
            </w:pPr>
            <w:r>
              <w:rPr>
                <w:rFonts w:ascii="Arial" w:hAnsi="Arial" w:cs="Arial"/>
                <w:sz w:val="18"/>
                <w:szCs w:val="18"/>
              </w:rPr>
              <w:t>80,000</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974F34" w:rsidRDefault="005147BA" w:rsidP="00130D44">
            <w:pPr>
              <w:jc w:val="center"/>
              <w:rPr>
                <w:rFonts w:ascii="Arial" w:hAnsi="Arial" w:cs="Arial"/>
                <w:sz w:val="18"/>
                <w:szCs w:val="18"/>
              </w:rPr>
            </w:pPr>
            <w:r>
              <w:rPr>
                <w:rFonts w:ascii="Arial" w:hAnsi="Arial" w:cs="Arial"/>
                <w:sz w:val="18"/>
                <w:szCs w:val="18"/>
              </w:rPr>
              <w:t>28,000</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Steam Cooking Energy Efficiency (%)</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974F34" w:rsidRDefault="005147BA" w:rsidP="00130D44">
            <w:pPr>
              <w:jc w:val="center"/>
              <w:rPr>
                <w:rFonts w:ascii="Arial" w:hAnsi="Arial" w:cs="Arial"/>
                <w:sz w:val="18"/>
                <w:szCs w:val="18"/>
              </w:rPr>
            </w:pPr>
            <w:r>
              <w:rPr>
                <w:rFonts w:ascii="Arial" w:hAnsi="Arial" w:cs="Arial"/>
                <w:sz w:val="18"/>
                <w:szCs w:val="18"/>
              </w:rPr>
              <w:t>20</w:t>
            </w:r>
            <w:r w:rsidRPr="00974F34">
              <w:rPr>
                <w:rFonts w:ascii="Arial" w:hAnsi="Arial" w:cs="Arial"/>
                <w:sz w:val="18"/>
                <w:szCs w:val="18"/>
              </w:rPr>
              <w:t>%</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974F34" w:rsidRDefault="005147BA" w:rsidP="00130D44">
            <w:pPr>
              <w:jc w:val="center"/>
              <w:rPr>
                <w:rFonts w:ascii="Arial" w:hAnsi="Arial" w:cs="Arial"/>
                <w:sz w:val="18"/>
                <w:szCs w:val="18"/>
              </w:rPr>
            </w:pPr>
            <w:r>
              <w:rPr>
                <w:rFonts w:ascii="Arial" w:hAnsi="Arial" w:cs="Arial"/>
                <w:sz w:val="18"/>
                <w:szCs w:val="18"/>
              </w:rPr>
              <w:t>38</w:t>
            </w:r>
            <w:r w:rsidRPr="00974F34">
              <w:rPr>
                <w:rFonts w:ascii="Arial" w:hAnsi="Arial" w:cs="Arial"/>
                <w:sz w:val="18"/>
                <w:szCs w:val="18"/>
              </w:rPr>
              <w:t>%</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Steam Production Capacity (</w:t>
            </w:r>
            <w:proofErr w:type="spellStart"/>
            <w:r w:rsidRPr="00DB762C">
              <w:rPr>
                <w:rFonts w:ascii="Arial" w:hAnsi="Arial" w:cs="Arial"/>
                <w:sz w:val="18"/>
                <w:szCs w:val="18"/>
              </w:rPr>
              <w:t>lbs</w:t>
            </w:r>
            <w:proofErr w:type="spellEnd"/>
            <w:r w:rsidRPr="00DB762C">
              <w:rPr>
                <w:rFonts w:ascii="Arial" w:hAnsi="Arial" w:cs="Arial"/>
                <w:sz w:val="18"/>
                <w:szCs w:val="18"/>
              </w:rPr>
              <w:t>/</w:t>
            </w:r>
            <w:proofErr w:type="spellStart"/>
            <w:r w:rsidRPr="00DB762C">
              <w:rPr>
                <w:rFonts w:ascii="Arial" w:hAnsi="Arial" w:cs="Arial"/>
                <w:sz w:val="18"/>
                <w:szCs w:val="18"/>
              </w:rPr>
              <w:t>hr</w:t>
            </w:r>
            <w:proofErr w:type="spellEnd"/>
            <w:r w:rsidRPr="00DB762C">
              <w:rPr>
                <w:rFonts w:ascii="Arial" w:hAnsi="Arial" w:cs="Arial"/>
                <w:sz w:val="18"/>
                <w:szCs w:val="18"/>
              </w:rPr>
              <w:t>)</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974F34" w:rsidRDefault="005147BA" w:rsidP="00130D44">
            <w:pPr>
              <w:jc w:val="center"/>
              <w:rPr>
                <w:rFonts w:ascii="Arial" w:hAnsi="Arial" w:cs="Arial"/>
                <w:sz w:val="18"/>
                <w:szCs w:val="18"/>
              </w:rPr>
            </w:pPr>
            <w:r>
              <w:rPr>
                <w:rFonts w:ascii="Arial" w:hAnsi="Arial" w:cs="Arial"/>
                <w:sz w:val="18"/>
                <w:szCs w:val="18"/>
              </w:rPr>
              <w:t>350</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974F34" w:rsidRDefault="005147BA" w:rsidP="00130D44">
            <w:pPr>
              <w:jc w:val="center"/>
              <w:rPr>
                <w:rFonts w:ascii="Arial" w:hAnsi="Arial" w:cs="Arial"/>
                <w:sz w:val="18"/>
                <w:szCs w:val="18"/>
              </w:rPr>
            </w:pPr>
            <w:r>
              <w:rPr>
                <w:rFonts w:ascii="Arial" w:hAnsi="Arial" w:cs="Arial"/>
                <w:sz w:val="18"/>
                <w:szCs w:val="18"/>
              </w:rPr>
              <w:t>400</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Average Water Consumption Rate (gal/h)</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F85DA9" w:rsidRDefault="005147BA" w:rsidP="00130D44">
            <w:pPr>
              <w:jc w:val="center"/>
              <w:rPr>
                <w:rFonts w:ascii="Arial" w:hAnsi="Arial" w:cs="Arial"/>
                <w:sz w:val="18"/>
                <w:szCs w:val="18"/>
              </w:rPr>
            </w:pPr>
            <w:r>
              <w:rPr>
                <w:rFonts w:ascii="Arial" w:hAnsi="Arial" w:cs="Arial"/>
                <w:sz w:val="18"/>
                <w:szCs w:val="18"/>
              </w:rPr>
              <w:t>140</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F85DA9" w:rsidRDefault="005147BA" w:rsidP="00130D44">
            <w:pPr>
              <w:jc w:val="center"/>
              <w:rPr>
                <w:rFonts w:ascii="Arial" w:hAnsi="Arial" w:cs="Arial"/>
                <w:sz w:val="18"/>
                <w:szCs w:val="18"/>
              </w:rPr>
            </w:pPr>
            <w:r>
              <w:rPr>
                <w:rFonts w:ascii="Arial" w:hAnsi="Arial" w:cs="Arial"/>
                <w:sz w:val="18"/>
                <w:szCs w:val="18"/>
              </w:rPr>
              <w:t>60</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Operating Hours/Day</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F85DA9" w:rsidRDefault="005147BA" w:rsidP="00130D44">
            <w:pPr>
              <w:jc w:val="center"/>
              <w:rPr>
                <w:rFonts w:ascii="Arial" w:hAnsi="Arial" w:cs="Arial"/>
                <w:sz w:val="18"/>
                <w:szCs w:val="18"/>
              </w:rPr>
            </w:pPr>
            <w:r w:rsidRPr="00F85DA9">
              <w:rPr>
                <w:rFonts w:ascii="Arial" w:hAnsi="Arial" w:cs="Arial"/>
                <w:sz w:val="18"/>
                <w:szCs w:val="18"/>
              </w:rPr>
              <w:t>12</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F85DA9" w:rsidRDefault="005147BA" w:rsidP="00130D44">
            <w:pPr>
              <w:jc w:val="center"/>
              <w:rPr>
                <w:rFonts w:ascii="Arial" w:hAnsi="Arial" w:cs="Arial"/>
                <w:sz w:val="18"/>
                <w:szCs w:val="18"/>
              </w:rPr>
            </w:pPr>
            <w:r w:rsidRPr="00F85DA9">
              <w:rPr>
                <w:rFonts w:ascii="Arial" w:hAnsi="Arial" w:cs="Arial"/>
                <w:sz w:val="18"/>
                <w:szCs w:val="18"/>
              </w:rPr>
              <w:t>12</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Operating Days/Year</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F85DA9" w:rsidRDefault="005147BA" w:rsidP="00130D44">
            <w:pPr>
              <w:jc w:val="center"/>
              <w:rPr>
                <w:rFonts w:ascii="Arial" w:hAnsi="Arial" w:cs="Arial"/>
                <w:sz w:val="18"/>
                <w:szCs w:val="18"/>
              </w:rPr>
            </w:pPr>
            <w:r w:rsidRPr="00F85DA9">
              <w:rPr>
                <w:rFonts w:ascii="Arial" w:hAnsi="Arial" w:cs="Arial"/>
                <w:sz w:val="18"/>
                <w:szCs w:val="18"/>
              </w:rPr>
              <w:t>365</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F85DA9" w:rsidRDefault="005147BA" w:rsidP="00130D44">
            <w:pPr>
              <w:jc w:val="center"/>
              <w:rPr>
                <w:rFonts w:ascii="Arial" w:hAnsi="Arial" w:cs="Arial"/>
                <w:sz w:val="18"/>
                <w:szCs w:val="18"/>
              </w:rPr>
            </w:pPr>
            <w:r w:rsidRPr="00F85DA9">
              <w:rPr>
                <w:rFonts w:ascii="Arial" w:hAnsi="Arial" w:cs="Arial"/>
                <w:sz w:val="18"/>
                <w:szCs w:val="18"/>
              </w:rPr>
              <w:t>365</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Number of Preheats per Day</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F85DA9" w:rsidRDefault="005147BA" w:rsidP="00130D44">
            <w:pPr>
              <w:jc w:val="center"/>
              <w:rPr>
                <w:rFonts w:ascii="Arial" w:hAnsi="Arial" w:cs="Arial"/>
                <w:sz w:val="18"/>
                <w:szCs w:val="18"/>
              </w:rPr>
            </w:pPr>
            <w:r w:rsidRPr="00F85DA9">
              <w:rPr>
                <w:rFonts w:ascii="Arial" w:hAnsi="Arial" w:cs="Arial"/>
                <w:sz w:val="18"/>
                <w:szCs w:val="18"/>
              </w:rPr>
              <w:t>1</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F85DA9" w:rsidRDefault="005147BA" w:rsidP="00130D44">
            <w:pPr>
              <w:jc w:val="center"/>
              <w:rPr>
                <w:rFonts w:ascii="Arial" w:hAnsi="Arial" w:cs="Arial"/>
                <w:sz w:val="18"/>
                <w:szCs w:val="18"/>
              </w:rPr>
            </w:pPr>
            <w:r w:rsidRPr="00F85DA9">
              <w:rPr>
                <w:rFonts w:ascii="Arial" w:hAnsi="Arial" w:cs="Arial"/>
                <w:sz w:val="18"/>
                <w:szCs w:val="18"/>
              </w:rPr>
              <w:t>1</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tcPr>
          <w:p w:rsidR="005147BA" w:rsidRPr="00DB762C" w:rsidRDefault="005147BA" w:rsidP="00130D44">
            <w:pPr>
              <w:rPr>
                <w:rFonts w:ascii="Arial" w:hAnsi="Arial" w:cs="Arial"/>
                <w:sz w:val="18"/>
                <w:szCs w:val="18"/>
              </w:rPr>
            </w:pPr>
            <w:r w:rsidRPr="00DB762C">
              <w:rPr>
                <w:rFonts w:ascii="Arial" w:hAnsi="Arial" w:cs="Arial"/>
                <w:sz w:val="18"/>
                <w:szCs w:val="18"/>
              </w:rPr>
              <w:t>Percentage Time in Steam Mode</w:t>
            </w:r>
          </w:p>
        </w:tc>
        <w:tc>
          <w:tcPr>
            <w:tcW w:w="1099" w:type="pct"/>
            <w:tcBorders>
              <w:top w:val="single" w:sz="4" w:space="0" w:color="auto"/>
              <w:left w:val="single" w:sz="4" w:space="0" w:color="auto"/>
              <w:bottom w:val="single" w:sz="4" w:space="0" w:color="auto"/>
              <w:right w:val="single" w:sz="4" w:space="0" w:color="auto"/>
            </w:tcBorders>
          </w:tcPr>
          <w:p w:rsidR="005147BA" w:rsidRPr="00DB762C" w:rsidRDefault="005147BA" w:rsidP="00130D44">
            <w:pPr>
              <w:jc w:val="center"/>
              <w:rPr>
                <w:rFonts w:ascii="Arial" w:hAnsi="Arial" w:cs="Arial"/>
                <w:sz w:val="18"/>
                <w:szCs w:val="18"/>
              </w:rPr>
            </w:pPr>
            <w:r w:rsidRPr="00DB762C">
              <w:rPr>
                <w:rFonts w:ascii="Arial" w:hAnsi="Arial" w:cs="Arial"/>
                <w:sz w:val="18"/>
                <w:szCs w:val="18"/>
              </w:rPr>
              <w:t>50%</w:t>
            </w:r>
          </w:p>
        </w:tc>
        <w:tc>
          <w:tcPr>
            <w:tcW w:w="1205" w:type="pct"/>
            <w:tcBorders>
              <w:top w:val="single" w:sz="4" w:space="0" w:color="auto"/>
              <w:left w:val="single" w:sz="4" w:space="0" w:color="auto"/>
              <w:bottom w:val="single" w:sz="4" w:space="0" w:color="auto"/>
              <w:right w:val="single" w:sz="4" w:space="0" w:color="auto"/>
            </w:tcBorders>
          </w:tcPr>
          <w:p w:rsidR="005147BA" w:rsidRPr="00DB762C" w:rsidRDefault="005147BA" w:rsidP="00130D44">
            <w:pPr>
              <w:jc w:val="center"/>
              <w:rPr>
                <w:rFonts w:ascii="Arial" w:hAnsi="Arial" w:cs="Arial"/>
                <w:sz w:val="18"/>
                <w:szCs w:val="18"/>
              </w:rPr>
            </w:pPr>
            <w:r w:rsidRPr="00DB762C">
              <w:rPr>
                <w:rFonts w:ascii="Arial" w:hAnsi="Arial" w:cs="Arial"/>
                <w:sz w:val="18"/>
                <w:szCs w:val="18"/>
              </w:rPr>
              <w:t>50%</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Pounds of Food Cooked per Day</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Pr>
                <w:rFonts w:ascii="Arial" w:hAnsi="Arial" w:cs="Arial"/>
                <w:sz w:val="18"/>
                <w:szCs w:val="18"/>
              </w:rPr>
              <w:t>400</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Pr>
                <w:rFonts w:ascii="Arial" w:hAnsi="Arial" w:cs="Arial"/>
                <w:sz w:val="18"/>
                <w:szCs w:val="18"/>
              </w:rPr>
              <w:t>400</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ASTM Convection Mode Energy to Food (Btu/</w:t>
            </w:r>
            <w:proofErr w:type="spellStart"/>
            <w:r w:rsidRPr="00DB762C">
              <w:rPr>
                <w:rFonts w:ascii="Arial" w:hAnsi="Arial" w:cs="Arial"/>
                <w:sz w:val="18"/>
                <w:szCs w:val="18"/>
              </w:rPr>
              <w:t>lb</w:t>
            </w:r>
            <w:proofErr w:type="spellEnd"/>
            <w:r w:rsidRPr="00DB762C">
              <w:rPr>
                <w:rFonts w:ascii="Arial" w:hAnsi="Arial" w:cs="Arial"/>
                <w:sz w:val="18"/>
                <w:szCs w:val="18"/>
              </w:rPr>
              <w:t xml:space="preserve">) </w:t>
            </w:r>
            <w:r w:rsidRPr="00DB762C">
              <w:rPr>
                <w:rFonts w:ascii="Arial" w:hAnsi="Arial" w:cs="Arial"/>
                <w:sz w:val="18"/>
                <w:szCs w:val="18"/>
                <w:vertAlign w:val="superscript"/>
              </w:rPr>
              <w:t>a</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D6186B" w:rsidRDefault="005147BA" w:rsidP="00130D44">
            <w:pPr>
              <w:jc w:val="center"/>
              <w:rPr>
                <w:rFonts w:ascii="Arial" w:hAnsi="Arial" w:cs="Arial"/>
                <w:sz w:val="18"/>
                <w:szCs w:val="18"/>
              </w:rPr>
            </w:pPr>
            <w:r w:rsidRPr="00D6186B">
              <w:rPr>
                <w:rFonts w:ascii="Arial" w:hAnsi="Arial" w:cs="Arial"/>
                <w:sz w:val="18"/>
                <w:szCs w:val="18"/>
              </w:rPr>
              <w:t>250</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D6186B" w:rsidRDefault="005147BA" w:rsidP="00130D44">
            <w:pPr>
              <w:jc w:val="center"/>
              <w:rPr>
                <w:rFonts w:ascii="Arial" w:hAnsi="Arial" w:cs="Arial"/>
                <w:sz w:val="18"/>
                <w:szCs w:val="18"/>
              </w:rPr>
            </w:pPr>
            <w:r w:rsidRPr="00D6186B">
              <w:rPr>
                <w:rFonts w:ascii="Arial" w:hAnsi="Arial" w:cs="Arial"/>
                <w:sz w:val="18"/>
                <w:szCs w:val="18"/>
              </w:rPr>
              <w:t>250</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ASTM Steam Mode Energy to Food (Btu/</w:t>
            </w:r>
            <w:proofErr w:type="spellStart"/>
            <w:r w:rsidRPr="00DB762C">
              <w:rPr>
                <w:rFonts w:ascii="Arial" w:hAnsi="Arial" w:cs="Arial"/>
                <w:sz w:val="18"/>
                <w:szCs w:val="18"/>
              </w:rPr>
              <w:t>lb</w:t>
            </w:r>
            <w:proofErr w:type="spellEnd"/>
            <w:r w:rsidRPr="00DB762C">
              <w:rPr>
                <w:rFonts w:ascii="Arial" w:hAnsi="Arial" w:cs="Arial"/>
                <w:sz w:val="18"/>
                <w:szCs w:val="18"/>
              </w:rPr>
              <w:t>)</w:t>
            </w:r>
            <w:r w:rsidRPr="00DB762C">
              <w:rPr>
                <w:rFonts w:ascii="Arial" w:hAnsi="Arial" w:cs="Arial"/>
                <w:sz w:val="18"/>
                <w:szCs w:val="18"/>
                <w:vertAlign w:val="superscript"/>
              </w:rPr>
              <w:t>b</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D6186B" w:rsidRDefault="005147BA" w:rsidP="00130D44">
            <w:pPr>
              <w:jc w:val="center"/>
              <w:rPr>
                <w:rFonts w:ascii="Arial" w:hAnsi="Arial" w:cs="Arial"/>
                <w:sz w:val="18"/>
                <w:szCs w:val="18"/>
              </w:rPr>
            </w:pPr>
            <w:r w:rsidRPr="00D6186B">
              <w:rPr>
                <w:rFonts w:ascii="Arial" w:hAnsi="Arial" w:cs="Arial"/>
                <w:sz w:val="18"/>
                <w:szCs w:val="18"/>
              </w:rPr>
              <w:t>105</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D6186B" w:rsidRDefault="005147BA" w:rsidP="00130D44">
            <w:pPr>
              <w:jc w:val="center"/>
              <w:rPr>
                <w:rFonts w:ascii="Arial" w:hAnsi="Arial" w:cs="Arial"/>
                <w:sz w:val="18"/>
                <w:szCs w:val="18"/>
              </w:rPr>
            </w:pPr>
            <w:r w:rsidRPr="00D6186B">
              <w:rPr>
                <w:rFonts w:ascii="Arial" w:hAnsi="Arial" w:cs="Arial"/>
                <w:sz w:val="18"/>
                <w:szCs w:val="18"/>
              </w:rPr>
              <w:t>105</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Annual Energy Consumption (</w:t>
            </w:r>
            <w:proofErr w:type="spellStart"/>
            <w:r w:rsidRPr="00DB762C">
              <w:rPr>
                <w:rFonts w:ascii="Arial" w:hAnsi="Arial" w:cs="Arial"/>
                <w:sz w:val="18"/>
                <w:szCs w:val="18"/>
              </w:rPr>
              <w:t>therms</w:t>
            </w:r>
            <w:proofErr w:type="spellEnd"/>
            <w:r w:rsidRPr="00DB762C">
              <w:rPr>
                <w:rFonts w:ascii="Arial" w:hAnsi="Arial" w:cs="Arial"/>
                <w:sz w:val="18"/>
                <w:szCs w:val="18"/>
              </w:rPr>
              <w:t xml:space="preserve">) </w:t>
            </w:r>
            <w:r w:rsidRPr="00DB762C">
              <w:rPr>
                <w:rFonts w:ascii="Arial" w:hAnsi="Arial" w:cs="Arial"/>
                <w:sz w:val="18"/>
                <w:szCs w:val="18"/>
                <w:vertAlign w:val="superscript"/>
              </w:rPr>
              <w:t>c</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Pr>
                <w:rFonts w:ascii="Arial" w:hAnsi="Arial" w:cs="Arial"/>
                <w:sz w:val="18"/>
                <w:szCs w:val="18"/>
              </w:rPr>
              <w:t>3,134</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Pr>
                <w:rFonts w:ascii="Arial" w:hAnsi="Arial" w:cs="Arial"/>
                <w:sz w:val="18"/>
                <w:szCs w:val="18"/>
              </w:rPr>
              <w:t>1,561</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Estimated Energy Savings (</w:t>
            </w:r>
            <w:proofErr w:type="spellStart"/>
            <w:r w:rsidRPr="00DB762C">
              <w:rPr>
                <w:rFonts w:ascii="Arial" w:hAnsi="Arial" w:cs="Arial"/>
                <w:sz w:val="18"/>
                <w:szCs w:val="18"/>
              </w:rPr>
              <w:t>therms</w:t>
            </w:r>
            <w:proofErr w:type="spellEnd"/>
            <w:r w:rsidRPr="00DB762C">
              <w:rPr>
                <w:rFonts w:ascii="Arial" w:hAnsi="Arial" w:cs="Arial"/>
                <w:sz w:val="18"/>
                <w:szCs w:val="18"/>
              </w:rPr>
              <w:t>/</w:t>
            </w:r>
            <w:proofErr w:type="spellStart"/>
            <w:r w:rsidRPr="00DB762C">
              <w:rPr>
                <w:rFonts w:ascii="Arial" w:hAnsi="Arial" w:cs="Arial"/>
                <w:sz w:val="18"/>
                <w:szCs w:val="18"/>
              </w:rPr>
              <w:t>yr</w:t>
            </w:r>
            <w:proofErr w:type="spellEnd"/>
            <w:r w:rsidRPr="00DB762C">
              <w:rPr>
                <w:rFonts w:ascii="Arial" w:hAnsi="Arial" w:cs="Arial"/>
                <w:sz w:val="18"/>
                <w:szCs w:val="18"/>
              </w:rPr>
              <w:t>)</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sidRPr="00DB762C">
              <w:rPr>
                <w:rFonts w:ascii="Arial" w:hAnsi="Arial" w:cs="Arial"/>
                <w:sz w:val="18"/>
                <w:szCs w:val="18"/>
              </w:rPr>
              <w:t>-</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b/>
                <w:sz w:val="18"/>
                <w:szCs w:val="18"/>
              </w:rPr>
            </w:pPr>
            <w:r>
              <w:rPr>
                <w:rFonts w:ascii="Arial" w:hAnsi="Arial" w:cs="Arial"/>
                <w:b/>
                <w:sz w:val="18"/>
                <w:szCs w:val="18"/>
              </w:rPr>
              <w:t>1,573</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Average Energy Consumption Rate (Btu/h)</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Pr>
                <w:rFonts w:ascii="Arial" w:hAnsi="Arial" w:cs="Arial"/>
                <w:sz w:val="18"/>
                <w:szCs w:val="18"/>
              </w:rPr>
              <w:t>71,548</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Pr>
                <w:rFonts w:ascii="Arial" w:hAnsi="Arial" w:cs="Arial"/>
                <w:sz w:val="18"/>
                <w:szCs w:val="18"/>
              </w:rPr>
              <w:t>35,629</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Daily Energy Consumption (Btu)</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sidRPr="005147BA">
              <w:rPr>
                <w:rFonts w:ascii="Arial" w:hAnsi="Arial" w:cs="Arial"/>
                <w:sz w:val="18"/>
                <w:szCs w:val="18"/>
              </w:rPr>
              <w:t>858,576</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sidRPr="005147BA">
              <w:rPr>
                <w:rFonts w:ascii="Arial" w:hAnsi="Arial" w:cs="Arial"/>
                <w:sz w:val="18"/>
                <w:szCs w:val="18"/>
              </w:rPr>
              <w:t>427,548</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Annual Water Consumption (gal)</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Pr>
                <w:rFonts w:ascii="Arial" w:hAnsi="Arial" w:cs="Arial"/>
                <w:sz w:val="18"/>
                <w:szCs w:val="18"/>
              </w:rPr>
              <w:t>306,600</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Pr>
                <w:rFonts w:ascii="Arial" w:hAnsi="Arial" w:cs="Arial"/>
                <w:sz w:val="18"/>
                <w:szCs w:val="18"/>
              </w:rPr>
              <w:t>131,400</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Estimated Water Savings (gal)</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sidRPr="00DB762C">
              <w:rPr>
                <w:rFonts w:ascii="Arial" w:hAnsi="Arial" w:cs="Arial"/>
                <w:sz w:val="18"/>
                <w:szCs w:val="18"/>
              </w:rPr>
              <w:t>-</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Pr>
                <w:rFonts w:ascii="Arial" w:hAnsi="Arial" w:cs="Arial"/>
                <w:sz w:val="18"/>
                <w:szCs w:val="18"/>
              </w:rPr>
              <w:t>175,200</w:t>
            </w:r>
          </w:p>
        </w:tc>
      </w:tr>
      <w:tr w:rsidR="005147BA" w:rsidRPr="00DB762C" w:rsidTr="00130D44">
        <w:trPr>
          <w:trHeight w:val="144"/>
          <w:jc w:val="center"/>
        </w:trPr>
        <w:tc>
          <w:tcPr>
            <w:tcW w:w="2696"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rPr>
                <w:rFonts w:ascii="Arial" w:hAnsi="Arial" w:cs="Arial"/>
                <w:sz w:val="18"/>
                <w:szCs w:val="18"/>
              </w:rPr>
            </w:pPr>
            <w:r w:rsidRPr="00DB762C">
              <w:rPr>
                <w:rFonts w:ascii="Arial" w:hAnsi="Arial" w:cs="Arial"/>
                <w:sz w:val="18"/>
                <w:szCs w:val="18"/>
              </w:rPr>
              <w:t xml:space="preserve">Estimated Useful Life (EUL) </w:t>
            </w:r>
            <w:r w:rsidRPr="00DB762C">
              <w:rPr>
                <w:rFonts w:ascii="Arial" w:hAnsi="Arial" w:cs="Arial"/>
                <w:sz w:val="18"/>
                <w:szCs w:val="18"/>
                <w:vertAlign w:val="superscript"/>
              </w:rPr>
              <w:t>d</w:t>
            </w:r>
          </w:p>
        </w:tc>
        <w:tc>
          <w:tcPr>
            <w:tcW w:w="1099"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sidRPr="00DB762C">
              <w:rPr>
                <w:rFonts w:ascii="Arial" w:hAnsi="Arial" w:cs="Arial"/>
                <w:sz w:val="18"/>
                <w:szCs w:val="18"/>
              </w:rPr>
              <w:t>12 years</w:t>
            </w:r>
          </w:p>
        </w:tc>
        <w:tc>
          <w:tcPr>
            <w:tcW w:w="1205" w:type="pct"/>
            <w:tcBorders>
              <w:top w:val="single" w:sz="4" w:space="0" w:color="auto"/>
              <w:left w:val="single" w:sz="4" w:space="0" w:color="auto"/>
              <w:bottom w:val="single" w:sz="4" w:space="0" w:color="auto"/>
              <w:right w:val="single" w:sz="4" w:space="0" w:color="auto"/>
            </w:tcBorders>
            <w:vAlign w:val="center"/>
          </w:tcPr>
          <w:p w:rsidR="005147BA" w:rsidRPr="00DB762C" w:rsidRDefault="005147BA" w:rsidP="00130D44">
            <w:pPr>
              <w:jc w:val="center"/>
              <w:rPr>
                <w:rFonts w:ascii="Arial" w:hAnsi="Arial" w:cs="Arial"/>
                <w:sz w:val="18"/>
                <w:szCs w:val="18"/>
              </w:rPr>
            </w:pPr>
            <w:r w:rsidRPr="00DB762C">
              <w:rPr>
                <w:rFonts w:ascii="Arial" w:hAnsi="Arial" w:cs="Arial"/>
                <w:sz w:val="18"/>
                <w:szCs w:val="18"/>
              </w:rPr>
              <w:t>12 years</w:t>
            </w:r>
          </w:p>
        </w:tc>
      </w:tr>
    </w:tbl>
    <w:p w:rsidR="00D6186B" w:rsidRPr="00D6186B" w:rsidRDefault="00EF6EB8" w:rsidP="00D6186B">
      <w:proofErr w:type="spellStart"/>
      <w:r w:rsidRPr="00D6186B">
        <w:rPr>
          <w:sz w:val="20"/>
          <w:szCs w:val="20"/>
          <w:lang w:val="x-none" w:eastAsia="x-none"/>
        </w:rPr>
        <w:t>a</w:t>
      </w:r>
      <w:proofErr w:type="spellEnd"/>
      <w:r w:rsidRPr="00D6186B">
        <w:rPr>
          <w:sz w:val="20"/>
          <w:szCs w:val="20"/>
          <w:lang w:val="x-none" w:eastAsia="x-none"/>
        </w:rPr>
        <w:t xml:space="preserve"> </w:t>
      </w:r>
      <w:r w:rsidR="00D6186B" w:rsidRPr="00D6186B">
        <w:rPr>
          <w:sz w:val="20"/>
          <w:szCs w:val="20"/>
          <w:lang w:val="x-none" w:eastAsia="x-none"/>
        </w:rPr>
        <w:t xml:space="preserve">This is the average value calculated by FSTC through ASTM F1496 test </w:t>
      </w:r>
      <w:r w:rsidR="00D6186B" w:rsidRPr="00D6186B">
        <w:rPr>
          <w:sz w:val="20"/>
          <w:szCs w:val="20"/>
          <w:lang w:eastAsia="x-none"/>
        </w:rPr>
        <w:t xml:space="preserve">through weight and temperature measurement of test product cooked in convection ovens </w:t>
      </w:r>
      <w:r w:rsidR="00D6186B" w:rsidRPr="00D6186B">
        <w:rPr>
          <w:sz w:val="20"/>
          <w:szCs w:val="20"/>
          <w:lang w:val="x-none" w:eastAsia="x-none"/>
        </w:rPr>
        <w:t>(250 Btu/</w:t>
      </w:r>
      <w:proofErr w:type="spellStart"/>
      <w:r w:rsidR="00D6186B" w:rsidRPr="00D6186B">
        <w:rPr>
          <w:sz w:val="20"/>
          <w:szCs w:val="20"/>
          <w:lang w:val="x-none" w:eastAsia="x-none"/>
        </w:rPr>
        <w:t>lb</w:t>
      </w:r>
      <w:proofErr w:type="spellEnd"/>
      <w:r w:rsidR="00D6186B" w:rsidRPr="00D6186B">
        <w:rPr>
          <w:sz w:val="20"/>
          <w:szCs w:val="20"/>
          <w:lang w:val="x-none" w:eastAsia="x-none"/>
        </w:rPr>
        <w:t xml:space="preserve"> for russet potato</w:t>
      </w:r>
      <w:r w:rsidR="00D6186B" w:rsidRPr="00D6186B">
        <w:rPr>
          <w:sz w:val="20"/>
          <w:szCs w:val="20"/>
          <w:lang w:eastAsia="x-none"/>
        </w:rPr>
        <w:t>)</w:t>
      </w:r>
    </w:p>
    <w:p w:rsidR="00EF6EB8" w:rsidRPr="00D6186B" w:rsidRDefault="00D00280" w:rsidP="00D6186B">
      <w:pPr>
        <w:rPr>
          <w:sz w:val="20"/>
          <w:szCs w:val="20"/>
          <w:lang w:eastAsia="x-none"/>
        </w:rPr>
      </w:pPr>
      <w:hyperlink r:id="rId28" w:history="1">
        <w:r w:rsidR="00D6186B" w:rsidRPr="00D6186B">
          <w:rPr>
            <w:rStyle w:val="Hyperlink"/>
            <w:sz w:val="20"/>
            <w:szCs w:val="20"/>
            <w:lang w:eastAsia="x-none"/>
          </w:rPr>
          <w:t>http://www.fishnick.com/publications/appliancereports/convectionovens/</w:t>
        </w:r>
      </w:hyperlink>
    </w:p>
    <w:p w:rsidR="00D6186B" w:rsidRPr="00D6186B" w:rsidRDefault="00EF6EB8" w:rsidP="00D6186B">
      <w:r w:rsidRPr="00D6186B">
        <w:rPr>
          <w:sz w:val="20"/>
          <w:szCs w:val="20"/>
          <w:lang w:val="x-none" w:eastAsia="x-none"/>
        </w:rPr>
        <w:t xml:space="preserve">b </w:t>
      </w:r>
      <w:r w:rsidR="00D6186B" w:rsidRPr="00D6186B">
        <w:rPr>
          <w:sz w:val="20"/>
          <w:szCs w:val="20"/>
          <w:lang w:val="x-none" w:eastAsia="x-none"/>
        </w:rPr>
        <w:t>This is the average value calculated by FSTC through ASTM F14</w:t>
      </w:r>
      <w:r w:rsidR="00D6186B" w:rsidRPr="00D6186B">
        <w:rPr>
          <w:sz w:val="20"/>
          <w:szCs w:val="20"/>
          <w:lang w:eastAsia="x-none"/>
        </w:rPr>
        <w:t xml:space="preserve">84 </w:t>
      </w:r>
      <w:r w:rsidR="00D6186B" w:rsidRPr="00D6186B">
        <w:rPr>
          <w:sz w:val="20"/>
          <w:szCs w:val="20"/>
          <w:lang w:val="x-none" w:eastAsia="x-none"/>
        </w:rPr>
        <w:t xml:space="preserve">test </w:t>
      </w:r>
      <w:r w:rsidR="00D6186B" w:rsidRPr="00D6186B">
        <w:rPr>
          <w:sz w:val="20"/>
          <w:szCs w:val="20"/>
          <w:lang w:eastAsia="x-none"/>
        </w:rPr>
        <w:t xml:space="preserve">through weight and temperature measurement of test product cooked steam cookers </w:t>
      </w:r>
      <w:r w:rsidR="00D6186B" w:rsidRPr="00D6186B">
        <w:rPr>
          <w:sz w:val="20"/>
          <w:szCs w:val="20"/>
          <w:lang w:val="x-none" w:eastAsia="x-none"/>
        </w:rPr>
        <w:t>(</w:t>
      </w:r>
      <w:r w:rsidR="00D6186B" w:rsidRPr="00D6186B">
        <w:rPr>
          <w:sz w:val="20"/>
          <w:szCs w:val="20"/>
          <w:lang w:eastAsia="x-none"/>
        </w:rPr>
        <w:t>105</w:t>
      </w:r>
      <w:r w:rsidR="00D6186B" w:rsidRPr="00D6186B">
        <w:rPr>
          <w:sz w:val="20"/>
          <w:szCs w:val="20"/>
          <w:lang w:val="x-none" w:eastAsia="x-none"/>
        </w:rPr>
        <w:t xml:space="preserve"> Btu/</w:t>
      </w:r>
      <w:proofErr w:type="spellStart"/>
      <w:r w:rsidR="00D6186B" w:rsidRPr="00D6186B">
        <w:rPr>
          <w:sz w:val="20"/>
          <w:szCs w:val="20"/>
          <w:lang w:val="x-none" w:eastAsia="x-none"/>
        </w:rPr>
        <w:t>lb</w:t>
      </w:r>
      <w:proofErr w:type="spellEnd"/>
      <w:r w:rsidR="00D6186B" w:rsidRPr="00D6186B">
        <w:rPr>
          <w:sz w:val="20"/>
          <w:szCs w:val="20"/>
          <w:lang w:val="x-none" w:eastAsia="x-none"/>
        </w:rPr>
        <w:t xml:space="preserve"> for </w:t>
      </w:r>
      <w:r w:rsidR="00D6186B" w:rsidRPr="00D6186B">
        <w:rPr>
          <w:sz w:val="20"/>
          <w:szCs w:val="20"/>
          <w:lang w:eastAsia="x-none"/>
        </w:rPr>
        <w:t>red</w:t>
      </w:r>
      <w:r w:rsidR="00D6186B" w:rsidRPr="00D6186B">
        <w:rPr>
          <w:sz w:val="20"/>
          <w:szCs w:val="20"/>
          <w:lang w:val="x-none" w:eastAsia="x-none"/>
        </w:rPr>
        <w:t xml:space="preserve"> potato</w:t>
      </w:r>
      <w:r w:rsidR="00D6186B" w:rsidRPr="00D6186B">
        <w:rPr>
          <w:sz w:val="20"/>
          <w:szCs w:val="20"/>
          <w:lang w:eastAsia="x-none"/>
        </w:rPr>
        <w:t>)</w:t>
      </w:r>
    </w:p>
    <w:p w:rsidR="00D6186B" w:rsidRDefault="00D00280" w:rsidP="00D6186B">
      <w:hyperlink r:id="rId29" w:history="1">
        <w:r w:rsidR="00D6186B" w:rsidRPr="00D6186B">
          <w:rPr>
            <w:rStyle w:val="Hyperlink"/>
            <w:sz w:val="20"/>
            <w:szCs w:val="20"/>
            <w:lang w:eastAsia="x-none"/>
          </w:rPr>
          <w:t>http://www.fishnick.com/publications/appliancereports/steamers/</w:t>
        </w:r>
      </w:hyperlink>
    </w:p>
    <w:p w:rsidR="00EF6EB8" w:rsidRPr="00F249B8" w:rsidRDefault="00EF6EB8" w:rsidP="00EF6EB8">
      <w:pPr>
        <w:pStyle w:val="Table"/>
        <w:rPr>
          <w:rFonts w:ascii="Times New Roman" w:hAnsi="Times New Roman" w:cs="Times New Roman"/>
          <w:b w:val="0"/>
          <w:bCs w:val="0"/>
          <w:sz w:val="20"/>
          <w:szCs w:val="20"/>
        </w:rPr>
      </w:pPr>
      <w:r w:rsidRPr="00F249B8">
        <w:rPr>
          <w:rFonts w:ascii="Times New Roman" w:hAnsi="Times New Roman" w:cs="Times New Roman"/>
          <w:b w:val="0"/>
          <w:bCs w:val="0"/>
          <w:sz w:val="20"/>
          <w:szCs w:val="20"/>
        </w:rPr>
        <w:t xml:space="preserve">c  1 </w:t>
      </w:r>
      <w:proofErr w:type="spellStart"/>
      <w:r w:rsidRPr="00F249B8">
        <w:rPr>
          <w:rFonts w:ascii="Times New Roman" w:hAnsi="Times New Roman" w:cs="Times New Roman"/>
          <w:b w:val="0"/>
          <w:bCs w:val="0"/>
          <w:sz w:val="20"/>
          <w:szCs w:val="20"/>
        </w:rPr>
        <w:t>therm</w:t>
      </w:r>
      <w:proofErr w:type="spellEnd"/>
      <w:r w:rsidRPr="00F249B8">
        <w:rPr>
          <w:rFonts w:ascii="Times New Roman" w:hAnsi="Times New Roman" w:cs="Times New Roman"/>
          <w:b w:val="0"/>
          <w:bCs w:val="0"/>
          <w:sz w:val="20"/>
          <w:szCs w:val="20"/>
        </w:rPr>
        <w:t xml:space="preserve"> = 100,000 Btu.</w:t>
      </w:r>
    </w:p>
    <w:p w:rsidR="005147BA" w:rsidRDefault="00EF6EB8" w:rsidP="00EF6EB8">
      <w:pPr>
        <w:rPr>
          <w:lang w:eastAsia="x-none"/>
        </w:rPr>
      </w:pPr>
      <w:r w:rsidRPr="0075312C">
        <w:rPr>
          <w:sz w:val="20"/>
          <w:szCs w:val="20"/>
          <w:lang w:val="x-none" w:eastAsia="x-none"/>
        </w:rPr>
        <w:t>d The estimated useful life is based on DEER EUL estimates.</w:t>
      </w:r>
    </w:p>
    <w:p w:rsidR="005147BA" w:rsidRDefault="005147BA" w:rsidP="005147BA">
      <w:pPr>
        <w:rPr>
          <w:lang w:eastAsia="x-none"/>
        </w:rPr>
      </w:pPr>
    </w:p>
    <w:p w:rsidR="00F578B9" w:rsidRDefault="00F578B9" w:rsidP="00F578B9">
      <w:pPr>
        <w:rPr>
          <w:sz w:val="18"/>
          <w:szCs w:val="16"/>
        </w:rPr>
      </w:pPr>
    </w:p>
    <w:p w:rsidR="00BA70CC" w:rsidRPr="004919EB" w:rsidRDefault="00BA70CC" w:rsidP="00BA70CC">
      <w:pPr>
        <w:rPr>
          <w:rFonts w:ascii="Arial" w:hAnsi="Arial" w:cs="Arial"/>
          <w:b/>
          <w:i/>
          <w:sz w:val="20"/>
          <w:szCs w:val="20"/>
        </w:rPr>
      </w:pPr>
      <w:r w:rsidRPr="004919EB">
        <w:rPr>
          <w:rFonts w:ascii="Arial" w:hAnsi="Arial" w:cs="Arial"/>
          <w:b/>
          <w:i/>
          <w:sz w:val="20"/>
          <w:szCs w:val="20"/>
        </w:rPr>
        <w:t>Daily Energy Consumption Calculation and Definitions</w:t>
      </w:r>
    </w:p>
    <w:p w:rsidR="00BA70CC" w:rsidRPr="004919EB" w:rsidRDefault="00BA70CC" w:rsidP="00BA70CC">
      <w:pPr>
        <w:rPr>
          <w:rFonts w:ascii="Arial" w:hAnsi="Arial" w:cs="Arial"/>
          <w:b/>
          <w:sz w:val="16"/>
          <w:szCs w:val="16"/>
        </w:rPr>
      </w:pPr>
    </w:p>
    <w:p w:rsidR="00BA70CC" w:rsidRPr="00571BBC" w:rsidRDefault="00571BBC" w:rsidP="00BA70CC">
      <w:pPr>
        <w:spacing w:before="120" w:after="120"/>
        <w:rPr>
          <w:rFonts w:ascii="Arial" w:hAnsi="Arial" w:cs="Arial"/>
          <w:b/>
          <w:i/>
          <w:sz w:val="20"/>
          <w:szCs w:val="20"/>
        </w:rPr>
      </w:pPr>
      <m:oMathPara>
        <m:oMathParaPr>
          <m:jc m:val="left"/>
        </m:oMathParaPr>
        <m:oMath>
          <m:r>
            <m:rPr>
              <m:sty m:val="bi"/>
            </m:rPr>
            <w:rPr>
              <w:rFonts w:ascii="Cambria Math" w:hAnsi="Cambria Math"/>
              <w:sz w:val="20"/>
              <w:szCs w:val="20"/>
              <w:lang w:val="x-none" w:eastAsia="x-none"/>
            </w:rPr>
            <m:t xml:space="preserve">EDAY=convection cooking energy+steam cooking energy+ convection idle energy+steam idle energy +preheat energy </m:t>
          </m:r>
        </m:oMath>
      </m:oMathPara>
    </w:p>
    <w:p w:rsidR="00BA70CC" w:rsidRPr="00510412" w:rsidRDefault="00BA70CC" w:rsidP="00BA70CC">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convection 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LBFOOD ×</m:t>
                  </m:r>
                  <m:d>
                    <m:dPr>
                      <m:ctrlPr>
                        <w:rPr>
                          <w:rFonts w:ascii="Cambria Math" w:hAnsi="Cambria Math" w:cs="Arial"/>
                          <w:b/>
                          <w:i/>
                          <w:sz w:val="18"/>
                          <w:szCs w:val="18"/>
                        </w:rPr>
                      </m:ctrlPr>
                    </m:dPr>
                    <m:e>
                      <m:r>
                        <m:rPr>
                          <m:sty m:val="bi"/>
                        </m:rPr>
                        <w:rPr>
                          <w:rFonts w:ascii="Cambria Math" w:hAnsi="Cambria Math" w:cs="Arial"/>
                          <w:sz w:val="18"/>
                          <w:szCs w:val="18"/>
                        </w:rPr>
                        <m:t>1-</m:t>
                      </m:r>
                      <m:f>
                        <m:fPr>
                          <m:ctrlPr>
                            <w:rPr>
                              <w:rFonts w:ascii="Cambria Math" w:hAnsi="Cambria Math" w:cs="Arial"/>
                              <w:b/>
                              <w:i/>
                              <w:sz w:val="18"/>
                              <w:szCs w:val="18"/>
                            </w:rPr>
                          </m:ctrlPr>
                        </m:fPr>
                        <m:num>
                          <m:r>
                            <m:rPr>
                              <m:sty m:val="bi"/>
                            </m:rPr>
                            <w:rPr>
                              <w:rFonts w:ascii="Cambria Math" w:hAnsi="Cambria Math" w:cs="Arial"/>
                              <w:sz w:val="18"/>
                              <w:szCs w:val="18"/>
                            </w:rPr>
                            <m:t>PTS</m:t>
                          </m:r>
                        </m:num>
                        <m:den>
                          <m:r>
                            <m:rPr>
                              <m:sty m:val="bi"/>
                            </m:rPr>
                            <w:rPr>
                              <w:rFonts w:ascii="Cambria Math" w:hAnsi="Cambria Math" w:cs="Arial"/>
                              <w:sz w:val="18"/>
                              <w:szCs w:val="18"/>
                            </w:rPr>
                            <m:t>100</m:t>
                          </m:r>
                        </m:den>
                      </m:f>
                    </m:e>
                  </m:d>
                  <m:r>
                    <m:rPr>
                      <m:sty m:val="bi"/>
                    </m:rPr>
                    <w:rPr>
                      <w:rFonts w:ascii="Cambria Math" w:hAnsi="Cambria Math" w:cs="Arial"/>
                      <w:sz w:val="18"/>
                      <w:szCs w:val="18"/>
                    </w:rPr>
                    <m:t xml:space="preserve"> ×</m:t>
                  </m:r>
                  <m:sSub>
                    <m:sSubPr>
                      <m:ctrlPr>
                        <w:rPr>
                          <w:rFonts w:ascii="Cambria Math" w:hAnsi="Cambria Math" w:cs="Arial"/>
                          <w:b/>
                          <w:i/>
                          <w:sz w:val="18"/>
                          <w:szCs w:val="18"/>
                        </w:rPr>
                      </m:ctrlPr>
                    </m:sSubPr>
                    <m:e>
                      <m:r>
                        <m:rPr>
                          <m:sty m:val="bi"/>
                        </m:rPr>
                        <w:rPr>
                          <w:rFonts w:ascii="Cambria Math" w:hAnsi="Cambria Math" w:cs="Arial"/>
                          <w:sz w:val="18"/>
                          <w:szCs w:val="18"/>
                        </w:rPr>
                        <m:t>EFOOD</m:t>
                      </m:r>
                    </m:e>
                    <m:sub>
                      <m:r>
                        <m:rPr>
                          <m:sty m:val="bi"/>
                        </m:rPr>
                        <w:rPr>
                          <w:rFonts w:ascii="Cambria Math" w:hAnsi="Cambria Math" w:cs="Arial"/>
                          <w:sz w:val="18"/>
                          <w:szCs w:val="18"/>
                        </w:rPr>
                        <m:t>convection</m:t>
                      </m:r>
                    </m:sub>
                  </m:sSub>
                </m:num>
                <m:den>
                  <m:f>
                    <m:fPr>
                      <m:ctrlPr>
                        <w:rPr>
                          <w:rFonts w:ascii="Cambria Math" w:hAnsi="Cambria Math" w:cs="Arial"/>
                          <w:b/>
                          <w:i/>
                          <w:sz w:val="18"/>
                          <w:szCs w:val="18"/>
                        </w:rPr>
                      </m:ctrlPr>
                    </m:fPr>
                    <m:num>
                      <m:sSub>
                        <m:sSubPr>
                          <m:ctrlPr>
                            <w:rPr>
                              <w:rFonts w:ascii="Cambria Math" w:hAnsi="Cambria Math" w:cs="Arial"/>
                              <w:b/>
                              <w:i/>
                              <w:sz w:val="18"/>
                              <w:szCs w:val="18"/>
                            </w:rPr>
                          </m:ctrlPr>
                        </m:sSubPr>
                        <m:e>
                          <m:r>
                            <m:rPr>
                              <m:sty m:val="bi"/>
                            </m:rPr>
                            <w:rPr>
                              <w:rFonts w:ascii="Cambria Math" w:hAnsi="Cambria Math" w:cs="Arial"/>
                              <w:sz w:val="18"/>
                              <w:szCs w:val="18"/>
                            </w:rPr>
                            <m:t>EFFICIENCY</m:t>
                          </m:r>
                        </m:e>
                        <m:sub>
                          <m:r>
                            <m:rPr>
                              <m:sty m:val="bi"/>
                            </m:rPr>
                            <w:rPr>
                              <w:rFonts w:ascii="Cambria Math" w:hAnsi="Cambria Math" w:cs="Arial"/>
                              <w:sz w:val="18"/>
                              <w:szCs w:val="18"/>
                            </w:rPr>
                            <m:t>convection</m:t>
                          </m:r>
                        </m:sub>
                      </m:sSub>
                    </m:num>
                    <m:den>
                      <m:r>
                        <m:rPr>
                          <m:sty m:val="bi"/>
                        </m:rPr>
                        <w:rPr>
                          <w:rFonts w:ascii="Cambria Math" w:hAnsi="Cambria Math" w:cs="Arial"/>
                          <w:sz w:val="18"/>
                          <w:szCs w:val="18"/>
                        </w:rPr>
                        <m:t>100</m:t>
                      </m:r>
                    </m:den>
                  </m:f>
                </m:den>
              </m:f>
            </m:e>
          </m:d>
        </m:oMath>
      </m:oMathPara>
    </w:p>
    <w:p w:rsidR="00BA70CC" w:rsidRPr="001003C2" w:rsidRDefault="00BA70CC" w:rsidP="00BA70CC">
      <w:pPr>
        <w:spacing w:before="120" w:after="120"/>
        <w:rPr>
          <w:rFonts w:ascii="Arial" w:hAnsi="Arial" w:cs="Arial"/>
          <w:b/>
          <w:i/>
          <w:sz w:val="20"/>
          <w:szCs w:val="20"/>
        </w:rPr>
      </w:pPr>
    </w:p>
    <w:p w:rsidR="00BA70CC" w:rsidRPr="00F64D46" w:rsidRDefault="00BA70CC" w:rsidP="00BA70CC">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steam cooking energy = </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LBFOOD×</m:t>
                  </m:r>
                  <m:d>
                    <m:dPr>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PTS</m:t>
                          </m:r>
                        </m:num>
                        <m:den>
                          <m:r>
                            <m:rPr>
                              <m:sty m:val="bi"/>
                            </m:rPr>
                            <w:rPr>
                              <w:rFonts w:ascii="Cambria Math" w:hAnsi="Cambria Math" w:cs="Arial"/>
                              <w:sz w:val="18"/>
                              <w:szCs w:val="18"/>
                            </w:rPr>
                            <m:t>100</m:t>
                          </m:r>
                        </m:den>
                      </m:f>
                    </m:e>
                  </m:d>
                  <m:r>
                    <m:rPr>
                      <m:sty m:val="bi"/>
                    </m:rPr>
                    <w:rPr>
                      <w:rFonts w:ascii="Cambria Math" w:hAnsi="Cambria Math" w:cs="Arial"/>
                      <w:sz w:val="18"/>
                      <w:szCs w:val="18"/>
                    </w:rPr>
                    <m:t>×</m:t>
                  </m:r>
                  <m:sSub>
                    <m:sSubPr>
                      <m:ctrlPr>
                        <w:rPr>
                          <w:rFonts w:ascii="Cambria Math" w:hAnsi="Cambria Math" w:cs="Arial"/>
                          <w:b/>
                          <w:i/>
                          <w:sz w:val="18"/>
                          <w:szCs w:val="18"/>
                        </w:rPr>
                      </m:ctrlPr>
                    </m:sSubPr>
                    <m:e>
                      <m:r>
                        <m:rPr>
                          <m:sty m:val="bi"/>
                        </m:rPr>
                        <w:rPr>
                          <w:rFonts w:ascii="Cambria Math" w:hAnsi="Cambria Math" w:cs="Arial"/>
                          <w:sz w:val="18"/>
                          <w:szCs w:val="18"/>
                        </w:rPr>
                        <m:t>EFOOD</m:t>
                      </m:r>
                    </m:e>
                    <m:sub>
                      <m:r>
                        <m:rPr>
                          <m:sty m:val="bi"/>
                        </m:rPr>
                        <w:rPr>
                          <w:rFonts w:ascii="Cambria Math" w:hAnsi="Cambria Math" w:cs="Arial"/>
                          <w:sz w:val="18"/>
                          <w:szCs w:val="18"/>
                        </w:rPr>
                        <m:t>steam</m:t>
                      </m:r>
                    </m:sub>
                  </m:sSub>
                </m:num>
                <m:den>
                  <m:f>
                    <m:fPr>
                      <m:ctrlPr>
                        <w:rPr>
                          <w:rFonts w:ascii="Cambria Math" w:hAnsi="Cambria Math" w:cs="Arial"/>
                          <w:b/>
                          <w:i/>
                          <w:sz w:val="18"/>
                          <w:szCs w:val="18"/>
                        </w:rPr>
                      </m:ctrlPr>
                    </m:fPr>
                    <m:num>
                      <m:sSub>
                        <m:sSubPr>
                          <m:ctrlPr>
                            <w:rPr>
                              <w:rFonts w:ascii="Cambria Math" w:hAnsi="Cambria Math" w:cs="Arial"/>
                              <w:b/>
                              <w:i/>
                              <w:sz w:val="18"/>
                              <w:szCs w:val="18"/>
                            </w:rPr>
                          </m:ctrlPr>
                        </m:sSubPr>
                        <m:e>
                          <m:r>
                            <m:rPr>
                              <m:sty m:val="bi"/>
                            </m:rPr>
                            <w:rPr>
                              <w:rFonts w:ascii="Cambria Math" w:hAnsi="Cambria Math" w:cs="Arial"/>
                              <w:sz w:val="18"/>
                              <w:szCs w:val="18"/>
                            </w:rPr>
                            <m:t>EFFIC</m:t>
                          </m:r>
                          <m:r>
                            <m:rPr>
                              <m:sty m:val="bi"/>
                            </m:rPr>
                            <w:rPr>
                              <w:rFonts w:ascii="Cambria Math" w:hAnsi="Cambria Math" w:cs="Arial"/>
                              <w:sz w:val="18"/>
                              <w:szCs w:val="18"/>
                            </w:rPr>
                            <m:t>IENCY</m:t>
                          </m:r>
                        </m:e>
                        <m:sub>
                          <m:r>
                            <m:rPr>
                              <m:sty m:val="bi"/>
                            </m:rPr>
                            <w:rPr>
                              <w:rFonts w:ascii="Cambria Math" w:hAnsi="Cambria Math" w:cs="Arial"/>
                              <w:sz w:val="18"/>
                              <w:szCs w:val="18"/>
                            </w:rPr>
                            <m:t>steam</m:t>
                          </m:r>
                        </m:sub>
                      </m:sSub>
                    </m:num>
                    <m:den>
                      <m:r>
                        <m:rPr>
                          <m:sty m:val="bi"/>
                        </m:rPr>
                        <w:rPr>
                          <w:rFonts w:ascii="Cambria Math" w:hAnsi="Cambria Math" w:cs="Arial"/>
                          <w:sz w:val="18"/>
                          <w:szCs w:val="18"/>
                        </w:rPr>
                        <m:t>100</m:t>
                      </m:r>
                    </m:den>
                  </m:f>
                </m:den>
              </m:f>
            </m:e>
          </m:d>
        </m:oMath>
      </m:oMathPara>
    </w:p>
    <w:p w:rsidR="00BA70CC" w:rsidRPr="001D77D9" w:rsidRDefault="00BA70CC" w:rsidP="00BA70CC">
      <w:pPr>
        <w:spacing w:before="120" w:after="120"/>
        <w:rPr>
          <w:rFonts w:ascii="Arial" w:hAnsi="Arial" w:cs="Arial"/>
          <w:b/>
          <w:i/>
          <w:sz w:val="18"/>
          <w:szCs w:val="18"/>
        </w:rPr>
      </w:pPr>
    </w:p>
    <w:p w:rsidR="00BA70CC" w:rsidRPr="009D5AE5" w:rsidRDefault="00BA70CC" w:rsidP="00BA70CC">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 convection idle energy= </m:t>
          </m:r>
          <m:d>
            <m:dPr>
              <m:begChr m:val="["/>
              <m:endChr m:val="]"/>
              <m:ctrlPr>
                <w:rPr>
                  <w:rFonts w:ascii="Cambria Math" w:hAnsi="Cambria Math" w:cs="Arial"/>
                  <w:b/>
                  <w:i/>
                  <w:sz w:val="18"/>
                  <w:szCs w:val="18"/>
                </w:rPr>
              </m:ctrlPr>
            </m:dPr>
            <m:e>
              <m:sSub>
                <m:sSubPr>
                  <m:ctrlPr>
                    <w:rPr>
                      <w:rFonts w:ascii="Cambria Math" w:hAnsi="Cambria Math" w:cs="Arial"/>
                      <w:b/>
                      <w:i/>
                      <w:sz w:val="18"/>
                      <w:szCs w:val="18"/>
                    </w:rPr>
                  </m:ctrlPr>
                </m:sSubPr>
                <m:e>
                  <m:r>
                    <m:rPr>
                      <m:sty m:val="bi"/>
                    </m:rPr>
                    <w:rPr>
                      <w:rFonts w:ascii="Cambria Math" w:hAnsi="Cambria Math" w:cs="Arial"/>
                      <w:sz w:val="18"/>
                      <w:szCs w:val="18"/>
                    </w:rPr>
                    <m:t>IDLERATE</m:t>
                  </m:r>
                </m:e>
                <m:sub>
                  <m:r>
                    <m:rPr>
                      <m:sty m:val="bi"/>
                    </m:rPr>
                    <w:rPr>
                      <w:rFonts w:ascii="Cambria Math" w:hAnsi="Cambria Math" w:cs="Arial"/>
                      <w:sz w:val="18"/>
                      <w:szCs w:val="18"/>
                    </w:rPr>
                    <m:t>convection</m:t>
                  </m:r>
                </m:sub>
              </m:sSub>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EHOU-</m:t>
                  </m:r>
                  <m:f>
                    <m:fPr>
                      <m:ctrlPr>
                        <w:rPr>
                          <w:rFonts w:ascii="Cambria Math" w:hAnsi="Cambria Math" w:cs="Arial"/>
                          <w:b/>
                          <w:i/>
                          <w:sz w:val="18"/>
                          <w:szCs w:val="18"/>
                        </w:rPr>
                      </m:ctrlPr>
                    </m:fPr>
                    <m:num>
                      <m:r>
                        <m:rPr>
                          <m:sty m:val="bi"/>
                        </m:rPr>
                        <w:rPr>
                          <w:rFonts w:ascii="Cambria Math" w:hAnsi="Cambria Math" w:cs="Arial"/>
                          <w:sz w:val="18"/>
                          <w:szCs w:val="18"/>
                        </w:rPr>
                        <m:t>LBFOOD</m:t>
                      </m:r>
                    </m:num>
                    <m:den>
                      <m:sSub>
                        <m:sSubPr>
                          <m:ctrlPr>
                            <w:rPr>
                              <w:rFonts w:ascii="Cambria Math" w:hAnsi="Cambria Math" w:cs="Arial"/>
                              <w:b/>
                              <w:i/>
                              <w:sz w:val="18"/>
                              <w:szCs w:val="18"/>
                            </w:rPr>
                          </m:ctrlPr>
                        </m:sSubPr>
                        <m:e>
                          <m:r>
                            <m:rPr>
                              <m:sty m:val="bi"/>
                            </m:rPr>
                            <w:rPr>
                              <w:rFonts w:ascii="Cambria Math" w:hAnsi="Cambria Math" w:cs="Arial"/>
                              <w:sz w:val="18"/>
                              <w:szCs w:val="18"/>
                            </w:rPr>
                            <m:t>PC</m:t>
                          </m:r>
                        </m:e>
                        <m:sub>
                          <m:r>
                            <m:rPr>
                              <m:sty m:val="bi"/>
                            </m:rPr>
                            <w:rPr>
                              <w:rFonts w:ascii="Cambria Math" w:hAnsi="Cambria Math" w:cs="Arial"/>
                              <w:sz w:val="18"/>
                              <w:szCs w:val="18"/>
                            </w:rPr>
                            <m:t>convection</m:t>
                          </m:r>
                        </m:sub>
                      </m:sSub>
                    </m:den>
                  </m:f>
                  <m:r>
                    <m:rPr>
                      <m:sty m:val="bi"/>
                    </m:rPr>
                    <w:rPr>
                      <w:rFonts w:ascii="Cambria Math" w:hAnsi="Cambria Math" w:cs="Arial"/>
                      <w:sz w:val="18"/>
                      <w:szCs w:val="18"/>
                    </w:rPr>
                    <m:t>-(nP × TP/60)</m:t>
                  </m:r>
                </m:e>
              </m:d>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f>
                    <m:fPr>
                      <m:ctrlPr>
                        <w:rPr>
                          <w:rFonts w:ascii="Cambria Math" w:hAnsi="Cambria Math" w:cs="Arial"/>
                          <w:b/>
                          <w:i/>
                          <w:sz w:val="18"/>
                          <w:szCs w:val="18"/>
                        </w:rPr>
                      </m:ctrlPr>
                    </m:fPr>
                    <m:num>
                      <m:r>
                        <m:rPr>
                          <m:sty m:val="bi"/>
                        </m:rPr>
                        <w:rPr>
                          <w:rFonts w:ascii="Cambria Math" w:hAnsi="Cambria Math" w:cs="Arial"/>
                          <w:sz w:val="18"/>
                          <w:szCs w:val="18"/>
                        </w:rPr>
                        <m:t>PTS</m:t>
                      </m:r>
                    </m:num>
                    <m:den>
                      <m:r>
                        <m:rPr>
                          <m:sty m:val="bi"/>
                        </m:rPr>
                        <w:rPr>
                          <w:rFonts w:ascii="Cambria Math" w:hAnsi="Cambria Math" w:cs="Arial"/>
                          <w:sz w:val="18"/>
                          <w:szCs w:val="18"/>
                        </w:rPr>
                        <m:t>100</m:t>
                      </m:r>
                    </m:den>
                  </m:f>
                </m:e>
              </m:d>
            </m:e>
          </m:d>
        </m:oMath>
      </m:oMathPara>
    </w:p>
    <w:p w:rsidR="00BA70CC" w:rsidRPr="001003C2" w:rsidRDefault="00BA70CC" w:rsidP="00BA70CC">
      <w:pPr>
        <w:spacing w:before="120" w:after="120"/>
        <w:rPr>
          <w:rFonts w:ascii="Arial" w:hAnsi="Arial" w:cs="Arial"/>
          <w:b/>
          <w:i/>
          <w:sz w:val="20"/>
          <w:szCs w:val="20"/>
        </w:rPr>
      </w:pPr>
    </w:p>
    <w:p w:rsidR="00BA70CC" w:rsidRPr="009D5AE5" w:rsidRDefault="00BA70CC" w:rsidP="00BA70CC">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w:lastRenderedPageBreak/>
            <m:t xml:space="preserve">steam idle energy= </m:t>
          </m:r>
          <m:d>
            <m:dPr>
              <m:begChr m:val="["/>
              <m:endChr m:val="]"/>
              <m:ctrlPr>
                <w:rPr>
                  <w:rFonts w:ascii="Cambria Math" w:hAnsi="Cambria Math" w:cs="Arial"/>
                  <w:b/>
                  <w:i/>
                  <w:sz w:val="18"/>
                  <w:szCs w:val="18"/>
                </w:rPr>
              </m:ctrlPr>
            </m:dPr>
            <m:e>
              <m:sSub>
                <m:sSubPr>
                  <m:ctrlPr>
                    <w:rPr>
                      <w:rFonts w:ascii="Cambria Math" w:hAnsi="Cambria Math" w:cs="Arial"/>
                      <w:b/>
                      <w:i/>
                      <w:sz w:val="18"/>
                      <w:szCs w:val="18"/>
                    </w:rPr>
                  </m:ctrlPr>
                </m:sSubPr>
                <m:e>
                  <m:r>
                    <m:rPr>
                      <m:sty m:val="bi"/>
                    </m:rPr>
                    <w:rPr>
                      <w:rFonts w:ascii="Cambria Math" w:hAnsi="Cambria Math" w:cs="Arial"/>
                      <w:sz w:val="18"/>
                      <w:szCs w:val="18"/>
                    </w:rPr>
                    <m:t>IDLERATE</m:t>
                  </m:r>
                </m:e>
                <m:sub>
                  <m:r>
                    <m:rPr>
                      <m:sty m:val="bi"/>
                    </m:rPr>
                    <w:rPr>
                      <w:rFonts w:ascii="Cambria Math" w:hAnsi="Cambria Math" w:cs="Arial"/>
                      <w:sz w:val="18"/>
                      <w:szCs w:val="18"/>
                    </w:rPr>
                    <m:t>steam</m:t>
                  </m:r>
                </m:sub>
              </m:sSub>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EHOU-</m:t>
                  </m:r>
                  <m:f>
                    <m:fPr>
                      <m:ctrlPr>
                        <w:rPr>
                          <w:rFonts w:ascii="Cambria Math" w:hAnsi="Cambria Math" w:cs="Arial"/>
                          <w:b/>
                          <w:i/>
                          <w:sz w:val="18"/>
                          <w:szCs w:val="18"/>
                        </w:rPr>
                      </m:ctrlPr>
                    </m:fPr>
                    <m:num>
                      <m:r>
                        <m:rPr>
                          <m:sty m:val="bi"/>
                        </m:rPr>
                        <w:rPr>
                          <w:rFonts w:ascii="Cambria Math" w:hAnsi="Cambria Math" w:cs="Arial"/>
                          <w:sz w:val="18"/>
                          <w:szCs w:val="18"/>
                        </w:rPr>
                        <m:t>LBFOOD</m:t>
                      </m:r>
                    </m:num>
                    <m:den>
                      <m:sSub>
                        <m:sSubPr>
                          <m:ctrlPr>
                            <w:rPr>
                              <w:rFonts w:ascii="Cambria Math" w:hAnsi="Cambria Math" w:cs="Arial"/>
                              <w:b/>
                              <w:i/>
                              <w:sz w:val="18"/>
                              <w:szCs w:val="18"/>
                            </w:rPr>
                          </m:ctrlPr>
                        </m:sSubPr>
                        <m:e>
                          <m:r>
                            <m:rPr>
                              <m:sty m:val="bi"/>
                            </m:rPr>
                            <w:rPr>
                              <w:rFonts w:ascii="Cambria Math" w:hAnsi="Cambria Math" w:cs="Arial"/>
                              <w:sz w:val="18"/>
                              <w:szCs w:val="18"/>
                            </w:rPr>
                            <m:t>PC</m:t>
                          </m:r>
                        </m:e>
                        <m:sub>
                          <m:r>
                            <m:rPr>
                              <m:sty m:val="bi"/>
                            </m:rPr>
                            <w:rPr>
                              <w:rFonts w:ascii="Cambria Math" w:hAnsi="Cambria Math" w:cs="Arial"/>
                              <w:sz w:val="18"/>
                              <w:szCs w:val="18"/>
                            </w:rPr>
                            <m:t>steam</m:t>
                          </m:r>
                        </m:sub>
                      </m:sSub>
                    </m:den>
                  </m:f>
                  <m:r>
                    <m:rPr>
                      <m:sty m:val="bi"/>
                    </m:rPr>
                    <w:rPr>
                      <w:rFonts w:ascii="Cambria Math" w:hAnsi="Cambria Math" w:cs="Arial"/>
                      <w:sz w:val="18"/>
                      <w:szCs w:val="18"/>
                    </w:rPr>
                    <m:t>-(nP × TP/60)</m:t>
                  </m:r>
                </m:e>
              </m:d>
              <m:r>
                <m:rPr>
                  <m:sty m:val="bi"/>
                </m:rPr>
                <w:rPr>
                  <w:rFonts w:ascii="Cambria Math" w:hAnsi="Cambria Math" w:cs="Arial"/>
                  <w:sz w:val="18"/>
                  <w:szCs w:val="18"/>
                </w:rPr>
                <m:t>×</m:t>
              </m:r>
              <m:d>
                <m:dPr>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PTS</m:t>
                      </m:r>
                    </m:num>
                    <m:den>
                      <m:r>
                        <m:rPr>
                          <m:sty m:val="bi"/>
                        </m:rPr>
                        <w:rPr>
                          <w:rFonts w:ascii="Cambria Math" w:hAnsi="Cambria Math" w:cs="Arial"/>
                          <w:sz w:val="18"/>
                          <w:szCs w:val="18"/>
                        </w:rPr>
                        <m:t>100</m:t>
                      </m:r>
                    </m:den>
                  </m:f>
                </m:e>
              </m:d>
            </m:e>
          </m:d>
        </m:oMath>
      </m:oMathPara>
    </w:p>
    <w:p w:rsidR="00BA70CC" w:rsidRPr="00571BBC" w:rsidRDefault="00BA70CC" w:rsidP="00BA70CC">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nP x EP</m:t>
              </m:r>
            </m:e>
          </m:d>
        </m:oMath>
      </m:oMathPara>
    </w:p>
    <w:p w:rsidR="00510412" w:rsidRDefault="00510412" w:rsidP="00510412">
      <w:pPr>
        <w:rPr>
          <w:rFonts w:ascii="Arial" w:hAnsi="Arial" w:cs="Arial"/>
          <w:sz w:val="20"/>
          <w:szCs w:val="20"/>
        </w:rPr>
      </w:pPr>
    </w:p>
    <w:p w:rsidR="00510412" w:rsidRPr="00510412" w:rsidRDefault="00510412" w:rsidP="00510412">
      <w:pPr>
        <w:rPr>
          <w:rFonts w:ascii="Arial" w:hAnsi="Arial" w:cs="Arial"/>
          <w:sz w:val="20"/>
          <w:szCs w:val="20"/>
        </w:rPr>
      </w:pPr>
      <w:r w:rsidRPr="00510412">
        <w:rPr>
          <w:rFonts w:ascii="Arial" w:hAnsi="Arial" w:cs="Arial"/>
          <w:sz w:val="20"/>
          <w:szCs w:val="20"/>
        </w:rPr>
        <w:t>Where:</w:t>
      </w:r>
    </w:p>
    <w:p w:rsidR="00510412" w:rsidRPr="00510412" w:rsidRDefault="00510412" w:rsidP="00510412">
      <w:pPr>
        <w:rPr>
          <w:rFonts w:ascii="Arial" w:hAnsi="Arial" w:cs="Arial"/>
          <w:sz w:val="20"/>
          <w:szCs w:val="20"/>
        </w:rPr>
      </w:pPr>
    </w:p>
    <w:p w:rsidR="00510412" w:rsidRPr="00510412" w:rsidRDefault="00510412" w:rsidP="00510412">
      <w:pPr>
        <w:rPr>
          <w:rFonts w:ascii="Arial" w:hAnsi="Arial" w:cs="Arial"/>
          <w:sz w:val="20"/>
          <w:szCs w:val="20"/>
        </w:rPr>
      </w:pPr>
      <w:r w:rsidRPr="00510412">
        <w:rPr>
          <w:rFonts w:ascii="Arial" w:hAnsi="Arial" w:cs="Arial"/>
          <w:sz w:val="20"/>
          <w:szCs w:val="20"/>
        </w:rPr>
        <w:t>EDAY =</w:t>
      </w:r>
      <w:r w:rsidRPr="00510412">
        <w:rPr>
          <w:rFonts w:ascii="Arial" w:hAnsi="Arial" w:cs="Arial"/>
          <w:sz w:val="20"/>
          <w:szCs w:val="20"/>
        </w:rPr>
        <w:tab/>
      </w:r>
      <w:r w:rsidR="00130D44">
        <w:rPr>
          <w:rFonts w:ascii="Arial" w:hAnsi="Arial" w:cs="Arial"/>
          <w:sz w:val="20"/>
          <w:szCs w:val="20"/>
        </w:rPr>
        <w:t xml:space="preserve"> </w:t>
      </w:r>
      <w:r w:rsidRPr="00510412">
        <w:rPr>
          <w:rFonts w:ascii="Arial" w:hAnsi="Arial" w:cs="Arial"/>
          <w:sz w:val="20"/>
          <w:szCs w:val="20"/>
        </w:rPr>
        <w:t>Calculated Daily Energy Consumption (Btu/day)</w:t>
      </w:r>
    </w:p>
    <w:p w:rsidR="00510412" w:rsidRPr="00510412" w:rsidRDefault="00130D44" w:rsidP="00510412">
      <w:pPr>
        <w:rPr>
          <w:rFonts w:ascii="Arial" w:hAnsi="Arial" w:cs="Arial"/>
          <w:sz w:val="20"/>
          <w:szCs w:val="20"/>
        </w:rPr>
      </w:pPr>
      <w:r>
        <w:rPr>
          <w:rFonts w:ascii="Arial" w:hAnsi="Arial" w:cs="Arial"/>
          <w:sz w:val="20"/>
          <w:szCs w:val="20"/>
        </w:rPr>
        <w:t xml:space="preserve">LBFOOD = </w:t>
      </w:r>
      <w:r w:rsidR="00510412" w:rsidRPr="00510412">
        <w:rPr>
          <w:rFonts w:ascii="Arial" w:hAnsi="Arial" w:cs="Arial"/>
          <w:sz w:val="20"/>
          <w:szCs w:val="20"/>
        </w:rPr>
        <w:t>Estimated Pounds of Food Cooked per Day</w:t>
      </w:r>
    </w:p>
    <w:p w:rsidR="00510412" w:rsidRPr="00510412" w:rsidRDefault="00130D44" w:rsidP="00510412">
      <w:pPr>
        <w:rPr>
          <w:rFonts w:ascii="Arial" w:hAnsi="Arial" w:cs="Arial"/>
          <w:sz w:val="20"/>
          <w:szCs w:val="20"/>
        </w:rPr>
      </w:pPr>
      <w:r>
        <w:rPr>
          <w:rFonts w:ascii="Arial" w:hAnsi="Arial" w:cs="Arial"/>
          <w:sz w:val="20"/>
          <w:szCs w:val="20"/>
        </w:rPr>
        <w:t xml:space="preserve">EFOOD = </w:t>
      </w:r>
      <w:r w:rsidR="00510412" w:rsidRPr="00510412">
        <w:rPr>
          <w:rFonts w:ascii="Arial" w:hAnsi="Arial" w:cs="Arial"/>
          <w:sz w:val="20"/>
          <w:szCs w:val="20"/>
        </w:rPr>
        <w:t>ASTM Energy to Food (Btu/</w:t>
      </w:r>
      <w:proofErr w:type="spellStart"/>
      <w:r w:rsidR="00510412" w:rsidRPr="00510412">
        <w:rPr>
          <w:rFonts w:ascii="Arial" w:hAnsi="Arial" w:cs="Arial"/>
          <w:sz w:val="20"/>
          <w:szCs w:val="20"/>
        </w:rPr>
        <w:t>lb</w:t>
      </w:r>
      <w:proofErr w:type="spellEnd"/>
      <w:r w:rsidR="00510412" w:rsidRPr="00510412">
        <w:rPr>
          <w:rFonts w:ascii="Arial" w:hAnsi="Arial" w:cs="Arial"/>
          <w:sz w:val="20"/>
          <w:szCs w:val="20"/>
        </w:rPr>
        <w:t>) = Btu/pound of energy absorbed by food product during cooking</w:t>
      </w:r>
    </w:p>
    <w:p w:rsidR="00510412" w:rsidRPr="00510412" w:rsidRDefault="00130D44" w:rsidP="00510412">
      <w:pPr>
        <w:rPr>
          <w:rFonts w:ascii="Arial" w:hAnsi="Arial" w:cs="Arial"/>
          <w:sz w:val="20"/>
          <w:szCs w:val="20"/>
        </w:rPr>
      </w:pPr>
      <w:r>
        <w:rPr>
          <w:rFonts w:ascii="Arial" w:hAnsi="Arial" w:cs="Arial"/>
          <w:sz w:val="20"/>
          <w:szCs w:val="20"/>
        </w:rPr>
        <w:t xml:space="preserve">EFFICIENCY= </w:t>
      </w:r>
      <w:r w:rsidR="00510412" w:rsidRPr="00510412">
        <w:rPr>
          <w:rFonts w:ascii="Arial" w:hAnsi="Arial" w:cs="Arial"/>
          <w:sz w:val="20"/>
          <w:szCs w:val="20"/>
        </w:rPr>
        <w:t>Measured Heavy Load Cooking Energy Efficiency %</w:t>
      </w:r>
    </w:p>
    <w:p w:rsidR="00510412" w:rsidRPr="00510412" w:rsidRDefault="00130D44" w:rsidP="00510412">
      <w:pPr>
        <w:rPr>
          <w:rFonts w:ascii="Arial" w:hAnsi="Arial" w:cs="Arial"/>
          <w:sz w:val="20"/>
          <w:szCs w:val="20"/>
        </w:rPr>
      </w:pPr>
      <w:r>
        <w:rPr>
          <w:rFonts w:ascii="Arial" w:hAnsi="Arial" w:cs="Arial"/>
          <w:sz w:val="20"/>
          <w:szCs w:val="20"/>
        </w:rPr>
        <w:t xml:space="preserve">IDLE RATE= </w:t>
      </w:r>
      <w:r w:rsidR="00510412" w:rsidRPr="00510412">
        <w:rPr>
          <w:rFonts w:ascii="Arial" w:hAnsi="Arial" w:cs="Arial"/>
          <w:sz w:val="20"/>
          <w:szCs w:val="20"/>
        </w:rPr>
        <w:t>Measured Idle Energy Rate (Btu/h)</w:t>
      </w:r>
    </w:p>
    <w:p w:rsidR="00510412" w:rsidRPr="00510412" w:rsidRDefault="00130D44" w:rsidP="00510412">
      <w:pPr>
        <w:rPr>
          <w:rFonts w:ascii="Arial" w:hAnsi="Arial" w:cs="Arial"/>
          <w:sz w:val="20"/>
          <w:szCs w:val="20"/>
        </w:rPr>
      </w:pPr>
      <w:r>
        <w:rPr>
          <w:rFonts w:ascii="Arial" w:hAnsi="Arial" w:cs="Arial"/>
          <w:sz w:val="20"/>
          <w:szCs w:val="20"/>
        </w:rPr>
        <w:t xml:space="preserve">EHOU= </w:t>
      </w:r>
      <w:r w:rsidR="00510412" w:rsidRPr="00510412">
        <w:rPr>
          <w:rFonts w:ascii="Arial" w:hAnsi="Arial" w:cs="Arial"/>
          <w:sz w:val="20"/>
          <w:szCs w:val="20"/>
        </w:rPr>
        <w:t>Estimated Operating Hours/Day</w:t>
      </w:r>
    </w:p>
    <w:p w:rsidR="00510412" w:rsidRPr="00510412" w:rsidRDefault="00130D44" w:rsidP="00510412">
      <w:pPr>
        <w:rPr>
          <w:rFonts w:ascii="Arial" w:hAnsi="Arial" w:cs="Arial"/>
          <w:sz w:val="20"/>
          <w:szCs w:val="20"/>
        </w:rPr>
      </w:pPr>
      <w:r>
        <w:rPr>
          <w:rFonts w:ascii="Arial" w:hAnsi="Arial" w:cs="Arial"/>
          <w:sz w:val="20"/>
          <w:szCs w:val="20"/>
        </w:rPr>
        <w:t xml:space="preserve">PC = </w:t>
      </w:r>
      <w:r w:rsidR="00510412" w:rsidRPr="00510412">
        <w:rPr>
          <w:rFonts w:ascii="Arial" w:hAnsi="Arial" w:cs="Arial"/>
          <w:sz w:val="20"/>
          <w:szCs w:val="20"/>
        </w:rPr>
        <w:t>Measured Production Capacity (</w:t>
      </w:r>
      <w:proofErr w:type="spellStart"/>
      <w:r w:rsidR="00510412" w:rsidRPr="00510412">
        <w:rPr>
          <w:rFonts w:ascii="Arial" w:hAnsi="Arial" w:cs="Arial"/>
          <w:sz w:val="20"/>
          <w:szCs w:val="20"/>
        </w:rPr>
        <w:t>lbs</w:t>
      </w:r>
      <w:proofErr w:type="spellEnd"/>
      <w:r w:rsidR="00510412" w:rsidRPr="00510412">
        <w:rPr>
          <w:rFonts w:ascii="Arial" w:hAnsi="Arial" w:cs="Arial"/>
          <w:sz w:val="20"/>
          <w:szCs w:val="20"/>
        </w:rPr>
        <w:t>/</w:t>
      </w:r>
      <w:proofErr w:type="spellStart"/>
      <w:r w:rsidR="00510412" w:rsidRPr="00510412">
        <w:rPr>
          <w:rFonts w:ascii="Arial" w:hAnsi="Arial" w:cs="Arial"/>
          <w:sz w:val="20"/>
          <w:szCs w:val="20"/>
        </w:rPr>
        <w:t>hr</w:t>
      </w:r>
      <w:proofErr w:type="spellEnd"/>
      <w:r w:rsidR="00510412" w:rsidRPr="00510412">
        <w:rPr>
          <w:rFonts w:ascii="Arial" w:hAnsi="Arial" w:cs="Arial"/>
          <w:sz w:val="20"/>
          <w:szCs w:val="20"/>
        </w:rPr>
        <w:t>)</w:t>
      </w:r>
    </w:p>
    <w:p w:rsidR="00510412" w:rsidRPr="00510412" w:rsidRDefault="00130D44" w:rsidP="00510412">
      <w:pPr>
        <w:rPr>
          <w:rFonts w:ascii="Arial" w:hAnsi="Arial" w:cs="Arial"/>
          <w:sz w:val="20"/>
          <w:szCs w:val="20"/>
        </w:rPr>
      </w:pPr>
      <w:r>
        <w:rPr>
          <w:rFonts w:ascii="Arial" w:hAnsi="Arial" w:cs="Arial"/>
          <w:sz w:val="20"/>
          <w:szCs w:val="20"/>
        </w:rPr>
        <w:t xml:space="preserve">TP = </w:t>
      </w:r>
      <w:r w:rsidR="00510412" w:rsidRPr="00510412">
        <w:rPr>
          <w:rFonts w:ascii="Arial" w:hAnsi="Arial" w:cs="Arial"/>
          <w:sz w:val="20"/>
          <w:szCs w:val="20"/>
        </w:rPr>
        <w:t>Estimated Preheat Time (min)</w:t>
      </w:r>
    </w:p>
    <w:p w:rsidR="00510412" w:rsidRPr="00510412" w:rsidRDefault="00130D44" w:rsidP="00510412">
      <w:pPr>
        <w:rPr>
          <w:rFonts w:ascii="Arial" w:hAnsi="Arial" w:cs="Arial"/>
          <w:sz w:val="20"/>
          <w:szCs w:val="20"/>
        </w:rPr>
      </w:pPr>
      <w:proofErr w:type="spellStart"/>
      <w:proofErr w:type="gramStart"/>
      <w:r>
        <w:rPr>
          <w:rFonts w:ascii="Arial" w:hAnsi="Arial" w:cs="Arial"/>
          <w:sz w:val="20"/>
          <w:szCs w:val="20"/>
        </w:rPr>
        <w:t>nP</w:t>
      </w:r>
      <w:proofErr w:type="spellEnd"/>
      <w:proofErr w:type="gramEnd"/>
      <w:r>
        <w:rPr>
          <w:rFonts w:ascii="Arial" w:hAnsi="Arial" w:cs="Arial"/>
          <w:sz w:val="20"/>
          <w:szCs w:val="20"/>
        </w:rPr>
        <w:t xml:space="preserve"> = </w:t>
      </w:r>
      <w:r w:rsidR="00510412" w:rsidRPr="00510412">
        <w:rPr>
          <w:rFonts w:ascii="Arial" w:hAnsi="Arial" w:cs="Arial"/>
          <w:sz w:val="20"/>
          <w:szCs w:val="20"/>
        </w:rPr>
        <w:t>Estimated Number of preheats/Day</w:t>
      </w:r>
    </w:p>
    <w:p w:rsidR="00510412" w:rsidRPr="00510412" w:rsidRDefault="00510412" w:rsidP="00510412">
      <w:pPr>
        <w:rPr>
          <w:rFonts w:ascii="Arial" w:hAnsi="Arial" w:cs="Arial"/>
          <w:sz w:val="20"/>
          <w:szCs w:val="20"/>
        </w:rPr>
      </w:pPr>
      <w:r w:rsidRPr="00510412">
        <w:rPr>
          <w:rFonts w:ascii="Arial" w:hAnsi="Arial" w:cs="Arial"/>
          <w:sz w:val="20"/>
          <w:szCs w:val="20"/>
        </w:rPr>
        <w:t>EP =</w:t>
      </w:r>
      <w:r w:rsidR="00130D44" w:rsidRPr="00130D44">
        <w:rPr>
          <w:rFonts w:ascii="Arial" w:hAnsi="Arial" w:cs="Arial"/>
          <w:sz w:val="20"/>
          <w:szCs w:val="20"/>
        </w:rPr>
        <w:t xml:space="preserve"> </w:t>
      </w:r>
      <w:r w:rsidR="00130D44" w:rsidRPr="00510412">
        <w:rPr>
          <w:rFonts w:ascii="Arial" w:hAnsi="Arial" w:cs="Arial"/>
          <w:sz w:val="20"/>
          <w:szCs w:val="20"/>
        </w:rPr>
        <w:t>Measured Preheat Energy (Btu</w:t>
      </w:r>
      <w:r w:rsidR="0045208C">
        <w:rPr>
          <w:rFonts w:ascii="Arial" w:hAnsi="Arial" w:cs="Arial"/>
          <w:sz w:val="20"/>
          <w:szCs w:val="20"/>
        </w:rPr>
        <w:t>)</w:t>
      </w:r>
    </w:p>
    <w:p w:rsidR="00510412" w:rsidRPr="00510412" w:rsidRDefault="00130D44" w:rsidP="00510412">
      <w:pPr>
        <w:rPr>
          <w:rFonts w:ascii="Arial" w:hAnsi="Arial" w:cs="Arial"/>
          <w:sz w:val="20"/>
          <w:szCs w:val="20"/>
        </w:rPr>
      </w:pPr>
      <w:r>
        <w:rPr>
          <w:rFonts w:ascii="Arial" w:hAnsi="Arial" w:cs="Arial"/>
          <w:sz w:val="20"/>
          <w:szCs w:val="20"/>
        </w:rPr>
        <w:t>PTS=</w:t>
      </w:r>
      <w:r w:rsidR="0045208C">
        <w:rPr>
          <w:rFonts w:ascii="Arial" w:hAnsi="Arial" w:cs="Arial"/>
          <w:sz w:val="20"/>
          <w:szCs w:val="20"/>
        </w:rPr>
        <w:t xml:space="preserve"> </w:t>
      </w:r>
      <w:r w:rsidR="0045208C" w:rsidRPr="00510412">
        <w:rPr>
          <w:rFonts w:ascii="Arial" w:hAnsi="Arial" w:cs="Arial"/>
          <w:sz w:val="20"/>
          <w:szCs w:val="20"/>
        </w:rPr>
        <w:t>Percentage time in steam mode</w:t>
      </w:r>
    </w:p>
    <w:p w:rsidR="00BA70CC" w:rsidRDefault="00BA70CC" w:rsidP="00510412">
      <w:pPr>
        <w:rPr>
          <w:rFonts w:ascii="Arial" w:hAnsi="Arial" w:cs="Arial"/>
          <w:sz w:val="20"/>
          <w:szCs w:val="20"/>
        </w:rPr>
      </w:pPr>
    </w:p>
    <w:p w:rsidR="00510412" w:rsidRPr="009621D1" w:rsidRDefault="00510412" w:rsidP="00510412">
      <w:pPr>
        <w:spacing w:before="120" w:after="120"/>
        <w:rPr>
          <w:b/>
          <w:sz w:val="20"/>
          <w:szCs w:val="20"/>
          <w:lang w:eastAsia="x-none"/>
        </w:rPr>
      </w:pPr>
      <w:r w:rsidRPr="009621D1">
        <w:rPr>
          <w:b/>
          <w:sz w:val="20"/>
          <w:szCs w:val="20"/>
          <w:lang w:val="x-none" w:eastAsia="x-none"/>
        </w:rPr>
        <w:t xml:space="preserve">Daily Energy Consumption </w:t>
      </w:r>
      <w:r w:rsidRPr="009621D1">
        <w:rPr>
          <w:b/>
          <w:sz w:val="20"/>
          <w:szCs w:val="20"/>
          <w:lang w:eastAsia="x-none"/>
        </w:rPr>
        <w:t>Example</w:t>
      </w:r>
      <w:r w:rsidR="00633AA7" w:rsidRPr="009621D1">
        <w:rPr>
          <w:b/>
          <w:sz w:val="20"/>
          <w:szCs w:val="20"/>
          <w:lang w:eastAsia="x-none"/>
        </w:rPr>
        <w:t>:</w:t>
      </w:r>
    </w:p>
    <w:p w:rsidR="00E0622A" w:rsidRDefault="00E0622A" w:rsidP="00E0622A">
      <w:r w:rsidRPr="00E0622A">
        <w:t>Hand calculation may generate slightly different number due to rounding to significant digits.</w:t>
      </w:r>
      <w:r>
        <w:t xml:space="preserve"> </w:t>
      </w:r>
    </w:p>
    <w:p w:rsidR="00633AA7" w:rsidRDefault="00633AA7" w:rsidP="00633AA7"/>
    <w:p w:rsidR="00510412" w:rsidRPr="00571BBC" w:rsidRDefault="00571BBC" w:rsidP="00510412">
      <w:pPr>
        <w:spacing w:before="120" w:after="120"/>
        <w:rPr>
          <w:rFonts w:ascii="Arial" w:hAnsi="Arial" w:cs="Arial"/>
          <w:b/>
          <w:i/>
          <w:sz w:val="20"/>
          <w:szCs w:val="20"/>
        </w:rPr>
      </w:pPr>
      <m:oMathPara>
        <m:oMathParaPr>
          <m:jc m:val="left"/>
        </m:oMathParaPr>
        <m:oMath>
          <m:r>
            <m:rPr>
              <m:sty m:val="b"/>
            </m:rPr>
            <w:rPr>
              <w:rFonts w:ascii="Cambria Math" w:hAnsi="Cambria Math"/>
              <w:sz w:val="20"/>
              <w:szCs w:val="20"/>
              <w:lang w:val="x-none" w:eastAsia="x-none"/>
            </w:rPr>
            <m:t xml:space="preserve">EDAY= 142,857 + 105,000 + 154,432 +  424,286 +32,000= 858,575  </m:t>
          </m:r>
        </m:oMath>
      </m:oMathPara>
    </w:p>
    <w:p w:rsidR="00510412" w:rsidRDefault="00510412" w:rsidP="00510412">
      <w:pPr>
        <w:spacing w:before="120" w:after="120"/>
        <w:rPr>
          <w:rFonts w:ascii="Arial" w:hAnsi="Arial" w:cs="Arial"/>
          <w:b/>
          <w:i/>
          <w:sz w:val="20"/>
          <w:szCs w:val="20"/>
        </w:rPr>
      </w:pPr>
    </w:p>
    <w:p w:rsidR="00510412" w:rsidRPr="001D77D9" w:rsidRDefault="00510412" w:rsidP="00510412">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convection 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400 ×</m:t>
                  </m:r>
                  <m:d>
                    <m:dPr>
                      <m:ctrlPr>
                        <w:rPr>
                          <w:rFonts w:ascii="Cambria Math" w:hAnsi="Cambria Math" w:cs="Arial"/>
                          <w:b/>
                          <w:i/>
                          <w:sz w:val="18"/>
                          <w:szCs w:val="18"/>
                        </w:rPr>
                      </m:ctrlPr>
                    </m:dPr>
                    <m:e>
                      <m:r>
                        <m:rPr>
                          <m:sty m:val="bi"/>
                        </m:rPr>
                        <w:rPr>
                          <w:rFonts w:ascii="Cambria Math" w:hAnsi="Cambria Math" w:cs="Arial"/>
                          <w:sz w:val="18"/>
                          <w:szCs w:val="18"/>
                        </w:rPr>
                        <m:t>1-</m:t>
                      </m:r>
                      <m:f>
                        <m:fPr>
                          <m:ctrlPr>
                            <w:rPr>
                              <w:rFonts w:ascii="Cambria Math" w:hAnsi="Cambria Math" w:cs="Arial"/>
                              <w:b/>
                              <w:i/>
                              <w:sz w:val="18"/>
                              <w:szCs w:val="18"/>
                            </w:rPr>
                          </m:ctrlPr>
                        </m:fPr>
                        <m:num>
                          <m:r>
                            <m:rPr>
                              <m:sty m:val="bi"/>
                            </m:rPr>
                            <w:rPr>
                              <w:rFonts w:ascii="Cambria Math" w:hAnsi="Cambria Math" w:cs="Arial"/>
                              <w:sz w:val="18"/>
                              <w:szCs w:val="18"/>
                            </w:rPr>
                            <m:t>50</m:t>
                          </m:r>
                        </m:num>
                        <m:den>
                          <m:r>
                            <m:rPr>
                              <m:sty m:val="bi"/>
                            </m:rPr>
                            <w:rPr>
                              <w:rFonts w:ascii="Cambria Math" w:hAnsi="Cambria Math" w:cs="Arial"/>
                              <w:sz w:val="18"/>
                              <w:szCs w:val="18"/>
                            </w:rPr>
                            <m:t>100</m:t>
                          </m:r>
                        </m:den>
                      </m:f>
                    </m:e>
                  </m:d>
                  <m:r>
                    <m:rPr>
                      <m:sty m:val="bi"/>
                    </m:rPr>
                    <w:rPr>
                      <w:rFonts w:ascii="Cambria Math" w:hAnsi="Cambria Math" w:cs="Arial"/>
                      <w:sz w:val="18"/>
                      <w:szCs w:val="18"/>
                    </w:rPr>
                    <m:t xml:space="preserve"> ×250</m:t>
                  </m:r>
                </m:num>
                <m:den>
                  <m:f>
                    <m:fPr>
                      <m:ctrlPr>
                        <w:rPr>
                          <w:rFonts w:ascii="Cambria Math" w:hAnsi="Cambria Math" w:cs="Arial"/>
                          <w:b/>
                          <w:i/>
                          <w:sz w:val="18"/>
                          <w:szCs w:val="18"/>
                        </w:rPr>
                      </m:ctrlPr>
                    </m:fPr>
                    <m:num>
                      <m:r>
                        <m:rPr>
                          <m:sty m:val="bi"/>
                        </m:rPr>
                        <w:rPr>
                          <w:rFonts w:ascii="Cambria Math" w:hAnsi="Cambria Math" w:cs="Arial"/>
                          <w:sz w:val="18"/>
                          <w:szCs w:val="18"/>
                        </w:rPr>
                        <m:t>35</m:t>
                      </m:r>
                    </m:num>
                    <m:den>
                      <m:r>
                        <m:rPr>
                          <m:sty m:val="bi"/>
                        </m:rPr>
                        <w:rPr>
                          <w:rFonts w:ascii="Cambria Math" w:hAnsi="Cambria Math" w:cs="Arial"/>
                          <w:sz w:val="18"/>
                          <w:szCs w:val="18"/>
                        </w:rPr>
                        <m:t>100</m:t>
                      </m:r>
                    </m:den>
                  </m:f>
                </m:den>
              </m:f>
            </m:e>
          </m:d>
          <m:r>
            <m:rPr>
              <m:sty m:val="bi"/>
            </m:rPr>
            <w:rPr>
              <w:rFonts w:ascii="Cambria Math" w:hAnsi="Cambria Math" w:cs="Arial"/>
              <w:sz w:val="18"/>
              <w:szCs w:val="18"/>
            </w:rPr>
            <m:t xml:space="preserve">= 142,857 </m:t>
          </m:r>
        </m:oMath>
      </m:oMathPara>
    </w:p>
    <w:p w:rsidR="00510412" w:rsidRPr="001003C2" w:rsidRDefault="00510412" w:rsidP="00510412">
      <w:pPr>
        <w:spacing w:before="120" w:after="120"/>
        <w:rPr>
          <w:rFonts w:ascii="Arial" w:hAnsi="Arial" w:cs="Arial"/>
          <w:b/>
          <w:i/>
          <w:sz w:val="20"/>
          <w:szCs w:val="20"/>
        </w:rPr>
      </w:pPr>
    </w:p>
    <w:p w:rsidR="00510412" w:rsidRPr="00F64D46" w:rsidRDefault="00510412" w:rsidP="00510412">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steam cooking energy = </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400×</m:t>
                  </m:r>
                  <m:d>
                    <m:dPr>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50</m:t>
                          </m:r>
                        </m:num>
                        <m:den>
                          <m:r>
                            <m:rPr>
                              <m:sty m:val="bi"/>
                            </m:rPr>
                            <w:rPr>
                              <w:rFonts w:ascii="Cambria Math" w:hAnsi="Cambria Math" w:cs="Arial"/>
                              <w:sz w:val="18"/>
                              <w:szCs w:val="18"/>
                            </w:rPr>
                            <m:t>100</m:t>
                          </m:r>
                        </m:den>
                      </m:f>
                    </m:e>
                  </m:d>
                  <m:r>
                    <m:rPr>
                      <m:sty m:val="bi"/>
                    </m:rPr>
                    <w:rPr>
                      <w:rFonts w:ascii="Cambria Math" w:hAnsi="Cambria Math" w:cs="Arial"/>
                      <w:sz w:val="18"/>
                      <w:szCs w:val="18"/>
                    </w:rPr>
                    <m:t>×105</m:t>
                  </m:r>
                </m:num>
                <m:den>
                  <m:f>
                    <m:fPr>
                      <m:ctrlPr>
                        <w:rPr>
                          <w:rFonts w:ascii="Cambria Math" w:hAnsi="Cambria Math" w:cs="Arial"/>
                          <w:b/>
                          <w:i/>
                          <w:sz w:val="18"/>
                          <w:szCs w:val="18"/>
                        </w:rPr>
                      </m:ctrlPr>
                    </m:fPr>
                    <m:num>
                      <m:r>
                        <m:rPr>
                          <m:sty m:val="bi"/>
                        </m:rPr>
                        <w:rPr>
                          <w:rFonts w:ascii="Cambria Math" w:hAnsi="Cambria Math" w:cs="Arial"/>
                          <w:sz w:val="18"/>
                          <w:szCs w:val="18"/>
                        </w:rPr>
                        <m:t>20</m:t>
                      </m:r>
                    </m:num>
                    <m:den>
                      <m:r>
                        <m:rPr>
                          <m:sty m:val="bi"/>
                        </m:rPr>
                        <w:rPr>
                          <w:rFonts w:ascii="Cambria Math" w:hAnsi="Cambria Math" w:cs="Arial"/>
                          <w:sz w:val="18"/>
                          <w:szCs w:val="18"/>
                        </w:rPr>
                        <m:t>100</m:t>
                      </m:r>
                    </m:den>
                  </m:f>
                </m:den>
              </m:f>
            </m:e>
          </m:d>
          <m:r>
            <m:rPr>
              <m:sty m:val="bi"/>
            </m:rPr>
            <w:rPr>
              <w:rFonts w:ascii="Cambria Math" w:hAnsi="Cambria Math" w:cs="Arial"/>
              <w:sz w:val="18"/>
              <w:szCs w:val="18"/>
            </w:rPr>
            <m:t xml:space="preserve">= 105,000 </m:t>
          </m:r>
        </m:oMath>
      </m:oMathPara>
    </w:p>
    <w:p w:rsidR="00510412" w:rsidRPr="001D77D9" w:rsidRDefault="00510412" w:rsidP="00510412">
      <w:pPr>
        <w:spacing w:before="120" w:after="120"/>
        <w:rPr>
          <w:rFonts w:ascii="Arial" w:hAnsi="Arial" w:cs="Arial"/>
          <w:b/>
          <w:i/>
          <w:sz w:val="18"/>
          <w:szCs w:val="18"/>
        </w:rPr>
      </w:pPr>
    </w:p>
    <w:p w:rsidR="00510412" w:rsidRPr="00571BBC" w:rsidRDefault="00510412" w:rsidP="00510412">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 convection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30,000×</m:t>
              </m:r>
              <m:d>
                <m:dPr>
                  <m:ctrlPr>
                    <w:rPr>
                      <w:rFonts w:ascii="Cambria Math" w:hAnsi="Cambria Math" w:cs="Arial"/>
                      <w:b/>
                      <w:i/>
                      <w:sz w:val="18"/>
                      <w:szCs w:val="18"/>
                    </w:rPr>
                  </m:ctrlPr>
                </m:dPr>
                <m:e>
                  <m:r>
                    <m:rPr>
                      <m:sty m:val="bi"/>
                    </m:rPr>
                    <w:rPr>
                      <w:rFonts w:ascii="Cambria Math" w:hAnsi="Cambria Math" w:cs="Arial"/>
                      <w:sz w:val="18"/>
                      <w:szCs w:val="18"/>
                    </w:rPr>
                    <m:t>12-</m:t>
                  </m:r>
                  <m:f>
                    <m:fPr>
                      <m:ctrlPr>
                        <w:rPr>
                          <w:rFonts w:ascii="Cambria Math" w:hAnsi="Cambria Math" w:cs="Arial"/>
                          <w:b/>
                          <w:i/>
                          <w:sz w:val="18"/>
                          <w:szCs w:val="18"/>
                        </w:rPr>
                      </m:ctrlPr>
                    </m:fPr>
                    <m:num>
                      <m:r>
                        <m:rPr>
                          <m:sty m:val="bi"/>
                        </m:rPr>
                        <w:rPr>
                          <w:rFonts w:ascii="Cambria Math" w:hAnsi="Cambria Math" w:cs="Arial"/>
                          <w:sz w:val="18"/>
                          <w:szCs w:val="18"/>
                        </w:rPr>
                        <m:t>400</m:t>
                      </m:r>
                    </m:num>
                    <m:den>
                      <m:r>
                        <m:rPr>
                          <m:sty m:val="bi"/>
                        </m:rPr>
                        <w:rPr>
                          <w:rFonts w:ascii="Cambria Math" w:hAnsi="Cambria Math" w:cs="Arial"/>
                          <w:sz w:val="18"/>
                          <w:szCs w:val="18"/>
                        </w:rPr>
                        <m:t>275</m:t>
                      </m:r>
                    </m:den>
                  </m:f>
                  <m:r>
                    <m:rPr>
                      <m:sty m:val="bi"/>
                    </m:rPr>
                    <w:rPr>
                      <w:rFonts w:ascii="Cambria Math" w:hAnsi="Cambria Math" w:cs="Arial"/>
                      <w:sz w:val="18"/>
                      <w:szCs w:val="18"/>
                    </w:rPr>
                    <m:t>-(1 × 15/60)</m:t>
                  </m:r>
                </m:e>
              </m:d>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f>
                    <m:fPr>
                      <m:ctrlPr>
                        <w:rPr>
                          <w:rFonts w:ascii="Cambria Math" w:hAnsi="Cambria Math" w:cs="Arial"/>
                          <w:b/>
                          <w:i/>
                          <w:sz w:val="18"/>
                          <w:szCs w:val="18"/>
                        </w:rPr>
                      </m:ctrlPr>
                    </m:fPr>
                    <m:num>
                      <m:r>
                        <m:rPr>
                          <m:sty m:val="bi"/>
                        </m:rPr>
                        <w:rPr>
                          <w:rFonts w:ascii="Cambria Math" w:hAnsi="Cambria Math" w:cs="Arial"/>
                          <w:sz w:val="18"/>
                          <w:szCs w:val="18"/>
                        </w:rPr>
                        <m:t>50</m:t>
                      </m:r>
                    </m:num>
                    <m:den>
                      <m:r>
                        <m:rPr>
                          <m:sty m:val="bi"/>
                        </m:rPr>
                        <w:rPr>
                          <w:rFonts w:ascii="Cambria Math" w:hAnsi="Cambria Math" w:cs="Arial"/>
                          <w:sz w:val="18"/>
                          <w:szCs w:val="18"/>
                        </w:rPr>
                        <m:t>100</m:t>
                      </m:r>
                    </m:den>
                  </m:f>
                </m:e>
              </m:d>
            </m:e>
          </m:d>
          <m:r>
            <m:rPr>
              <m:sty m:val="bi"/>
            </m:rPr>
            <w:rPr>
              <w:rFonts w:ascii="Cambria Math" w:hAnsi="Cambria Math" w:cs="Arial"/>
              <w:sz w:val="18"/>
              <w:szCs w:val="18"/>
            </w:rPr>
            <m:t xml:space="preserve">= 154,432 </m:t>
          </m:r>
        </m:oMath>
      </m:oMathPara>
    </w:p>
    <w:p w:rsidR="00510412" w:rsidRPr="001003C2" w:rsidRDefault="00510412" w:rsidP="00510412">
      <w:pPr>
        <w:spacing w:before="120" w:after="120"/>
        <w:rPr>
          <w:rFonts w:ascii="Arial" w:hAnsi="Arial" w:cs="Arial"/>
          <w:b/>
          <w:i/>
          <w:sz w:val="20"/>
          <w:szCs w:val="20"/>
        </w:rPr>
      </w:pPr>
    </w:p>
    <w:p w:rsidR="00510412" w:rsidRPr="00571BBC" w:rsidRDefault="00510412" w:rsidP="00510412">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steam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80,000×</m:t>
              </m:r>
              <m:d>
                <m:dPr>
                  <m:ctrlPr>
                    <w:rPr>
                      <w:rFonts w:ascii="Cambria Math" w:hAnsi="Cambria Math" w:cs="Arial"/>
                      <w:b/>
                      <w:i/>
                      <w:sz w:val="18"/>
                      <w:szCs w:val="18"/>
                    </w:rPr>
                  </m:ctrlPr>
                </m:dPr>
                <m:e>
                  <m:r>
                    <m:rPr>
                      <m:sty m:val="bi"/>
                    </m:rPr>
                    <w:rPr>
                      <w:rFonts w:ascii="Cambria Math" w:hAnsi="Cambria Math" w:cs="Arial"/>
                      <w:sz w:val="18"/>
                      <w:szCs w:val="18"/>
                    </w:rPr>
                    <m:t>12-</m:t>
                  </m:r>
                  <m:f>
                    <m:fPr>
                      <m:ctrlPr>
                        <w:rPr>
                          <w:rFonts w:ascii="Cambria Math" w:hAnsi="Cambria Math" w:cs="Arial"/>
                          <w:b/>
                          <w:i/>
                          <w:sz w:val="18"/>
                          <w:szCs w:val="18"/>
                        </w:rPr>
                      </m:ctrlPr>
                    </m:fPr>
                    <m:num>
                      <m:r>
                        <m:rPr>
                          <m:sty m:val="bi"/>
                        </m:rPr>
                        <w:rPr>
                          <w:rFonts w:ascii="Cambria Math" w:hAnsi="Cambria Math" w:cs="Arial"/>
                          <w:sz w:val="18"/>
                          <w:szCs w:val="18"/>
                        </w:rPr>
                        <m:t>400</m:t>
                      </m:r>
                    </m:num>
                    <m:den>
                      <m:r>
                        <m:rPr>
                          <m:sty m:val="bi"/>
                        </m:rPr>
                        <w:rPr>
                          <w:rFonts w:ascii="Cambria Math" w:hAnsi="Cambria Math" w:cs="Arial"/>
                          <w:sz w:val="18"/>
                          <w:szCs w:val="18"/>
                        </w:rPr>
                        <m:t>350</m:t>
                      </m:r>
                    </m:den>
                  </m:f>
                  <m:r>
                    <m:rPr>
                      <m:sty m:val="bi"/>
                    </m:rPr>
                    <w:rPr>
                      <w:rFonts w:ascii="Cambria Math" w:hAnsi="Cambria Math" w:cs="Arial"/>
                      <w:sz w:val="18"/>
                      <w:szCs w:val="18"/>
                    </w:rPr>
                    <m:t>-(1 × 15/60)</m:t>
                  </m:r>
                </m:e>
              </m:d>
              <m:r>
                <m:rPr>
                  <m:sty m:val="bi"/>
                </m:rPr>
                <w:rPr>
                  <w:rFonts w:ascii="Cambria Math" w:hAnsi="Cambria Math" w:cs="Arial"/>
                  <w:sz w:val="18"/>
                  <w:szCs w:val="18"/>
                </w:rPr>
                <m:t>×</m:t>
              </m:r>
              <m:d>
                <m:dPr>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50</m:t>
                      </m:r>
                    </m:num>
                    <m:den>
                      <m:r>
                        <m:rPr>
                          <m:sty m:val="bi"/>
                        </m:rPr>
                        <w:rPr>
                          <w:rFonts w:ascii="Cambria Math" w:hAnsi="Cambria Math" w:cs="Arial"/>
                          <w:sz w:val="18"/>
                          <w:szCs w:val="18"/>
                        </w:rPr>
                        <m:t>100</m:t>
                      </m:r>
                    </m:den>
                  </m:f>
                </m:e>
              </m:d>
            </m:e>
          </m:d>
          <m:r>
            <m:rPr>
              <m:sty m:val="bi"/>
            </m:rPr>
            <w:rPr>
              <w:rFonts w:ascii="Cambria Math" w:hAnsi="Cambria Math" w:cs="Arial"/>
              <w:sz w:val="18"/>
              <w:szCs w:val="18"/>
            </w:rPr>
            <m:t xml:space="preserve">= 424,286 </m:t>
          </m:r>
        </m:oMath>
      </m:oMathPara>
    </w:p>
    <w:p w:rsidR="00510412" w:rsidRPr="001003C2" w:rsidRDefault="00510412" w:rsidP="00510412">
      <w:pPr>
        <w:spacing w:before="120" w:after="120"/>
        <w:rPr>
          <w:rFonts w:ascii="Arial" w:hAnsi="Arial" w:cs="Arial"/>
          <w:b/>
          <w:i/>
          <w:sz w:val="20"/>
          <w:szCs w:val="20"/>
        </w:rPr>
      </w:pPr>
    </w:p>
    <w:p w:rsidR="00510412" w:rsidRPr="00571BBC" w:rsidRDefault="00510412" w:rsidP="00510412">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1 ×32,000</m:t>
              </m:r>
            </m:e>
          </m:d>
        </m:oMath>
      </m:oMathPara>
    </w:p>
    <w:p w:rsidR="00510412" w:rsidRDefault="00510412" w:rsidP="00510412">
      <w:pPr>
        <w:rPr>
          <w:rFonts w:ascii="Arial" w:hAnsi="Arial" w:cs="Arial"/>
          <w:sz w:val="20"/>
          <w:szCs w:val="20"/>
        </w:rPr>
      </w:pPr>
    </w:p>
    <w:p w:rsidR="00510412" w:rsidRDefault="00510412" w:rsidP="00510412">
      <w:pPr>
        <w:rPr>
          <w:sz w:val="18"/>
          <w:szCs w:val="16"/>
        </w:rPr>
      </w:pPr>
    </w:p>
    <w:p w:rsidR="00510412" w:rsidRDefault="00510412" w:rsidP="00510412">
      <w:pPr>
        <w:rPr>
          <w:sz w:val="18"/>
          <w:szCs w:val="16"/>
        </w:rPr>
      </w:pPr>
    </w:p>
    <w:p w:rsidR="00510412" w:rsidRDefault="00510412" w:rsidP="00BA70CC">
      <w:pPr>
        <w:rPr>
          <w:rFonts w:ascii="Arial" w:hAnsi="Arial" w:cs="Arial"/>
          <w:sz w:val="20"/>
          <w:szCs w:val="20"/>
        </w:rPr>
      </w:pPr>
    </w:p>
    <w:p w:rsidR="00BA70CC" w:rsidRPr="00294FEB" w:rsidRDefault="00BA70CC" w:rsidP="00BA70CC">
      <w:pPr>
        <w:pStyle w:val="Table"/>
        <w:rPr>
          <w:lang w:val="en-US"/>
        </w:rPr>
      </w:pPr>
      <w:r>
        <w:br w:type="page"/>
      </w:r>
    </w:p>
    <w:p w:rsidR="00F578B9" w:rsidRDefault="00F578B9" w:rsidP="00F578B9">
      <w:pPr>
        <w:pStyle w:val="Heading1"/>
        <w:keepLines/>
      </w:pPr>
      <w:bookmarkStart w:id="58" w:name="_Toc458760401"/>
      <w:r>
        <w:lastRenderedPageBreak/>
        <w:t>Section 3. Load Shapes</w:t>
      </w:r>
      <w:bookmarkEnd w:id="58"/>
    </w:p>
    <w:p w:rsidR="00F578B9" w:rsidRPr="00A84A88" w:rsidRDefault="00F578B9" w:rsidP="00F578B9">
      <w:pPr>
        <w:keepNext/>
        <w:keepLines/>
        <w:autoSpaceDE w:val="0"/>
        <w:autoSpaceDN w:val="0"/>
        <w:adjustRightInd w:val="0"/>
      </w:pPr>
      <w:r w:rsidRPr="001B2D74">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w:t>
      </w:r>
      <w:r>
        <w:t xml:space="preserve">a </w:t>
      </w:r>
      <w:r w:rsidRPr="001B2D74">
        <w:t>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9B45DA" w:rsidRDefault="009B45DA" w:rsidP="001B0B0D">
      <w:pPr>
        <w:pStyle w:val="Heading2"/>
        <w:spacing w:before="120"/>
        <w:rPr>
          <w:i w:val="0"/>
          <w:sz w:val="24"/>
          <w:szCs w:val="24"/>
          <w:lang w:val="en-US"/>
        </w:rPr>
      </w:pPr>
      <w:bookmarkStart w:id="59" w:name="_Toc174355010"/>
    </w:p>
    <w:p w:rsidR="00F578B9" w:rsidRPr="00AF51F0" w:rsidRDefault="00F578B9" w:rsidP="001B0B0D">
      <w:pPr>
        <w:pStyle w:val="Heading2"/>
        <w:spacing w:before="120"/>
        <w:rPr>
          <w:i w:val="0"/>
          <w:sz w:val="24"/>
          <w:szCs w:val="24"/>
        </w:rPr>
      </w:pPr>
      <w:bookmarkStart w:id="60" w:name="_Toc458760402"/>
      <w:r w:rsidRPr="00AF51F0">
        <w:rPr>
          <w:i w:val="0"/>
          <w:sz w:val="24"/>
          <w:szCs w:val="24"/>
        </w:rPr>
        <w:t>3.1 Base Case Load Shapes</w:t>
      </w:r>
      <w:bookmarkEnd w:id="59"/>
      <w:bookmarkEnd w:id="60"/>
    </w:p>
    <w:p w:rsidR="00F578B9" w:rsidRDefault="00F578B9" w:rsidP="00F578B9">
      <w:pPr>
        <w:spacing w:before="120"/>
      </w:pPr>
      <w:r>
        <w:t xml:space="preserve">The base case load shape would be expected to follow a </w:t>
      </w:r>
      <w:r w:rsidRPr="00A84A88">
        <w:t>typical non-residential foodservice</w:t>
      </w:r>
      <w:r>
        <w:t xml:space="preserve"> end use load shape.</w:t>
      </w:r>
    </w:p>
    <w:p w:rsidR="00F578B9" w:rsidRPr="00761A39" w:rsidRDefault="00F578B9" w:rsidP="00F578B9">
      <w:pPr>
        <w:spacing w:before="120"/>
      </w:pPr>
      <w:r>
        <w:t xml:space="preserve">Commercial combination oven load shapes </w:t>
      </w:r>
      <w:r>
        <w:rPr>
          <w:i/>
        </w:rPr>
        <w:t xml:space="preserve"> </w:t>
      </w:r>
      <w:r>
        <w:t>differ among food service facilities (quick service, casual dining, hotels, college, schools, hospitals</w:t>
      </w:r>
      <w:r w:rsidR="005E52E8">
        <w:t>,</w:t>
      </w:r>
      <w:r>
        <w:t xml:space="preserve"> etc</w:t>
      </w:r>
      <w:r w:rsidR="005E52E8">
        <w:t>.</w:t>
      </w:r>
      <w:r>
        <w:t>) depending on daily menu variations, hours of operation, serving periods, day-of-week, and facility location (city downtown, suburban mall, access to interstate highways, etc.). Consequently, applicable average TOU and hourly load shapes for combination ovens are unavailable. The ASTM Standard Test Method used to generate energy use data is based on hours of use and operating state (preheat, idle, and heavy-load cooking). Generally, combination ovens are used to prepare food within a few days to a few hours before it is served, so loads tend to not necessarily be coincident with regular meal periods (breakfast, lunch, and dinner). Between meal periods combination ovens may be used to prepare ingredients for either the next meal period or for menu items to be served the next several days (in which case the ingredients are refrigerated immediately after cooking).</w:t>
      </w:r>
    </w:p>
    <w:p w:rsidR="009B45DA" w:rsidRDefault="009B45DA" w:rsidP="001B0B0D">
      <w:pPr>
        <w:pStyle w:val="Heading2"/>
        <w:keepNext w:val="0"/>
        <w:spacing w:before="120"/>
        <w:rPr>
          <w:i w:val="0"/>
          <w:sz w:val="24"/>
          <w:szCs w:val="24"/>
          <w:lang w:val="en-US"/>
        </w:rPr>
      </w:pPr>
      <w:bookmarkStart w:id="61" w:name="_Toc174355011"/>
    </w:p>
    <w:p w:rsidR="00F578B9" w:rsidRPr="00AF51F0" w:rsidRDefault="00F578B9" w:rsidP="001B0B0D">
      <w:pPr>
        <w:pStyle w:val="Heading2"/>
        <w:keepNext w:val="0"/>
        <w:spacing w:before="120"/>
        <w:rPr>
          <w:i w:val="0"/>
          <w:sz w:val="24"/>
          <w:szCs w:val="24"/>
        </w:rPr>
      </w:pPr>
      <w:bookmarkStart w:id="62" w:name="_Toc458760403"/>
      <w:r w:rsidRPr="00AF51F0">
        <w:rPr>
          <w:i w:val="0"/>
          <w:sz w:val="24"/>
          <w:szCs w:val="24"/>
        </w:rPr>
        <w:t>3.2 Measure Load Shapes</w:t>
      </w:r>
      <w:bookmarkEnd w:id="61"/>
      <w:bookmarkEnd w:id="62"/>
    </w:p>
    <w:p w:rsidR="00F578B9" w:rsidRDefault="00F578B9" w:rsidP="00F578B9">
      <w:pPr>
        <w:spacing w:before="120"/>
      </w:pPr>
      <w:r>
        <w:t xml:space="preserve">For purposes of the net benefits estimates in the E3 calculator, what is required is the load shape that ideally represents the </w:t>
      </w:r>
      <w:r w:rsidRPr="00061ED2">
        <w:rPr>
          <w:i/>
        </w:rPr>
        <w:t>difference</w:t>
      </w:r>
      <w:r>
        <w:t xml:space="preserve"> between the base equipment and the installed energy efficiency measure.  This </w:t>
      </w:r>
      <w:r>
        <w:rPr>
          <w:i/>
        </w:rPr>
        <w:t>difference</w:t>
      </w:r>
      <w:r>
        <w:t xml:space="preserve"> load profile is what is called the Measure Load Shape and would be the preferred load shape for use in the net benefits calculations.  </w:t>
      </w:r>
    </w:p>
    <w:p w:rsidR="00F578B9" w:rsidRPr="005D6C0F" w:rsidRDefault="00F578B9" w:rsidP="00F578B9">
      <w:pPr>
        <w:spacing w:before="120"/>
      </w:pPr>
      <w:r>
        <w:t xml:space="preserve">The measure load shape for this measure is determined by the E3 calculator based on the applicable </w:t>
      </w:r>
      <w:r w:rsidRPr="00A84A88">
        <w:t xml:space="preserve">non-residential </w:t>
      </w:r>
      <w:r>
        <w:t xml:space="preserve">market sector and </w:t>
      </w:r>
      <w:r w:rsidRPr="005D6C0F">
        <w:t xml:space="preserve">the foodservice end-use. </w:t>
      </w:r>
    </w:p>
    <w:p w:rsidR="00D8616D" w:rsidRPr="00A50C57" w:rsidRDefault="00F578B9" w:rsidP="00A50C57">
      <w:pPr>
        <w:spacing w:before="120"/>
      </w:pPr>
      <w:r>
        <w:t>The electric demand profile for the high-efficiency electric combination oven is expected to be the same as the Base Case. The profile will vary as explained in Section 3.1. The Measure Load Shape for the high-efficiency combination oven will use less energy a</w:t>
      </w:r>
      <w:r w:rsidR="00A50C57">
        <w:t>nd have a lower demand profile.</w:t>
      </w:r>
    </w:p>
    <w:p w:rsidR="00F578B9" w:rsidRDefault="00F578B9" w:rsidP="00F578B9">
      <w:r>
        <w:lastRenderedPageBreak/>
        <w:t>The gas load profile for the high efficiency gas combination oven is expected to be the same as the Base Case. The profile will vary as explained in Section 3.1. The Measure Load Shape for the high efficiency combination oven will use less energy.</w:t>
      </w:r>
    </w:p>
    <w:p w:rsidR="009B45DA" w:rsidRDefault="009B45DA" w:rsidP="00A63EEE">
      <w:pPr>
        <w:pStyle w:val="Heading1"/>
        <w:keepLines/>
        <w:rPr>
          <w:lang w:val="en-US"/>
        </w:rPr>
      </w:pPr>
    </w:p>
    <w:p w:rsidR="00F578B9" w:rsidRPr="00C10CFE" w:rsidRDefault="00F578B9" w:rsidP="00A63EEE">
      <w:pPr>
        <w:pStyle w:val="Heading1"/>
        <w:keepLines/>
        <w:rPr>
          <w:rFonts w:cs="Arial"/>
          <w:b w:val="0"/>
        </w:rPr>
      </w:pPr>
      <w:bookmarkStart w:id="63" w:name="_Toc458760404"/>
      <w:r w:rsidRPr="00A63EEE">
        <w:t>Section 4. Base Case &amp; Measure Costs</w:t>
      </w:r>
      <w:bookmarkEnd w:id="63"/>
    </w:p>
    <w:p w:rsidR="00F578B9" w:rsidRDefault="00F578B9" w:rsidP="00F578B9">
      <w:pPr>
        <w:autoSpaceDE w:val="0"/>
        <w:autoSpaceDN w:val="0"/>
        <w:adjustRightInd w:val="0"/>
      </w:pPr>
      <w:r>
        <w:t xml:space="preserve">High-efficiency combination ovens typically have a higher list price than standard efficiency combination ovens. However, high-efficiency designs are often bundled with other features such as all stainless steel construction and high quality components and controls. In addition to lower operating costs, high-efficiency combination ovens exhibit better uniformity and higher production rates that increase their cost-effectiveness. </w:t>
      </w:r>
    </w:p>
    <w:p w:rsidR="00F578B9" w:rsidRDefault="00F578B9" w:rsidP="00F578B9">
      <w:pPr>
        <w:autoSpaceDE w:val="0"/>
        <w:autoSpaceDN w:val="0"/>
        <w:adjustRightInd w:val="0"/>
      </w:pPr>
    </w:p>
    <w:p w:rsidR="00F578B9" w:rsidRPr="001E42AE" w:rsidRDefault="00F578B9" w:rsidP="00F578B9">
      <w:r w:rsidRPr="00CC7001">
        <w:t xml:space="preserve">Equipment prices for these work papers were compiled from a number of sources including, </w:t>
      </w:r>
      <w:proofErr w:type="spellStart"/>
      <w:r w:rsidRPr="00CC7001">
        <w:t>Autoquotes</w:t>
      </w:r>
      <w:proofErr w:type="spellEnd"/>
      <w:r w:rsidRPr="00CC7001">
        <w:t xml:space="preserve">, equipment sales reps and </w:t>
      </w:r>
      <w:r w:rsidRPr="004B4E88">
        <w:t>manufacturer sources</w:t>
      </w:r>
      <w:r w:rsidR="00C440EB" w:rsidRPr="004B4E88">
        <w:rPr>
          <w:rStyle w:val="EndnoteReference"/>
        </w:rPr>
        <w:endnoteReference w:id="16"/>
      </w:r>
      <w:r w:rsidRPr="004B4E88">
        <w:t>. Since equipment pricing in food service is closely held information and prices vary widely according to buying volume and other</w:t>
      </w:r>
      <w:r w:rsidRPr="00CC7001">
        <w:t xml:space="preserve"> factors, we cannot list the sources for prices specifically.</w:t>
      </w:r>
    </w:p>
    <w:p w:rsidR="00F578B9" w:rsidRDefault="00F578B9" w:rsidP="00F578B9">
      <w:pPr>
        <w:pStyle w:val="Heading2"/>
        <w:keepNext w:val="0"/>
      </w:pPr>
      <w:bookmarkStart w:id="64" w:name="_Toc458760405"/>
      <w:r>
        <w:t>4.1 Base Cases Costs</w:t>
      </w:r>
      <w:bookmarkEnd w:id="64"/>
    </w:p>
    <w:p w:rsidR="00F578B9" w:rsidRPr="0086403D" w:rsidRDefault="00F578B9" w:rsidP="00F578B9">
      <w:r>
        <w:t>The Base Case costs include only the equipment. High efficiency combination ovens require no additional labor or maintenance compared to base case combination ovens. Since this measure is applicable for ROB and NEW installations, the installation and maintenance costs are expected to be the same for the custome</w:t>
      </w:r>
      <w:r w:rsidRPr="009B4C60">
        <w:t xml:space="preserve">r. The estimated equipment costs for both Base and Measure cases are based on recent list cost data for electric and gas combination ovens and applying an industry-standard </w:t>
      </w:r>
      <w:r>
        <w:t>5</w:t>
      </w:r>
      <w:r w:rsidRPr="009B4C60">
        <w:t xml:space="preserve">0% discount to the manufacturer </w:t>
      </w:r>
      <w:r w:rsidRPr="00C440EB">
        <w:t>published list prices</w:t>
      </w:r>
      <w:r>
        <w:t>.</w:t>
      </w:r>
    </w:p>
    <w:p w:rsidR="00F578B9" w:rsidRDefault="00F578B9" w:rsidP="00F578B9">
      <w:pPr>
        <w:pStyle w:val="Heading2"/>
        <w:keepNext w:val="0"/>
      </w:pPr>
      <w:bookmarkStart w:id="65" w:name="_Toc458760406"/>
      <w:r>
        <w:t>4.2 Measure Costs</w:t>
      </w:r>
      <w:bookmarkEnd w:id="65"/>
    </w:p>
    <w:p w:rsidR="00F578B9" w:rsidRPr="00761A39" w:rsidRDefault="00F578B9" w:rsidP="00F578B9">
      <w:r>
        <w:t>The Measure costs include only the equipment, as explained in Section 4.1. The estimated equipment cost is based on recent list cost data (see Appendix A).</w:t>
      </w:r>
      <w:r>
        <w:rPr>
          <w:vertAlign w:val="superscript"/>
        </w:rPr>
        <w:t xml:space="preserve"> </w:t>
      </w:r>
    </w:p>
    <w:p w:rsidR="009B45DA" w:rsidRDefault="009B45DA" w:rsidP="00F578B9">
      <w:pPr>
        <w:pStyle w:val="Heading2"/>
        <w:rPr>
          <w:lang w:val="en-US"/>
        </w:rPr>
      </w:pPr>
    </w:p>
    <w:p w:rsidR="009B45DA" w:rsidRDefault="009B45DA" w:rsidP="009B45DA">
      <w:pPr>
        <w:rPr>
          <w:lang w:eastAsia="x-none"/>
        </w:rPr>
      </w:pPr>
    </w:p>
    <w:p w:rsidR="009B45DA" w:rsidRDefault="009B45DA" w:rsidP="009B45DA">
      <w:pPr>
        <w:rPr>
          <w:lang w:eastAsia="x-none"/>
        </w:rPr>
      </w:pPr>
    </w:p>
    <w:p w:rsidR="009B45DA" w:rsidRDefault="009B45DA" w:rsidP="009B45DA">
      <w:pPr>
        <w:rPr>
          <w:lang w:eastAsia="x-none"/>
        </w:rPr>
      </w:pPr>
    </w:p>
    <w:p w:rsidR="009B45DA" w:rsidRDefault="009B45DA" w:rsidP="009B45DA">
      <w:pPr>
        <w:rPr>
          <w:lang w:eastAsia="x-none"/>
        </w:rPr>
      </w:pPr>
    </w:p>
    <w:p w:rsidR="009B45DA" w:rsidRDefault="009B45DA" w:rsidP="009B45DA">
      <w:pPr>
        <w:rPr>
          <w:lang w:eastAsia="x-none"/>
        </w:rPr>
      </w:pPr>
    </w:p>
    <w:p w:rsidR="009B45DA" w:rsidRDefault="009B45DA" w:rsidP="009B45DA">
      <w:pPr>
        <w:rPr>
          <w:lang w:eastAsia="x-none"/>
        </w:rPr>
      </w:pPr>
    </w:p>
    <w:p w:rsidR="009B45DA" w:rsidRDefault="009B45DA" w:rsidP="009B45DA">
      <w:pPr>
        <w:rPr>
          <w:lang w:eastAsia="x-none"/>
        </w:rPr>
      </w:pPr>
    </w:p>
    <w:p w:rsidR="009B45DA" w:rsidRDefault="009B45DA" w:rsidP="009B45DA">
      <w:pPr>
        <w:rPr>
          <w:lang w:eastAsia="x-none"/>
        </w:rPr>
      </w:pPr>
    </w:p>
    <w:p w:rsidR="009B45DA" w:rsidRDefault="009B45DA" w:rsidP="009B45DA">
      <w:pPr>
        <w:rPr>
          <w:lang w:eastAsia="x-none"/>
        </w:rPr>
      </w:pPr>
    </w:p>
    <w:p w:rsidR="009B45DA" w:rsidRDefault="009B45DA" w:rsidP="009B45DA">
      <w:pPr>
        <w:rPr>
          <w:lang w:eastAsia="x-none"/>
        </w:rPr>
      </w:pPr>
    </w:p>
    <w:p w:rsidR="009B45DA" w:rsidRDefault="009B45DA" w:rsidP="009B45DA">
      <w:pPr>
        <w:rPr>
          <w:lang w:eastAsia="x-none"/>
        </w:rPr>
      </w:pPr>
    </w:p>
    <w:p w:rsidR="009B45DA" w:rsidRPr="009B45DA" w:rsidRDefault="009B45DA" w:rsidP="009B45DA">
      <w:pPr>
        <w:rPr>
          <w:lang w:eastAsia="x-none"/>
        </w:rPr>
      </w:pPr>
    </w:p>
    <w:p w:rsidR="00F578B9" w:rsidRDefault="00F578B9" w:rsidP="00F578B9">
      <w:pPr>
        <w:pStyle w:val="Heading2"/>
      </w:pPr>
      <w:bookmarkStart w:id="66" w:name="_Toc458760407"/>
      <w:r>
        <w:lastRenderedPageBreak/>
        <w:t>4.3 Incremental &amp; Full Measure Costs</w:t>
      </w:r>
      <w:bookmarkEnd w:id="66"/>
    </w:p>
    <w:p w:rsidR="00750FE7" w:rsidRDefault="00F578B9" w:rsidP="00750FE7">
      <w:r w:rsidRPr="00CC7001">
        <w:t>Incremental meas</w:t>
      </w:r>
      <w:r>
        <w:t xml:space="preserve">ure </w:t>
      </w:r>
      <w:r w:rsidR="00750FE7">
        <w:t>costs are used in the analysis.</w:t>
      </w:r>
    </w:p>
    <w:p w:rsidR="009B45DA" w:rsidRDefault="009B45DA" w:rsidP="00927C4F">
      <w:pPr>
        <w:pStyle w:val="Caption"/>
        <w:keepNext/>
        <w:rPr>
          <w:sz w:val="24"/>
          <w:szCs w:val="24"/>
          <w:lang w:val="en-US"/>
        </w:rPr>
      </w:pPr>
    </w:p>
    <w:p w:rsidR="00927C4F" w:rsidRPr="00927C4F" w:rsidRDefault="00927C4F" w:rsidP="00927C4F">
      <w:pPr>
        <w:pStyle w:val="Caption"/>
        <w:keepNext/>
        <w:rPr>
          <w:lang w:val="en-US"/>
        </w:rPr>
      </w:pPr>
      <w:bookmarkStart w:id="67" w:name="_Toc458760749"/>
      <w:r w:rsidRPr="0049166F">
        <w:rPr>
          <w:sz w:val="24"/>
          <w:szCs w:val="24"/>
        </w:rPr>
        <w:t xml:space="preserve">Table </w:t>
      </w:r>
      <w:r w:rsidRPr="0049166F">
        <w:rPr>
          <w:sz w:val="24"/>
          <w:szCs w:val="24"/>
        </w:rPr>
        <w:fldChar w:fldCharType="begin"/>
      </w:r>
      <w:r w:rsidRPr="0049166F">
        <w:rPr>
          <w:sz w:val="24"/>
          <w:szCs w:val="24"/>
        </w:rPr>
        <w:instrText xml:space="preserve"> SEQ Table \* ARABIC </w:instrText>
      </w:r>
      <w:r w:rsidRPr="0049166F">
        <w:rPr>
          <w:sz w:val="24"/>
          <w:szCs w:val="24"/>
        </w:rPr>
        <w:fldChar w:fldCharType="separate"/>
      </w:r>
      <w:r w:rsidR="00CE71B2" w:rsidRPr="0049166F">
        <w:rPr>
          <w:sz w:val="24"/>
          <w:szCs w:val="24"/>
        </w:rPr>
        <w:t>14</w:t>
      </w:r>
      <w:r w:rsidRPr="0049166F">
        <w:rPr>
          <w:sz w:val="24"/>
          <w:szCs w:val="24"/>
        </w:rPr>
        <w:fldChar w:fldCharType="end"/>
      </w:r>
      <w:r w:rsidRPr="0049166F">
        <w:rPr>
          <w:sz w:val="24"/>
          <w:szCs w:val="24"/>
        </w:rPr>
        <w:t>- Equipment Incremental Cost Data for Energy Efficient Combination Ovens</w:t>
      </w:r>
      <w:r w:rsidR="00116C87" w:rsidRPr="0049166F">
        <w:rPr>
          <w:sz w:val="24"/>
          <w:szCs w:val="24"/>
        </w:rPr>
        <w:t>/Steamers</w:t>
      </w:r>
      <w:r w:rsidRPr="0049166F">
        <w:rPr>
          <w:sz w:val="24"/>
          <w:szCs w:val="24"/>
        </w:rPr>
        <w:t xml:space="preserve"> Updated 2012*</w:t>
      </w:r>
      <w:bookmarkEnd w:id="67"/>
    </w:p>
    <w:tbl>
      <w:tblPr>
        <w:tblW w:w="53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901"/>
        <w:gridCol w:w="1347"/>
        <w:gridCol w:w="1270"/>
        <w:gridCol w:w="1462"/>
        <w:gridCol w:w="960"/>
        <w:gridCol w:w="1170"/>
        <w:gridCol w:w="1351"/>
      </w:tblGrid>
      <w:tr w:rsidR="00750FE7" w:rsidRPr="00D57304" w:rsidTr="00EC61FE">
        <w:trPr>
          <w:trHeight w:val="780"/>
        </w:trPr>
        <w:tc>
          <w:tcPr>
            <w:tcW w:w="884" w:type="pct"/>
            <w:shd w:val="clear" w:color="000000" w:fill="C0C0C0"/>
            <w:vAlign w:val="bottom"/>
          </w:tcPr>
          <w:p w:rsidR="00750FE7" w:rsidRPr="00D57304" w:rsidRDefault="00750FE7" w:rsidP="00750FE7">
            <w:pPr>
              <w:jc w:val="center"/>
              <w:rPr>
                <w:rFonts w:ascii="Arial" w:hAnsi="Arial" w:cs="Arial"/>
                <w:b/>
                <w:bCs/>
                <w:color w:val="000000"/>
                <w:sz w:val="20"/>
                <w:szCs w:val="20"/>
              </w:rPr>
            </w:pPr>
            <w:r>
              <w:rPr>
                <w:rFonts w:ascii="Arial" w:hAnsi="Arial" w:cs="Arial"/>
                <w:b/>
                <w:bCs/>
                <w:color w:val="000000"/>
                <w:sz w:val="20"/>
                <w:szCs w:val="20"/>
              </w:rPr>
              <w:t>Combination Oven Type</w:t>
            </w:r>
          </w:p>
        </w:tc>
        <w:tc>
          <w:tcPr>
            <w:tcW w:w="438" w:type="pct"/>
            <w:shd w:val="clear" w:color="000000" w:fill="C0C0C0"/>
            <w:vAlign w:val="bottom"/>
          </w:tcPr>
          <w:p w:rsidR="00750FE7" w:rsidRPr="00D57304" w:rsidRDefault="00750FE7" w:rsidP="00750FE7">
            <w:pPr>
              <w:jc w:val="center"/>
              <w:rPr>
                <w:rFonts w:ascii="Arial" w:hAnsi="Arial" w:cs="Arial"/>
                <w:b/>
                <w:bCs/>
                <w:color w:val="000000"/>
                <w:sz w:val="20"/>
                <w:szCs w:val="20"/>
              </w:rPr>
            </w:pPr>
            <w:r>
              <w:rPr>
                <w:rFonts w:ascii="Arial" w:hAnsi="Arial" w:cs="Arial"/>
                <w:b/>
                <w:bCs/>
                <w:color w:val="000000"/>
                <w:sz w:val="20"/>
                <w:szCs w:val="20"/>
              </w:rPr>
              <w:t>Designation Code</w:t>
            </w:r>
          </w:p>
        </w:tc>
        <w:tc>
          <w:tcPr>
            <w:tcW w:w="655" w:type="pct"/>
            <w:shd w:val="clear" w:color="000000" w:fill="C0C0C0"/>
            <w:vAlign w:val="bottom"/>
          </w:tcPr>
          <w:p w:rsidR="00750FE7" w:rsidRPr="00D57304" w:rsidRDefault="00750FE7" w:rsidP="00750FE7">
            <w:pPr>
              <w:jc w:val="center"/>
              <w:rPr>
                <w:rFonts w:ascii="Arial" w:hAnsi="Arial" w:cs="Arial"/>
                <w:b/>
                <w:bCs/>
                <w:color w:val="000000"/>
                <w:sz w:val="20"/>
                <w:szCs w:val="20"/>
              </w:rPr>
            </w:pPr>
            <w:r w:rsidRPr="00D57304">
              <w:rPr>
                <w:rFonts w:ascii="Arial" w:hAnsi="Arial" w:cs="Arial"/>
                <w:b/>
                <w:bCs/>
                <w:color w:val="000000"/>
                <w:sz w:val="20"/>
                <w:szCs w:val="20"/>
              </w:rPr>
              <w:t>Baseline Unit Price</w:t>
            </w:r>
          </w:p>
        </w:tc>
        <w:tc>
          <w:tcPr>
            <w:tcW w:w="618" w:type="pct"/>
            <w:shd w:val="clear" w:color="000000" w:fill="C0C0C0"/>
            <w:vAlign w:val="bottom"/>
          </w:tcPr>
          <w:p w:rsidR="00750FE7" w:rsidRPr="00D57304" w:rsidRDefault="00750FE7" w:rsidP="00750FE7">
            <w:pPr>
              <w:jc w:val="center"/>
              <w:rPr>
                <w:rFonts w:ascii="Arial" w:hAnsi="Arial" w:cs="Arial"/>
                <w:b/>
                <w:bCs/>
                <w:color w:val="000000"/>
                <w:sz w:val="20"/>
                <w:szCs w:val="20"/>
              </w:rPr>
            </w:pPr>
            <w:r w:rsidRPr="00D57304">
              <w:rPr>
                <w:rFonts w:ascii="Arial" w:hAnsi="Arial" w:cs="Arial"/>
                <w:b/>
                <w:bCs/>
                <w:color w:val="000000"/>
                <w:sz w:val="20"/>
                <w:szCs w:val="20"/>
              </w:rPr>
              <w:t>Energy Efficient Unit Price</w:t>
            </w:r>
          </w:p>
        </w:tc>
        <w:tc>
          <w:tcPr>
            <w:tcW w:w="711" w:type="pct"/>
            <w:shd w:val="clear" w:color="000000" w:fill="C0C0C0"/>
            <w:vAlign w:val="bottom"/>
          </w:tcPr>
          <w:p w:rsidR="00750FE7" w:rsidRPr="00D57304" w:rsidRDefault="00750FE7" w:rsidP="00750FE7">
            <w:pPr>
              <w:jc w:val="center"/>
              <w:rPr>
                <w:rFonts w:ascii="Arial" w:hAnsi="Arial" w:cs="Arial"/>
                <w:b/>
                <w:bCs/>
                <w:color w:val="000000"/>
                <w:sz w:val="20"/>
                <w:szCs w:val="20"/>
              </w:rPr>
            </w:pPr>
            <w:r w:rsidRPr="00D57304">
              <w:rPr>
                <w:rFonts w:ascii="Arial" w:hAnsi="Arial" w:cs="Arial"/>
                <w:b/>
                <w:bCs/>
                <w:color w:val="000000"/>
                <w:sz w:val="20"/>
                <w:szCs w:val="20"/>
              </w:rPr>
              <w:t>Incremental Price Difference</w:t>
            </w:r>
          </w:p>
        </w:tc>
        <w:tc>
          <w:tcPr>
            <w:tcW w:w="467" w:type="pct"/>
            <w:shd w:val="clear" w:color="000000" w:fill="C0C0C0"/>
            <w:vAlign w:val="bottom"/>
          </w:tcPr>
          <w:p w:rsidR="00750FE7" w:rsidRPr="00D57304" w:rsidRDefault="00750FE7" w:rsidP="00750FE7">
            <w:pPr>
              <w:jc w:val="center"/>
              <w:rPr>
                <w:rFonts w:ascii="Arial" w:hAnsi="Arial" w:cs="Arial"/>
                <w:b/>
                <w:bCs/>
                <w:color w:val="000000"/>
                <w:sz w:val="20"/>
                <w:szCs w:val="20"/>
              </w:rPr>
            </w:pPr>
            <w:r w:rsidRPr="00D57304">
              <w:rPr>
                <w:rFonts w:ascii="Arial" w:hAnsi="Arial" w:cs="Arial"/>
                <w:b/>
                <w:bCs/>
                <w:color w:val="000000"/>
                <w:sz w:val="20"/>
                <w:szCs w:val="20"/>
              </w:rPr>
              <w:t>Baseline Unit Cost</w:t>
            </w:r>
          </w:p>
        </w:tc>
        <w:tc>
          <w:tcPr>
            <w:tcW w:w="569" w:type="pct"/>
            <w:shd w:val="clear" w:color="000000" w:fill="C0C0C0"/>
            <w:vAlign w:val="bottom"/>
          </w:tcPr>
          <w:p w:rsidR="00750FE7" w:rsidRPr="00D57304" w:rsidRDefault="00750FE7" w:rsidP="00750FE7">
            <w:pPr>
              <w:jc w:val="center"/>
              <w:rPr>
                <w:rFonts w:ascii="Arial" w:hAnsi="Arial" w:cs="Arial"/>
                <w:b/>
                <w:bCs/>
                <w:color w:val="000000"/>
                <w:sz w:val="20"/>
                <w:szCs w:val="20"/>
              </w:rPr>
            </w:pPr>
            <w:r w:rsidRPr="00D57304">
              <w:rPr>
                <w:rFonts w:ascii="Arial" w:hAnsi="Arial" w:cs="Arial"/>
                <w:b/>
                <w:bCs/>
                <w:color w:val="000000"/>
                <w:sz w:val="20"/>
                <w:szCs w:val="20"/>
              </w:rPr>
              <w:t>Energy Efficient Unit Cost</w:t>
            </w:r>
          </w:p>
        </w:tc>
        <w:tc>
          <w:tcPr>
            <w:tcW w:w="657" w:type="pct"/>
            <w:shd w:val="clear" w:color="000000" w:fill="C0C0C0"/>
            <w:vAlign w:val="bottom"/>
          </w:tcPr>
          <w:p w:rsidR="00750FE7" w:rsidRPr="00D57304" w:rsidRDefault="00750FE7" w:rsidP="00750FE7">
            <w:pPr>
              <w:jc w:val="center"/>
              <w:rPr>
                <w:rFonts w:ascii="Arial" w:hAnsi="Arial" w:cs="Arial"/>
                <w:b/>
                <w:bCs/>
                <w:color w:val="000000"/>
                <w:sz w:val="20"/>
                <w:szCs w:val="20"/>
              </w:rPr>
            </w:pPr>
            <w:r w:rsidRPr="00D57304">
              <w:rPr>
                <w:rFonts w:ascii="Arial" w:hAnsi="Arial" w:cs="Arial"/>
                <w:b/>
                <w:bCs/>
                <w:color w:val="000000"/>
                <w:sz w:val="20"/>
                <w:szCs w:val="20"/>
              </w:rPr>
              <w:t>Incremental Measure Cost (IMC)</w:t>
            </w:r>
          </w:p>
        </w:tc>
      </w:tr>
      <w:tr w:rsidR="00750FE7" w:rsidRPr="00D57304" w:rsidTr="00EC61FE">
        <w:trPr>
          <w:trHeight w:val="300"/>
        </w:trPr>
        <w:tc>
          <w:tcPr>
            <w:tcW w:w="884" w:type="pct"/>
            <w:vAlign w:val="center"/>
          </w:tcPr>
          <w:p w:rsidR="00750FE7" w:rsidRDefault="00750FE7" w:rsidP="00750FE7">
            <w:pPr>
              <w:rPr>
                <w:rFonts w:ascii="Calibri" w:hAnsi="Calibri"/>
                <w:color w:val="000000"/>
                <w:sz w:val="22"/>
                <w:szCs w:val="22"/>
              </w:rPr>
            </w:pPr>
            <w:r>
              <w:rPr>
                <w:rFonts w:ascii="Arial" w:hAnsi="Arial" w:cs="Arial"/>
                <w:color w:val="000000"/>
                <w:sz w:val="20"/>
                <w:szCs w:val="20"/>
              </w:rPr>
              <w:t xml:space="preserve">Electric </w:t>
            </w:r>
            <w:proofErr w:type="spellStart"/>
            <w:r>
              <w:rPr>
                <w:rFonts w:ascii="Arial" w:hAnsi="Arial" w:cs="Arial"/>
                <w:color w:val="000000"/>
                <w:sz w:val="20"/>
                <w:szCs w:val="20"/>
              </w:rPr>
              <w:t>Combi</w:t>
            </w:r>
            <w:proofErr w:type="spellEnd"/>
            <w:r>
              <w:rPr>
                <w:rFonts w:ascii="Arial" w:hAnsi="Arial" w:cs="Arial"/>
                <w:color w:val="000000"/>
                <w:sz w:val="20"/>
                <w:szCs w:val="20"/>
              </w:rPr>
              <w:t xml:space="preserve"> &lt; 15 pan capacity*</w:t>
            </w:r>
          </w:p>
        </w:tc>
        <w:tc>
          <w:tcPr>
            <w:tcW w:w="438" w:type="pct"/>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HA16</w:t>
            </w:r>
          </w:p>
        </w:tc>
        <w:tc>
          <w:tcPr>
            <w:tcW w:w="655"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$18,274</w:t>
            </w:r>
          </w:p>
        </w:tc>
        <w:tc>
          <w:tcPr>
            <w:tcW w:w="618"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$21,411</w:t>
            </w:r>
          </w:p>
        </w:tc>
        <w:tc>
          <w:tcPr>
            <w:tcW w:w="711"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$3,137</w:t>
            </w:r>
          </w:p>
        </w:tc>
        <w:tc>
          <w:tcPr>
            <w:tcW w:w="467"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$9,137</w:t>
            </w:r>
          </w:p>
        </w:tc>
        <w:tc>
          <w:tcPr>
            <w:tcW w:w="569"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$10,705</w:t>
            </w:r>
          </w:p>
        </w:tc>
        <w:tc>
          <w:tcPr>
            <w:tcW w:w="657"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$1,568</w:t>
            </w:r>
          </w:p>
        </w:tc>
      </w:tr>
      <w:tr w:rsidR="00750FE7" w:rsidRPr="00D57304" w:rsidTr="00EC61FE">
        <w:trPr>
          <w:trHeight w:val="300"/>
        </w:trPr>
        <w:tc>
          <w:tcPr>
            <w:tcW w:w="884" w:type="pct"/>
            <w:vAlign w:val="center"/>
          </w:tcPr>
          <w:p w:rsidR="00750FE7" w:rsidRPr="00D57304" w:rsidRDefault="00750FE7" w:rsidP="00750FE7">
            <w:pPr>
              <w:rPr>
                <w:rFonts w:ascii="Calibri" w:hAnsi="Calibri"/>
                <w:color w:val="000000"/>
                <w:sz w:val="22"/>
                <w:szCs w:val="22"/>
              </w:rPr>
            </w:pPr>
            <w:r>
              <w:rPr>
                <w:rFonts w:ascii="Arial" w:hAnsi="Arial" w:cs="Arial"/>
                <w:color w:val="000000"/>
                <w:sz w:val="20"/>
                <w:szCs w:val="20"/>
              </w:rPr>
              <w:t xml:space="preserve">Electric </w:t>
            </w:r>
            <w:proofErr w:type="spellStart"/>
            <w:r>
              <w:rPr>
                <w:rFonts w:ascii="Arial" w:hAnsi="Arial" w:cs="Arial"/>
                <w:color w:val="000000"/>
                <w:sz w:val="20"/>
                <w:szCs w:val="20"/>
              </w:rPr>
              <w:t>Combi</w:t>
            </w:r>
            <w:proofErr w:type="spellEnd"/>
            <w:r>
              <w:rPr>
                <w:rFonts w:ascii="Arial" w:hAnsi="Arial" w:cs="Arial"/>
                <w:color w:val="000000"/>
                <w:sz w:val="20"/>
                <w:szCs w:val="20"/>
              </w:rPr>
              <w:t xml:space="preserve"> 15−28 pan capacity*</w:t>
            </w:r>
          </w:p>
        </w:tc>
        <w:tc>
          <w:tcPr>
            <w:tcW w:w="438" w:type="pct"/>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F100</w:t>
            </w:r>
          </w:p>
        </w:tc>
        <w:tc>
          <w:tcPr>
            <w:tcW w:w="655"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$30,048</w:t>
            </w:r>
          </w:p>
        </w:tc>
        <w:tc>
          <w:tcPr>
            <w:tcW w:w="618"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$33,216</w:t>
            </w:r>
          </w:p>
        </w:tc>
        <w:tc>
          <w:tcPr>
            <w:tcW w:w="711"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$3,168</w:t>
            </w:r>
          </w:p>
        </w:tc>
        <w:tc>
          <w:tcPr>
            <w:tcW w:w="467"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$15,024</w:t>
            </w:r>
          </w:p>
        </w:tc>
        <w:tc>
          <w:tcPr>
            <w:tcW w:w="569"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$16,608</w:t>
            </w:r>
          </w:p>
        </w:tc>
        <w:tc>
          <w:tcPr>
            <w:tcW w:w="657"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$1,584</w:t>
            </w:r>
          </w:p>
        </w:tc>
      </w:tr>
      <w:tr w:rsidR="00750FE7" w:rsidRPr="00D57304" w:rsidTr="00EC61FE">
        <w:trPr>
          <w:trHeight w:val="300"/>
        </w:trPr>
        <w:tc>
          <w:tcPr>
            <w:tcW w:w="884" w:type="pct"/>
            <w:vAlign w:val="center"/>
          </w:tcPr>
          <w:p w:rsidR="00750FE7" w:rsidRDefault="00750FE7" w:rsidP="00750FE7">
            <w:pPr>
              <w:rPr>
                <w:rFonts w:ascii="Calibri" w:hAnsi="Calibri"/>
                <w:color w:val="000000"/>
                <w:sz w:val="22"/>
                <w:szCs w:val="22"/>
              </w:rPr>
            </w:pPr>
            <w:r>
              <w:rPr>
                <w:rFonts w:ascii="Arial" w:hAnsi="Arial" w:cs="Arial"/>
                <w:color w:val="000000"/>
                <w:sz w:val="20"/>
                <w:szCs w:val="20"/>
              </w:rPr>
              <w:t xml:space="preserve">Electric </w:t>
            </w:r>
            <w:proofErr w:type="spellStart"/>
            <w:r>
              <w:rPr>
                <w:rFonts w:ascii="Arial" w:hAnsi="Arial" w:cs="Arial"/>
                <w:color w:val="000000"/>
                <w:sz w:val="20"/>
                <w:szCs w:val="20"/>
              </w:rPr>
              <w:t>Combi</w:t>
            </w:r>
            <w:proofErr w:type="spellEnd"/>
            <w:r>
              <w:rPr>
                <w:rFonts w:ascii="Arial" w:hAnsi="Arial" w:cs="Arial"/>
                <w:color w:val="000000"/>
                <w:sz w:val="20"/>
                <w:szCs w:val="20"/>
              </w:rPr>
              <w:t xml:space="preserve"> &gt; 28 pan capacity*</w:t>
            </w:r>
          </w:p>
        </w:tc>
        <w:tc>
          <w:tcPr>
            <w:tcW w:w="438" w:type="pct"/>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HA19</w:t>
            </w:r>
          </w:p>
        </w:tc>
        <w:tc>
          <w:tcPr>
            <w:tcW w:w="655"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$39,220</w:t>
            </w:r>
          </w:p>
        </w:tc>
        <w:tc>
          <w:tcPr>
            <w:tcW w:w="618"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$53,316</w:t>
            </w:r>
          </w:p>
        </w:tc>
        <w:tc>
          <w:tcPr>
            <w:tcW w:w="711"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$14,096</w:t>
            </w:r>
          </w:p>
        </w:tc>
        <w:tc>
          <w:tcPr>
            <w:tcW w:w="467"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$19,610</w:t>
            </w:r>
          </w:p>
        </w:tc>
        <w:tc>
          <w:tcPr>
            <w:tcW w:w="569"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$26,658</w:t>
            </w:r>
          </w:p>
        </w:tc>
        <w:tc>
          <w:tcPr>
            <w:tcW w:w="657"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$7,048</w:t>
            </w:r>
          </w:p>
        </w:tc>
      </w:tr>
      <w:tr w:rsidR="00750FE7" w:rsidRPr="00D57304" w:rsidTr="00EC61FE">
        <w:trPr>
          <w:trHeight w:val="300"/>
        </w:trPr>
        <w:tc>
          <w:tcPr>
            <w:tcW w:w="884" w:type="pct"/>
            <w:vAlign w:val="center"/>
          </w:tcPr>
          <w:p w:rsidR="00750FE7" w:rsidRDefault="00750FE7" w:rsidP="00750FE7">
            <w:pPr>
              <w:rPr>
                <w:rFonts w:ascii="Calibri" w:hAnsi="Calibri"/>
                <w:color w:val="000000"/>
                <w:sz w:val="22"/>
                <w:szCs w:val="22"/>
              </w:rPr>
            </w:pPr>
            <w:r>
              <w:rPr>
                <w:rFonts w:ascii="Arial" w:hAnsi="Arial" w:cs="Arial"/>
                <w:color w:val="000000"/>
                <w:sz w:val="20"/>
                <w:szCs w:val="20"/>
              </w:rPr>
              <w:t xml:space="preserve">Gas </w:t>
            </w:r>
            <w:proofErr w:type="spellStart"/>
            <w:r>
              <w:rPr>
                <w:rFonts w:ascii="Arial" w:hAnsi="Arial" w:cs="Arial"/>
                <w:color w:val="000000"/>
                <w:sz w:val="20"/>
                <w:szCs w:val="20"/>
              </w:rPr>
              <w:t>Combi</w:t>
            </w:r>
            <w:proofErr w:type="spellEnd"/>
            <w:r>
              <w:rPr>
                <w:rFonts w:ascii="Arial" w:hAnsi="Arial" w:cs="Arial"/>
                <w:color w:val="000000"/>
                <w:sz w:val="20"/>
                <w:szCs w:val="20"/>
              </w:rPr>
              <w:t xml:space="preserve"> &lt; 15 pan capacity*</w:t>
            </w:r>
          </w:p>
        </w:tc>
        <w:tc>
          <w:tcPr>
            <w:tcW w:w="438" w:type="pct"/>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HA48</w:t>
            </w:r>
          </w:p>
        </w:tc>
        <w:tc>
          <w:tcPr>
            <w:tcW w:w="655"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$22,315</w:t>
            </w:r>
          </w:p>
        </w:tc>
        <w:tc>
          <w:tcPr>
            <w:tcW w:w="618"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$29,491</w:t>
            </w:r>
          </w:p>
        </w:tc>
        <w:tc>
          <w:tcPr>
            <w:tcW w:w="711"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$7,177</w:t>
            </w:r>
          </w:p>
        </w:tc>
        <w:tc>
          <w:tcPr>
            <w:tcW w:w="467"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$11,157</w:t>
            </w:r>
          </w:p>
        </w:tc>
        <w:tc>
          <w:tcPr>
            <w:tcW w:w="569"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$14,746</w:t>
            </w:r>
          </w:p>
        </w:tc>
        <w:tc>
          <w:tcPr>
            <w:tcW w:w="657"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$3,588</w:t>
            </w:r>
          </w:p>
        </w:tc>
      </w:tr>
      <w:tr w:rsidR="00750FE7" w:rsidRPr="00D57304" w:rsidTr="00EC61FE">
        <w:trPr>
          <w:trHeight w:val="300"/>
        </w:trPr>
        <w:tc>
          <w:tcPr>
            <w:tcW w:w="884" w:type="pct"/>
            <w:vAlign w:val="center"/>
          </w:tcPr>
          <w:p w:rsidR="00750FE7" w:rsidRPr="00D57304" w:rsidRDefault="00750FE7" w:rsidP="00750FE7">
            <w:pPr>
              <w:rPr>
                <w:rFonts w:ascii="Calibri" w:hAnsi="Calibri"/>
                <w:color w:val="000000"/>
                <w:sz w:val="22"/>
                <w:szCs w:val="22"/>
              </w:rPr>
            </w:pPr>
            <w:r>
              <w:rPr>
                <w:rFonts w:ascii="Arial" w:hAnsi="Arial" w:cs="Arial"/>
                <w:color w:val="000000"/>
                <w:sz w:val="20"/>
                <w:szCs w:val="20"/>
              </w:rPr>
              <w:t xml:space="preserve">Gas </w:t>
            </w:r>
            <w:proofErr w:type="spellStart"/>
            <w:r>
              <w:rPr>
                <w:rFonts w:ascii="Arial" w:hAnsi="Arial" w:cs="Arial"/>
                <w:color w:val="000000"/>
                <w:sz w:val="20"/>
                <w:szCs w:val="20"/>
              </w:rPr>
              <w:t>Combi</w:t>
            </w:r>
            <w:proofErr w:type="spellEnd"/>
            <w:r>
              <w:rPr>
                <w:rFonts w:ascii="Arial" w:hAnsi="Arial" w:cs="Arial"/>
                <w:color w:val="000000"/>
                <w:sz w:val="20"/>
                <w:szCs w:val="20"/>
              </w:rPr>
              <w:t xml:space="preserve"> 15−28 pan capacity*</w:t>
            </w:r>
          </w:p>
        </w:tc>
        <w:tc>
          <w:tcPr>
            <w:tcW w:w="438" w:type="pct"/>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F101</w:t>
            </w:r>
          </w:p>
        </w:tc>
        <w:tc>
          <w:tcPr>
            <w:tcW w:w="655"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$33,613</w:t>
            </w:r>
          </w:p>
        </w:tc>
        <w:tc>
          <w:tcPr>
            <w:tcW w:w="618"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$40,336</w:t>
            </w:r>
          </w:p>
        </w:tc>
        <w:tc>
          <w:tcPr>
            <w:tcW w:w="711"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$6,723</w:t>
            </w:r>
          </w:p>
        </w:tc>
        <w:tc>
          <w:tcPr>
            <w:tcW w:w="467"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$16,807</w:t>
            </w:r>
          </w:p>
        </w:tc>
        <w:tc>
          <w:tcPr>
            <w:tcW w:w="569"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$20,168</w:t>
            </w:r>
          </w:p>
        </w:tc>
        <w:tc>
          <w:tcPr>
            <w:tcW w:w="657"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$3,361</w:t>
            </w:r>
          </w:p>
        </w:tc>
      </w:tr>
      <w:tr w:rsidR="00750FE7" w:rsidRPr="00D57304" w:rsidTr="00EC61FE">
        <w:trPr>
          <w:trHeight w:val="300"/>
        </w:trPr>
        <w:tc>
          <w:tcPr>
            <w:tcW w:w="884" w:type="pct"/>
            <w:vAlign w:val="center"/>
          </w:tcPr>
          <w:p w:rsidR="00750FE7" w:rsidRPr="00D57304" w:rsidRDefault="00750FE7" w:rsidP="00750FE7">
            <w:pPr>
              <w:rPr>
                <w:rFonts w:ascii="Calibri" w:hAnsi="Calibri"/>
                <w:color w:val="000000"/>
                <w:sz w:val="22"/>
                <w:szCs w:val="22"/>
              </w:rPr>
            </w:pPr>
            <w:r>
              <w:rPr>
                <w:rFonts w:ascii="Arial" w:hAnsi="Arial" w:cs="Arial"/>
                <w:color w:val="000000"/>
                <w:sz w:val="20"/>
                <w:szCs w:val="20"/>
              </w:rPr>
              <w:t xml:space="preserve">Gas </w:t>
            </w:r>
            <w:proofErr w:type="spellStart"/>
            <w:r>
              <w:rPr>
                <w:rFonts w:ascii="Arial" w:hAnsi="Arial" w:cs="Arial"/>
                <w:color w:val="000000"/>
                <w:sz w:val="20"/>
                <w:szCs w:val="20"/>
              </w:rPr>
              <w:t>Combi</w:t>
            </w:r>
            <w:proofErr w:type="spellEnd"/>
            <w:r>
              <w:rPr>
                <w:rFonts w:ascii="Arial" w:hAnsi="Arial" w:cs="Arial"/>
                <w:color w:val="000000"/>
                <w:sz w:val="20"/>
                <w:szCs w:val="20"/>
              </w:rPr>
              <w:t xml:space="preserve"> &gt; 28 pan capacity*</w:t>
            </w:r>
          </w:p>
        </w:tc>
        <w:tc>
          <w:tcPr>
            <w:tcW w:w="438" w:type="pct"/>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HA49</w:t>
            </w:r>
          </w:p>
        </w:tc>
        <w:tc>
          <w:tcPr>
            <w:tcW w:w="655"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$45,460</w:t>
            </w:r>
          </w:p>
        </w:tc>
        <w:tc>
          <w:tcPr>
            <w:tcW w:w="618"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$61,240</w:t>
            </w:r>
          </w:p>
        </w:tc>
        <w:tc>
          <w:tcPr>
            <w:tcW w:w="711"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$15,780</w:t>
            </w:r>
          </w:p>
        </w:tc>
        <w:tc>
          <w:tcPr>
            <w:tcW w:w="467"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$22,730</w:t>
            </w:r>
          </w:p>
        </w:tc>
        <w:tc>
          <w:tcPr>
            <w:tcW w:w="569"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$30,620</w:t>
            </w:r>
          </w:p>
        </w:tc>
        <w:tc>
          <w:tcPr>
            <w:tcW w:w="657" w:type="pct"/>
            <w:shd w:val="clear" w:color="auto" w:fill="auto"/>
            <w:noWrap/>
            <w:vAlign w:val="center"/>
          </w:tcPr>
          <w:p w:rsidR="00750FE7" w:rsidRDefault="00750FE7" w:rsidP="00750FE7">
            <w:pPr>
              <w:jc w:val="center"/>
              <w:rPr>
                <w:rFonts w:ascii="Calibri" w:hAnsi="Calibri" w:cs="Calibri"/>
                <w:color w:val="000000"/>
                <w:sz w:val="22"/>
                <w:szCs w:val="22"/>
              </w:rPr>
            </w:pPr>
            <w:r>
              <w:rPr>
                <w:rFonts w:ascii="Calibri" w:hAnsi="Calibri" w:cs="Calibri"/>
                <w:color w:val="000000"/>
                <w:sz w:val="22"/>
                <w:szCs w:val="22"/>
              </w:rPr>
              <w:t>$7,890</w:t>
            </w:r>
          </w:p>
        </w:tc>
      </w:tr>
    </w:tbl>
    <w:p w:rsidR="00750FE7" w:rsidRDefault="00750FE7" w:rsidP="00750FE7">
      <w:pPr>
        <w:rPr>
          <w:rFonts w:ascii="Arial" w:hAnsi="Arial" w:cs="Arial"/>
          <w:sz w:val="20"/>
          <w:szCs w:val="20"/>
        </w:rPr>
      </w:pPr>
      <w:r w:rsidRPr="00281142">
        <w:rPr>
          <w:rFonts w:ascii="Arial" w:hAnsi="Arial" w:cs="Arial"/>
          <w:sz w:val="20"/>
          <w:szCs w:val="20"/>
        </w:rPr>
        <w:t xml:space="preserve">*Estimated purchase price and Incremental Measure Cost (IMC) were based on an industry-standard 50% discount off the manufacturer’s list price. </w:t>
      </w:r>
    </w:p>
    <w:p w:rsidR="00750FE7" w:rsidRDefault="00750FE7" w:rsidP="00750FE7"/>
    <w:p w:rsidR="000216BC" w:rsidRPr="0049166F" w:rsidRDefault="00F578B9" w:rsidP="0049166F">
      <w:pPr>
        <w:pStyle w:val="Caption"/>
        <w:keepNext/>
        <w:rPr>
          <w:rFonts w:ascii="Arial" w:hAnsi="Arial" w:cs="Arial"/>
          <w:bCs w:val="0"/>
          <w:sz w:val="24"/>
          <w:szCs w:val="24"/>
        </w:rPr>
      </w:pPr>
      <w:r>
        <w:br w:type="page"/>
      </w:r>
      <w:r w:rsidRPr="0049166F">
        <w:rPr>
          <w:sz w:val="24"/>
          <w:szCs w:val="24"/>
        </w:rPr>
        <w:lastRenderedPageBreak/>
        <w:t xml:space="preserve"> </w:t>
      </w:r>
      <w:r w:rsidR="000216BC" w:rsidRPr="0049166F">
        <w:rPr>
          <w:rFonts w:ascii="Arial" w:hAnsi="Arial" w:cs="Arial"/>
          <w:bCs w:val="0"/>
          <w:sz w:val="24"/>
          <w:szCs w:val="24"/>
        </w:rPr>
        <w:t>Appendix A</w:t>
      </w:r>
    </w:p>
    <w:p w:rsidR="00750FE7" w:rsidRDefault="00750FE7" w:rsidP="00750FE7">
      <w:pPr>
        <w:keepNext/>
        <w:rPr>
          <w:rFonts w:ascii="Arial" w:hAnsi="Arial" w:cs="Arial"/>
          <w:b/>
          <w:bCs/>
        </w:rPr>
      </w:pPr>
      <w:r>
        <w:rPr>
          <w:rFonts w:ascii="Arial" w:hAnsi="Arial" w:cs="Arial"/>
          <w:b/>
          <w:bCs/>
        </w:rPr>
        <w:t>Equipment Cost Data for Electric Combination Ovens</w:t>
      </w:r>
      <w:r w:rsidR="00CC3650">
        <w:rPr>
          <w:rFonts w:ascii="Arial" w:hAnsi="Arial" w:cs="Arial"/>
          <w:b/>
          <w:bCs/>
        </w:rPr>
        <w:t>/Steamers</w:t>
      </w:r>
      <w:r>
        <w:rPr>
          <w:rFonts w:ascii="Arial" w:hAnsi="Arial" w:cs="Arial"/>
          <w:b/>
          <w:bCs/>
        </w:rPr>
        <w:t xml:space="preserve"> Updated 2012</w:t>
      </w:r>
    </w:p>
    <w:tbl>
      <w:tblPr>
        <w:tblW w:w="42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3"/>
        <w:gridCol w:w="1799"/>
        <w:gridCol w:w="1886"/>
        <w:gridCol w:w="1532"/>
        <w:gridCol w:w="1169"/>
      </w:tblGrid>
      <w:tr w:rsidR="00750FE7" w:rsidRPr="00C81EE6" w:rsidTr="00750FE7">
        <w:trPr>
          <w:trHeight w:val="576"/>
          <w:tblHeader/>
          <w:jc w:val="center"/>
        </w:trPr>
        <w:tc>
          <w:tcPr>
            <w:tcW w:w="1110" w:type="pct"/>
            <w:shd w:val="clear" w:color="auto" w:fill="auto"/>
            <w:vAlign w:val="center"/>
          </w:tcPr>
          <w:p w:rsidR="00750FE7" w:rsidRDefault="00750FE7">
            <w:pPr>
              <w:rPr>
                <w:rFonts w:ascii="Arial" w:hAnsi="Arial" w:cs="Arial"/>
                <w:b/>
                <w:bCs/>
                <w:color w:val="000000"/>
                <w:sz w:val="20"/>
                <w:szCs w:val="20"/>
              </w:rPr>
            </w:pPr>
            <w:r>
              <w:rPr>
                <w:rFonts w:ascii="Arial" w:hAnsi="Arial" w:cs="Arial"/>
                <w:b/>
                <w:bCs/>
                <w:color w:val="000000"/>
                <w:sz w:val="20"/>
                <w:szCs w:val="20"/>
              </w:rPr>
              <w:t>Oven</w:t>
            </w:r>
          </w:p>
        </w:tc>
        <w:tc>
          <w:tcPr>
            <w:tcW w:w="1096" w:type="pct"/>
            <w:shd w:val="clear" w:color="auto" w:fill="auto"/>
            <w:noWrap/>
            <w:vAlign w:val="center"/>
            <w:hideMark/>
          </w:tcPr>
          <w:p w:rsidR="00750FE7" w:rsidRDefault="00750FE7">
            <w:pPr>
              <w:rPr>
                <w:rFonts w:ascii="Arial" w:hAnsi="Arial" w:cs="Arial"/>
                <w:b/>
                <w:bCs/>
                <w:color w:val="000000"/>
                <w:sz w:val="20"/>
                <w:szCs w:val="20"/>
              </w:rPr>
            </w:pPr>
            <w:r>
              <w:rPr>
                <w:rFonts w:ascii="Arial" w:hAnsi="Arial" w:cs="Arial"/>
                <w:b/>
                <w:bCs/>
                <w:color w:val="000000"/>
                <w:sz w:val="20"/>
                <w:szCs w:val="20"/>
              </w:rPr>
              <w:t>Group</w:t>
            </w:r>
          </w:p>
        </w:tc>
        <w:tc>
          <w:tcPr>
            <w:tcW w:w="1149" w:type="pct"/>
            <w:shd w:val="clear" w:color="auto" w:fill="auto"/>
            <w:vAlign w:val="center"/>
            <w:hideMark/>
          </w:tcPr>
          <w:p w:rsidR="00750FE7" w:rsidRDefault="00750FE7">
            <w:pPr>
              <w:jc w:val="center"/>
              <w:rPr>
                <w:rFonts w:ascii="Arial" w:hAnsi="Arial" w:cs="Arial"/>
                <w:b/>
                <w:bCs/>
                <w:color w:val="000000"/>
                <w:sz w:val="20"/>
                <w:szCs w:val="20"/>
              </w:rPr>
            </w:pPr>
            <w:r>
              <w:rPr>
                <w:rFonts w:ascii="Arial" w:hAnsi="Arial" w:cs="Arial"/>
                <w:b/>
                <w:bCs/>
                <w:color w:val="000000"/>
                <w:sz w:val="20"/>
                <w:szCs w:val="20"/>
              </w:rPr>
              <w:t>Hotel Pan Capacity</w:t>
            </w:r>
          </w:p>
        </w:tc>
        <w:tc>
          <w:tcPr>
            <w:tcW w:w="933" w:type="pct"/>
            <w:shd w:val="clear" w:color="auto" w:fill="auto"/>
            <w:noWrap/>
            <w:vAlign w:val="center"/>
            <w:hideMark/>
          </w:tcPr>
          <w:p w:rsidR="00750FE7" w:rsidRDefault="00750FE7">
            <w:pPr>
              <w:jc w:val="center"/>
              <w:rPr>
                <w:rFonts w:ascii="Arial" w:hAnsi="Arial" w:cs="Arial"/>
                <w:b/>
                <w:bCs/>
                <w:color w:val="000000"/>
                <w:sz w:val="20"/>
                <w:szCs w:val="20"/>
              </w:rPr>
            </w:pPr>
            <w:r>
              <w:rPr>
                <w:rFonts w:ascii="Arial" w:hAnsi="Arial" w:cs="Arial"/>
                <w:b/>
                <w:bCs/>
                <w:color w:val="000000"/>
                <w:sz w:val="20"/>
                <w:szCs w:val="20"/>
              </w:rPr>
              <w:t>List Price ($)</w:t>
            </w:r>
          </w:p>
        </w:tc>
        <w:tc>
          <w:tcPr>
            <w:tcW w:w="712" w:type="pct"/>
            <w:shd w:val="clear" w:color="auto" w:fill="auto"/>
            <w:noWrap/>
            <w:vAlign w:val="center"/>
            <w:hideMark/>
          </w:tcPr>
          <w:p w:rsidR="00750FE7" w:rsidRDefault="00750FE7">
            <w:pPr>
              <w:jc w:val="center"/>
              <w:rPr>
                <w:rFonts w:ascii="Arial" w:hAnsi="Arial" w:cs="Arial"/>
                <w:b/>
                <w:bCs/>
                <w:color w:val="000000"/>
                <w:sz w:val="20"/>
                <w:szCs w:val="20"/>
              </w:rPr>
            </w:pPr>
            <w:r>
              <w:rPr>
                <w:rFonts w:ascii="Arial" w:hAnsi="Arial" w:cs="Arial"/>
                <w:b/>
                <w:bCs/>
                <w:color w:val="000000"/>
                <w:sz w:val="20"/>
                <w:szCs w:val="20"/>
              </w:rPr>
              <w:t>Cost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B1</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6</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$18,200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$9,100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B2</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$35,984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$17,992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B3</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6</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$20,720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$10,360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B4</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10</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$24,900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$12,450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B5</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$30,000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$15,000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B6</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$33,000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$16,500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B7</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6</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$21,000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$10,500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B8</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$33,200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$16,600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B9</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10</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$19,950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$9,975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B10</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6</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$15,200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$7,600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B11</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6</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$17,708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$8,854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B12</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$27,240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$13,620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B13</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$33,447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$16,724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B14</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10</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$14,130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$7,065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B15</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$19,610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$9,805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B16</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$27,900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$13,950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B17</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40</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$39,220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$19,610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B18</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6</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$9,450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$4,725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B19</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12</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$15,090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$7,545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B20</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10</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$24,382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$12,191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B21</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6</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$17,992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$8,996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$28,660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$14,330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EE2</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40</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$42,750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$21,375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EE3</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14</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$17,063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$8,532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EE4</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$32,400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$16,200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EE5</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24</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$41,890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$20,945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EE6</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40</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$62,830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$31,415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EE7</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10</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$25,170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$12,585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EE8</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$31,480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$15,740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EE9</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24</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$40,630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$20,315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EE10</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40</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$60,230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$30,115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EE11</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14</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$25,480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$12,740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EE12</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5</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$16,025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$8,013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EE13</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$26,990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$13,495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EE14</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40</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$54,638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$27,319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EE15</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$41,244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$20,622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EE16</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6</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$17,930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$8,965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EE17</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$22,790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$11,395 </w:t>
            </w:r>
          </w:p>
        </w:tc>
      </w:tr>
      <w:tr w:rsidR="00750FE7" w:rsidRPr="0079323F" w:rsidTr="00750FE7">
        <w:trPr>
          <w:trHeight w:val="288"/>
          <w:jc w:val="center"/>
        </w:trPr>
        <w:tc>
          <w:tcPr>
            <w:tcW w:w="1110"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EE18</w:t>
            </w:r>
          </w:p>
        </w:tc>
        <w:tc>
          <w:tcPr>
            <w:tcW w:w="1096"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3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$32,860 </w:t>
            </w:r>
          </w:p>
        </w:tc>
        <w:tc>
          <w:tcPr>
            <w:tcW w:w="712"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$16,430 </w:t>
            </w:r>
          </w:p>
        </w:tc>
      </w:tr>
      <w:tr w:rsidR="00750FE7" w:rsidRPr="0079323F" w:rsidTr="00750FE7">
        <w:trPr>
          <w:trHeight w:val="288"/>
          <w:jc w:val="center"/>
        </w:trPr>
        <w:tc>
          <w:tcPr>
            <w:tcW w:w="1110"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lastRenderedPageBreak/>
              <w:t>EE19</w:t>
            </w:r>
          </w:p>
        </w:tc>
        <w:tc>
          <w:tcPr>
            <w:tcW w:w="1096"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49"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40</w:t>
            </w:r>
          </w:p>
        </w:tc>
        <w:tc>
          <w:tcPr>
            <w:tcW w:w="93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$46,130 </w:t>
            </w:r>
          </w:p>
        </w:tc>
        <w:tc>
          <w:tcPr>
            <w:tcW w:w="712"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$23,065 </w:t>
            </w:r>
          </w:p>
        </w:tc>
      </w:tr>
    </w:tbl>
    <w:p w:rsidR="00750FE7" w:rsidRPr="00281142" w:rsidRDefault="00750FE7" w:rsidP="00750FE7">
      <w:pPr>
        <w:rPr>
          <w:rFonts w:ascii="Arial" w:hAnsi="Arial" w:cs="Arial"/>
          <w:sz w:val="20"/>
          <w:szCs w:val="20"/>
        </w:rPr>
      </w:pPr>
      <w:r w:rsidRPr="00281142">
        <w:rPr>
          <w:rFonts w:ascii="Arial" w:hAnsi="Arial" w:cs="Arial"/>
          <w:sz w:val="20"/>
          <w:szCs w:val="20"/>
        </w:rPr>
        <w:t xml:space="preserve">*Estimated purchase price and Incremental Measure Cost (IMC) were based on an industry-standard 50% discount off the manufacturer’s list price. </w:t>
      </w:r>
    </w:p>
    <w:p w:rsidR="00750FE7" w:rsidRDefault="00750FE7" w:rsidP="00750FE7">
      <w:pPr>
        <w:keepNext/>
        <w:rPr>
          <w:rFonts w:ascii="Arial" w:hAnsi="Arial" w:cs="Arial"/>
          <w:b/>
          <w:bCs/>
        </w:rPr>
      </w:pPr>
    </w:p>
    <w:p w:rsidR="00750FE7" w:rsidRDefault="00750FE7" w:rsidP="00750FE7">
      <w:pPr>
        <w:keepNext/>
        <w:rPr>
          <w:rFonts w:ascii="Arial" w:hAnsi="Arial" w:cs="Arial"/>
          <w:b/>
          <w:bCs/>
        </w:rPr>
      </w:pPr>
      <w:r>
        <w:rPr>
          <w:rFonts w:ascii="Arial" w:hAnsi="Arial" w:cs="Arial"/>
          <w:b/>
          <w:bCs/>
        </w:rPr>
        <w:t>Equipment Cost Data for Gas Combination Ovens</w:t>
      </w:r>
      <w:r w:rsidR="00415799">
        <w:rPr>
          <w:rFonts w:ascii="Arial" w:hAnsi="Arial" w:cs="Arial"/>
          <w:b/>
          <w:bCs/>
        </w:rPr>
        <w:t>/Steamers</w:t>
      </w:r>
      <w:r>
        <w:rPr>
          <w:rFonts w:ascii="Arial" w:hAnsi="Arial" w:cs="Arial"/>
          <w:b/>
          <w:bCs/>
        </w:rPr>
        <w:t xml:space="preserve"> Updated 2012</w:t>
      </w:r>
    </w:p>
    <w:tbl>
      <w:tblPr>
        <w:tblW w:w="4241" w:type="pct"/>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1641"/>
        <w:gridCol w:w="1873"/>
        <w:gridCol w:w="1490"/>
        <w:gridCol w:w="1228"/>
      </w:tblGrid>
      <w:tr w:rsidR="00750FE7" w:rsidRPr="0079323F" w:rsidTr="008D4825">
        <w:trPr>
          <w:trHeight w:val="576"/>
          <w:tblHeader/>
          <w:jc w:val="center"/>
        </w:trPr>
        <w:tc>
          <w:tcPr>
            <w:tcW w:w="1164" w:type="pct"/>
            <w:shd w:val="clear" w:color="auto" w:fill="auto"/>
            <w:vAlign w:val="center"/>
          </w:tcPr>
          <w:p w:rsidR="00750FE7" w:rsidRDefault="00750FE7">
            <w:pPr>
              <w:rPr>
                <w:rFonts w:ascii="Arial" w:hAnsi="Arial" w:cs="Arial"/>
                <w:b/>
                <w:bCs/>
                <w:color w:val="000000"/>
                <w:sz w:val="20"/>
                <w:szCs w:val="20"/>
              </w:rPr>
            </w:pPr>
            <w:r>
              <w:rPr>
                <w:rFonts w:ascii="Arial" w:hAnsi="Arial" w:cs="Arial"/>
                <w:b/>
                <w:bCs/>
                <w:color w:val="000000"/>
                <w:sz w:val="20"/>
                <w:szCs w:val="20"/>
              </w:rPr>
              <w:t>Oven</w:t>
            </w:r>
          </w:p>
        </w:tc>
        <w:tc>
          <w:tcPr>
            <w:tcW w:w="1010" w:type="pct"/>
            <w:shd w:val="clear" w:color="auto" w:fill="auto"/>
            <w:noWrap/>
            <w:vAlign w:val="center"/>
            <w:hideMark/>
          </w:tcPr>
          <w:p w:rsidR="00750FE7" w:rsidRDefault="00750FE7">
            <w:pPr>
              <w:rPr>
                <w:rFonts w:ascii="Arial" w:hAnsi="Arial" w:cs="Arial"/>
                <w:b/>
                <w:bCs/>
                <w:color w:val="000000"/>
                <w:sz w:val="20"/>
                <w:szCs w:val="20"/>
              </w:rPr>
            </w:pPr>
            <w:r>
              <w:rPr>
                <w:rFonts w:ascii="Arial" w:hAnsi="Arial" w:cs="Arial"/>
                <w:b/>
                <w:bCs/>
                <w:color w:val="000000"/>
                <w:sz w:val="20"/>
                <w:szCs w:val="20"/>
              </w:rPr>
              <w:t>Group</w:t>
            </w:r>
          </w:p>
        </w:tc>
        <w:tc>
          <w:tcPr>
            <w:tcW w:w="1153" w:type="pct"/>
            <w:shd w:val="clear" w:color="auto" w:fill="auto"/>
            <w:vAlign w:val="center"/>
            <w:hideMark/>
          </w:tcPr>
          <w:p w:rsidR="00750FE7" w:rsidRDefault="00750FE7">
            <w:pPr>
              <w:jc w:val="center"/>
              <w:rPr>
                <w:rFonts w:ascii="Arial" w:hAnsi="Arial" w:cs="Arial"/>
                <w:b/>
                <w:bCs/>
                <w:color w:val="000000"/>
                <w:sz w:val="20"/>
                <w:szCs w:val="20"/>
              </w:rPr>
            </w:pPr>
            <w:r>
              <w:rPr>
                <w:rFonts w:ascii="Arial" w:hAnsi="Arial" w:cs="Arial"/>
                <w:b/>
                <w:bCs/>
                <w:color w:val="000000"/>
                <w:sz w:val="20"/>
                <w:szCs w:val="20"/>
              </w:rPr>
              <w:t>Hotel Pan Capacity</w:t>
            </w:r>
          </w:p>
        </w:tc>
        <w:tc>
          <w:tcPr>
            <w:tcW w:w="917" w:type="pct"/>
            <w:shd w:val="clear" w:color="auto" w:fill="auto"/>
            <w:noWrap/>
            <w:vAlign w:val="center"/>
            <w:hideMark/>
          </w:tcPr>
          <w:p w:rsidR="00750FE7" w:rsidRDefault="00750FE7">
            <w:pPr>
              <w:jc w:val="center"/>
              <w:rPr>
                <w:rFonts w:ascii="Arial" w:hAnsi="Arial" w:cs="Arial"/>
                <w:b/>
                <w:bCs/>
                <w:color w:val="000000"/>
                <w:sz w:val="20"/>
                <w:szCs w:val="20"/>
              </w:rPr>
            </w:pPr>
            <w:r>
              <w:rPr>
                <w:rFonts w:ascii="Arial" w:hAnsi="Arial" w:cs="Arial"/>
                <w:b/>
                <w:bCs/>
                <w:color w:val="000000"/>
                <w:sz w:val="20"/>
                <w:szCs w:val="20"/>
              </w:rPr>
              <w:t>List Price ($)</w:t>
            </w:r>
          </w:p>
        </w:tc>
        <w:tc>
          <w:tcPr>
            <w:tcW w:w="756" w:type="pct"/>
            <w:shd w:val="clear" w:color="auto" w:fill="auto"/>
            <w:noWrap/>
            <w:vAlign w:val="center"/>
            <w:hideMark/>
          </w:tcPr>
          <w:p w:rsidR="00750FE7" w:rsidRDefault="00750FE7">
            <w:pPr>
              <w:jc w:val="center"/>
              <w:rPr>
                <w:rFonts w:ascii="Arial" w:hAnsi="Arial" w:cs="Arial"/>
                <w:b/>
                <w:bCs/>
                <w:color w:val="000000"/>
                <w:sz w:val="20"/>
                <w:szCs w:val="20"/>
              </w:rPr>
            </w:pPr>
            <w:r>
              <w:rPr>
                <w:rFonts w:ascii="Arial" w:hAnsi="Arial" w:cs="Arial"/>
                <w:b/>
                <w:bCs/>
                <w:color w:val="000000"/>
                <w:sz w:val="20"/>
                <w:szCs w:val="20"/>
              </w:rPr>
              <w:t>Cost ($)*</w:t>
            </w:r>
          </w:p>
        </w:tc>
      </w:tr>
      <w:tr w:rsidR="00750FE7" w:rsidRPr="0079323F" w:rsidTr="008D4825">
        <w:trPr>
          <w:trHeight w:val="288"/>
          <w:jc w:val="center"/>
        </w:trPr>
        <w:tc>
          <w:tcPr>
            <w:tcW w:w="1164"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B1</w:t>
            </w:r>
          </w:p>
        </w:tc>
        <w:tc>
          <w:tcPr>
            <w:tcW w:w="1010"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5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17"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$41,400 </w:t>
            </w:r>
          </w:p>
        </w:tc>
        <w:tc>
          <w:tcPr>
            <w:tcW w:w="756"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$20,700 </w:t>
            </w:r>
          </w:p>
        </w:tc>
      </w:tr>
      <w:tr w:rsidR="00750FE7" w:rsidRPr="0079323F" w:rsidTr="008D4825">
        <w:trPr>
          <w:trHeight w:val="288"/>
          <w:jc w:val="center"/>
        </w:trPr>
        <w:tc>
          <w:tcPr>
            <w:tcW w:w="1164"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B2</w:t>
            </w:r>
          </w:p>
        </w:tc>
        <w:tc>
          <w:tcPr>
            <w:tcW w:w="1010"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5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6</w:t>
            </w:r>
          </w:p>
        </w:tc>
        <w:tc>
          <w:tcPr>
            <w:tcW w:w="917"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$19,450 </w:t>
            </w:r>
          </w:p>
        </w:tc>
        <w:tc>
          <w:tcPr>
            <w:tcW w:w="756"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$9,725 </w:t>
            </w:r>
          </w:p>
        </w:tc>
      </w:tr>
      <w:tr w:rsidR="00750FE7" w:rsidRPr="0079323F" w:rsidTr="008D4825">
        <w:trPr>
          <w:trHeight w:val="288"/>
          <w:jc w:val="center"/>
        </w:trPr>
        <w:tc>
          <w:tcPr>
            <w:tcW w:w="1164"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B3</w:t>
            </w:r>
          </w:p>
        </w:tc>
        <w:tc>
          <w:tcPr>
            <w:tcW w:w="1010"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5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10</w:t>
            </w:r>
          </w:p>
        </w:tc>
        <w:tc>
          <w:tcPr>
            <w:tcW w:w="917"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$31,480 </w:t>
            </w:r>
          </w:p>
        </w:tc>
        <w:tc>
          <w:tcPr>
            <w:tcW w:w="756"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$15,740 </w:t>
            </w:r>
          </w:p>
        </w:tc>
      </w:tr>
      <w:tr w:rsidR="00750FE7" w:rsidRPr="0079323F" w:rsidTr="008D4825">
        <w:trPr>
          <w:trHeight w:val="288"/>
          <w:jc w:val="center"/>
        </w:trPr>
        <w:tc>
          <w:tcPr>
            <w:tcW w:w="1164"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B4</w:t>
            </w:r>
          </w:p>
        </w:tc>
        <w:tc>
          <w:tcPr>
            <w:tcW w:w="1010"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5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17"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$33,729 </w:t>
            </w:r>
          </w:p>
        </w:tc>
        <w:tc>
          <w:tcPr>
            <w:tcW w:w="756"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$16,865 </w:t>
            </w:r>
          </w:p>
        </w:tc>
      </w:tr>
      <w:tr w:rsidR="00750FE7" w:rsidRPr="0079323F" w:rsidTr="008D4825">
        <w:trPr>
          <w:trHeight w:val="288"/>
          <w:jc w:val="center"/>
        </w:trPr>
        <w:tc>
          <w:tcPr>
            <w:tcW w:w="1164"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B5</w:t>
            </w:r>
          </w:p>
        </w:tc>
        <w:tc>
          <w:tcPr>
            <w:tcW w:w="1010"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5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14</w:t>
            </w:r>
          </w:p>
        </w:tc>
        <w:tc>
          <w:tcPr>
            <w:tcW w:w="917"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$32,068 </w:t>
            </w:r>
          </w:p>
        </w:tc>
        <w:tc>
          <w:tcPr>
            <w:tcW w:w="756"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$16,034 </w:t>
            </w:r>
          </w:p>
        </w:tc>
      </w:tr>
      <w:tr w:rsidR="00750FE7" w:rsidRPr="0079323F" w:rsidTr="008D4825">
        <w:trPr>
          <w:trHeight w:val="288"/>
          <w:jc w:val="center"/>
        </w:trPr>
        <w:tc>
          <w:tcPr>
            <w:tcW w:w="1164"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B6</w:t>
            </w:r>
          </w:p>
        </w:tc>
        <w:tc>
          <w:tcPr>
            <w:tcW w:w="1010"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5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17"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$33,102 </w:t>
            </w:r>
          </w:p>
        </w:tc>
        <w:tc>
          <w:tcPr>
            <w:tcW w:w="756"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$16,551 </w:t>
            </w:r>
          </w:p>
        </w:tc>
      </w:tr>
      <w:tr w:rsidR="00750FE7" w:rsidRPr="0079323F" w:rsidTr="008D4825">
        <w:trPr>
          <w:trHeight w:val="288"/>
          <w:jc w:val="center"/>
        </w:trPr>
        <w:tc>
          <w:tcPr>
            <w:tcW w:w="1164"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B7</w:t>
            </w:r>
          </w:p>
        </w:tc>
        <w:tc>
          <w:tcPr>
            <w:tcW w:w="1010"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5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17"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$39,309 </w:t>
            </w:r>
          </w:p>
        </w:tc>
        <w:tc>
          <w:tcPr>
            <w:tcW w:w="756"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$19,655 </w:t>
            </w:r>
          </w:p>
        </w:tc>
      </w:tr>
      <w:tr w:rsidR="00750FE7" w:rsidRPr="0079323F" w:rsidTr="008D4825">
        <w:trPr>
          <w:trHeight w:val="288"/>
          <w:jc w:val="center"/>
        </w:trPr>
        <w:tc>
          <w:tcPr>
            <w:tcW w:w="1164"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B8</w:t>
            </w:r>
          </w:p>
        </w:tc>
        <w:tc>
          <w:tcPr>
            <w:tcW w:w="1010"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5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10</w:t>
            </w:r>
          </w:p>
        </w:tc>
        <w:tc>
          <w:tcPr>
            <w:tcW w:w="917"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$17,530 </w:t>
            </w:r>
          </w:p>
        </w:tc>
        <w:tc>
          <w:tcPr>
            <w:tcW w:w="756"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$8,765 </w:t>
            </w:r>
          </w:p>
        </w:tc>
      </w:tr>
      <w:tr w:rsidR="00750FE7" w:rsidRPr="0079323F" w:rsidTr="008D4825">
        <w:trPr>
          <w:trHeight w:val="288"/>
          <w:jc w:val="center"/>
        </w:trPr>
        <w:tc>
          <w:tcPr>
            <w:tcW w:w="1164"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B9</w:t>
            </w:r>
          </w:p>
        </w:tc>
        <w:tc>
          <w:tcPr>
            <w:tcW w:w="1010"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5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17"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$23,970 </w:t>
            </w:r>
          </w:p>
        </w:tc>
        <w:tc>
          <w:tcPr>
            <w:tcW w:w="756"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$11,985 </w:t>
            </w:r>
          </w:p>
        </w:tc>
      </w:tr>
      <w:tr w:rsidR="00750FE7" w:rsidRPr="0079323F" w:rsidTr="008D4825">
        <w:trPr>
          <w:trHeight w:val="288"/>
          <w:jc w:val="center"/>
        </w:trPr>
        <w:tc>
          <w:tcPr>
            <w:tcW w:w="1164"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B10</w:t>
            </w:r>
          </w:p>
        </w:tc>
        <w:tc>
          <w:tcPr>
            <w:tcW w:w="1010"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5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17"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$30,170 </w:t>
            </w:r>
          </w:p>
        </w:tc>
        <w:tc>
          <w:tcPr>
            <w:tcW w:w="756"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$15,085 </w:t>
            </w:r>
          </w:p>
        </w:tc>
      </w:tr>
      <w:tr w:rsidR="00750FE7" w:rsidRPr="0079323F" w:rsidTr="008D4825">
        <w:trPr>
          <w:trHeight w:val="288"/>
          <w:jc w:val="center"/>
        </w:trPr>
        <w:tc>
          <w:tcPr>
            <w:tcW w:w="1164"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B11</w:t>
            </w:r>
          </w:p>
        </w:tc>
        <w:tc>
          <w:tcPr>
            <w:tcW w:w="1010"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5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40</w:t>
            </w:r>
          </w:p>
        </w:tc>
        <w:tc>
          <w:tcPr>
            <w:tcW w:w="917"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$45,460 </w:t>
            </w:r>
          </w:p>
        </w:tc>
        <w:tc>
          <w:tcPr>
            <w:tcW w:w="756"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$22,730 </w:t>
            </w:r>
          </w:p>
        </w:tc>
      </w:tr>
      <w:tr w:rsidR="00750FE7" w:rsidRPr="0079323F" w:rsidTr="008D4825">
        <w:trPr>
          <w:trHeight w:val="288"/>
          <w:jc w:val="center"/>
        </w:trPr>
        <w:tc>
          <w:tcPr>
            <w:tcW w:w="1164"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B12</w:t>
            </w:r>
          </w:p>
        </w:tc>
        <w:tc>
          <w:tcPr>
            <w:tcW w:w="1010"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5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6</w:t>
            </w:r>
          </w:p>
        </w:tc>
        <w:tc>
          <w:tcPr>
            <w:tcW w:w="917"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$13,530 </w:t>
            </w:r>
          </w:p>
        </w:tc>
        <w:tc>
          <w:tcPr>
            <w:tcW w:w="756"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$6,765 </w:t>
            </w:r>
          </w:p>
        </w:tc>
      </w:tr>
      <w:tr w:rsidR="00750FE7" w:rsidRPr="0079323F" w:rsidTr="008D4825">
        <w:trPr>
          <w:trHeight w:val="288"/>
          <w:jc w:val="center"/>
        </w:trPr>
        <w:tc>
          <w:tcPr>
            <w:tcW w:w="1164"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B13</w:t>
            </w:r>
          </w:p>
        </w:tc>
        <w:tc>
          <w:tcPr>
            <w:tcW w:w="1010"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Baseline</w:t>
            </w:r>
          </w:p>
        </w:tc>
        <w:tc>
          <w:tcPr>
            <w:tcW w:w="115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12</w:t>
            </w:r>
          </w:p>
        </w:tc>
        <w:tc>
          <w:tcPr>
            <w:tcW w:w="917"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$19,830 </w:t>
            </w:r>
          </w:p>
        </w:tc>
        <w:tc>
          <w:tcPr>
            <w:tcW w:w="756"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$9,915 </w:t>
            </w:r>
          </w:p>
        </w:tc>
      </w:tr>
      <w:tr w:rsidR="00750FE7" w:rsidRPr="0079323F" w:rsidTr="008D4825">
        <w:trPr>
          <w:trHeight w:val="288"/>
          <w:jc w:val="center"/>
        </w:trPr>
        <w:tc>
          <w:tcPr>
            <w:tcW w:w="1164"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w:t>
            </w:r>
          </w:p>
        </w:tc>
        <w:tc>
          <w:tcPr>
            <w:tcW w:w="1010"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18</w:t>
            </w:r>
          </w:p>
        </w:tc>
        <w:tc>
          <w:tcPr>
            <w:tcW w:w="917"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$34,722 </w:t>
            </w:r>
          </w:p>
        </w:tc>
        <w:tc>
          <w:tcPr>
            <w:tcW w:w="756"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$17,361 </w:t>
            </w:r>
          </w:p>
        </w:tc>
      </w:tr>
      <w:tr w:rsidR="00750FE7" w:rsidRPr="0079323F" w:rsidTr="008D4825">
        <w:trPr>
          <w:trHeight w:val="288"/>
          <w:jc w:val="center"/>
        </w:trPr>
        <w:tc>
          <w:tcPr>
            <w:tcW w:w="1164"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EE2</w:t>
            </w:r>
          </w:p>
        </w:tc>
        <w:tc>
          <w:tcPr>
            <w:tcW w:w="1010"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18</w:t>
            </w:r>
          </w:p>
        </w:tc>
        <w:tc>
          <w:tcPr>
            <w:tcW w:w="917"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$34,398 </w:t>
            </w:r>
          </w:p>
        </w:tc>
        <w:tc>
          <w:tcPr>
            <w:tcW w:w="756"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$17,199 </w:t>
            </w:r>
          </w:p>
        </w:tc>
      </w:tr>
      <w:tr w:rsidR="00750FE7" w:rsidRPr="0079323F" w:rsidTr="008D4825">
        <w:trPr>
          <w:trHeight w:val="288"/>
          <w:jc w:val="center"/>
        </w:trPr>
        <w:tc>
          <w:tcPr>
            <w:tcW w:w="1164"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EE3</w:t>
            </w:r>
          </w:p>
        </w:tc>
        <w:tc>
          <w:tcPr>
            <w:tcW w:w="1010"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40</w:t>
            </w:r>
          </w:p>
        </w:tc>
        <w:tc>
          <w:tcPr>
            <w:tcW w:w="917"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$51,131 </w:t>
            </w:r>
          </w:p>
        </w:tc>
        <w:tc>
          <w:tcPr>
            <w:tcW w:w="756"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$25,566 </w:t>
            </w:r>
          </w:p>
        </w:tc>
      </w:tr>
      <w:tr w:rsidR="00750FE7" w:rsidRPr="0079323F" w:rsidTr="008D4825">
        <w:trPr>
          <w:trHeight w:val="288"/>
          <w:jc w:val="center"/>
        </w:trPr>
        <w:tc>
          <w:tcPr>
            <w:tcW w:w="1164"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EE4</w:t>
            </w:r>
          </w:p>
        </w:tc>
        <w:tc>
          <w:tcPr>
            <w:tcW w:w="1010"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14</w:t>
            </w:r>
          </w:p>
        </w:tc>
        <w:tc>
          <w:tcPr>
            <w:tcW w:w="917"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$24,644 </w:t>
            </w:r>
          </w:p>
        </w:tc>
        <w:tc>
          <w:tcPr>
            <w:tcW w:w="756"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$12,322 </w:t>
            </w:r>
          </w:p>
        </w:tc>
      </w:tr>
      <w:tr w:rsidR="00750FE7" w:rsidRPr="0079323F" w:rsidTr="008D4825">
        <w:trPr>
          <w:trHeight w:val="288"/>
          <w:jc w:val="center"/>
        </w:trPr>
        <w:tc>
          <w:tcPr>
            <w:tcW w:w="1164"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EE5</w:t>
            </w:r>
          </w:p>
        </w:tc>
        <w:tc>
          <w:tcPr>
            <w:tcW w:w="1010"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17"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$40,180 </w:t>
            </w:r>
          </w:p>
        </w:tc>
        <w:tc>
          <w:tcPr>
            <w:tcW w:w="756"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$20,090 </w:t>
            </w:r>
          </w:p>
        </w:tc>
      </w:tr>
      <w:tr w:rsidR="00750FE7" w:rsidRPr="0079323F" w:rsidTr="008D4825">
        <w:trPr>
          <w:trHeight w:val="288"/>
          <w:jc w:val="center"/>
        </w:trPr>
        <w:tc>
          <w:tcPr>
            <w:tcW w:w="1164"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EE6</w:t>
            </w:r>
          </w:p>
        </w:tc>
        <w:tc>
          <w:tcPr>
            <w:tcW w:w="1010"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24</w:t>
            </w:r>
          </w:p>
        </w:tc>
        <w:tc>
          <w:tcPr>
            <w:tcW w:w="917"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$54,520 </w:t>
            </w:r>
          </w:p>
        </w:tc>
        <w:tc>
          <w:tcPr>
            <w:tcW w:w="756"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$27,260 </w:t>
            </w:r>
          </w:p>
        </w:tc>
      </w:tr>
      <w:tr w:rsidR="00750FE7" w:rsidRPr="0079323F" w:rsidTr="008D4825">
        <w:trPr>
          <w:trHeight w:val="288"/>
          <w:jc w:val="center"/>
        </w:trPr>
        <w:tc>
          <w:tcPr>
            <w:tcW w:w="1164"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EE7</w:t>
            </w:r>
          </w:p>
        </w:tc>
        <w:tc>
          <w:tcPr>
            <w:tcW w:w="1010"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40</w:t>
            </w:r>
          </w:p>
        </w:tc>
        <w:tc>
          <w:tcPr>
            <w:tcW w:w="917"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$70,770 </w:t>
            </w:r>
          </w:p>
        </w:tc>
        <w:tc>
          <w:tcPr>
            <w:tcW w:w="756"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$35,385 </w:t>
            </w:r>
          </w:p>
        </w:tc>
      </w:tr>
      <w:tr w:rsidR="00750FE7" w:rsidRPr="0079323F" w:rsidTr="008D4825">
        <w:trPr>
          <w:trHeight w:val="288"/>
          <w:jc w:val="center"/>
        </w:trPr>
        <w:tc>
          <w:tcPr>
            <w:tcW w:w="1164"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EE8</w:t>
            </w:r>
          </w:p>
        </w:tc>
        <w:tc>
          <w:tcPr>
            <w:tcW w:w="1010"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14</w:t>
            </w:r>
          </w:p>
        </w:tc>
        <w:tc>
          <w:tcPr>
            <w:tcW w:w="917"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$32,130 </w:t>
            </w:r>
          </w:p>
        </w:tc>
        <w:tc>
          <w:tcPr>
            <w:tcW w:w="756"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$16,065 </w:t>
            </w:r>
          </w:p>
        </w:tc>
      </w:tr>
      <w:tr w:rsidR="00750FE7" w:rsidRPr="0079323F" w:rsidTr="008D4825">
        <w:trPr>
          <w:trHeight w:val="288"/>
          <w:jc w:val="center"/>
        </w:trPr>
        <w:tc>
          <w:tcPr>
            <w:tcW w:w="1164"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EE9</w:t>
            </w:r>
          </w:p>
        </w:tc>
        <w:tc>
          <w:tcPr>
            <w:tcW w:w="1010"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17"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$40,120 </w:t>
            </w:r>
          </w:p>
        </w:tc>
        <w:tc>
          <w:tcPr>
            <w:tcW w:w="756"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$20,060 </w:t>
            </w:r>
          </w:p>
        </w:tc>
      </w:tr>
      <w:tr w:rsidR="00750FE7" w:rsidRPr="0079323F" w:rsidTr="008D4825">
        <w:trPr>
          <w:trHeight w:val="288"/>
          <w:jc w:val="center"/>
        </w:trPr>
        <w:tc>
          <w:tcPr>
            <w:tcW w:w="1164"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EE10</w:t>
            </w:r>
          </w:p>
        </w:tc>
        <w:tc>
          <w:tcPr>
            <w:tcW w:w="1010"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24</w:t>
            </w:r>
          </w:p>
        </w:tc>
        <w:tc>
          <w:tcPr>
            <w:tcW w:w="917"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$54,150 </w:t>
            </w:r>
          </w:p>
        </w:tc>
        <w:tc>
          <w:tcPr>
            <w:tcW w:w="756"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$27,075 </w:t>
            </w:r>
          </w:p>
        </w:tc>
      </w:tr>
      <w:tr w:rsidR="00750FE7" w:rsidRPr="0079323F" w:rsidTr="008D4825">
        <w:trPr>
          <w:trHeight w:val="288"/>
          <w:jc w:val="center"/>
        </w:trPr>
        <w:tc>
          <w:tcPr>
            <w:tcW w:w="1164"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EE11</w:t>
            </w:r>
          </w:p>
        </w:tc>
        <w:tc>
          <w:tcPr>
            <w:tcW w:w="1010"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40</w:t>
            </w:r>
          </w:p>
        </w:tc>
        <w:tc>
          <w:tcPr>
            <w:tcW w:w="917"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$70,020 </w:t>
            </w:r>
          </w:p>
        </w:tc>
        <w:tc>
          <w:tcPr>
            <w:tcW w:w="756"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$35,010 </w:t>
            </w:r>
          </w:p>
        </w:tc>
      </w:tr>
      <w:tr w:rsidR="00750FE7" w:rsidRPr="0079323F" w:rsidTr="008D4825">
        <w:trPr>
          <w:trHeight w:val="288"/>
          <w:jc w:val="center"/>
        </w:trPr>
        <w:tc>
          <w:tcPr>
            <w:tcW w:w="1164"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EE12</w:t>
            </w:r>
          </w:p>
        </w:tc>
        <w:tc>
          <w:tcPr>
            <w:tcW w:w="1010"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14</w:t>
            </w:r>
          </w:p>
        </w:tc>
        <w:tc>
          <w:tcPr>
            <w:tcW w:w="917"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$31,700 </w:t>
            </w:r>
          </w:p>
        </w:tc>
        <w:tc>
          <w:tcPr>
            <w:tcW w:w="756"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$15,850 </w:t>
            </w:r>
          </w:p>
        </w:tc>
      </w:tr>
      <w:tr w:rsidR="00750FE7" w:rsidRPr="0079323F" w:rsidTr="008D4825">
        <w:trPr>
          <w:trHeight w:val="288"/>
          <w:jc w:val="center"/>
        </w:trPr>
        <w:tc>
          <w:tcPr>
            <w:tcW w:w="1164"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EE13</w:t>
            </w:r>
          </w:p>
        </w:tc>
        <w:tc>
          <w:tcPr>
            <w:tcW w:w="1010"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6</w:t>
            </w:r>
          </w:p>
        </w:tc>
        <w:tc>
          <w:tcPr>
            <w:tcW w:w="917"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$21,058 </w:t>
            </w:r>
          </w:p>
        </w:tc>
        <w:tc>
          <w:tcPr>
            <w:tcW w:w="756"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$10,529 </w:t>
            </w:r>
          </w:p>
        </w:tc>
      </w:tr>
      <w:tr w:rsidR="00750FE7" w:rsidRPr="0079323F" w:rsidTr="008D4825">
        <w:trPr>
          <w:trHeight w:val="288"/>
          <w:jc w:val="center"/>
        </w:trPr>
        <w:tc>
          <w:tcPr>
            <w:tcW w:w="1164"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EE14</w:t>
            </w:r>
          </w:p>
        </w:tc>
        <w:tc>
          <w:tcPr>
            <w:tcW w:w="1010"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10</w:t>
            </w:r>
          </w:p>
        </w:tc>
        <w:tc>
          <w:tcPr>
            <w:tcW w:w="917"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$27,354 </w:t>
            </w:r>
          </w:p>
        </w:tc>
        <w:tc>
          <w:tcPr>
            <w:tcW w:w="756"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$13,677 </w:t>
            </w:r>
          </w:p>
        </w:tc>
      </w:tr>
      <w:tr w:rsidR="00750FE7" w:rsidRPr="0079323F" w:rsidTr="008D4825">
        <w:trPr>
          <w:trHeight w:val="288"/>
          <w:jc w:val="center"/>
        </w:trPr>
        <w:tc>
          <w:tcPr>
            <w:tcW w:w="1164"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EE15</w:t>
            </w:r>
          </w:p>
        </w:tc>
        <w:tc>
          <w:tcPr>
            <w:tcW w:w="1010"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17"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$28,450 </w:t>
            </w:r>
          </w:p>
        </w:tc>
        <w:tc>
          <w:tcPr>
            <w:tcW w:w="756"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$14,225 </w:t>
            </w:r>
          </w:p>
        </w:tc>
      </w:tr>
      <w:tr w:rsidR="00750FE7" w:rsidRPr="0079323F" w:rsidTr="008D4825">
        <w:trPr>
          <w:trHeight w:val="288"/>
          <w:jc w:val="center"/>
        </w:trPr>
        <w:tc>
          <w:tcPr>
            <w:tcW w:w="1164" w:type="pct"/>
            <w:shd w:val="clear" w:color="auto" w:fill="C0C0C0"/>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EE16</w:t>
            </w:r>
          </w:p>
        </w:tc>
        <w:tc>
          <w:tcPr>
            <w:tcW w:w="1010" w:type="pct"/>
            <w:shd w:val="clear" w:color="auto" w:fill="C0C0C0"/>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20</w:t>
            </w:r>
          </w:p>
        </w:tc>
        <w:tc>
          <w:tcPr>
            <w:tcW w:w="917"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$36,150 </w:t>
            </w:r>
          </w:p>
        </w:tc>
        <w:tc>
          <w:tcPr>
            <w:tcW w:w="756" w:type="pct"/>
            <w:shd w:val="clear" w:color="auto" w:fill="C0C0C0"/>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$18,075 </w:t>
            </w:r>
          </w:p>
        </w:tc>
      </w:tr>
      <w:tr w:rsidR="00750FE7" w:rsidRPr="0079323F" w:rsidTr="008D4825">
        <w:trPr>
          <w:trHeight w:val="288"/>
          <w:jc w:val="center"/>
        </w:trPr>
        <w:tc>
          <w:tcPr>
            <w:tcW w:w="1164" w:type="pct"/>
            <w:shd w:val="clear" w:color="auto" w:fill="auto"/>
            <w:vAlign w:val="center"/>
          </w:tcPr>
          <w:p w:rsidR="00750FE7" w:rsidRDefault="00750FE7">
            <w:pPr>
              <w:rPr>
                <w:rFonts w:ascii="Calibri" w:hAnsi="Calibri" w:cs="Calibri"/>
                <w:b/>
                <w:bCs/>
                <w:color w:val="000000"/>
                <w:sz w:val="22"/>
                <w:szCs w:val="22"/>
              </w:rPr>
            </w:pPr>
            <w:r>
              <w:rPr>
                <w:rFonts w:ascii="Calibri" w:hAnsi="Calibri" w:cs="Calibri"/>
                <w:b/>
                <w:bCs/>
                <w:color w:val="000000"/>
                <w:sz w:val="22"/>
                <w:szCs w:val="22"/>
              </w:rPr>
              <w:t>EE17</w:t>
            </w:r>
          </w:p>
        </w:tc>
        <w:tc>
          <w:tcPr>
            <w:tcW w:w="1010" w:type="pct"/>
            <w:shd w:val="clear" w:color="auto" w:fill="auto"/>
            <w:noWrap/>
            <w:vAlign w:val="center"/>
            <w:hideMark/>
          </w:tcPr>
          <w:p w:rsidR="00750FE7" w:rsidRDefault="00750FE7">
            <w:pPr>
              <w:rPr>
                <w:rFonts w:ascii="Calibri" w:hAnsi="Calibri" w:cs="Calibri"/>
                <w:b/>
                <w:bCs/>
                <w:color w:val="000000"/>
                <w:sz w:val="22"/>
                <w:szCs w:val="22"/>
              </w:rPr>
            </w:pPr>
            <w:r>
              <w:rPr>
                <w:rFonts w:ascii="Calibri" w:hAnsi="Calibri" w:cs="Calibri"/>
                <w:b/>
                <w:bCs/>
                <w:color w:val="000000"/>
                <w:sz w:val="22"/>
                <w:szCs w:val="22"/>
              </w:rPr>
              <w:t>Energy Efficient</w:t>
            </w:r>
          </w:p>
        </w:tc>
        <w:tc>
          <w:tcPr>
            <w:tcW w:w="1153"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40</w:t>
            </w:r>
          </w:p>
        </w:tc>
        <w:tc>
          <w:tcPr>
            <w:tcW w:w="917"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$53,040 </w:t>
            </w:r>
          </w:p>
        </w:tc>
        <w:tc>
          <w:tcPr>
            <w:tcW w:w="756" w:type="pct"/>
            <w:shd w:val="clear" w:color="auto" w:fill="auto"/>
            <w:noWrap/>
            <w:vAlign w:val="center"/>
            <w:hideMark/>
          </w:tcPr>
          <w:p w:rsidR="00750FE7" w:rsidRDefault="00750FE7">
            <w:pPr>
              <w:jc w:val="center"/>
              <w:rPr>
                <w:rFonts w:ascii="Calibri" w:hAnsi="Calibri" w:cs="Calibri"/>
                <w:color w:val="000000"/>
                <w:sz w:val="22"/>
                <w:szCs w:val="22"/>
              </w:rPr>
            </w:pPr>
            <w:r>
              <w:rPr>
                <w:rFonts w:ascii="Calibri" w:hAnsi="Calibri" w:cs="Calibri"/>
                <w:color w:val="000000"/>
                <w:sz w:val="22"/>
                <w:szCs w:val="22"/>
              </w:rPr>
              <w:t xml:space="preserve">$26,520 </w:t>
            </w:r>
          </w:p>
        </w:tc>
      </w:tr>
    </w:tbl>
    <w:p w:rsidR="00750FE7" w:rsidRPr="00281142" w:rsidRDefault="00750FE7" w:rsidP="00750FE7">
      <w:pPr>
        <w:rPr>
          <w:rFonts w:ascii="Arial" w:hAnsi="Arial" w:cs="Arial"/>
          <w:sz w:val="20"/>
          <w:szCs w:val="20"/>
        </w:rPr>
      </w:pPr>
      <w:r w:rsidRPr="00281142">
        <w:rPr>
          <w:rFonts w:ascii="Arial" w:hAnsi="Arial" w:cs="Arial"/>
          <w:sz w:val="20"/>
          <w:szCs w:val="20"/>
        </w:rPr>
        <w:t xml:space="preserve">*Estimated purchase price and Incremental Measure Cost (IMC) were based on an industry-standard 50% discount off the manufacturer’s list price. </w:t>
      </w:r>
    </w:p>
    <w:p w:rsidR="00750FE7" w:rsidRDefault="00750FE7" w:rsidP="00750FE7"/>
    <w:p w:rsidR="00750FE7" w:rsidRDefault="00750FE7" w:rsidP="00750FE7">
      <w:pPr>
        <w:rPr>
          <w:rFonts w:ascii="Arial" w:hAnsi="Arial" w:cs="Arial"/>
          <w:b/>
        </w:rPr>
      </w:pPr>
    </w:p>
    <w:p w:rsidR="00B81722" w:rsidRDefault="00B81722" w:rsidP="001B0B0D">
      <w:pPr>
        <w:spacing w:line="276" w:lineRule="auto"/>
      </w:pPr>
    </w:p>
    <w:p w:rsidR="00FA77B7" w:rsidRPr="00B81722" w:rsidRDefault="00F578B9" w:rsidP="001B0B0D">
      <w:pPr>
        <w:spacing w:line="276" w:lineRule="auto"/>
        <w:rPr>
          <w:b/>
        </w:rPr>
      </w:pPr>
      <w:r w:rsidRPr="00B81722">
        <w:rPr>
          <w:b/>
        </w:rPr>
        <w:lastRenderedPageBreak/>
        <w:t>References</w:t>
      </w:r>
    </w:p>
    <w:sectPr w:rsidR="00FA77B7" w:rsidRPr="00B81722" w:rsidSect="000216BC">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280" w:rsidRDefault="00D00280" w:rsidP="00F578B9">
      <w:r>
        <w:separator/>
      </w:r>
    </w:p>
  </w:endnote>
  <w:endnote w:type="continuationSeparator" w:id="0">
    <w:p w:rsidR="00D00280" w:rsidRDefault="00D00280" w:rsidP="00F578B9">
      <w:r>
        <w:continuationSeparator/>
      </w:r>
    </w:p>
  </w:endnote>
  <w:endnote w:id="1">
    <w:p w:rsidR="00130D44" w:rsidRPr="00B67363" w:rsidRDefault="00130D44" w:rsidP="00B67363">
      <w:pPr>
        <w:pStyle w:val="EndnoteText"/>
        <w:ind w:left="180" w:hanging="180"/>
        <w:rPr>
          <w:sz w:val="24"/>
          <w:szCs w:val="24"/>
          <w:lang w:val="en-US"/>
        </w:rPr>
      </w:pPr>
      <w:r w:rsidRPr="00C440EB">
        <w:rPr>
          <w:rStyle w:val="EndnoteReference"/>
          <w:sz w:val="24"/>
          <w:szCs w:val="24"/>
        </w:rPr>
        <w:endnoteRef/>
      </w:r>
      <w:r w:rsidRPr="00C440EB">
        <w:rPr>
          <w:sz w:val="24"/>
          <w:szCs w:val="24"/>
        </w:rPr>
        <w:t xml:space="preserve"> American Society for Testing and Materials. </w:t>
      </w:r>
      <w:r w:rsidRPr="00C440EB">
        <w:rPr>
          <w:i/>
          <w:iCs/>
          <w:sz w:val="24"/>
          <w:szCs w:val="24"/>
        </w:rPr>
        <w:t>Standard Test Method for the Performance of Combination Ovens in Different Modes</w:t>
      </w:r>
      <w:r w:rsidRPr="00C440EB">
        <w:rPr>
          <w:sz w:val="24"/>
          <w:szCs w:val="24"/>
        </w:rPr>
        <w:t>. ASTM Designation F2861, in Annual Book of ASTM Standards, West Conshohocken, PA</w:t>
      </w:r>
    </w:p>
  </w:endnote>
  <w:endnote w:id="2">
    <w:p w:rsidR="00130D44" w:rsidRPr="00C440EB" w:rsidRDefault="00130D44" w:rsidP="00B67363">
      <w:pPr>
        <w:pStyle w:val="EndnoteText"/>
        <w:ind w:left="180" w:hanging="180"/>
        <w:rPr>
          <w:sz w:val="24"/>
          <w:szCs w:val="24"/>
        </w:rPr>
      </w:pPr>
      <w:r w:rsidRPr="00C440EB">
        <w:rPr>
          <w:rStyle w:val="EndnoteReference"/>
          <w:sz w:val="24"/>
          <w:szCs w:val="24"/>
        </w:rPr>
        <w:endnoteRef/>
      </w:r>
      <w:r w:rsidRPr="00C440EB">
        <w:rPr>
          <w:sz w:val="24"/>
          <w:szCs w:val="24"/>
        </w:rPr>
        <w:t xml:space="preserve"> </w:t>
      </w:r>
      <w:r w:rsidRPr="00721BFC">
        <w:rPr>
          <w:sz w:val="22"/>
          <w:szCs w:val="22"/>
        </w:rPr>
        <w:t>DEER201</w:t>
      </w:r>
      <w:r w:rsidRPr="00721BFC">
        <w:rPr>
          <w:sz w:val="22"/>
          <w:szCs w:val="22"/>
          <w:lang w:val="en-US"/>
        </w:rPr>
        <w:t>6</w:t>
      </w:r>
      <w:r w:rsidRPr="00721BFC">
        <w:rPr>
          <w:sz w:val="22"/>
          <w:szCs w:val="22"/>
        </w:rPr>
        <w:t>_</w:t>
      </w:r>
      <w:proofErr w:type="spellStart"/>
      <w:r w:rsidRPr="00721BFC">
        <w:rPr>
          <w:sz w:val="22"/>
          <w:szCs w:val="22"/>
        </w:rPr>
        <w:t>NTGR_</w:t>
      </w:r>
      <w:r w:rsidRPr="00721BFC">
        <w:rPr>
          <w:sz w:val="22"/>
          <w:szCs w:val="22"/>
          <w:lang w:val="en-US"/>
        </w:rPr>
        <w:t>update</w:t>
      </w:r>
      <w:proofErr w:type="spellEnd"/>
      <w:r w:rsidRPr="00721BFC">
        <w:rPr>
          <w:sz w:val="22"/>
          <w:szCs w:val="22"/>
          <w:lang w:val="en-US"/>
        </w:rPr>
        <w:t xml:space="preserve"> workbook 10-20-2015</w:t>
      </w:r>
      <w:r w:rsidRPr="00721BFC">
        <w:rPr>
          <w:sz w:val="22"/>
          <w:szCs w:val="22"/>
        </w:rPr>
        <w:t>.</w:t>
      </w:r>
      <w:proofErr w:type="spellStart"/>
      <w:r w:rsidRPr="00721BFC">
        <w:rPr>
          <w:sz w:val="22"/>
          <w:szCs w:val="22"/>
        </w:rPr>
        <w:t>xls</w:t>
      </w:r>
      <w:proofErr w:type="spellEnd"/>
      <w:r w:rsidRPr="00B767E2">
        <w:rPr>
          <w:sz w:val="22"/>
          <w:szCs w:val="22"/>
        </w:rPr>
        <w:t xml:space="preserve"> from  </w:t>
      </w:r>
      <w:r w:rsidRPr="00B767E2">
        <w:rPr>
          <w:bCs/>
          <w:color w:val="333333"/>
          <w:kern w:val="36"/>
          <w:sz w:val="22"/>
          <w:szCs w:val="22"/>
          <w:lang w:val="en-GB"/>
        </w:rPr>
        <w:t>DEER Database for Energy-Efficient Resources</w:t>
      </w:r>
      <w:r>
        <w:rPr>
          <w:color w:val="333333"/>
          <w:sz w:val="22"/>
          <w:szCs w:val="22"/>
          <w:lang w:val="en-GB"/>
        </w:rPr>
        <w:t xml:space="preserve">; </w:t>
      </w:r>
      <w:hyperlink r:id="rId1" w:history="1">
        <w:r w:rsidRPr="00FC415F">
          <w:rPr>
            <w:rStyle w:val="Hyperlink"/>
            <w:sz w:val="22"/>
            <w:szCs w:val="22"/>
            <w:lang w:val="en-GB"/>
          </w:rPr>
          <w:t>http://www.deeresources.com/index.php/deer-versions/deer2016</w:t>
        </w:r>
      </w:hyperlink>
    </w:p>
  </w:endnote>
  <w:endnote w:id="3">
    <w:p w:rsidR="00130D44" w:rsidRPr="00B67363" w:rsidRDefault="00130D44" w:rsidP="00B67363">
      <w:pPr>
        <w:ind w:left="180" w:hanging="180"/>
        <w:rPr>
          <w:color w:val="333333"/>
          <w:lang w:val="en-GB"/>
        </w:rPr>
      </w:pPr>
      <w:r w:rsidRPr="00C440EB">
        <w:rPr>
          <w:rStyle w:val="EndnoteReference"/>
        </w:rPr>
        <w:endnoteRef/>
      </w:r>
      <w:r w:rsidRPr="00C440EB">
        <w:t xml:space="preserve"> </w:t>
      </w:r>
      <w:r>
        <w:rPr>
          <w:sz w:val="22"/>
          <w:szCs w:val="22"/>
        </w:rPr>
        <w:t xml:space="preserve">DEER2016, </w:t>
      </w:r>
      <w:r w:rsidRPr="00721BFC">
        <w:rPr>
          <w:sz w:val="22"/>
          <w:szCs w:val="22"/>
        </w:rPr>
        <w:t>EUL values from READI tool</w:t>
      </w:r>
      <w:r>
        <w:rPr>
          <w:sz w:val="22"/>
          <w:szCs w:val="22"/>
        </w:rPr>
        <w:t xml:space="preserve">; </w:t>
      </w:r>
      <w:hyperlink r:id="rId2" w:history="1">
        <w:r w:rsidRPr="00FC415F">
          <w:rPr>
            <w:rStyle w:val="Hyperlink"/>
            <w:sz w:val="22"/>
            <w:szCs w:val="22"/>
          </w:rPr>
          <w:t>http://www.deeresources.com/index.php/deer-versions/readi</w:t>
        </w:r>
      </w:hyperlink>
    </w:p>
  </w:endnote>
  <w:endnote w:id="4">
    <w:p w:rsidR="00130D44" w:rsidRPr="00B67363" w:rsidRDefault="00130D44" w:rsidP="00B67363">
      <w:pPr>
        <w:keepNext/>
        <w:ind w:left="180" w:hanging="180"/>
      </w:pPr>
      <w:r>
        <w:rPr>
          <w:rStyle w:val="EndnoteReference"/>
        </w:rPr>
        <w:endnoteRef/>
      </w:r>
      <w:r>
        <w:t xml:space="preserve"> </w:t>
      </w:r>
      <w:r w:rsidRPr="00C81EE6">
        <w:t>2005 California Energy Commission (CEC) Title 20 Appliance Efficiency Regulat</w:t>
      </w:r>
      <w:r>
        <w:t xml:space="preserve">ions, CEC 400-2005-012, p. 69. </w:t>
      </w:r>
    </w:p>
  </w:endnote>
  <w:endnote w:id="5">
    <w:p w:rsidR="00130D44" w:rsidRPr="00B67363" w:rsidRDefault="00130D44" w:rsidP="00B67363">
      <w:pPr>
        <w:pStyle w:val="EndnoteText"/>
        <w:tabs>
          <w:tab w:val="left" w:pos="180"/>
        </w:tabs>
        <w:ind w:left="180" w:hanging="180"/>
        <w:rPr>
          <w:sz w:val="24"/>
          <w:szCs w:val="24"/>
          <w:lang w:val="en-US"/>
        </w:rPr>
      </w:pPr>
      <w:r w:rsidRPr="00C440EB">
        <w:rPr>
          <w:rStyle w:val="EndnoteReference"/>
          <w:sz w:val="24"/>
          <w:szCs w:val="24"/>
        </w:rPr>
        <w:endnoteRef/>
      </w:r>
      <w:r w:rsidRPr="00C440EB">
        <w:rPr>
          <w:sz w:val="24"/>
          <w:szCs w:val="24"/>
        </w:rPr>
        <w:t xml:space="preserve"> American Society for Testing and Materials. </w:t>
      </w:r>
      <w:r w:rsidRPr="00C440EB">
        <w:rPr>
          <w:i/>
          <w:iCs/>
          <w:sz w:val="24"/>
          <w:szCs w:val="24"/>
        </w:rPr>
        <w:t>Standard Test Method for the Performance of Combination Ovens</w:t>
      </w:r>
      <w:r w:rsidRPr="00C440EB">
        <w:rPr>
          <w:sz w:val="24"/>
          <w:szCs w:val="24"/>
        </w:rPr>
        <w:t>. ASTM Designation F1639, in Annual Book of ASTM Standards, West Cons</w:t>
      </w:r>
      <w:r>
        <w:rPr>
          <w:sz w:val="24"/>
          <w:szCs w:val="24"/>
        </w:rPr>
        <w:t>hohocken, PA.</w:t>
      </w:r>
    </w:p>
  </w:endnote>
  <w:endnote w:id="6">
    <w:p w:rsidR="00130D44" w:rsidRPr="00B67363" w:rsidRDefault="00130D44" w:rsidP="00B67363">
      <w:pPr>
        <w:pStyle w:val="EndnoteText"/>
        <w:ind w:left="180" w:hanging="180"/>
        <w:rPr>
          <w:sz w:val="24"/>
          <w:szCs w:val="24"/>
          <w:lang w:val="en-US"/>
        </w:rPr>
      </w:pPr>
      <w:r w:rsidRPr="00C440EB">
        <w:rPr>
          <w:rStyle w:val="EndnoteReference"/>
          <w:sz w:val="24"/>
          <w:szCs w:val="24"/>
        </w:rPr>
        <w:endnoteRef/>
      </w:r>
      <w:r w:rsidRPr="00C440EB">
        <w:rPr>
          <w:sz w:val="24"/>
          <w:szCs w:val="24"/>
        </w:rPr>
        <w:t xml:space="preserve"> American Society for Testing and Materials. </w:t>
      </w:r>
      <w:r w:rsidRPr="00C440EB">
        <w:rPr>
          <w:i/>
          <w:iCs/>
          <w:sz w:val="24"/>
          <w:szCs w:val="24"/>
        </w:rPr>
        <w:t>Standard Test Method for the Performance of Steam Cookers</w:t>
      </w:r>
      <w:r w:rsidRPr="00C440EB">
        <w:rPr>
          <w:sz w:val="24"/>
          <w:szCs w:val="24"/>
        </w:rPr>
        <w:t>. ASTM Designation F1484, in Annual Book of ASTM St</w:t>
      </w:r>
      <w:r>
        <w:rPr>
          <w:sz w:val="24"/>
          <w:szCs w:val="24"/>
        </w:rPr>
        <w:t>andards, West Conshohocken, PA.</w:t>
      </w:r>
    </w:p>
  </w:endnote>
  <w:endnote w:id="7">
    <w:p w:rsidR="00130D44" w:rsidRPr="00B67363" w:rsidRDefault="00130D44" w:rsidP="00B67363">
      <w:pPr>
        <w:pStyle w:val="EndnoteText"/>
        <w:ind w:left="180" w:hanging="180"/>
        <w:rPr>
          <w:sz w:val="24"/>
          <w:szCs w:val="24"/>
          <w:lang w:val="en-US"/>
        </w:rPr>
      </w:pPr>
      <w:r w:rsidRPr="00C440EB">
        <w:rPr>
          <w:rStyle w:val="EndnoteReference"/>
          <w:sz w:val="24"/>
          <w:szCs w:val="24"/>
        </w:rPr>
        <w:endnoteRef/>
      </w:r>
      <w:r w:rsidRPr="00C440EB">
        <w:rPr>
          <w:sz w:val="24"/>
          <w:szCs w:val="24"/>
        </w:rPr>
        <w:t xml:space="preserve"> American Society for Testing and Materials. </w:t>
      </w:r>
      <w:r w:rsidRPr="00C440EB">
        <w:rPr>
          <w:i/>
          <w:iCs/>
          <w:sz w:val="24"/>
          <w:szCs w:val="24"/>
        </w:rPr>
        <w:t>Standard Test Method for the Performance of Convection Ovens</w:t>
      </w:r>
      <w:r w:rsidRPr="00C440EB">
        <w:rPr>
          <w:sz w:val="24"/>
          <w:szCs w:val="24"/>
        </w:rPr>
        <w:t>. ASTM Designation F1496, in Annual Book of ASTM St</w:t>
      </w:r>
      <w:r>
        <w:rPr>
          <w:sz w:val="24"/>
          <w:szCs w:val="24"/>
        </w:rPr>
        <w:t>andards, West Conshohocken, PA.</w:t>
      </w:r>
    </w:p>
  </w:endnote>
  <w:endnote w:id="8">
    <w:p w:rsidR="00130D44" w:rsidRDefault="00130D44" w:rsidP="00B67363">
      <w:pPr>
        <w:pStyle w:val="EndnoteText"/>
        <w:ind w:left="180" w:hanging="180"/>
        <w:rPr>
          <w:sz w:val="24"/>
          <w:szCs w:val="24"/>
          <w:lang w:val="en-US"/>
        </w:rPr>
      </w:pPr>
      <w:r w:rsidRPr="00C440EB">
        <w:rPr>
          <w:rStyle w:val="EndnoteReference"/>
          <w:sz w:val="24"/>
          <w:szCs w:val="24"/>
        </w:rPr>
        <w:endnoteRef/>
      </w:r>
      <w:r w:rsidRPr="00C440EB">
        <w:rPr>
          <w:sz w:val="24"/>
          <w:szCs w:val="24"/>
        </w:rPr>
        <w:t xml:space="preserve"> Fisher-Nickel, </w:t>
      </w:r>
      <w:proofErr w:type="spellStart"/>
      <w:r w:rsidRPr="00C440EB">
        <w:rPr>
          <w:sz w:val="24"/>
          <w:szCs w:val="24"/>
        </w:rPr>
        <w:t>inc.</w:t>
      </w:r>
      <w:proofErr w:type="spellEnd"/>
      <w:r w:rsidRPr="00C440EB">
        <w:rPr>
          <w:sz w:val="24"/>
          <w:szCs w:val="24"/>
        </w:rPr>
        <w:t>, D. Fisher, et al., 2002. Commerci</w:t>
      </w:r>
      <w:r>
        <w:rPr>
          <w:sz w:val="24"/>
          <w:szCs w:val="24"/>
        </w:rPr>
        <w:t xml:space="preserve">al Cooking Appliance Technology </w:t>
      </w:r>
      <w:r w:rsidRPr="00C440EB">
        <w:rPr>
          <w:sz w:val="24"/>
          <w:szCs w:val="24"/>
        </w:rPr>
        <w:t>Assessment. Food Service Technology Center Repo</w:t>
      </w:r>
      <w:r>
        <w:rPr>
          <w:sz w:val="24"/>
          <w:szCs w:val="24"/>
        </w:rPr>
        <w:t>rt 5011.02.26, pp. 7-1 to 7-31.</w:t>
      </w:r>
    </w:p>
    <w:p w:rsidR="000D18D6" w:rsidRPr="000D18D6" w:rsidRDefault="00D00280" w:rsidP="00B67363">
      <w:pPr>
        <w:pStyle w:val="EndnoteText"/>
        <w:ind w:left="180" w:hanging="180"/>
        <w:rPr>
          <w:sz w:val="24"/>
          <w:szCs w:val="24"/>
          <w:lang w:val="en-US"/>
        </w:rPr>
      </w:pPr>
      <w:hyperlink r:id="rId3" w:history="1">
        <w:r w:rsidR="000D18D6">
          <w:rPr>
            <w:rStyle w:val="Hyperlink"/>
          </w:rPr>
          <w:t>http://www.fishnick.com/equipment/techassessment/Appliance_Tech_Assessment.pdf</w:t>
        </w:r>
      </w:hyperlink>
    </w:p>
  </w:endnote>
  <w:endnote w:id="9">
    <w:p w:rsidR="00130D44" w:rsidRPr="00850C7D" w:rsidRDefault="00130D44">
      <w:pPr>
        <w:pStyle w:val="EndnoteText"/>
        <w:rPr>
          <w:lang w:val="en-US"/>
        </w:rPr>
      </w:pPr>
      <w:r>
        <w:rPr>
          <w:rStyle w:val="EndnoteReference"/>
        </w:rPr>
        <w:endnoteRef/>
      </w:r>
      <w:r>
        <w:t xml:space="preserve"> </w:t>
      </w:r>
      <w:r>
        <w:rPr>
          <w:lang w:val="en-US"/>
        </w:rPr>
        <w:t xml:space="preserve">Fisher Nickel Website, Combination oven life cycle cost calculators; </w:t>
      </w:r>
      <w:hyperlink r:id="rId4" w:history="1">
        <w:r w:rsidRPr="002D4560">
          <w:rPr>
            <w:rStyle w:val="Hyperlink"/>
            <w:lang w:val="en-US"/>
          </w:rPr>
          <w:t>http://www.fishnick.com/saveenergy/tools/calculators/</w:t>
        </w:r>
      </w:hyperlink>
      <w:r>
        <w:rPr>
          <w:lang w:val="en-US"/>
        </w:rPr>
        <w:t xml:space="preserve"> </w:t>
      </w:r>
    </w:p>
  </w:endnote>
  <w:endnote w:id="10">
    <w:p w:rsidR="00130D44" w:rsidRPr="00B67363" w:rsidRDefault="00130D44" w:rsidP="00755587">
      <w:pPr>
        <w:pStyle w:val="EndnoteText"/>
        <w:rPr>
          <w:sz w:val="24"/>
          <w:szCs w:val="24"/>
          <w:lang w:val="en-US"/>
        </w:rPr>
      </w:pPr>
      <w:r w:rsidRPr="00C440EB">
        <w:rPr>
          <w:rStyle w:val="EndnoteReference"/>
          <w:sz w:val="24"/>
          <w:szCs w:val="24"/>
        </w:rPr>
        <w:endnoteRef/>
      </w:r>
      <w:r w:rsidRPr="00C440EB">
        <w:rPr>
          <w:sz w:val="24"/>
          <w:szCs w:val="24"/>
        </w:rPr>
        <w:t xml:space="preserve"> Food Service Technology Center, Unpublished. Combination oven performance data.</w:t>
      </w:r>
    </w:p>
  </w:endnote>
  <w:endnote w:id="11">
    <w:p w:rsidR="00130D44" w:rsidRPr="00B67363" w:rsidRDefault="00130D44" w:rsidP="00755587">
      <w:pPr>
        <w:pStyle w:val="EndnoteText"/>
        <w:rPr>
          <w:sz w:val="24"/>
          <w:szCs w:val="24"/>
          <w:lang w:val="en-US"/>
        </w:rPr>
      </w:pPr>
      <w:r w:rsidRPr="00C440EB">
        <w:rPr>
          <w:rStyle w:val="EndnoteReference"/>
          <w:sz w:val="24"/>
          <w:szCs w:val="24"/>
        </w:rPr>
        <w:endnoteRef/>
      </w:r>
      <w:r w:rsidRPr="00C440EB">
        <w:rPr>
          <w:sz w:val="24"/>
          <w:szCs w:val="24"/>
        </w:rPr>
        <w:t xml:space="preserve"> Food Service Technology Center, Unpublished. Com</w:t>
      </w:r>
      <w:r>
        <w:rPr>
          <w:sz w:val="24"/>
          <w:szCs w:val="24"/>
        </w:rPr>
        <w:t>bination oven performance data.</w:t>
      </w:r>
    </w:p>
  </w:endnote>
  <w:endnote w:id="12">
    <w:p w:rsidR="00130D44" w:rsidRPr="00B67363" w:rsidRDefault="00130D44" w:rsidP="00294FEB">
      <w:pPr>
        <w:pStyle w:val="EndnoteText"/>
        <w:rPr>
          <w:sz w:val="24"/>
          <w:szCs w:val="24"/>
          <w:lang w:val="en-US"/>
        </w:rPr>
      </w:pPr>
      <w:r w:rsidRPr="00C440EB">
        <w:rPr>
          <w:rStyle w:val="EndnoteReference"/>
          <w:sz w:val="24"/>
          <w:szCs w:val="24"/>
        </w:rPr>
        <w:endnoteRef/>
      </w:r>
      <w:r w:rsidRPr="00C440EB">
        <w:rPr>
          <w:sz w:val="24"/>
          <w:szCs w:val="24"/>
        </w:rPr>
        <w:t xml:space="preserve"> Food Service Technology Center, Unpublished. Com</w:t>
      </w:r>
      <w:r>
        <w:rPr>
          <w:sz w:val="24"/>
          <w:szCs w:val="24"/>
        </w:rPr>
        <w:t>bination oven performance data.</w:t>
      </w:r>
    </w:p>
  </w:endnote>
  <w:endnote w:id="13">
    <w:p w:rsidR="00130D44" w:rsidRPr="00B67363" w:rsidRDefault="00130D44" w:rsidP="00294FEB">
      <w:pPr>
        <w:pStyle w:val="EndnoteText"/>
        <w:rPr>
          <w:sz w:val="24"/>
          <w:szCs w:val="24"/>
          <w:lang w:val="en-US"/>
        </w:rPr>
      </w:pPr>
      <w:r w:rsidRPr="00C440EB">
        <w:rPr>
          <w:rStyle w:val="EndnoteReference"/>
          <w:sz w:val="24"/>
          <w:szCs w:val="24"/>
        </w:rPr>
        <w:endnoteRef/>
      </w:r>
      <w:r w:rsidRPr="00C440EB">
        <w:rPr>
          <w:sz w:val="24"/>
          <w:szCs w:val="24"/>
        </w:rPr>
        <w:t xml:space="preserve"> Food Service Technology Center, Unpublished. Com</w:t>
      </w:r>
      <w:r>
        <w:rPr>
          <w:sz w:val="24"/>
          <w:szCs w:val="24"/>
        </w:rPr>
        <w:t>bination oven performance data.</w:t>
      </w:r>
    </w:p>
  </w:endnote>
  <w:endnote w:id="14">
    <w:p w:rsidR="00130D44" w:rsidRPr="00B67363" w:rsidRDefault="00130D44" w:rsidP="00294FEB">
      <w:pPr>
        <w:pStyle w:val="EndnoteText"/>
        <w:rPr>
          <w:sz w:val="24"/>
          <w:szCs w:val="24"/>
          <w:lang w:val="en-US"/>
        </w:rPr>
      </w:pPr>
      <w:r w:rsidRPr="00C440EB">
        <w:rPr>
          <w:rStyle w:val="EndnoteReference"/>
          <w:sz w:val="24"/>
          <w:szCs w:val="24"/>
        </w:rPr>
        <w:endnoteRef/>
      </w:r>
      <w:r w:rsidRPr="00C440EB">
        <w:rPr>
          <w:sz w:val="24"/>
          <w:szCs w:val="24"/>
        </w:rPr>
        <w:t xml:space="preserve"> Food Service Technology Center, Unpublished. Com</w:t>
      </w:r>
      <w:r>
        <w:rPr>
          <w:sz w:val="24"/>
          <w:szCs w:val="24"/>
        </w:rPr>
        <w:t>bination oven performance data.</w:t>
      </w:r>
    </w:p>
  </w:endnote>
  <w:endnote w:id="15">
    <w:p w:rsidR="00130D44" w:rsidRPr="00B67363" w:rsidRDefault="00130D44" w:rsidP="00927C4F">
      <w:pPr>
        <w:pStyle w:val="EndnoteText"/>
        <w:rPr>
          <w:sz w:val="24"/>
          <w:szCs w:val="24"/>
          <w:lang w:val="en-US"/>
        </w:rPr>
      </w:pPr>
      <w:r w:rsidRPr="00C440EB">
        <w:rPr>
          <w:rStyle w:val="EndnoteReference"/>
          <w:sz w:val="24"/>
          <w:szCs w:val="24"/>
        </w:rPr>
        <w:endnoteRef/>
      </w:r>
      <w:r w:rsidRPr="00C440EB">
        <w:rPr>
          <w:sz w:val="24"/>
          <w:szCs w:val="24"/>
        </w:rPr>
        <w:t xml:space="preserve"> Food Service Technology Center, Unpublished. Com</w:t>
      </w:r>
      <w:r>
        <w:rPr>
          <w:sz w:val="24"/>
          <w:szCs w:val="24"/>
        </w:rPr>
        <w:t>bination oven performance data.</w:t>
      </w:r>
    </w:p>
  </w:endnote>
  <w:endnote w:id="16">
    <w:p w:rsidR="00130D44" w:rsidRDefault="00130D44" w:rsidP="00EE001C">
      <w:pPr>
        <w:pStyle w:val="EndnoteText"/>
      </w:pPr>
      <w:r w:rsidRPr="00C440EB">
        <w:rPr>
          <w:rStyle w:val="EndnoteReference"/>
          <w:sz w:val="24"/>
          <w:szCs w:val="24"/>
        </w:rPr>
        <w:endnoteRef/>
      </w:r>
      <w:r w:rsidRPr="00C440EB">
        <w:rPr>
          <w:sz w:val="24"/>
          <w:szCs w:val="24"/>
        </w:rPr>
        <w:t xml:space="preserve"> </w:t>
      </w:r>
      <w:proofErr w:type="spellStart"/>
      <w:r w:rsidRPr="00C440EB">
        <w:rPr>
          <w:sz w:val="24"/>
          <w:szCs w:val="24"/>
        </w:rPr>
        <w:t>AutoQuotes</w:t>
      </w:r>
      <w:proofErr w:type="spellEnd"/>
      <w:r w:rsidRPr="00C440EB">
        <w:rPr>
          <w:sz w:val="24"/>
          <w:szCs w:val="24"/>
        </w:rPr>
        <w:t xml:space="preserve"> electronic catalog for foodservice equipment and supplies </w:t>
      </w:r>
      <w:hyperlink r:id="rId5" w:history="1">
        <w:r w:rsidRPr="00C440EB">
          <w:rPr>
            <w:rStyle w:val="Hyperlink"/>
            <w:sz w:val="24"/>
            <w:szCs w:val="24"/>
          </w:rPr>
          <w:t>http://www.aqnet.com/</w:t>
        </w:r>
      </w:hyperlink>
    </w:p>
    <w:p w:rsidR="00130D44" w:rsidRDefault="00130D44" w:rsidP="00EE001C">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D44" w:rsidRDefault="00130D4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30D44" w:rsidRDefault="00130D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D44" w:rsidRDefault="00130D44">
    <w:pPr>
      <w:pStyle w:val="Footer"/>
      <w:framePr w:wrap="around" w:vAnchor="text" w:hAnchor="margin" w:xAlign="center" w:y="1"/>
      <w:rPr>
        <w:rStyle w:val="PageNumber"/>
        <w:b/>
        <w:szCs w:val="20"/>
      </w:rPr>
    </w:pPr>
    <w:r>
      <w:rPr>
        <w:rStyle w:val="PageNumber"/>
        <w:b/>
        <w:szCs w:val="20"/>
      </w:rPr>
      <w:fldChar w:fldCharType="begin"/>
    </w:r>
    <w:r>
      <w:rPr>
        <w:rStyle w:val="PageNumber"/>
        <w:b/>
        <w:szCs w:val="20"/>
      </w:rPr>
      <w:instrText xml:space="preserve">PAGE  </w:instrText>
    </w:r>
    <w:r>
      <w:rPr>
        <w:rStyle w:val="PageNumber"/>
        <w:b/>
        <w:szCs w:val="20"/>
      </w:rPr>
      <w:fldChar w:fldCharType="separate"/>
    </w:r>
    <w:r w:rsidR="00CA1C03">
      <w:rPr>
        <w:rStyle w:val="PageNumber"/>
        <w:b/>
        <w:noProof/>
        <w:szCs w:val="20"/>
      </w:rPr>
      <w:t>9</w:t>
    </w:r>
    <w:r>
      <w:rPr>
        <w:rStyle w:val="PageNumber"/>
        <w:b/>
        <w:szCs w:val="20"/>
      </w:rPr>
      <w:fldChar w:fldCharType="end"/>
    </w:r>
  </w:p>
  <w:p w:rsidR="00130D44" w:rsidRPr="00EF1DF1" w:rsidRDefault="00130D44">
    <w:pPr>
      <w:pStyle w:val="Footer"/>
      <w:pBdr>
        <w:top w:val="single" w:sz="4" w:space="1" w:color="auto"/>
      </w:pBdr>
      <w:tabs>
        <w:tab w:val="clear" w:pos="8640"/>
        <w:tab w:val="right" w:pos="9360"/>
      </w:tabs>
      <w:rPr>
        <w:b/>
        <w:sz w:val="20"/>
        <w:szCs w:val="20"/>
        <w:lang w:val="en-US"/>
      </w:rPr>
    </w:pPr>
    <w:r w:rsidRPr="00663957">
      <w:rPr>
        <w:b/>
        <w:sz w:val="20"/>
        <w:szCs w:val="20"/>
      </w:rPr>
      <w:t xml:space="preserve">Work Paper PGEFST100, Revision </w:t>
    </w:r>
    <w:r>
      <w:rPr>
        <w:b/>
        <w:sz w:val="20"/>
        <w:szCs w:val="20"/>
        <w:lang w:val="en-US"/>
      </w:rPr>
      <w:t>6</w:t>
    </w:r>
    <w:r>
      <w:rPr>
        <w:b/>
        <w:sz w:val="20"/>
        <w:szCs w:val="20"/>
      </w:rPr>
      <w:tab/>
    </w:r>
    <w:r>
      <w:rPr>
        <w:b/>
        <w:sz w:val="20"/>
        <w:szCs w:val="20"/>
      </w:rPr>
      <w:tab/>
    </w:r>
    <w:r w:rsidR="00B5088E">
      <w:rPr>
        <w:b/>
        <w:sz w:val="20"/>
        <w:szCs w:val="20"/>
        <w:lang w:val="en-US"/>
      </w:rPr>
      <w:t>August</w:t>
    </w:r>
    <w:r>
      <w:rPr>
        <w:b/>
        <w:sz w:val="20"/>
        <w:szCs w:val="20"/>
      </w:rPr>
      <w:t>, 201</w:t>
    </w:r>
    <w:r>
      <w:rPr>
        <w:b/>
        <w:sz w:val="20"/>
        <w:szCs w:val="20"/>
        <w:lang w:val="en-US"/>
      </w:rPr>
      <w:t>6</w:t>
    </w:r>
  </w:p>
  <w:p w:rsidR="00130D44" w:rsidRDefault="00130D44">
    <w:pPr>
      <w:pStyle w:val="Footer"/>
      <w:rPr>
        <w:b/>
        <w:sz w:val="20"/>
        <w:szCs w:val="20"/>
      </w:rPr>
    </w:pPr>
    <w:r>
      <w:rPr>
        <w:b/>
        <w:sz w:val="20"/>
        <w:szCs w:val="20"/>
      </w:rPr>
      <w:t>Pacific Gas &amp; Electric Company</w:t>
    </w:r>
  </w:p>
  <w:p w:rsidR="00130D44" w:rsidRDefault="00130D44">
    <w:pPr>
      <w:pStyle w:val="Footer"/>
      <w:rPr>
        <w:b/>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D44" w:rsidRPr="0006318C" w:rsidRDefault="003B6880">
    <w:pPr>
      <w:pStyle w:val="Footer"/>
      <w:jc w:val="right"/>
      <w:rPr>
        <w:rFonts w:ascii="Arial" w:hAnsi="Arial" w:cs="Arial"/>
        <w:b/>
        <w:sz w:val="36"/>
        <w:szCs w:val="36"/>
        <w:lang w:val="en-US"/>
      </w:rPr>
    </w:pPr>
    <w:r>
      <w:rPr>
        <w:rFonts w:ascii="Arial" w:hAnsi="Arial" w:cs="Arial"/>
        <w:b/>
        <w:sz w:val="36"/>
        <w:szCs w:val="36"/>
        <w:lang w:val="en-US"/>
      </w:rPr>
      <w:t>August</w:t>
    </w:r>
    <w:r w:rsidR="00130D44">
      <w:rPr>
        <w:rFonts w:ascii="Arial" w:hAnsi="Arial" w:cs="Arial"/>
        <w:b/>
        <w:sz w:val="36"/>
        <w:szCs w:val="36"/>
      </w:rPr>
      <w:t>, 201</w:t>
    </w:r>
    <w:r w:rsidR="00130D44">
      <w:rPr>
        <w:rFonts w:ascii="Arial" w:hAnsi="Arial" w:cs="Arial"/>
        <w:b/>
        <w:sz w:val="36"/>
        <w:szCs w:val="36"/>
        <w:lang w:val="en-US"/>
      </w:rPr>
      <w:t>6</w:t>
    </w:r>
  </w:p>
  <w:p w:rsidR="00130D44" w:rsidRDefault="00130D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280" w:rsidRDefault="00D00280" w:rsidP="00F578B9">
      <w:r>
        <w:separator/>
      </w:r>
    </w:p>
  </w:footnote>
  <w:footnote w:type="continuationSeparator" w:id="0">
    <w:p w:rsidR="00D00280" w:rsidRDefault="00D00280" w:rsidP="00F57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nsid w:val="31124879"/>
    <w:multiLevelType w:val="hybridMultilevel"/>
    <w:tmpl w:val="304E6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053D28"/>
    <w:multiLevelType w:val="hybridMultilevel"/>
    <w:tmpl w:val="FCCA7A5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7820856"/>
    <w:multiLevelType w:val="singleLevel"/>
    <w:tmpl w:val="6C78A414"/>
    <w:lvl w:ilvl="0">
      <w:start w:val="1"/>
      <w:numFmt w:val="decimal"/>
      <w:lvlText w:val="%1."/>
      <w:legacy w:legacy="1" w:legacySpace="0" w:legacyIndent="0"/>
      <w:lvlJc w:val="left"/>
    </w:lvl>
  </w:abstractNum>
  <w:num w:numId="1">
    <w:abstractNumId w:val="0"/>
  </w:num>
  <w:num w:numId="2">
    <w:abstractNumId w:val="5"/>
  </w:num>
  <w:num w:numId="3">
    <w:abstractNumId w:val="1"/>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B9"/>
    <w:rsid w:val="00010125"/>
    <w:rsid w:val="000107C7"/>
    <w:rsid w:val="000126AA"/>
    <w:rsid w:val="000216BC"/>
    <w:rsid w:val="00022040"/>
    <w:rsid w:val="000301ED"/>
    <w:rsid w:val="00036271"/>
    <w:rsid w:val="00042F88"/>
    <w:rsid w:val="00044B53"/>
    <w:rsid w:val="0006318C"/>
    <w:rsid w:val="000760EF"/>
    <w:rsid w:val="00082307"/>
    <w:rsid w:val="00094A4A"/>
    <w:rsid w:val="000A17DA"/>
    <w:rsid w:val="000A1C9A"/>
    <w:rsid w:val="000B0E37"/>
    <w:rsid w:val="000B0ED1"/>
    <w:rsid w:val="000B2A08"/>
    <w:rsid w:val="000B7629"/>
    <w:rsid w:val="000C3446"/>
    <w:rsid w:val="000D18D6"/>
    <w:rsid w:val="000D227E"/>
    <w:rsid w:val="000D521A"/>
    <w:rsid w:val="000E0D69"/>
    <w:rsid w:val="000F0240"/>
    <w:rsid w:val="000F4EF3"/>
    <w:rsid w:val="000F5EC9"/>
    <w:rsid w:val="001003C2"/>
    <w:rsid w:val="001073E9"/>
    <w:rsid w:val="001118A7"/>
    <w:rsid w:val="00116C87"/>
    <w:rsid w:val="00123831"/>
    <w:rsid w:val="00125F0F"/>
    <w:rsid w:val="00130D44"/>
    <w:rsid w:val="0013465E"/>
    <w:rsid w:val="00134A5D"/>
    <w:rsid w:val="001352DD"/>
    <w:rsid w:val="00146D27"/>
    <w:rsid w:val="00152954"/>
    <w:rsid w:val="00152FBE"/>
    <w:rsid w:val="001576C9"/>
    <w:rsid w:val="00160FC0"/>
    <w:rsid w:val="001754FD"/>
    <w:rsid w:val="00176328"/>
    <w:rsid w:val="00176793"/>
    <w:rsid w:val="00181165"/>
    <w:rsid w:val="00190A27"/>
    <w:rsid w:val="001A3574"/>
    <w:rsid w:val="001B0B0D"/>
    <w:rsid w:val="001B0B38"/>
    <w:rsid w:val="001B2761"/>
    <w:rsid w:val="001B57C8"/>
    <w:rsid w:val="001D1103"/>
    <w:rsid w:val="001D3A26"/>
    <w:rsid w:val="001D77D9"/>
    <w:rsid w:val="001E18E1"/>
    <w:rsid w:val="001F54D6"/>
    <w:rsid w:val="002016B4"/>
    <w:rsid w:val="00204C97"/>
    <w:rsid w:val="00213647"/>
    <w:rsid w:val="00221435"/>
    <w:rsid w:val="0022589D"/>
    <w:rsid w:val="0022764B"/>
    <w:rsid w:val="00234635"/>
    <w:rsid w:val="00243A68"/>
    <w:rsid w:val="0024622E"/>
    <w:rsid w:val="00252BC0"/>
    <w:rsid w:val="00262C83"/>
    <w:rsid w:val="00266EA1"/>
    <w:rsid w:val="002826F6"/>
    <w:rsid w:val="00294FEB"/>
    <w:rsid w:val="002A2FCE"/>
    <w:rsid w:val="002B23BE"/>
    <w:rsid w:val="002B58A7"/>
    <w:rsid w:val="002C5281"/>
    <w:rsid w:val="002C6DE7"/>
    <w:rsid w:val="002F0C08"/>
    <w:rsid w:val="002F6312"/>
    <w:rsid w:val="0030527B"/>
    <w:rsid w:val="00306C83"/>
    <w:rsid w:val="0031008B"/>
    <w:rsid w:val="003114BB"/>
    <w:rsid w:val="003316E8"/>
    <w:rsid w:val="00352537"/>
    <w:rsid w:val="0035420D"/>
    <w:rsid w:val="00355F9A"/>
    <w:rsid w:val="0037520D"/>
    <w:rsid w:val="00383E6D"/>
    <w:rsid w:val="00384568"/>
    <w:rsid w:val="00397F76"/>
    <w:rsid w:val="003A5B01"/>
    <w:rsid w:val="003A7B67"/>
    <w:rsid w:val="003B3329"/>
    <w:rsid w:val="003B6880"/>
    <w:rsid w:val="003C6842"/>
    <w:rsid w:val="003C6F89"/>
    <w:rsid w:val="003C73B1"/>
    <w:rsid w:val="003D0D6D"/>
    <w:rsid w:val="003E029D"/>
    <w:rsid w:val="003E44CA"/>
    <w:rsid w:val="003E6DC0"/>
    <w:rsid w:val="003F07E5"/>
    <w:rsid w:val="003F21CB"/>
    <w:rsid w:val="003F649D"/>
    <w:rsid w:val="004030D1"/>
    <w:rsid w:val="00404E20"/>
    <w:rsid w:val="004062EB"/>
    <w:rsid w:val="00415799"/>
    <w:rsid w:val="00420D47"/>
    <w:rsid w:val="004214F6"/>
    <w:rsid w:val="00427A97"/>
    <w:rsid w:val="0043605D"/>
    <w:rsid w:val="00440458"/>
    <w:rsid w:val="0045208C"/>
    <w:rsid w:val="00457E80"/>
    <w:rsid w:val="00475C1B"/>
    <w:rsid w:val="004771FA"/>
    <w:rsid w:val="0049166F"/>
    <w:rsid w:val="004919EB"/>
    <w:rsid w:val="00491E6E"/>
    <w:rsid w:val="004B173E"/>
    <w:rsid w:val="004B4E88"/>
    <w:rsid w:val="004B5954"/>
    <w:rsid w:val="004C6B41"/>
    <w:rsid w:val="004C742F"/>
    <w:rsid w:val="004D16F9"/>
    <w:rsid w:val="004D388C"/>
    <w:rsid w:val="004E1EEA"/>
    <w:rsid w:val="004E26E5"/>
    <w:rsid w:val="004E2704"/>
    <w:rsid w:val="004E4146"/>
    <w:rsid w:val="004F15B3"/>
    <w:rsid w:val="004F16BF"/>
    <w:rsid w:val="005013B4"/>
    <w:rsid w:val="00510412"/>
    <w:rsid w:val="005147BA"/>
    <w:rsid w:val="005148BB"/>
    <w:rsid w:val="00515ABD"/>
    <w:rsid w:val="005163E7"/>
    <w:rsid w:val="00516ED1"/>
    <w:rsid w:val="00522B64"/>
    <w:rsid w:val="00524554"/>
    <w:rsid w:val="00525450"/>
    <w:rsid w:val="005272E2"/>
    <w:rsid w:val="00532DDC"/>
    <w:rsid w:val="0054010B"/>
    <w:rsid w:val="00544C84"/>
    <w:rsid w:val="00551D2D"/>
    <w:rsid w:val="00552CFF"/>
    <w:rsid w:val="00553D53"/>
    <w:rsid w:val="00560EE8"/>
    <w:rsid w:val="005648A5"/>
    <w:rsid w:val="00571BBC"/>
    <w:rsid w:val="005921D1"/>
    <w:rsid w:val="005976AA"/>
    <w:rsid w:val="005A3A7B"/>
    <w:rsid w:val="005B147F"/>
    <w:rsid w:val="005B157F"/>
    <w:rsid w:val="005B1DBA"/>
    <w:rsid w:val="005B21BE"/>
    <w:rsid w:val="005D3C30"/>
    <w:rsid w:val="005D6FB6"/>
    <w:rsid w:val="005E1BFB"/>
    <w:rsid w:val="005E47B7"/>
    <w:rsid w:val="005E4EC3"/>
    <w:rsid w:val="005E52B6"/>
    <w:rsid w:val="005E52E8"/>
    <w:rsid w:val="005F24A8"/>
    <w:rsid w:val="005F4634"/>
    <w:rsid w:val="00601645"/>
    <w:rsid w:val="00610DF6"/>
    <w:rsid w:val="00616754"/>
    <w:rsid w:val="006214A7"/>
    <w:rsid w:val="00633AA7"/>
    <w:rsid w:val="00646CCB"/>
    <w:rsid w:val="006473D9"/>
    <w:rsid w:val="0067777D"/>
    <w:rsid w:val="006B5A46"/>
    <w:rsid w:val="006C0165"/>
    <w:rsid w:val="006C02F3"/>
    <w:rsid w:val="006D6837"/>
    <w:rsid w:val="006E5E77"/>
    <w:rsid w:val="00706862"/>
    <w:rsid w:val="0070700F"/>
    <w:rsid w:val="007078E9"/>
    <w:rsid w:val="00717775"/>
    <w:rsid w:val="0073371A"/>
    <w:rsid w:val="00750FE7"/>
    <w:rsid w:val="0075312C"/>
    <w:rsid w:val="00755587"/>
    <w:rsid w:val="00755F6D"/>
    <w:rsid w:val="00774996"/>
    <w:rsid w:val="00776A48"/>
    <w:rsid w:val="007869DF"/>
    <w:rsid w:val="007A10D4"/>
    <w:rsid w:val="007A5405"/>
    <w:rsid w:val="007A654C"/>
    <w:rsid w:val="007A6B7E"/>
    <w:rsid w:val="007C1733"/>
    <w:rsid w:val="007E773D"/>
    <w:rsid w:val="007F46AB"/>
    <w:rsid w:val="007F6754"/>
    <w:rsid w:val="008101D7"/>
    <w:rsid w:val="008111FD"/>
    <w:rsid w:val="00816A38"/>
    <w:rsid w:val="0082462E"/>
    <w:rsid w:val="00844982"/>
    <w:rsid w:val="00850C7D"/>
    <w:rsid w:val="00851D60"/>
    <w:rsid w:val="00876316"/>
    <w:rsid w:val="008B637E"/>
    <w:rsid w:val="008B694E"/>
    <w:rsid w:val="008C2757"/>
    <w:rsid w:val="008C4901"/>
    <w:rsid w:val="008D4825"/>
    <w:rsid w:val="008E15F6"/>
    <w:rsid w:val="008E65D4"/>
    <w:rsid w:val="008E797F"/>
    <w:rsid w:val="00905348"/>
    <w:rsid w:val="00915165"/>
    <w:rsid w:val="00917007"/>
    <w:rsid w:val="00927C4F"/>
    <w:rsid w:val="00944AE9"/>
    <w:rsid w:val="009473FF"/>
    <w:rsid w:val="00956CD4"/>
    <w:rsid w:val="0096188B"/>
    <w:rsid w:val="009621D1"/>
    <w:rsid w:val="00967379"/>
    <w:rsid w:val="00972B3D"/>
    <w:rsid w:val="00974493"/>
    <w:rsid w:val="00980914"/>
    <w:rsid w:val="00982BAB"/>
    <w:rsid w:val="00993744"/>
    <w:rsid w:val="009A00E9"/>
    <w:rsid w:val="009A6B12"/>
    <w:rsid w:val="009A77D5"/>
    <w:rsid w:val="009B45DA"/>
    <w:rsid w:val="009B5004"/>
    <w:rsid w:val="009C2E7D"/>
    <w:rsid w:val="009D050A"/>
    <w:rsid w:val="009D3978"/>
    <w:rsid w:val="009D5AE5"/>
    <w:rsid w:val="009E6073"/>
    <w:rsid w:val="009E7FAA"/>
    <w:rsid w:val="009F3546"/>
    <w:rsid w:val="009F35DB"/>
    <w:rsid w:val="009F70D8"/>
    <w:rsid w:val="00A07ADF"/>
    <w:rsid w:val="00A15F24"/>
    <w:rsid w:val="00A27D0B"/>
    <w:rsid w:val="00A31E43"/>
    <w:rsid w:val="00A33B5E"/>
    <w:rsid w:val="00A35BE4"/>
    <w:rsid w:val="00A4285B"/>
    <w:rsid w:val="00A50C57"/>
    <w:rsid w:val="00A545BC"/>
    <w:rsid w:val="00A57244"/>
    <w:rsid w:val="00A63EEE"/>
    <w:rsid w:val="00A733A6"/>
    <w:rsid w:val="00A877F3"/>
    <w:rsid w:val="00A9168C"/>
    <w:rsid w:val="00A92608"/>
    <w:rsid w:val="00AA34C3"/>
    <w:rsid w:val="00AA55CD"/>
    <w:rsid w:val="00AB710B"/>
    <w:rsid w:val="00AB7C43"/>
    <w:rsid w:val="00AC011C"/>
    <w:rsid w:val="00AC051F"/>
    <w:rsid w:val="00AC1CEB"/>
    <w:rsid w:val="00AC3943"/>
    <w:rsid w:val="00AC7F7B"/>
    <w:rsid w:val="00AD024D"/>
    <w:rsid w:val="00AE23A2"/>
    <w:rsid w:val="00AF09C6"/>
    <w:rsid w:val="00AF51F0"/>
    <w:rsid w:val="00AF68C1"/>
    <w:rsid w:val="00B147EE"/>
    <w:rsid w:val="00B164B5"/>
    <w:rsid w:val="00B2548E"/>
    <w:rsid w:val="00B27A98"/>
    <w:rsid w:val="00B30613"/>
    <w:rsid w:val="00B32CF1"/>
    <w:rsid w:val="00B41307"/>
    <w:rsid w:val="00B430A8"/>
    <w:rsid w:val="00B44557"/>
    <w:rsid w:val="00B445E7"/>
    <w:rsid w:val="00B5088E"/>
    <w:rsid w:val="00B54939"/>
    <w:rsid w:val="00B56F9D"/>
    <w:rsid w:val="00B60B71"/>
    <w:rsid w:val="00B61C95"/>
    <w:rsid w:val="00B66F08"/>
    <w:rsid w:val="00B67363"/>
    <w:rsid w:val="00B67CFF"/>
    <w:rsid w:val="00B700E4"/>
    <w:rsid w:val="00B7216D"/>
    <w:rsid w:val="00B7356A"/>
    <w:rsid w:val="00B746DC"/>
    <w:rsid w:val="00B76B8C"/>
    <w:rsid w:val="00B81722"/>
    <w:rsid w:val="00B8175C"/>
    <w:rsid w:val="00B81AE2"/>
    <w:rsid w:val="00B835A9"/>
    <w:rsid w:val="00BA2D47"/>
    <w:rsid w:val="00BA6B02"/>
    <w:rsid w:val="00BA70CC"/>
    <w:rsid w:val="00BB1CD9"/>
    <w:rsid w:val="00BB336A"/>
    <w:rsid w:val="00BC0465"/>
    <w:rsid w:val="00BC1105"/>
    <w:rsid w:val="00BC37A3"/>
    <w:rsid w:val="00BC530D"/>
    <w:rsid w:val="00BD0857"/>
    <w:rsid w:val="00BD29DF"/>
    <w:rsid w:val="00BD2DD2"/>
    <w:rsid w:val="00BE0370"/>
    <w:rsid w:val="00BE4A88"/>
    <w:rsid w:val="00BE72C1"/>
    <w:rsid w:val="00BF7524"/>
    <w:rsid w:val="00C11844"/>
    <w:rsid w:val="00C1455F"/>
    <w:rsid w:val="00C22809"/>
    <w:rsid w:val="00C32D0F"/>
    <w:rsid w:val="00C347CE"/>
    <w:rsid w:val="00C41263"/>
    <w:rsid w:val="00C440EB"/>
    <w:rsid w:val="00C5437E"/>
    <w:rsid w:val="00C72D53"/>
    <w:rsid w:val="00C733AC"/>
    <w:rsid w:val="00C7421A"/>
    <w:rsid w:val="00C825D6"/>
    <w:rsid w:val="00C86F50"/>
    <w:rsid w:val="00CA06C7"/>
    <w:rsid w:val="00CA1C03"/>
    <w:rsid w:val="00CC3650"/>
    <w:rsid w:val="00CD1EAD"/>
    <w:rsid w:val="00CD3BB3"/>
    <w:rsid w:val="00CE3EA2"/>
    <w:rsid w:val="00CE71B2"/>
    <w:rsid w:val="00CE78D6"/>
    <w:rsid w:val="00CF3070"/>
    <w:rsid w:val="00CF6CF9"/>
    <w:rsid w:val="00D00280"/>
    <w:rsid w:val="00D02DA8"/>
    <w:rsid w:val="00D039C5"/>
    <w:rsid w:val="00D05D70"/>
    <w:rsid w:val="00D0777A"/>
    <w:rsid w:val="00D12CC5"/>
    <w:rsid w:val="00D16BE3"/>
    <w:rsid w:val="00D21383"/>
    <w:rsid w:val="00D22EBF"/>
    <w:rsid w:val="00D30DEF"/>
    <w:rsid w:val="00D36947"/>
    <w:rsid w:val="00D41ED9"/>
    <w:rsid w:val="00D42DE2"/>
    <w:rsid w:val="00D4547C"/>
    <w:rsid w:val="00D45F6F"/>
    <w:rsid w:val="00D4759A"/>
    <w:rsid w:val="00D6186B"/>
    <w:rsid w:val="00D62DD0"/>
    <w:rsid w:val="00D67224"/>
    <w:rsid w:val="00D8338F"/>
    <w:rsid w:val="00D8616D"/>
    <w:rsid w:val="00D87759"/>
    <w:rsid w:val="00D90682"/>
    <w:rsid w:val="00D94026"/>
    <w:rsid w:val="00DA0AF9"/>
    <w:rsid w:val="00DA43F3"/>
    <w:rsid w:val="00DA61D2"/>
    <w:rsid w:val="00DB762C"/>
    <w:rsid w:val="00DC0B3D"/>
    <w:rsid w:val="00DD2583"/>
    <w:rsid w:val="00DE490D"/>
    <w:rsid w:val="00DE6178"/>
    <w:rsid w:val="00DF0F36"/>
    <w:rsid w:val="00DF191D"/>
    <w:rsid w:val="00DF3E63"/>
    <w:rsid w:val="00DF4673"/>
    <w:rsid w:val="00E02FEE"/>
    <w:rsid w:val="00E040E8"/>
    <w:rsid w:val="00E0622A"/>
    <w:rsid w:val="00E067D5"/>
    <w:rsid w:val="00E14C1E"/>
    <w:rsid w:val="00E14F2E"/>
    <w:rsid w:val="00E232A1"/>
    <w:rsid w:val="00E2363B"/>
    <w:rsid w:val="00E3032F"/>
    <w:rsid w:val="00E35C87"/>
    <w:rsid w:val="00E36CCC"/>
    <w:rsid w:val="00E4063F"/>
    <w:rsid w:val="00E431C1"/>
    <w:rsid w:val="00E5046E"/>
    <w:rsid w:val="00E54621"/>
    <w:rsid w:val="00E57F7F"/>
    <w:rsid w:val="00E65016"/>
    <w:rsid w:val="00E66D3D"/>
    <w:rsid w:val="00E71E44"/>
    <w:rsid w:val="00E73B15"/>
    <w:rsid w:val="00E87D29"/>
    <w:rsid w:val="00EA4490"/>
    <w:rsid w:val="00EB748C"/>
    <w:rsid w:val="00EC198B"/>
    <w:rsid w:val="00EC1B25"/>
    <w:rsid w:val="00EC61FE"/>
    <w:rsid w:val="00EC74E7"/>
    <w:rsid w:val="00ED05FB"/>
    <w:rsid w:val="00ED2DD7"/>
    <w:rsid w:val="00ED32A2"/>
    <w:rsid w:val="00ED5105"/>
    <w:rsid w:val="00ED592C"/>
    <w:rsid w:val="00ED5AC2"/>
    <w:rsid w:val="00EE001C"/>
    <w:rsid w:val="00EF1DF1"/>
    <w:rsid w:val="00EF4774"/>
    <w:rsid w:val="00EF563F"/>
    <w:rsid w:val="00EF6043"/>
    <w:rsid w:val="00EF6EB8"/>
    <w:rsid w:val="00F01ECE"/>
    <w:rsid w:val="00F04833"/>
    <w:rsid w:val="00F154D7"/>
    <w:rsid w:val="00F155D0"/>
    <w:rsid w:val="00F15A9A"/>
    <w:rsid w:val="00F16E4A"/>
    <w:rsid w:val="00F20DB1"/>
    <w:rsid w:val="00F22D7B"/>
    <w:rsid w:val="00F249B8"/>
    <w:rsid w:val="00F32925"/>
    <w:rsid w:val="00F3484F"/>
    <w:rsid w:val="00F420AE"/>
    <w:rsid w:val="00F578B9"/>
    <w:rsid w:val="00F60FB8"/>
    <w:rsid w:val="00F62620"/>
    <w:rsid w:val="00F64D46"/>
    <w:rsid w:val="00F66431"/>
    <w:rsid w:val="00F66EC1"/>
    <w:rsid w:val="00F740FA"/>
    <w:rsid w:val="00F744C6"/>
    <w:rsid w:val="00F8155B"/>
    <w:rsid w:val="00F85AF0"/>
    <w:rsid w:val="00FA64A5"/>
    <w:rsid w:val="00FA77B7"/>
    <w:rsid w:val="00FB52F8"/>
    <w:rsid w:val="00FB78EE"/>
    <w:rsid w:val="00FB7ED6"/>
    <w:rsid w:val="00FC1B17"/>
    <w:rsid w:val="00FC2B3E"/>
    <w:rsid w:val="00FD6C0F"/>
    <w:rsid w:val="00FE0C00"/>
    <w:rsid w:val="00FF1E1D"/>
    <w:rsid w:val="00FF2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62C"/>
    <w:rPr>
      <w:rFonts w:ascii="Times New Roman" w:eastAsia="Times New Roman" w:hAnsi="Times New Roman"/>
      <w:sz w:val="24"/>
      <w:szCs w:val="24"/>
    </w:rPr>
  </w:style>
  <w:style w:type="paragraph" w:styleId="Heading1">
    <w:name w:val="heading 1"/>
    <w:basedOn w:val="Normal"/>
    <w:next w:val="Normal"/>
    <w:link w:val="Heading1Char"/>
    <w:qFormat/>
    <w:rsid w:val="00F578B9"/>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F578B9"/>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F578B9"/>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qFormat/>
    <w:rsid w:val="00755F6D"/>
    <w:pPr>
      <w:keepNext/>
      <w:outlineLvl w:val="3"/>
    </w:pPr>
    <w:rPr>
      <w:rFonts w:ascii="Arial" w:hAnsi="Arial"/>
      <w:b/>
      <w:sz w:val="28"/>
      <w:szCs w:val="48"/>
      <w:lang w:val="x-none" w:eastAsia="x-none"/>
    </w:rPr>
  </w:style>
  <w:style w:type="paragraph" w:styleId="Heading5">
    <w:name w:val="heading 5"/>
    <w:basedOn w:val="Normal"/>
    <w:next w:val="Normal"/>
    <w:link w:val="Heading5Char"/>
    <w:qFormat/>
    <w:rsid w:val="00F578B9"/>
    <w:pPr>
      <w:keepNext/>
      <w:autoSpaceDE w:val="0"/>
      <w:autoSpaceDN w:val="0"/>
      <w:adjustRightInd w:val="0"/>
      <w:outlineLvl w:val="4"/>
    </w:pPr>
    <w:rPr>
      <w:rFonts w:ascii="Arial" w:hAnsi="Arial"/>
      <w:b/>
      <w:color w:val="000000"/>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78B9"/>
    <w:rPr>
      <w:rFonts w:ascii="Arial" w:eastAsia="Times New Roman" w:hAnsi="Arial" w:cs="Arial"/>
      <w:b/>
      <w:bCs/>
      <w:kern w:val="32"/>
      <w:sz w:val="32"/>
      <w:szCs w:val="32"/>
    </w:rPr>
  </w:style>
  <w:style w:type="character" w:customStyle="1" w:styleId="Heading2Char">
    <w:name w:val="Heading 2 Char"/>
    <w:link w:val="Heading2"/>
    <w:rsid w:val="00F578B9"/>
    <w:rPr>
      <w:rFonts w:ascii="Arial" w:eastAsia="Times New Roman" w:hAnsi="Arial" w:cs="Arial"/>
      <w:b/>
      <w:bCs/>
      <w:i/>
      <w:iCs/>
      <w:sz w:val="28"/>
      <w:szCs w:val="28"/>
    </w:rPr>
  </w:style>
  <w:style w:type="character" w:customStyle="1" w:styleId="Heading3Char">
    <w:name w:val="Heading 3 Char"/>
    <w:link w:val="Heading3"/>
    <w:rsid w:val="00F578B9"/>
    <w:rPr>
      <w:rFonts w:ascii="Arial" w:eastAsia="Times New Roman" w:hAnsi="Arial" w:cs="Arial"/>
      <w:b/>
      <w:bCs/>
      <w:sz w:val="26"/>
      <w:szCs w:val="26"/>
    </w:rPr>
  </w:style>
  <w:style w:type="character" w:customStyle="1" w:styleId="Heading4Char">
    <w:name w:val="Heading 4 Char"/>
    <w:link w:val="Heading4"/>
    <w:rsid w:val="00755F6D"/>
    <w:rPr>
      <w:rFonts w:ascii="Arial" w:eastAsia="Times New Roman" w:hAnsi="Arial" w:cs="Arial"/>
      <w:b/>
      <w:sz w:val="28"/>
      <w:szCs w:val="48"/>
    </w:rPr>
  </w:style>
  <w:style w:type="character" w:customStyle="1" w:styleId="Heading5Char">
    <w:name w:val="Heading 5 Char"/>
    <w:link w:val="Heading5"/>
    <w:rsid w:val="00F578B9"/>
    <w:rPr>
      <w:rFonts w:ascii="Arial" w:eastAsia="Times New Roman" w:hAnsi="Arial" w:cs="Arial"/>
      <w:b/>
      <w:color w:val="000000"/>
      <w:sz w:val="20"/>
      <w:szCs w:val="24"/>
    </w:rPr>
  </w:style>
  <w:style w:type="paragraph" w:styleId="TOC1">
    <w:name w:val="toc 1"/>
    <w:basedOn w:val="Normal"/>
    <w:next w:val="Normal"/>
    <w:autoRedefine/>
    <w:uiPriority w:val="39"/>
    <w:rsid w:val="00E2363B"/>
    <w:pPr>
      <w:tabs>
        <w:tab w:val="right" w:leader="dot" w:pos="9350"/>
      </w:tabs>
    </w:pPr>
    <w:rPr>
      <w:noProof/>
    </w:rPr>
  </w:style>
  <w:style w:type="paragraph" w:styleId="TOC2">
    <w:name w:val="toc 2"/>
    <w:basedOn w:val="Normal"/>
    <w:next w:val="Normal"/>
    <w:autoRedefine/>
    <w:uiPriority w:val="39"/>
    <w:rsid w:val="00F578B9"/>
    <w:pPr>
      <w:ind w:left="240"/>
    </w:pPr>
  </w:style>
  <w:style w:type="character" w:styleId="Hyperlink">
    <w:name w:val="Hyperlink"/>
    <w:uiPriority w:val="99"/>
    <w:rsid w:val="00F578B9"/>
    <w:rPr>
      <w:color w:val="0000FF"/>
      <w:u w:val="single"/>
    </w:rPr>
  </w:style>
  <w:style w:type="paragraph" w:styleId="Footer">
    <w:name w:val="footer"/>
    <w:basedOn w:val="Normal"/>
    <w:link w:val="FooterChar"/>
    <w:semiHidden/>
    <w:rsid w:val="00F578B9"/>
    <w:pPr>
      <w:tabs>
        <w:tab w:val="center" w:pos="4320"/>
        <w:tab w:val="right" w:pos="8640"/>
      </w:tabs>
    </w:pPr>
    <w:rPr>
      <w:lang w:val="x-none" w:eastAsia="x-none"/>
    </w:rPr>
  </w:style>
  <w:style w:type="character" w:customStyle="1" w:styleId="FooterChar">
    <w:name w:val="Footer Char"/>
    <w:link w:val="Footer"/>
    <w:semiHidden/>
    <w:rsid w:val="00F578B9"/>
    <w:rPr>
      <w:rFonts w:ascii="Times New Roman" w:eastAsia="Times New Roman" w:hAnsi="Times New Roman" w:cs="Times New Roman"/>
      <w:sz w:val="24"/>
      <w:szCs w:val="24"/>
    </w:rPr>
  </w:style>
  <w:style w:type="character" w:styleId="PageNumber">
    <w:name w:val="page number"/>
    <w:semiHidden/>
    <w:rsid w:val="00F578B9"/>
  </w:style>
  <w:style w:type="paragraph" w:styleId="Header">
    <w:name w:val="header"/>
    <w:basedOn w:val="Normal"/>
    <w:link w:val="HeaderChar"/>
    <w:semiHidden/>
    <w:rsid w:val="00F578B9"/>
    <w:pPr>
      <w:tabs>
        <w:tab w:val="center" w:pos="4320"/>
        <w:tab w:val="right" w:pos="8640"/>
      </w:tabs>
    </w:pPr>
    <w:rPr>
      <w:lang w:val="x-none" w:eastAsia="x-none"/>
    </w:rPr>
  </w:style>
  <w:style w:type="character" w:customStyle="1" w:styleId="HeaderChar">
    <w:name w:val="Header Char"/>
    <w:link w:val="Header"/>
    <w:semiHidden/>
    <w:rsid w:val="00F578B9"/>
    <w:rPr>
      <w:rFonts w:ascii="Times New Roman" w:eastAsia="Times New Roman" w:hAnsi="Times New Roman" w:cs="Times New Roman"/>
      <w:sz w:val="24"/>
      <w:szCs w:val="24"/>
    </w:rPr>
  </w:style>
  <w:style w:type="paragraph" w:styleId="TOC3">
    <w:name w:val="toc 3"/>
    <w:basedOn w:val="Normal"/>
    <w:next w:val="Normal"/>
    <w:autoRedefine/>
    <w:uiPriority w:val="39"/>
    <w:rsid w:val="00F578B9"/>
    <w:pPr>
      <w:ind w:left="480"/>
    </w:pPr>
  </w:style>
  <w:style w:type="paragraph" w:styleId="EndnoteText">
    <w:name w:val="endnote text"/>
    <w:basedOn w:val="Normal"/>
    <w:link w:val="EndnoteTextChar"/>
    <w:semiHidden/>
    <w:rsid w:val="00F578B9"/>
    <w:rPr>
      <w:sz w:val="20"/>
      <w:szCs w:val="20"/>
      <w:lang w:val="x-none" w:eastAsia="x-none"/>
    </w:rPr>
  </w:style>
  <w:style w:type="character" w:customStyle="1" w:styleId="EndnoteTextChar">
    <w:name w:val="Endnote Text Char"/>
    <w:link w:val="EndnoteText"/>
    <w:semiHidden/>
    <w:rsid w:val="00F578B9"/>
    <w:rPr>
      <w:rFonts w:ascii="Times New Roman" w:eastAsia="Times New Roman" w:hAnsi="Times New Roman" w:cs="Times New Roman"/>
      <w:sz w:val="20"/>
      <w:szCs w:val="20"/>
    </w:rPr>
  </w:style>
  <w:style w:type="character" w:styleId="EndnoteReference">
    <w:name w:val="endnote reference"/>
    <w:uiPriority w:val="99"/>
    <w:semiHidden/>
    <w:rsid w:val="00F578B9"/>
    <w:rPr>
      <w:vertAlign w:val="superscript"/>
    </w:rPr>
  </w:style>
  <w:style w:type="paragraph" w:styleId="Index1">
    <w:name w:val="index 1"/>
    <w:basedOn w:val="Normal"/>
    <w:next w:val="Normal"/>
    <w:autoRedefine/>
    <w:uiPriority w:val="99"/>
    <w:semiHidden/>
    <w:rsid w:val="00F578B9"/>
    <w:pPr>
      <w:ind w:left="240" w:hanging="240"/>
    </w:pPr>
    <w:rPr>
      <w:sz w:val="22"/>
    </w:rPr>
  </w:style>
  <w:style w:type="paragraph" w:customStyle="1" w:styleId="Normal2">
    <w:name w:val="Normal2"/>
    <w:basedOn w:val="Normal"/>
    <w:next w:val="pF"/>
    <w:rsid w:val="00F578B9"/>
    <w:pPr>
      <w:spacing w:line="280" w:lineRule="atLeast"/>
    </w:pPr>
    <w:rPr>
      <w:szCs w:val="20"/>
    </w:rPr>
  </w:style>
  <w:style w:type="paragraph" w:customStyle="1" w:styleId="pF">
    <w:name w:val="pF"/>
    <w:next w:val="Normal2"/>
    <w:rsid w:val="00F578B9"/>
    <w:pPr>
      <w:spacing w:line="320" w:lineRule="atLeast"/>
    </w:pPr>
    <w:rPr>
      <w:rFonts w:ascii="Times New Roman" w:eastAsia="Times New Roman" w:hAnsi="Times New Roman"/>
      <w:sz w:val="24"/>
    </w:rPr>
  </w:style>
  <w:style w:type="paragraph" w:styleId="BalloonText">
    <w:name w:val="Balloon Text"/>
    <w:basedOn w:val="Normal"/>
    <w:link w:val="BalloonTextChar"/>
    <w:semiHidden/>
    <w:rsid w:val="00F578B9"/>
    <w:rPr>
      <w:rFonts w:ascii="Tahoma" w:hAnsi="Tahoma"/>
      <w:sz w:val="16"/>
      <w:szCs w:val="16"/>
      <w:lang w:val="x-none" w:eastAsia="x-none"/>
    </w:rPr>
  </w:style>
  <w:style w:type="character" w:customStyle="1" w:styleId="BalloonTextChar">
    <w:name w:val="Balloon Text Char"/>
    <w:link w:val="BalloonText"/>
    <w:semiHidden/>
    <w:rsid w:val="00F578B9"/>
    <w:rPr>
      <w:rFonts w:ascii="Tahoma" w:eastAsia="Times New Roman" w:hAnsi="Tahoma" w:cs="Tahoma"/>
      <w:sz w:val="16"/>
      <w:szCs w:val="16"/>
    </w:rPr>
  </w:style>
  <w:style w:type="paragraph" w:styleId="Caption">
    <w:name w:val="caption"/>
    <w:basedOn w:val="Normal"/>
    <w:next w:val="Normal"/>
    <w:link w:val="CaptionChar"/>
    <w:qFormat/>
    <w:rsid w:val="00F578B9"/>
    <w:rPr>
      <w:b/>
      <w:bCs/>
      <w:sz w:val="20"/>
      <w:szCs w:val="20"/>
      <w:lang w:val="x-none" w:eastAsia="x-none"/>
    </w:rPr>
  </w:style>
  <w:style w:type="paragraph" w:styleId="TableofFigures">
    <w:name w:val="table of figures"/>
    <w:basedOn w:val="Normal"/>
    <w:next w:val="Normal"/>
    <w:uiPriority w:val="99"/>
    <w:rsid w:val="00F578B9"/>
  </w:style>
  <w:style w:type="paragraph" w:styleId="NormalWeb">
    <w:name w:val="Normal (Web)"/>
    <w:basedOn w:val="Normal"/>
    <w:semiHidden/>
    <w:rsid w:val="00F578B9"/>
    <w:pPr>
      <w:spacing w:before="100" w:beforeAutospacing="1" w:after="100" w:afterAutospacing="1"/>
    </w:pPr>
  </w:style>
  <w:style w:type="character" w:styleId="FollowedHyperlink">
    <w:name w:val="FollowedHyperlink"/>
    <w:semiHidden/>
    <w:rsid w:val="00F578B9"/>
    <w:rPr>
      <w:color w:val="800080"/>
      <w:u w:val="single"/>
    </w:rPr>
  </w:style>
  <w:style w:type="paragraph" w:customStyle="1" w:styleId="xl27">
    <w:name w:val="xl27"/>
    <w:basedOn w:val="Normal"/>
    <w:rsid w:val="00F578B9"/>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F578B9"/>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F578B9"/>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F578B9"/>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F578B9"/>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F578B9"/>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F578B9"/>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F578B9"/>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F578B9"/>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F578B9"/>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F578B9"/>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F578B9"/>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F578B9"/>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F578B9"/>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F578B9"/>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F578B9"/>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F578B9"/>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F578B9"/>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F578B9"/>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F578B9"/>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F578B9"/>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F578B9"/>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F578B9"/>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F578B9"/>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F578B9"/>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F578B9"/>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F578B9"/>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F578B9"/>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pB">
    <w:name w:val="pB"/>
    <w:basedOn w:val="Normal"/>
    <w:next w:val="Normal"/>
    <w:rsid w:val="00F578B9"/>
    <w:pPr>
      <w:tabs>
        <w:tab w:val="left" w:pos="720"/>
        <w:tab w:val="left" w:pos="1080"/>
      </w:tabs>
      <w:spacing w:line="280" w:lineRule="atLeast"/>
      <w:ind w:left="720" w:right="288" w:hanging="432"/>
    </w:pPr>
    <w:rPr>
      <w:szCs w:val="20"/>
    </w:rPr>
  </w:style>
  <w:style w:type="paragraph" w:customStyle="1" w:styleId="num1">
    <w:name w:val="num1"/>
    <w:basedOn w:val="Normal"/>
    <w:rsid w:val="00F578B9"/>
    <w:pPr>
      <w:tabs>
        <w:tab w:val="left" w:pos="-720"/>
      </w:tabs>
      <w:suppressAutoHyphens/>
      <w:spacing w:line="360" w:lineRule="auto"/>
      <w:ind w:firstLine="360"/>
    </w:pPr>
    <w:rPr>
      <w:rFonts w:ascii="Palatino" w:hAnsi="Palatino"/>
      <w:sz w:val="26"/>
      <w:szCs w:val="20"/>
    </w:rPr>
  </w:style>
  <w:style w:type="character" w:styleId="CommentReference">
    <w:name w:val="annotation reference"/>
    <w:uiPriority w:val="99"/>
    <w:semiHidden/>
    <w:rsid w:val="00F578B9"/>
    <w:rPr>
      <w:sz w:val="16"/>
      <w:szCs w:val="16"/>
    </w:rPr>
  </w:style>
  <w:style w:type="paragraph" w:styleId="CommentText">
    <w:name w:val="annotation text"/>
    <w:basedOn w:val="Normal"/>
    <w:link w:val="CommentTextChar"/>
    <w:uiPriority w:val="99"/>
    <w:semiHidden/>
    <w:rsid w:val="00F578B9"/>
    <w:rPr>
      <w:sz w:val="20"/>
      <w:szCs w:val="20"/>
      <w:lang w:val="x-none" w:eastAsia="x-none"/>
    </w:rPr>
  </w:style>
  <w:style w:type="character" w:customStyle="1" w:styleId="CommentTextChar">
    <w:name w:val="Comment Text Char"/>
    <w:link w:val="CommentText"/>
    <w:uiPriority w:val="99"/>
    <w:semiHidden/>
    <w:rsid w:val="00F578B9"/>
    <w:rPr>
      <w:rFonts w:ascii="Times New Roman" w:eastAsia="Times New Roman" w:hAnsi="Times New Roman" w:cs="Times New Roman"/>
      <w:sz w:val="20"/>
      <w:szCs w:val="20"/>
    </w:rPr>
  </w:style>
  <w:style w:type="paragraph" w:styleId="BodyText">
    <w:name w:val="Body Text"/>
    <w:basedOn w:val="Normal"/>
    <w:link w:val="BodyTextChar"/>
    <w:semiHidden/>
    <w:rsid w:val="00F578B9"/>
    <w:rPr>
      <w:sz w:val="18"/>
      <w:szCs w:val="18"/>
      <w:lang w:val="x-none" w:eastAsia="x-none"/>
    </w:rPr>
  </w:style>
  <w:style w:type="character" w:customStyle="1" w:styleId="BodyTextChar">
    <w:name w:val="Body Text Char"/>
    <w:link w:val="BodyText"/>
    <w:semiHidden/>
    <w:rsid w:val="00F578B9"/>
    <w:rPr>
      <w:rFonts w:ascii="Times New Roman" w:eastAsia="Times New Roman" w:hAnsi="Times New Roman" w:cs="Times New Roman"/>
      <w:sz w:val="18"/>
      <w:szCs w:val="18"/>
    </w:rPr>
  </w:style>
  <w:style w:type="paragraph" w:customStyle="1" w:styleId="Table">
    <w:name w:val="Table"/>
    <w:basedOn w:val="Header"/>
    <w:rsid w:val="00F578B9"/>
    <w:rPr>
      <w:rFonts w:ascii="Arial" w:hAnsi="Arial" w:cs="Arial"/>
      <w:b/>
      <w:bCs/>
      <w:sz w:val="22"/>
    </w:rPr>
  </w:style>
  <w:style w:type="character" w:styleId="Emphasis">
    <w:name w:val="Emphasis"/>
    <w:qFormat/>
    <w:rsid w:val="00F578B9"/>
    <w:rPr>
      <w:i/>
      <w:iCs/>
    </w:rPr>
  </w:style>
  <w:style w:type="paragraph" w:styleId="CommentSubject">
    <w:name w:val="annotation subject"/>
    <w:basedOn w:val="CommentText"/>
    <w:next w:val="CommentText"/>
    <w:link w:val="CommentSubjectChar"/>
    <w:semiHidden/>
    <w:rsid w:val="00F578B9"/>
    <w:rPr>
      <w:b/>
      <w:bCs/>
    </w:rPr>
  </w:style>
  <w:style w:type="character" w:customStyle="1" w:styleId="CommentSubjectChar">
    <w:name w:val="Comment Subject Char"/>
    <w:link w:val="CommentSubject"/>
    <w:semiHidden/>
    <w:rsid w:val="00F578B9"/>
    <w:rPr>
      <w:rFonts w:ascii="Times New Roman" w:eastAsia="Times New Roman" w:hAnsi="Times New Roman" w:cs="Times New Roman"/>
      <w:b/>
      <w:bCs/>
      <w:sz w:val="20"/>
      <w:szCs w:val="20"/>
    </w:rPr>
  </w:style>
  <w:style w:type="paragraph" w:styleId="DocumentMap">
    <w:name w:val="Document Map"/>
    <w:basedOn w:val="Normal"/>
    <w:link w:val="DocumentMapChar"/>
    <w:semiHidden/>
    <w:rsid w:val="00F578B9"/>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F578B9"/>
    <w:rPr>
      <w:rFonts w:ascii="Tahoma" w:eastAsia="Times New Roman" w:hAnsi="Tahoma" w:cs="Tahoma"/>
      <w:sz w:val="20"/>
      <w:szCs w:val="20"/>
      <w:shd w:val="clear" w:color="auto" w:fill="000080"/>
    </w:rPr>
  </w:style>
  <w:style w:type="character" w:styleId="Strong">
    <w:name w:val="Strong"/>
    <w:uiPriority w:val="22"/>
    <w:qFormat/>
    <w:rsid w:val="00F578B9"/>
    <w:rPr>
      <w:b/>
      <w:bCs/>
    </w:rPr>
  </w:style>
  <w:style w:type="paragraph" w:styleId="ListParagraph">
    <w:name w:val="List Paragraph"/>
    <w:basedOn w:val="Normal"/>
    <w:uiPriority w:val="34"/>
    <w:qFormat/>
    <w:rsid w:val="00F578B9"/>
    <w:pPr>
      <w:ind w:left="720"/>
      <w:contextualSpacing/>
    </w:pPr>
  </w:style>
  <w:style w:type="paragraph" w:styleId="FootnoteText">
    <w:name w:val="footnote text"/>
    <w:basedOn w:val="Normal"/>
    <w:link w:val="FootnoteTextChar"/>
    <w:semiHidden/>
    <w:rsid w:val="00F578B9"/>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overflowPunct w:val="0"/>
      <w:autoSpaceDE w:val="0"/>
      <w:autoSpaceDN w:val="0"/>
      <w:adjustRightInd w:val="0"/>
      <w:spacing w:before="120" w:after="120"/>
      <w:textAlignment w:val="baseline"/>
    </w:pPr>
    <w:rPr>
      <w:szCs w:val="20"/>
      <w:lang w:val="x-none" w:eastAsia="x-none"/>
    </w:rPr>
  </w:style>
  <w:style w:type="character" w:customStyle="1" w:styleId="FootnoteTextChar">
    <w:name w:val="Footnote Text Char"/>
    <w:link w:val="FootnoteText"/>
    <w:semiHidden/>
    <w:rsid w:val="00F578B9"/>
    <w:rPr>
      <w:rFonts w:ascii="Times New Roman" w:eastAsia="Times New Roman" w:hAnsi="Times New Roman" w:cs="Times New Roman"/>
      <w:sz w:val="24"/>
      <w:szCs w:val="20"/>
    </w:rPr>
  </w:style>
  <w:style w:type="character" w:styleId="FootnoteReference">
    <w:name w:val="footnote reference"/>
    <w:semiHidden/>
    <w:rsid w:val="00F578B9"/>
    <w:rPr>
      <w:vertAlign w:val="superscript"/>
    </w:rPr>
  </w:style>
  <w:style w:type="character" w:customStyle="1" w:styleId="CaptionChar">
    <w:name w:val="Caption Char"/>
    <w:link w:val="Caption"/>
    <w:locked/>
    <w:rsid w:val="00F578B9"/>
    <w:rPr>
      <w:rFonts w:ascii="Times New Roman" w:eastAsia="Times New Roman" w:hAnsi="Times New Roman" w:cs="Times New Roman"/>
      <w:b/>
      <w:bCs/>
      <w:sz w:val="20"/>
      <w:szCs w:val="20"/>
    </w:rPr>
  </w:style>
  <w:style w:type="paragraph" w:customStyle="1" w:styleId="NormalParagraph">
    <w:name w:val="Normal Paragraph"/>
    <w:basedOn w:val="Normal"/>
    <w:rsid w:val="00F578B9"/>
    <w:pPr>
      <w:spacing w:after="240"/>
    </w:pPr>
  </w:style>
  <w:style w:type="paragraph" w:customStyle="1" w:styleId="WPText">
    <w:name w:val="WP Text"/>
    <w:link w:val="WPTextChar"/>
    <w:rsid w:val="00F578B9"/>
    <w:rPr>
      <w:rFonts w:ascii="Times New Roman" w:eastAsia="Times New Roman" w:hAnsi="Times New Roman"/>
      <w:sz w:val="24"/>
      <w:szCs w:val="24"/>
    </w:rPr>
  </w:style>
  <w:style w:type="character" w:customStyle="1" w:styleId="WPTextChar">
    <w:name w:val="WP Text Char"/>
    <w:link w:val="WPText"/>
    <w:locked/>
    <w:rsid w:val="00F578B9"/>
    <w:rPr>
      <w:rFonts w:ascii="Times New Roman" w:eastAsia="Times New Roman" w:hAnsi="Times New Roman"/>
      <w:sz w:val="24"/>
      <w:szCs w:val="24"/>
      <w:lang w:bidi="ar-SA"/>
    </w:rPr>
  </w:style>
  <w:style w:type="table" w:customStyle="1" w:styleId="LightShading1">
    <w:name w:val="Light Shading1"/>
    <w:basedOn w:val="TableNormal"/>
    <w:uiPriority w:val="60"/>
    <w:rsid w:val="00F578B9"/>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D45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eadcrumbs">
    <w:name w:val="breadcrumbs"/>
    <w:rsid w:val="00D45F6F"/>
  </w:style>
  <w:style w:type="table" w:customStyle="1" w:styleId="TableGrid1">
    <w:name w:val="Table Grid1"/>
    <w:basedOn w:val="TableNormal"/>
    <w:next w:val="TableGrid"/>
    <w:rsid w:val="007869D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214F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62C"/>
    <w:rPr>
      <w:rFonts w:ascii="Times New Roman" w:eastAsia="Times New Roman" w:hAnsi="Times New Roman"/>
      <w:sz w:val="24"/>
      <w:szCs w:val="24"/>
    </w:rPr>
  </w:style>
  <w:style w:type="paragraph" w:styleId="Heading1">
    <w:name w:val="heading 1"/>
    <w:basedOn w:val="Normal"/>
    <w:next w:val="Normal"/>
    <w:link w:val="Heading1Char"/>
    <w:qFormat/>
    <w:rsid w:val="00F578B9"/>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F578B9"/>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F578B9"/>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qFormat/>
    <w:rsid w:val="00755F6D"/>
    <w:pPr>
      <w:keepNext/>
      <w:outlineLvl w:val="3"/>
    </w:pPr>
    <w:rPr>
      <w:rFonts w:ascii="Arial" w:hAnsi="Arial"/>
      <w:b/>
      <w:sz w:val="28"/>
      <w:szCs w:val="48"/>
      <w:lang w:val="x-none" w:eastAsia="x-none"/>
    </w:rPr>
  </w:style>
  <w:style w:type="paragraph" w:styleId="Heading5">
    <w:name w:val="heading 5"/>
    <w:basedOn w:val="Normal"/>
    <w:next w:val="Normal"/>
    <w:link w:val="Heading5Char"/>
    <w:qFormat/>
    <w:rsid w:val="00F578B9"/>
    <w:pPr>
      <w:keepNext/>
      <w:autoSpaceDE w:val="0"/>
      <w:autoSpaceDN w:val="0"/>
      <w:adjustRightInd w:val="0"/>
      <w:outlineLvl w:val="4"/>
    </w:pPr>
    <w:rPr>
      <w:rFonts w:ascii="Arial" w:hAnsi="Arial"/>
      <w:b/>
      <w:color w:val="000000"/>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78B9"/>
    <w:rPr>
      <w:rFonts w:ascii="Arial" w:eastAsia="Times New Roman" w:hAnsi="Arial" w:cs="Arial"/>
      <w:b/>
      <w:bCs/>
      <w:kern w:val="32"/>
      <w:sz w:val="32"/>
      <w:szCs w:val="32"/>
    </w:rPr>
  </w:style>
  <w:style w:type="character" w:customStyle="1" w:styleId="Heading2Char">
    <w:name w:val="Heading 2 Char"/>
    <w:link w:val="Heading2"/>
    <w:rsid w:val="00F578B9"/>
    <w:rPr>
      <w:rFonts w:ascii="Arial" w:eastAsia="Times New Roman" w:hAnsi="Arial" w:cs="Arial"/>
      <w:b/>
      <w:bCs/>
      <w:i/>
      <w:iCs/>
      <w:sz w:val="28"/>
      <w:szCs w:val="28"/>
    </w:rPr>
  </w:style>
  <w:style w:type="character" w:customStyle="1" w:styleId="Heading3Char">
    <w:name w:val="Heading 3 Char"/>
    <w:link w:val="Heading3"/>
    <w:rsid w:val="00F578B9"/>
    <w:rPr>
      <w:rFonts w:ascii="Arial" w:eastAsia="Times New Roman" w:hAnsi="Arial" w:cs="Arial"/>
      <w:b/>
      <w:bCs/>
      <w:sz w:val="26"/>
      <w:szCs w:val="26"/>
    </w:rPr>
  </w:style>
  <w:style w:type="character" w:customStyle="1" w:styleId="Heading4Char">
    <w:name w:val="Heading 4 Char"/>
    <w:link w:val="Heading4"/>
    <w:rsid w:val="00755F6D"/>
    <w:rPr>
      <w:rFonts w:ascii="Arial" w:eastAsia="Times New Roman" w:hAnsi="Arial" w:cs="Arial"/>
      <w:b/>
      <w:sz w:val="28"/>
      <w:szCs w:val="48"/>
    </w:rPr>
  </w:style>
  <w:style w:type="character" w:customStyle="1" w:styleId="Heading5Char">
    <w:name w:val="Heading 5 Char"/>
    <w:link w:val="Heading5"/>
    <w:rsid w:val="00F578B9"/>
    <w:rPr>
      <w:rFonts w:ascii="Arial" w:eastAsia="Times New Roman" w:hAnsi="Arial" w:cs="Arial"/>
      <w:b/>
      <w:color w:val="000000"/>
      <w:sz w:val="20"/>
      <w:szCs w:val="24"/>
    </w:rPr>
  </w:style>
  <w:style w:type="paragraph" w:styleId="TOC1">
    <w:name w:val="toc 1"/>
    <w:basedOn w:val="Normal"/>
    <w:next w:val="Normal"/>
    <w:autoRedefine/>
    <w:uiPriority w:val="39"/>
    <w:rsid w:val="00E2363B"/>
    <w:pPr>
      <w:tabs>
        <w:tab w:val="right" w:leader="dot" w:pos="9350"/>
      </w:tabs>
    </w:pPr>
    <w:rPr>
      <w:noProof/>
    </w:rPr>
  </w:style>
  <w:style w:type="paragraph" w:styleId="TOC2">
    <w:name w:val="toc 2"/>
    <w:basedOn w:val="Normal"/>
    <w:next w:val="Normal"/>
    <w:autoRedefine/>
    <w:uiPriority w:val="39"/>
    <w:rsid w:val="00F578B9"/>
    <w:pPr>
      <w:ind w:left="240"/>
    </w:pPr>
  </w:style>
  <w:style w:type="character" w:styleId="Hyperlink">
    <w:name w:val="Hyperlink"/>
    <w:uiPriority w:val="99"/>
    <w:rsid w:val="00F578B9"/>
    <w:rPr>
      <w:color w:val="0000FF"/>
      <w:u w:val="single"/>
    </w:rPr>
  </w:style>
  <w:style w:type="paragraph" w:styleId="Footer">
    <w:name w:val="footer"/>
    <w:basedOn w:val="Normal"/>
    <w:link w:val="FooterChar"/>
    <w:semiHidden/>
    <w:rsid w:val="00F578B9"/>
    <w:pPr>
      <w:tabs>
        <w:tab w:val="center" w:pos="4320"/>
        <w:tab w:val="right" w:pos="8640"/>
      </w:tabs>
    </w:pPr>
    <w:rPr>
      <w:lang w:val="x-none" w:eastAsia="x-none"/>
    </w:rPr>
  </w:style>
  <w:style w:type="character" w:customStyle="1" w:styleId="FooterChar">
    <w:name w:val="Footer Char"/>
    <w:link w:val="Footer"/>
    <w:semiHidden/>
    <w:rsid w:val="00F578B9"/>
    <w:rPr>
      <w:rFonts w:ascii="Times New Roman" w:eastAsia="Times New Roman" w:hAnsi="Times New Roman" w:cs="Times New Roman"/>
      <w:sz w:val="24"/>
      <w:szCs w:val="24"/>
    </w:rPr>
  </w:style>
  <w:style w:type="character" w:styleId="PageNumber">
    <w:name w:val="page number"/>
    <w:semiHidden/>
    <w:rsid w:val="00F578B9"/>
  </w:style>
  <w:style w:type="paragraph" w:styleId="Header">
    <w:name w:val="header"/>
    <w:basedOn w:val="Normal"/>
    <w:link w:val="HeaderChar"/>
    <w:semiHidden/>
    <w:rsid w:val="00F578B9"/>
    <w:pPr>
      <w:tabs>
        <w:tab w:val="center" w:pos="4320"/>
        <w:tab w:val="right" w:pos="8640"/>
      </w:tabs>
    </w:pPr>
    <w:rPr>
      <w:lang w:val="x-none" w:eastAsia="x-none"/>
    </w:rPr>
  </w:style>
  <w:style w:type="character" w:customStyle="1" w:styleId="HeaderChar">
    <w:name w:val="Header Char"/>
    <w:link w:val="Header"/>
    <w:semiHidden/>
    <w:rsid w:val="00F578B9"/>
    <w:rPr>
      <w:rFonts w:ascii="Times New Roman" w:eastAsia="Times New Roman" w:hAnsi="Times New Roman" w:cs="Times New Roman"/>
      <w:sz w:val="24"/>
      <w:szCs w:val="24"/>
    </w:rPr>
  </w:style>
  <w:style w:type="paragraph" w:styleId="TOC3">
    <w:name w:val="toc 3"/>
    <w:basedOn w:val="Normal"/>
    <w:next w:val="Normal"/>
    <w:autoRedefine/>
    <w:uiPriority w:val="39"/>
    <w:rsid w:val="00F578B9"/>
    <w:pPr>
      <w:ind w:left="480"/>
    </w:pPr>
  </w:style>
  <w:style w:type="paragraph" w:styleId="EndnoteText">
    <w:name w:val="endnote text"/>
    <w:basedOn w:val="Normal"/>
    <w:link w:val="EndnoteTextChar"/>
    <w:semiHidden/>
    <w:rsid w:val="00F578B9"/>
    <w:rPr>
      <w:sz w:val="20"/>
      <w:szCs w:val="20"/>
      <w:lang w:val="x-none" w:eastAsia="x-none"/>
    </w:rPr>
  </w:style>
  <w:style w:type="character" w:customStyle="1" w:styleId="EndnoteTextChar">
    <w:name w:val="Endnote Text Char"/>
    <w:link w:val="EndnoteText"/>
    <w:semiHidden/>
    <w:rsid w:val="00F578B9"/>
    <w:rPr>
      <w:rFonts w:ascii="Times New Roman" w:eastAsia="Times New Roman" w:hAnsi="Times New Roman" w:cs="Times New Roman"/>
      <w:sz w:val="20"/>
      <w:szCs w:val="20"/>
    </w:rPr>
  </w:style>
  <w:style w:type="character" w:styleId="EndnoteReference">
    <w:name w:val="endnote reference"/>
    <w:uiPriority w:val="99"/>
    <w:semiHidden/>
    <w:rsid w:val="00F578B9"/>
    <w:rPr>
      <w:vertAlign w:val="superscript"/>
    </w:rPr>
  </w:style>
  <w:style w:type="paragraph" w:styleId="Index1">
    <w:name w:val="index 1"/>
    <w:basedOn w:val="Normal"/>
    <w:next w:val="Normal"/>
    <w:autoRedefine/>
    <w:uiPriority w:val="99"/>
    <w:semiHidden/>
    <w:rsid w:val="00F578B9"/>
    <w:pPr>
      <w:ind w:left="240" w:hanging="240"/>
    </w:pPr>
    <w:rPr>
      <w:sz w:val="22"/>
    </w:rPr>
  </w:style>
  <w:style w:type="paragraph" w:customStyle="1" w:styleId="Normal2">
    <w:name w:val="Normal2"/>
    <w:basedOn w:val="Normal"/>
    <w:next w:val="pF"/>
    <w:rsid w:val="00F578B9"/>
    <w:pPr>
      <w:spacing w:line="280" w:lineRule="atLeast"/>
    </w:pPr>
    <w:rPr>
      <w:szCs w:val="20"/>
    </w:rPr>
  </w:style>
  <w:style w:type="paragraph" w:customStyle="1" w:styleId="pF">
    <w:name w:val="pF"/>
    <w:next w:val="Normal2"/>
    <w:rsid w:val="00F578B9"/>
    <w:pPr>
      <w:spacing w:line="320" w:lineRule="atLeast"/>
    </w:pPr>
    <w:rPr>
      <w:rFonts w:ascii="Times New Roman" w:eastAsia="Times New Roman" w:hAnsi="Times New Roman"/>
      <w:sz w:val="24"/>
    </w:rPr>
  </w:style>
  <w:style w:type="paragraph" w:styleId="BalloonText">
    <w:name w:val="Balloon Text"/>
    <w:basedOn w:val="Normal"/>
    <w:link w:val="BalloonTextChar"/>
    <w:semiHidden/>
    <w:rsid w:val="00F578B9"/>
    <w:rPr>
      <w:rFonts w:ascii="Tahoma" w:hAnsi="Tahoma"/>
      <w:sz w:val="16"/>
      <w:szCs w:val="16"/>
      <w:lang w:val="x-none" w:eastAsia="x-none"/>
    </w:rPr>
  </w:style>
  <w:style w:type="character" w:customStyle="1" w:styleId="BalloonTextChar">
    <w:name w:val="Balloon Text Char"/>
    <w:link w:val="BalloonText"/>
    <w:semiHidden/>
    <w:rsid w:val="00F578B9"/>
    <w:rPr>
      <w:rFonts w:ascii="Tahoma" w:eastAsia="Times New Roman" w:hAnsi="Tahoma" w:cs="Tahoma"/>
      <w:sz w:val="16"/>
      <w:szCs w:val="16"/>
    </w:rPr>
  </w:style>
  <w:style w:type="paragraph" w:styleId="Caption">
    <w:name w:val="caption"/>
    <w:basedOn w:val="Normal"/>
    <w:next w:val="Normal"/>
    <w:link w:val="CaptionChar"/>
    <w:qFormat/>
    <w:rsid w:val="00F578B9"/>
    <w:rPr>
      <w:b/>
      <w:bCs/>
      <w:sz w:val="20"/>
      <w:szCs w:val="20"/>
      <w:lang w:val="x-none" w:eastAsia="x-none"/>
    </w:rPr>
  </w:style>
  <w:style w:type="paragraph" w:styleId="TableofFigures">
    <w:name w:val="table of figures"/>
    <w:basedOn w:val="Normal"/>
    <w:next w:val="Normal"/>
    <w:uiPriority w:val="99"/>
    <w:rsid w:val="00F578B9"/>
  </w:style>
  <w:style w:type="paragraph" w:styleId="NormalWeb">
    <w:name w:val="Normal (Web)"/>
    <w:basedOn w:val="Normal"/>
    <w:semiHidden/>
    <w:rsid w:val="00F578B9"/>
    <w:pPr>
      <w:spacing w:before="100" w:beforeAutospacing="1" w:after="100" w:afterAutospacing="1"/>
    </w:pPr>
  </w:style>
  <w:style w:type="character" w:styleId="FollowedHyperlink">
    <w:name w:val="FollowedHyperlink"/>
    <w:semiHidden/>
    <w:rsid w:val="00F578B9"/>
    <w:rPr>
      <w:color w:val="800080"/>
      <w:u w:val="single"/>
    </w:rPr>
  </w:style>
  <w:style w:type="paragraph" w:customStyle="1" w:styleId="xl27">
    <w:name w:val="xl27"/>
    <w:basedOn w:val="Normal"/>
    <w:rsid w:val="00F578B9"/>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F578B9"/>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F578B9"/>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F578B9"/>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F578B9"/>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F578B9"/>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F578B9"/>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F578B9"/>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F578B9"/>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F578B9"/>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F578B9"/>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F578B9"/>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F578B9"/>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F578B9"/>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F578B9"/>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F578B9"/>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F578B9"/>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F578B9"/>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F578B9"/>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F578B9"/>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F578B9"/>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F578B9"/>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F578B9"/>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F578B9"/>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F578B9"/>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F578B9"/>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F578B9"/>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F578B9"/>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pB">
    <w:name w:val="pB"/>
    <w:basedOn w:val="Normal"/>
    <w:next w:val="Normal"/>
    <w:rsid w:val="00F578B9"/>
    <w:pPr>
      <w:tabs>
        <w:tab w:val="left" w:pos="720"/>
        <w:tab w:val="left" w:pos="1080"/>
      </w:tabs>
      <w:spacing w:line="280" w:lineRule="atLeast"/>
      <w:ind w:left="720" w:right="288" w:hanging="432"/>
    </w:pPr>
    <w:rPr>
      <w:szCs w:val="20"/>
    </w:rPr>
  </w:style>
  <w:style w:type="paragraph" w:customStyle="1" w:styleId="num1">
    <w:name w:val="num1"/>
    <w:basedOn w:val="Normal"/>
    <w:rsid w:val="00F578B9"/>
    <w:pPr>
      <w:tabs>
        <w:tab w:val="left" w:pos="-720"/>
      </w:tabs>
      <w:suppressAutoHyphens/>
      <w:spacing w:line="360" w:lineRule="auto"/>
      <w:ind w:firstLine="360"/>
    </w:pPr>
    <w:rPr>
      <w:rFonts w:ascii="Palatino" w:hAnsi="Palatino"/>
      <w:sz w:val="26"/>
      <w:szCs w:val="20"/>
    </w:rPr>
  </w:style>
  <w:style w:type="character" w:styleId="CommentReference">
    <w:name w:val="annotation reference"/>
    <w:uiPriority w:val="99"/>
    <w:semiHidden/>
    <w:rsid w:val="00F578B9"/>
    <w:rPr>
      <w:sz w:val="16"/>
      <w:szCs w:val="16"/>
    </w:rPr>
  </w:style>
  <w:style w:type="paragraph" w:styleId="CommentText">
    <w:name w:val="annotation text"/>
    <w:basedOn w:val="Normal"/>
    <w:link w:val="CommentTextChar"/>
    <w:uiPriority w:val="99"/>
    <w:semiHidden/>
    <w:rsid w:val="00F578B9"/>
    <w:rPr>
      <w:sz w:val="20"/>
      <w:szCs w:val="20"/>
      <w:lang w:val="x-none" w:eastAsia="x-none"/>
    </w:rPr>
  </w:style>
  <w:style w:type="character" w:customStyle="1" w:styleId="CommentTextChar">
    <w:name w:val="Comment Text Char"/>
    <w:link w:val="CommentText"/>
    <w:uiPriority w:val="99"/>
    <w:semiHidden/>
    <w:rsid w:val="00F578B9"/>
    <w:rPr>
      <w:rFonts w:ascii="Times New Roman" w:eastAsia="Times New Roman" w:hAnsi="Times New Roman" w:cs="Times New Roman"/>
      <w:sz w:val="20"/>
      <w:szCs w:val="20"/>
    </w:rPr>
  </w:style>
  <w:style w:type="paragraph" w:styleId="BodyText">
    <w:name w:val="Body Text"/>
    <w:basedOn w:val="Normal"/>
    <w:link w:val="BodyTextChar"/>
    <w:semiHidden/>
    <w:rsid w:val="00F578B9"/>
    <w:rPr>
      <w:sz w:val="18"/>
      <w:szCs w:val="18"/>
      <w:lang w:val="x-none" w:eastAsia="x-none"/>
    </w:rPr>
  </w:style>
  <w:style w:type="character" w:customStyle="1" w:styleId="BodyTextChar">
    <w:name w:val="Body Text Char"/>
    <w:link w:val="BodyText"/>
    <w:semiHidden/>
    <w:rsid w:val="00F578B9"/>
    <w:rPr>
      <w:rFonts w:ascii="Times New Roman" w:eastAsia="Times New Roman" w:hAnsi="Times New Roman" w:cs="Times New Roman"/>
      <w:sz w:val="18"/>
      <w:szCs w:val="18"/>
    </w:rPr>
  </w:style>
  <w:style w:type="paragraph" w:customStyle="1" w:styleId="Table">
    <w:name w:val="Table"/>
    <w:basedOn w:val="Header"/>
    <w:rsid w:val="00F578B9"/>
    <w:rPr>
      <w:rFonts w:ascii="Arial" w:hAnsi="Arial" w:cs="Arial"/>
      <w:b/>
      <w:bCs/>
      <w:sz w:val="22"/>
    </w:rPr>
  </w:style>
  <w:style w:type="character" w:styleId="Emphasis">
    <w:name w:val="Emphasis"/>
    <w:qFormat/>
    <w:rsid w:val="00F578B9"/>
    <w:rPr>
      <w:i/>
      <w:iCs/>
    </w:rPr>
  </w:style>
  <w:style w:type="paragraph" w:styleId="CommentSubject">
    <w:name w:val="annotation subject"/>
    <w:basedOn w:val="CommentText"/>
    <w:next w:val="CommentText"/>
    <w:link w:val="CommentSubjectChar"/>
    <w:semiHidden/>
    <w:rsid w:val="00F578B9"/>
    <w:rPr>
      <w:b/>
      <w:bCs/>
    </w:rPr>
  </w:style>
  <w:style w:type="character" w:customStyle="1" w:styleId="CommentSubjectChar">
    <w:name w:val="Comment Subject Char"/>
    <w:link w:val="CommentSubject"/>
    <w:semiHidden/>
    <w:rsid w:val="00F578B9"/>
    <w:rPr>
      <w:rFonts w:ascii="Times New Roman" w:eastAsia="Times New Roman" w:hAnsi="Times New Roman" w:cs="Times New Roman"/>
      <w:b/>
      <w:bCs/>
      <w:sz w:val="20"/>
      <w:szCs w:val="20"/>
    </w:rPr>
  </w:style>
  <w:style w:type="paragraph" w:styleId="DocumentMap">
    <w:name w:val="Document Map"/>
    <w:basedOn w:val="Normal"/>
    <w:link w:val="DocumentMapChar"/>
    <w:semiHidden/>
    <w:rsid w:val="00F578B9"/>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F578B9"/>
    <w:rPr>
      <w:rFonts w:ascii="Tahoma" w:eastAsia="Times New Roman" w:hAnsi="Tahoma" w:cs="Tahoma"/>
      <w:sz w:val="20"/>
      <w:szCs w:val="20"/>
      <w:shd w:val="clear" w:color="auto" w:fill="000080"/>
    </w:rPr>
  </w:style>
  <w:style w:type="character" w:styleId="Strong">
    <w:name w:val="Strong"/>
    <w:uiPriority w:val="22"/>
    <w:qFormat/>
    <w:rsid w:val="00F578B9"/>
    <w:rPr>
      <w:b/>
      <w:bCs/>
    </w:rPr>
  </w:style>
  <w:style w:type="paragraph" w:styleId="ListParagraph">
    <w:name w:val="List Paragraph"/>
    <w:basedOn w:val="Normal"/>
    <w:uiPriority w:val="34"/>
    <w:qFormat/>
    <w:rsid w:val="00F578B9"/>
    <w:pPr>
      <w:ind w:left="720"/>
      <w:contextualSpacing/>
    </w:pPr>
  </w:style>
  <w:style w:type="paragraph" w:styleId="FootnoteText">
    <w:name w:val="footnote text"/>
    <w:basedOn w:val="Normal"/>
    <w:link w:val="FootnoteTextChar"/>
    <w:semiHidden/>
    <w:rsid w:val="00F578B9"/>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overflowPunct w:val="0"/>
      <w:autoSpaceDE w:val="0"/>
      <w:autoSpaceDN w:val="0"/>
      <w:adjustRightInd w:val="0"/>
      <w:spacing w:before="120" w:after="120"/>
      <w:textAlignment w:val="baseline"/>
    </w:pPr>
    <w:rPr>
      <w:szCs w:val="20"/>
      <w:lang w:val="x-none" w:eastAsia="x-none"/>
    </w:rPr>
  </w:style>
  <w:style w:type="character" w:customStyle="1" w:styleId="FootnoteTextChar">
    <w:name w:val="Footnote Text Char"/>
    <w:link w:val="FootnoteText"/>
    <w:semiHidden/>
    <w:rsid w:val="00F578B9"/>
    <w:rPr>
      <w:rFonts w:ascii="Times New Roman" w:eastAsia="Times New Roman" w:hAnsi="Times New Roman" w:cs="Times New Roman"/>
      <w:sz w:val="24"/>
      <w:szCs w:val="20"/>
    </w:rPr>
  </w:style>
  <w:style w:type="character" w:styleId="FootnoteReference">
    <w:name w:val="footnote reference"/>
    <w:semiHidden/>
    <w:rsid w:val="00F578B9"/>
    <w:rPr>
      <w:vertAlign w:val="superscript"/>
    </w:rPr>
  </w:style>
  <w:style w:type="character" w:customStyle="1" w:styleId="CaptionChar">
    <w:name w:val="Caption Char"/>
    <w:link w:val="Caption"/>
    <w:locked/>
    <w:rsid w:val="00F578B9"/>
    <w:rPr>
      <w:rFonts w:ascii="Times New Roman" w:eastAsia="Times New Roman" w:hAnsi="Times New Roman" w:cs="Times New Roman"/>
      <w:b/>
      <w:bCs/>
      <w:sz w:val="20"/>
      <w:szCs w:val="20"/>
    </w:rPr>
  </w:style>
  <w:style w:type="paragraph" w:customStyle="1" w:styleId="NormalParagraph">
    <w:name w:val="Normal Paragraph"/>
    <w:basedOn w:val="Normal"/>
    <w:rsid w:val="00F578B9"/>
    <w:pPr>
      <w:spacing w:after="240"/>
    </w:pPr>
  </w:style>
  <w:style w:type="paragraph" w:customStyle="1" w:styleId="WPText">
    <w:name w:val="WP Text"/>
    <w:link w:val="WPTextChar"/>
    <w:rsid w:val="00F578B9"/>
    <w:rPr>
      <w:rFonts w:ascii="Times New Roman" w:eastAsia="Times New Roman" w:hAnsi="Times New Roman"/>
      <w:sz w:val="24"/>
      <w:szCs w:val="24"/>
    </w:rPr>
  </w:style>
  <w:style w:type="character" w:customStyle="1" w:styleId="WPTextChar">
    <w:name w:val="WP Text Char"/>
    <w:link w:val="WPText"/>
    <w:locked/>
    <w:rsid w:val="00F578B9"/>
    <w:rPr>
      <w:rFonts w:ascii="Times New Roman" w:eastAsia="Times New Roman" w:hAnsi="Times New Roman"/>
      <w:sz w:val="24"/>
      <w:szCs w:val="24"/>
      <w:lang w:bidi="ar-SA"/>
    </w:rPr>
  </w:style>
  <w:style w:type="table" w:customStyle="1" w:styleId="LightShading1">
    <w:name w:val="Light Shading1"/>
    <w:basedOn w:val="TableNormal"/>
    <w:uiPriority w:val="60"/>
    <w:rsid w:val="00F578B9"/>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D45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eadcrumbs">
    <w:name w:val="breadcrumbs"/>
    <w:rsid w:val="00D45F6F"/>
  </w:style>
  <w:style w:type="table" w:customStyle="1" w:styleId="TableGrid1">
    <w:name w:val="Table Grid1"/>
    <w:basedOn w:val="TableNormal"/>
    <w:next w:val="TableGrid"/>
    <w:rsid w:val="007869D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214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6117">
      <w:bodyDiv w:val="1"/>
      <w:marLeft w:val="0"/>
      <w:marRight w:val="0"/>
      <w:marTop w:val="0"/>
      <w:marBottom w:val="0"/>
      <w:divBdr>
        <w:top w:val="none" w:sz="0" w:space="0" w:color="auto"/>
        <w:left w:val="none" w:sz="0" w:space="0" w:color="auto"/>
        <w:bottom w:val="none" w:sz="0" w:space="0" w:color="auto"/>
        <w:right w:val="none" w:sz="0" w:space="0" w:color="auto"/>
      </w:divBdr>
    </w:div>
    <w:div w:id="31931306">
      <w:bodyDiv w:val="1"/>
      <w:marLeft w:val="0"/>
      <w:marRight w:val="0"/>
      <w:marTop w:val="0"/>
      <w:marBottom w:val="0"/>
      <w:divBdr>
        <w:top w:val="none" w:sz="0" w:space="0" w:color="auto"/>
        <w:left w:val="none" w:sz="0" w:space="0" w:color="auto"/>
        <w:bottom w:val="none" w:sz="0" w:space="0" w:color="auto"/>
        <w:right w:val="none" w:sz="0" w:space="0" w:color="auto"/>
      </w:divBdr>
    </w:div>
    <w:div w:id="265506426">
      <w:bodyDiv w:val="1"/>
      <w:marLeft w:val="0"/>
      <w:marRight w:val="0"/>
      <w:marTop w:val="0"/>
      <w:marBottom w:val="0"/>
      <w:divBdr>
        <w:top w:val="none" w:sz="0" w:space="0" w:color="auto"/>
        <w:left w:val="none" w:sz="0" w:space="0" w:color="auto"/>
        <w:bottom w:val="none" w:sz="0" w:space="0" w:color="auto"/>
        <w:right w:val="none" w:sz="0" w:space="0" w:color="auto"/>
      </w:divBdr>
    </w:div>
    <w:div w:id="322901580">
      <w:bodyDiv w:val="1"/>
      <w:marLeft w:val="0"/>
      <w:marRight w:val="0"/>
      <w:marTop w:val="0"/>
      <w:marBottom w:val="0"/>
      <w:divBdr>
        <w:top w:val="none" w:sz="0" w:space="0" w:color="auto"/>
        <w:left w:val="none" w:sz="0" w:space="0" w:color="auto"/>
        <w:bottom w:val="none" w:sz="0" w:space="0" w:color="auto"/>
        <w:right w:val="none" w:sz="0" w:space="0" w:color="auto"/>
      </w:divBdr>
    </w:div>
    <w:div w:id="616713733">
      <w:bodyDiv w:val="1"/>
      <w:marLeft w:val="0"/>
      <w:marRight w:val="0"/>
      <w:marTop w:val="0"/>
      <w:marBottom w:val="0"/>
      <w:divBdr>
        <w:top w:val="none" w:sz="0" w:space="0" w:color="auto"/>
        <w:left w:val="none" w:sz="0" w:space="0" w:color="auto"/>
        <w:bottom w:val="none" w:sz="0" w:space="0" w:color="auto"/>
        <w:right w:val="none" w:sz="0" w:space="0" w:color="auto"/>
      </w:divBdr>
    </w:div>
    <w:div w:id="648949062">
      <w:bodyDiv w:val="1"/>
      <w:marLeft w:val="0"/>
      <w:marRight w:val="0"/>
      <w:marTop w:val="0"/>
      <w:marBottom w:val="0"/>
      <w:divBdr>
        <w:top w:val="none" w:sz="0" w:space="0" w:color="auto"/>
        <w:left w:val="none" w:sz="0" w:space="0" w:color="auto"/>
        <w:bottom w:val="none" w:sz="0" w:space="0" w:color="auto"/>
        <w:right w:val="none" w:sz="0" w:space="0" w:color="auto"/>
      </w:divBdr>
    </w:div>
    <w:div w:id="686828997">
      <w:bodyDiv w:val="1"/>
      <w:marLeft w:val="0"/>
      <w:marRight w:val="0"/>
      <w:marTop w:val="0"/>
      <w:marBottom w:val="0"/>
      <w:divBdr>
        <w:top w:val="none" w:sz="0" w:space="0" w:color="auto"/>
        <w:left w:val="none" w:sz="0" w:space="0" w:color="auto"/>
        <w:bottom w:val="none" w:sz="0" w:space="0" w:color="auto"/>
        <w:right w:val="none" w:sz="0" w:space="0" w:color="auto"/>
      </w:divBdr>
    </w:div>
    <w:div w:id="1226721544">
      <w:bodyDiv w:val="1"/>
      <w:marLeft w:val="0"/>
      <w:marRight w:val="0"/>
      <w:marTop w:val="0"/>
      <w:marBottom w:val="0"/>
      <w:divBdr>
        <w:top w:val="none" w:sz="0" w:space="0" w:color="auto"/>
        <w:left w:val="none" w:sz="0" w:space="0" w:color="auto"/>
        <w:bottom w:val="none" w:sz="0" w:space="0" w:color="auto"/>
        <w:right w:val="none" w:sz="0" w:space="0" w:color="auto"/>
      </w:divBdr>
    </w:div>
    <w:div w:id="1355576049">
      <w:bodyDiv w:val="1"/>
      <w:marLeft w:val="0"/>
      <w:marRight w:val="0"/>
      <w:marTop w:val="0"/>
      <w:marBottom w:val="0"/>
      <w:divBdr>
        <w:top w:val="none" w:sz="0" w:space="0" w:color="auto"/>
        <w:left w:val="none" w:sz="0" w:space="0" w:color="auto"/>
        <w:bottom w:val="none" w:sz="0" w:space="0" w:color="auto"/>
        <w:right w:val="none" w:sz="0" w:space="0" w:color="auto"/>
      </w:divBdr>
    </w:div>
    <w:div w:id="1414279100">
      <w:bodyDiv w:val="1"/>
      <w:marLeft w:val="0"/>
      <w:marRight w:val="0"/>
      <w:marTop w:val="0"/>
      <w:marBottom w:val="0"/>
      <w:divBdr>
        <w:top w:val="none" w:sz="0" w:space="0" w:color="auto"/>
        <w:left w:val="none" w:sz="0" w:space="0" w:color="auto"/>
        <w:bottom w:val="none" w:sz="0" w:space="0" w:color="auto"/>
        <w:right w:val="none" w:sz="0" w:space="0" w:color="auto"/>
      </w:divBdr>
    </w:div>
    <w:div w:id="1619872357">
      <w:bodyDiv w:val="1"/>
      <w:marLeft w:val="0"/>
      <w:marRight w:val="0"/>
      <w:marTop w:val="0"/>
      <w:marBottom w:val="0"/>
      <w:divBdr>
        <w:top w:val="none" w:sz="0" w:space="0" w:color="auto"/>
        <w:left w:val="none" w:sz="0" w:space="0" w:color="auto"/>
        <w:bottom w:val="none" w:sz="0" w:space="0" w:color="auto"/>
        <w:right w:val="none" w:sz="0" w:space="0" w:color="auto"/>
      </w:divBdr>
    </w:div>
    <w:div w:id="1765226762">
      <w:bodyDiv w:val="1"/>
      <w:marLeft w:val="0"/>
      <w:marRight w:val="0"/>
      <w:marTop w:val="0"/>
      <w:marBottom w:val="0"/>
      <w:divBdr>
        <w:top w:val="none" w:sz="0" w:space="0" w:color="auto"/>
        <w:left w:val="none" w:sz="0" w:space="0" w:color="auto"/>
        <w:bottom w:val="none" w:sz="0" w:space="0" w:color="auto"/>
        <w:right w:val="none" w:sz="0" w:space="0" w:color="auto"/>
      </w:divBdr>
    </w:div>
    <w:div w:id="1847209882">
      <w:bodyDiv w:val="1"/>
      <w:marLeft w:val="0"/>
      <w:marRight w:val="0"/>
      <w:marTop w:val="0"/>
      <w:marBottom w:val="0"/>
      <w:divBdr>
        <w:top w:val="none" w:sz="0" w:space="0" w:color="auto"/>
        <w:left w:val="none" w:sz="0" w:space="0" w:color="auto"/>
        <w:bottom w:val="none" w:sz="0" w:space="0" w:color="auto"/>
        <w:right w:val="none" w:sz="0" w:space="0" w:color="auto"/>
      </w:divBdr>
    </w:div>
    <w:div w:id="1900283368">
      <w:bodyDiv w:val="1"/>
      <w:marLeft w:val="0"/>
      <w:marRight w:val="0"/>
      <w:marTop w:val="0"/>
      <w:marBottom w:val="0"/>
      <w:divBdr>
        <w:top w:val="none" w:sz="0" w:space="0" w:color="auto"/>
        <w:left w:val="none" w:sz="0" w:space="0" w:color="auto"/>
        <w:bottom w:val="none" w:sz="0" w:space="0" w:color="auto"/>
        <w:right w:val="none" w:sz="0" w:space="0" w:color="auto"/>
      </w:divBdr>
    </w:div>
    <w:div w:id="200960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 Id="rId26"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 Id="rId3" Type="http://schemas.openxmlformats.org/officeDocument/2006/relationships/customXml" Target="../customXml/item3.xml"/><Relationship Id="rId21" Type="http://schemas.openxmlformats.org/officeDocument/2006/relationships/hyperlink" Target="https://urldefense.proofpoint.com/v2/url?u=http-3A__www.fishnick.com_publications_appliancereports_steamers_&amp;d=CwMFAg&amp;c=hLS_V_MyRCwXDjNCFvC1XhVzdhW2dOtrP9xQj43rEYI&amp;r=TlrXy5TrK8nTfd5c4pv-ow&amp;m=xiQt0BJefxi1OOdFkKZw68uwF1ADiFrzRTcIJvZNzVQ&amp;s=FjRiJgZ1xUwaj6TV7n4bZBSxzkm0Sf791Kn98AYzlgE&amp;e=" TargetMode="Externa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www.fishnick.com/equipment/techassessment/Appliance_Tech_Assessment.pdf" TargetMode="External"/><Relationship Id="rId25" Type="http://schemas.openxmlformats.org/officeDocument/2006/relationships/hyperlink" Target="https://urldefense.proofpoint.com/v2/url?u=http-3A__www.fishnick.com_publications_appliancereports_steamers_&amp;d=CwMFAg&amp;c=hLS_V_MyRCwXDjNCFvC1XhVzdhW2dOtrP9xQj43rEYI&amp;r=TlrXy5TrK8nTfd5c4pv-ow&amp;m=xiQt0BJefxi1OOdFkKZw68uwF1ADiFrzRTcIJvZNzVQ&amp;s=FjRiJgZ1xUwaj6TV7n4bZBSxzkm0Sf791Kn98AYzlgE&amp;e=" TargetMode="External"/><Relationship Id="rId2" Type="http://schemas.openxmlformats.org/officeDocument/2006/relationships/customXml" Target="../customXml/item2.xml"/><Relationship Id="rId16" Type="http://schemas.openxmlformats.org/officeDocument/2006/relationships/hyperlink" Target="http://www.energy.ca.gov/2014publications/CEC-500-2014-095/CEC-500-2014-095.pdf" TargetMode="External"/><Relationship Id="rId20"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 Id="rId29" Type="http://schemas.openxmlformats.org/officeDocument/2006/relationships/hyperlink" Target="https://urldefense.proofpoint.com/v2/url?u=http-3A__www.fishnick.com_publications_appliancereports_steamers_&amp;d=CwMFAg&amp;c=hLS_V_MyRCwXDjNCFvC1XhVzdhW2dOtrP9xQj43rEYI&amp;r=TlrXy5TrK8nTfd5c4pv-ow&amp;m=xiQt0BJefxi1OOdFkKZw68uwF1ADiFrzRTcIJvZNzVQ&amp;s=FjRiJgZ1xUwaj6TV7n4bZBSxzkm0Sf791Kn98AYzlgE&am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 Id="rId5" Type="http://schemas.openxmlformats.org/officeDocument/2006/relationships/numbering" Target="numbering.xml"/><Relationship Id="rId15" Type="http://schemas.openxmlformats.org/officeDocument/2006/relationships/hyperlink" Target="http://www.fishnick.com/saveenergy/rebates/2015_CFS_Rebate_Criteria-updated_20150714.pdf" TargetMode="External"/><Relationship Id="rId23" Type="http://schemas.openxmlformats.org/officeDocument/2006/relationships/hyperlink" Target="https://urldefense.proofpoint.com/v2/url?u=http-3A__www.fishnick.com_publications_appliancereports_steamers_&amp;d=CwMFAg&amp;c=hLS_V_MyRCwXDjNCFvC1XhVzdhW2dOtrP9xQj43rEYI&amp;r=TlrXy5TrK8nTfd5c4pv-ow&amp;m=xiQt0BJefxi1OOdFkKZw68uwF1ADiFrzRTcIJvZNzVQ&amp;s=FjRiJgZ1xUwaj6TV7n4bZBSxzkm0Sf791Kn98AYzlgE&amp;e=" TargetMode="External"/><Relationship Id="rId28"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 Id="rId10" Type="http://schemas.openxmlformats.org/officeDocument/2006/relationships/footnotes" Target="footnotes.xml"/><Relationship Id="rId19" Type="http://schemas.openxmlformats.org/officeDocument/2006/relationships/hyperlink" Target="https://urldefense.proofpoint.com/v2/url?u=http-3A__www.fishnick.com_publications_appliancereports_steamers_&amp;d=CwMFAg&amp;c=hLS_V_MyRCwXDjNCFvC1XhVzdhW2dOtrP9xQj43rEYI&amp;r=TlrXy5TrK8nTfd5c4pv-ow&amp;m=xiQt0BJefxi1OOdFkKZw68uwF1ADiFrzRTcIJvZNzVQ&amp;s=FjRiJgZ1xUwaj6TV7n4bZBSxzkm0Sf791Kn98AYzlgE&amp;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hyperlink" Target="https://urldefense.proofpoint.com/v2/url?u=http-3A__www.fishnick.com_publications_appliancereports_convectionovens_&amp;d=CwMFAg&amp;c=hLS_V_MyRCwXDjNCFvC1XhVzdhW2dOtrP9xQj43rEYI&amp;r=TlrXy5TrK8nTfd5c4pv-ow&amp;m=xiQt0BJefxi1OOdFkKZw68uwF1ADiFrzRTcIJvZNzVQ&amp;s=k--GDCdnQ_T7bin0pEeeBnubYisig4zpIhizmi6w_b0&amp;e=" TargetMode="External"/><Relationship Id="rId27" Type="http://schemas.openxmlformats.org/officeDocument/2006/relationships/hyperlink" Target="https://urldefense.proofpoint.com/v2/url?u=http-3A__www.fishnick.com_publications_appliancereports_steamers_&amp;d=CwMFAg&amp;c=hLS_V_MyRCwXDjNCFvC1XhVzdhW2dOtrP9xQj43rEYI&amp;r=TlrXy5TrK8nTfd5c4pv-ow&amp;m=xiQt0BJefxi1OOdFkKZw68uwF1ADiFrzRTcIJvZNzVQ&amp;s=FjRiJgZ1xUwaj6TV7n4bZBSxzkm0Sf791Kn98AYzlgE&amp;e=" TargetMode="External"/><Relationship Id="rId30"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urldefense.proofpoint.com/v2/url?u=http-3A__www.fishnick.com_equipment_techassessment_Appliance-5FTech-5FAssessment.pdf&amp;d=CwMFAw&amp;c=hLS_V_MyRCwXDjNCFvC1XhVzdhW2dOtrP9xQj43rEYI&amp;r=TlrXy5TrK8nTfd5c4pv-ow&amp;m=8GUF8BsIyD7iMSlChzete0XPQTuFl3CsoU_QQ5cvRbU&amp;s=7KXfG9Kd-nc6obo3KT6NpkBzh_0CkQxHbIuq8SZbTVY&amp;e=" TargetMode="External"/><Relationship Id="rId2" Type="http://schemas.openxmlformats.org/officeDocument/2006/relationships/hyperlink" Target="http://www.deeresources.com/index.php/deer-versions/readi" TargetMode="External"/><Relationship Id="rId1" Type="http://schemas.openxmlformats.org/officeDocument/2006/relationships/hyperlink" Target="http://www.deeresources.com/index.php/deer-versions/deer2016" TargetMode="External"/><Relationship Id="rId5" Type="http://schemas.openxmlformats.org/officeDocument/2006/relationships/hyperlink" Target="http://www.aqnet.com/" TargetMode="External"/><Relationship Id="rId4" Type="http://schemas.openxmlformats.org/officeDocument/2006/relationships/hyperlink" Target="http://www.fishnick.com/saveenergy/tools/calculat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Placeholder1</b:Tag>
    <b:RefOrder>1</b:RefOrder>
  </b:Source>
</b:Sources>
</file>

<file path=customXml/itemProps1.xml><?xml version="1.0" encoding="utf-8"?>
<ds:datastoreItem xmlns:ds="http://schemas.openxmlformats.org/officeDocument/2006/customXml" ds:itemID="{97A5687D-80B2-4626-BFED-E4FFFE5A8B0C}">
  <ds:schemaRefs>
    <ds:schemaRef ds:uri="http://schemas.microsoft.com/sharepoint/v3/contenttype/forms"/>
  </ds:schemaRefs>
</ds:datastoreItem>
</file>

<file path=customXml/itemProps2.xml><?xml version="1.0" encoding="utf-8"?>
<ds:datastoreItem xmlns:ds="http://schemas.openxmlformats.org/officeDocument/2006/customXml" ds:itemID="{75C8750B-A1EC-45BA-A7AC-EAB4CCBD0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5AB87F2-948F-43CC-AC43-85F24A6B1B7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3EBA90-D5D4-42A5-A828-241832D37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27</Pages>
  <Words>8289</Words>
  <Characters>47248</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Pacific Gas and Electric</Company>
  <LinksUpToDate>false</LinksUpToDate>
  <CharactersWithSpaces>55427</CharactersWithSpaces>
  <SharedDoc>false</SharedDoc>
  <HLinks>
    <vt:vector size="276" baseType="variant">
      <vt:variant>
        <vt:i4>4784146</vt:i4>
      </vt:variant>
      <vt:variant>
        <vt:i4>269</vt:i4>
      </vt:variant>
      <vt:variant>
        <vt:i4>0</vt:i4>
      </vt:variant>
      <vt:variant>
        <vt:i4>5</vt:i4>
      </vt:variant>
      <vt:variant>
        <vt:lpwstr>http://www.fishnick.com/equipment/techassessment/Appliance_Tech_Assessment.pdf</vt:lpwstr>
      </vt:variant>
      <vt:variant>
        <vt:lpwstr/>
      </vt:variant>
      <vt:variant>
        <vt:i4>3080247</vt:i4>
      </vt:variant>
      <vt:variant>
        <vt:i4>257</vt:i4>
      </vt:variant>
      <vt:variant>
        <vt:i4>0</vt:i4>
      </vt:variant>
      <vt:variant>
        <vt:i4>5</vt:i4>
      </vt:variant>
      <vt:variant>
        <vt:lpwstr>http://www.energy.ca.gov/2014publications/CEC-500-2014-095/CEC-500-2014-095.pdf</vt:lpwstr>
      </vt:variant>
      <vt:variant>
        <vt:lpwstr/>
      </vt:variant>
      <vt:variant>
        <vt:i4>4128812</vt:i4>
      </vt:variant>
      <vt:variant>
        <vt:i4>246</vt:i4>
      </vt:variant>
      <vt:variant>
        <vt:i4>0</vt:i4>
      </vt:variant>
      <vt:variant>
        <vt:i4>5</vt:i4>
      </vt:variant>
      <vt:variant>
        <vt:lpwstr>http://www.fishnick.com/saveenergy/rebates/2015_CFS_Rebate_Criteria-updated_20150714.pdf</vt:lpwstr>
      </vt:variant>
      <vt:variant>
        <vt:lpwstr/>
      </vt:variant>
      <vt:variant>
        <vt:i4>1769520</vt:i4>
      </vt:variant>
      <vt:variant>
        <vt:i4>239</vt:i4>
      </vt:variant>
      <vt:variant>
        <vt:i4>0</vt:i4>
      </vt:variant>
      <vt:variant>
        <vt:i4>5</vt:i4>
      </vt:variant>
      <vt:variant>
        <vt:lpwstr/>
      </vt:variant>
      <vt:variant>
        <vt:lpwstr>_Toc452475186</vt:lpwstr>
      </vt:variant>
      <vt:variant>
        <vt:i4>1769520</vt:i4>
      </vt:variant>
      <vt:variant>
        <vt:i4>233</vt:i4>
      </vt:variant>
      <vt:variant>
        <vt:i4>0</vt:i4>
      </vt:variant>
      <vt:variant>
        <vt:i4>5</vt:i4>
      </vt:variant>
      <vt:variant>
        <vt:lpwstr/>
      </vt:variant>
      <vt:variant>
        <vt:lpwstr>_Toc452475185</vt:lpwstr>
      </vt:variant>
      <vt:variant>
        <vt:i4>1769520</vt:i4>
      </vt:variant>
      <vt:variant>
        <vt:i4>227</vt:i4>
      </vt:variant>
      <vt:variant>
        <vt:i4>0</vt:i4>
      </vt:variant>
      <vt:variant>
        <vt:i4>5</vt:i4>
      </vt:variant>
      <vt:variant>
        <vt:lpwstr/>
      </vt:variant>
      <vt:variant>
        <vt:lpwstr>_Toc452475184</vt:lpwstr>
      </vt:variant>
      <vt:variant>
        <vt:i4>1769520</vt:i4>
      </vt:variant>
      <vt:variant>
        <vt:i4>221</vt:i4>
      </vt:variant>
      <vt:variant>
        <vt:i4>0</vt:i4>
      </vt:variant>
      <vt:variant>
        <vt:i4>5</vt:i4>
      </vt:variant>
      <vt:variant>
        <vt:lpwstr/>
      </vt:variant>
      <vt:variant>
        <vt:lpwstr>_Toc452475183</vt:lpwstr>
      </vt:variant>
      <vt:variant>
        <vt:i4>1769520</vt:i4>
      </vt:variant>
      <vt:variant>
        <vt:i4>215</vt:i4>
      </vt:variant>
      <vt:variant>
        <vt:i4>0</vt:i4>
      </vt:variant>
      <vt:variant>
        <vt:i4>5</vt:i4>
      </vt:variant>
      <vt:variant>
        <vt:lpwstr/>
      </vt:variant>
      <vt:variant>
        <vt:lpwstr>_Toc452475182</vt:lpwstr>
      </vt:variant>
      <vt:variant>
        <vt:i4>1769520</vt:i4>
      </vt:variant>
      <vt:variant>
        <vt:i4>209</vt:i4>
      </vt:variant>
      <vt:variant>
        <vt:i4>0</vt:i4>
      </vt:variant>
      <vt:variant>
        <vt:i4>5</vt:i4>
      </vt:variant>
      <vt:variant>
        <vt:lpwstr/>
      </vt:variant>
      <vt:variant>
        <vt:lpwstr>_Toc452475181</vt:lpwstr>
      </vt:variant>
      <vt:variant>
        <vt:i4>1769520</vt:i4>
      </vt:variant>
      <vt:variant>
        <vt:i4>203</vt:i4>
      </vt:variant>
      <vt:variant>
        <vt:i4>0</vt:i4>
      </vt:variant>
      <vt:variant>
        <vt:i4>5</vt:i4>
      </vt:variant>
      <vt:variant>
        <vt:lpwstr/>
      </vt:variant>
      <vt:variant>
        <vt:lpwstr>_Toc452475180</vt:lpwstr>
      </vt:variant>
      <vt:variant>
        <vt:i4>1310768</vt:i4>
      </vt:variant>
      <vt:variant>
        <vt:i4>197</vt:i4>
      </vt:variant>
      <vt:variant>
        <vt:i4>0</vt:i4>
      </vt:variant>
      <vt:variant>
        <vt:i4>5</vt:i4>
      </vt:variant>
      <vt:variant>
        <vt:lpwstr/>
      </vt:variant>
      <vt:variant>
        <vt:lpwstr>_Toc452475179</vt:lpwstr>
      </vt:variant>
      <vt:variant>
        <vt:i4>1310768</vt:i4>
      </vt:variant>
      <vt:variant>
        <vt:i4>191</vt:i4>
      </vt:variant>
      <vt:variant>
        <vt:i4>0</vt:i4>
      </vt:variant>
      <vt:variant>
        <vt:i4>5</vt:i4>
      </vt:variant>
      <vt:variant>
        <vt:lpwstr/>
      </vt:variant>
      <vt:variant>
        <vt:lpwstr>_Toc452475178</vt:lpwstr>
      </vt:variant>
      <vt:variant>
        <vt:i4>1310768</vt:i4>
      </vt:variant>
      <vt:variant>
        <vt:i4>185</vt:i4>
      </vt:variant>
      <vt:variant>
        <vt:i4>0</vt:i4>
      </vt:variant>
      <vt:variant>
        <vt:i4>5</vt:i4>
      </vt:variant>
      <vt:variant>
        <vt:lpwstr/>
      </vt:variant>
      <vt:variant>
        <vt:lpwstr>_Toc452475177</vt:lpwstr>
      </vt:variant>
      <vt:variant>
        <vt:i4>1310768</vt:i4>
      </vt:variant>
      <vt:variant>
        <vt:i4>179</vt:i4>
      </vt:variant>
      <vt:variant>
        <vt:i4>0</vt:i4>
      </vt:variant>
      <vt:variant>
        <vt:i4>5</vt:i4>
      </vt:variant>
      <vt:variant>
        <vt:lpwstr/>
      </vt:variant>
      <vt:variant>
        <vt:lpwstr>_Toc452475176</vt:lpwstr>
      </vt:variant>
      <vt:variant>
        <vt:i4>1310768</vt:i4>
      </vt:variant>
      <vt:variant>
        <vt:i4>173</vt:i4>
      </vt:variant>
      <vt:variant>
        <vt:i4>0</vt:i4>
      </vt:variant>
      <vt:variant>
        <vt:i4>5</vt:i4>
      </vt:variant>
      <vt:variant>
        <vt:lpwstr/>
      </vt:variant>
      <vt:variant>
        <vt:lpwstr>_Toc452475175</vt:lpwstr>
      </vt:variant>
      <vt:variant>
        <vt:i4>1310768</vt:i4>
      </vt:variant>
      <vt:variant>
        <vt:i4>167</vt:i4>
      </vt:variant>
      <vt:variant>
        <vt:i4>0</vt:i4>
      </vt:variant>
      <vt:variant>
        <vt:i4>5</vt:i4>
      </vt:variant>
      <vt:variant>
        <vt:lpwstr/>
      </vt:variant>
      <vt:variant>
        <vt:lpwstr>_Toc452475174</vt:lpwstr>
      </vt:variant>
      <vt:variant>
        <vt:i4>1310768</vt:i4>
      </vt:variant>
      <vt:variant>
        <vt:i4>161</vt:i4>
      </vt:variant>
      <vt:variant>
        <vt:i4>0</vt:i4>
      </vt:variant>
      <vt:variant>
        <vt:i4>5</vt:i4>
      </vt:variant>
      <vt:variant>
        <vt:lpwstr/>
      </vt:variant>
      <vt:variant>
        <vt:lpwstr>_Toc452475173</vt:lpwstr>
      </vt:variant>
      <vt:variant>
        <vt:i4>1310768</vt:i4>
      </vt:variant>
      <vt:variant>
        <vt:i4>152</vt:i4>
      </vt:variant>
      <vt:variant>
        <vt:i4>0</vt:i4>
      </vt:variant>
      <vt:variant>
        <vt:i4>5</vt:i4>
      </vt:variant>
      <vt:variant>
        <vt:lpwstr/>
      </vt:variant>
      <vt:variant>
        <vt:lpwstr>_Toc452475172</vt:lpwstr>
      </vt:variant>
      <vt:variant>
        <vt:i4>1310768</vt:i4>
      </vt:variant>
      <vt:variant>
        <vt:i4>146</vt:i4>
      </vt:variant>
      <vt:variant>
        <vt:i4>0</vt:i4>
      </vt:variant>
      <vt:variant>
        <vt:i4>5</vt:i4>
      </vt:variant>
      <vt:variant>
        <vt:lpwstr/>
      </vt:variant>
      <vt:variant>
        <vt:lpwstr>_Toc452475171</vt:lpwstr>
      </vt:variant>
      <vt:variant>
        <vt:i4>1310768</vt:i4>
      </vt:variant>
      <vt:variant>
        <vt:i4>140</vt:i4>
      </vt:variant>
      <vt:variant>
        <vt:i4>0</vt:i4>
      </vt:variant>
      <vt:variant>
        <vt:i4>5</vt:i4>
      </vt:variant>
      <vt:variant>
        <vt:lpwstr/>
      </vt:variant>
      <vt:variant>
        <vt:lpwstr>_Toc452475170</vt:lpwstr>
      </vt:variant>
      <vt:variant>
        <vt:i4>1376304</vt:i4>
      </vt:variant>
      <vt:variant>
        <vt:i4>134</vt:i4>
      </vt:variant>
      <vt:variant>
        <vt:i4>0</vt:i4>
      </vt:variant>
      <vt:variant>
        <vt:i4>5</vt:i4>
      </vt:variant>
      <vt:variant>
        <vt:lpwstr/>
      </vt:variant>
      <vt:variant>
        <vt:lpwstr>_Toc452475169</vt:lpwstr>
      </vt:variant>
      <vt:variant>
        <vt:i4>1376304</vt:i4>
      </vt:variant>
      <vt:variant>
        <vt:i4>128</vt:i4>
      </vt:variant>
      <vt:variant>
        <vt:i4>0</vt:i4>
      </vt:variant>
      <vt:variant>
        <vt:i4>5</vt:i4>
      </vt:variant>
      <vt:variant>
        <vt:lpwstr/>
      </vt:variant>
      <vt:variant>
        <vt:lpwstr>_Toc452475168</vt:lpwstr>
      </vt:variant>
      <vt:variant>
        <vt:i4>1376304</vt:i4>
      </vt:variant>
      <vt:variant>
        <vt:i4>122</vt:i4>
      </vt:variant>
      <vt:variant>
        <vt:i4>0</vt:i4>
      </vt:variant>
      <vt:variant>
        <vt:i4>5</vt:i4>
      </vt:variant>
      <vt:variant>
        <vt:lpwstr/>
      </vt:variant>
      <vt:variant>
        <vt:lpwstr>_Toc452475167</vt:lpwstr>
      </vt:variant>
      <vt:variant>
        <vt:i4>1376304</vt:i4>
      </vt:variant>
      <vt:variant>
        <vt:i4>116</vt:i4>
      </vt:variant>
      <vt:variant>
        <vt:i4>0</vt:i4>
      </vt:variant>
      <vt:variant>
        <vt:i4>5</vt:i4>
      </vt:variant>
      <vt:variant>
        <vt:lpwstr/>
      </vt:variant>
      <vt:variant>
        <vt:lpwstr>_Toc452475166</vt:lpwstr>
      </vt:variant>
      <vt:variant>
        <vt:i4>1376304</vt:i4>
      </vt:variant>
      <vt:variant>
        <vt:i4>110</vt:i4>
      </vt:variant>
      <vt:variant>
        <vt:i4>0</vt:i4>
      </vt:variant>
      <vt:variant>
        <vt:i4>5</vt:i4>
      </vt:variant>
      <vt:variant>
        <vt:lpwstr/>
      </vt:variant>
      <vt:variant>
        <vt:lpwstr>_Toc452475165</vt:lpwstr>
      </vt:variant>
      <vt:variant>
        <vt:i4>1376304</vt:i4>
      </vt:variant>
      <vt:variant>
        <vt:i4>104</vt:i4>
      </vt:variant>
      <vt:variant>
        <vt:i4>0</vt:i4>
      </vt:variant>
      <vt:variant>
        <vt:i4>5</vt:i4>
      </vt:variant>
      <vt:variant>
        <vt:lpwstr/>
      </vt:variant>
      <vt:variant>
        <vt:lpwstr>_Toc452475164</vt:lpwstr>
      </vt:variant>
      <vt:variant>
        <vt:i4>1376304</vt:i4>
      </vt:variant>
      <vt:variant>
        <vt:i4>98</vt:i4>
      </vt:variant>
      <vt:variant>
        <vt:i4>0</vt:i4>
      </vt:variant>
      <vt:variant>
        <vt:i4>5</vt:i4>
      </vt:variant>
      <vt:variant>
        <vt:lpwstr/>
      </vt:variant>
      <vt:variant>
        <vt:lpwstr>_Toc452475163</vt:lpwstr>
      </vt:variant>
      <vt:variant>
        <vt:i4>1376304</vt:i4>
      </vt:variant>
      <vt:variant>
        <vt:i4>92</vt:i4>
      </vt:variant>
      <vt:variant>
        <vt:i4>0</vt:i4>
      </vt:variant>
      <vt:variant>
        <vt:i4>5</vt:i4>
      </vt:variant>
      <vt:variant>
        <vt:lpwstr/>
      </vt:variant>
      <vt:variant>
        <vt:lpwstr>_Toc452475162</vt:lpwstr>
      </vt:variant>
      <vt:variant>
        <vt:i4>1376304</vt:i4>
      </vt:variant>
      <vt:variant>
        <vt:i4>86</vt:i4>
      </vt:variant>
      <vt:variant>
        <vt:i4>0</vt:i4>
      </vt:variant>
      <vt:variant>
        <vt:i4>5</vt:i4>
      </vt:variant>
      <vt:variant>
        <vt:lpwstr/>
      </vt:variant>
      <vt:variant>
        <vt:lpwstr>_Toc452475161</vt:lpwstr>
      </vt:variant>
      <vt:variant>
        <vt:i4>1376304</vt:i4>
      </vt:variant>
      <vt:variant>
        <vt:i4>80</vt:i4>
      </vt:variant>
      <vt:variant>
        <vt:i4>0</vt:i4>
      </vt:variant>
      <vt:variant>
        <vt:i4>5</vt:i4>
      </vt:variant>
      <vt:variant>
        <vt:lpwstr/>
      </vt:variant>
      <vt:variant>
        <vt:lpwstr>_Toc452475160</vt:lpwstr>
      </vt:variant>
      <vt:variant>
        <vt:i4>1441840</vt:i4>
      </vt:variant>
      <vt:variant>
        <vt:i4>74</vt:i4>
      </vt:variant>
      <vt:variant>
        <vt:i4>0</vt:i4>
      </vt:variant>
      <vt:variant>
        <vt:i4>5</vt:i4>
      </vt:variant>
      <vt:variant>
        <vt:lpwstr/>
      </vt:variant>
      <vt:variant>
        <vt:lpwstr>_Toc452475159</vt:lpwstr>
      </vt:variant>
      <vt:variant>
        <vt:i4>1441840</vt:i4>
      </vt:variant>
      <vt:variant>
        <vt:i4>68</vt:i4>
      </vt:variant>
      <vt:variant>
        <vt:i4>0</vt:i4>
      </vt:variant>
      <vt:variant>
        <vt:i4>5</vt:i4>
      </vt:variant>
      <vt:variant>
        <vt:lpwstr/>
      </vt:variant>
      <vt:variant>
        <vt:lpwstr>_Toc452475158</vt:lpwstr>
      </vt:variant>
      <vt:variant>
        <vt:i4>1441840</vt:i4>
      </vt:variant>
      <vt:variant>
        <vt:i4>62</vt:i4>
      </vt:variant>
      <vt:variant>
        <vt:i4>0</vt:i4>
      </vt:variant>
      <vt:variant>
        <vt:i4>5</vt:i4>
      </vt:variant>
      <vt:variant>
        <vt:lpwstr/>
      </vt:variant>
      <vt:variant>
        <vt:lpwstr>_Toc452475157</vt:lpwstr>
      </vt:variant>
      <vt:variant>
        <vt:i4>1441840</vt:i4>
      </vt:variant>
      <vt:variant>
        <vt:i4>56</vt:i4>
      </vt:variant>
      <vt:variant>
        <vt:i4>0</vt:i4>
      </vt:variant>
      <vt:variant>
        <vt:i4>5</vt:i4>
      </vt:variant>
      <vt:variant>
        <vt:lpwstr/>
      </vt:variant>
      <vt:variant>
        <vt:lpwstr>_Toc452475156</vt:lpwstr>
      </vt:variant>
      <vt:variant>
        <vt:i4>1441840</vt:i4>
      </vt:variant>
      <vt:variant>
        <vt:i4>50</vt:i4>
      </vt:variant>
      <vt:variant>
        <vt:i4>0</vt:i4>
      </vt:variant>
      <vt:variant>
        <vt:i4>5</vt:i4>
      </vt:variant>
      <vt:variant>
        <vt:lpwstr/>
      </vt:variant>
      <vt:variant>
        <vt:lpwstr>_Toc452475155</vt:lpwstr>
      </vt:variant>
      <vt:variant>
        <vt:i4>1441840</vt:i4>
      </vt:variant>
      <vt:variant>
        <vt:i4>44</vt:i4>
      </vt:variant>
      <vt:variant>
        <vt:i4>0</vt:i4>
      </vt:variant>
      <vt:variant>
        <vt:i4>5</vt:i4>
      </vt:variant>
      <vt:variant>
        <vt:lpwstr/>
      </vt:variant>
      <vt:variant>
        <vt:lpwstr>_Toc452475154</vt:lpwstr>
      </vt:variant>
      <vt:variant>
        <vt:i4>1441840</vt:i4>
      </vt:variant>
      <vt:variant>
        <vt:i4>38</vt:i4>
      </vt:variant>
      <vt:variant>
        <vt:i4>0</vt:i4>
      </vt:variant>
      <vt:variant>
        <vt:i4>5</vt:i4>
      </vt:variant>
      <vt:variant>
        <vt:lpwstr/>
      </vt:variant>
      <vt:variant>
        <vt:lpwstr>_Toc452475153</vt:lpwstr>
      </vt:variant>
      <vt:variant>
        <vt:i4>1441840</vt:i4>
      </vt:variant>
      <vt:variant>
        <vt:i4>32</vt:i4>
      </vt:variant>
      <vt:variant>
        <vt:i4>0</vt:i4>
      </vt:variant>
      <vt:variant>
        <vt:i4>5</vt:i4>
      </vt:variant>
      <vt:variant>
        <vt:lpwstr/>
      </vt:variant>
      <vt:variant>
        <vt:lpwstr>_Toc452475152</vt:lpwstr>
      </vt:variant>
      <vt:variant>
        <vt:i4>1441840</vt:i4>
      </vt:variant>
      <vt:variant>
        <vt:i4>26</vt:i4>
      </vt:variant>
      <vt:variant>
        <vt:i4>0</vt:i4>
      </vt:variant>
      <vt:variant>
        <vt:i4>5</vt:i4>
      </vt:variant>
      <vt:variant>
        <vt:lpwstr/>
      </vt:variant>
      <vt:variant>
        <vt:lpwstr>_Toc452475151</vt:lpwstr>
      </vt:variant>
      <vt:variant>
        <vt:i4>1441840</vt:i4>
      </vt:variant>
      <vt:variant>
        <vt:i4>20</vt:i4>
      </vt:variant>
      <vt:variant>
        <vt:i4>0</vt:i4>
      </vt:variant>
      <vt:variant>
        <vt:i4>5</vt:i4>
      </vt:variant>
      <vt:variant>
        <vt:lpwstr/>
      </vt:variant>
      <vt:variant>
        <vt:lpwstr>_Toc452475150</vt:lpwstr>
      </vt:variant>
      <vt:variant>
        <vt:i4>1507376</vt:i4>
      </vt:variant>
      <vt:variant>
        <vt:i4>14</vt:i4>
      </vt:variant>
      <vt:variant>
        <vt:i4>0</vt:i4>
      </vt:variant>
      <vt:variant>
        <vt:i4>5</vt:i4>
      </vt:variant>
      <vt:variant>
        <vt:lpwstr/>
      </vt:variant>
      <vt:variant>
        <vt:lpwstr>_Toc452475149</vt:lpwstr>
      </vt:variant>
      <vt:variant>
        <vt:i4>1507376</vt:i4>
      </vt:variant>
      <vt:variant>
        <vt:i4>8</vt:i4>
      </vt:variant>
      <vt:variant>
        <vt:i4>0</vt:i4>
      </vt:variant>
      <vt:variant>
        <vt:i4>5</vt:i4>
      </vt:variant>
      <vt:variant>
        <vt:lpwstr/>
      </vt:variant>
      <vt:variant>
        <vt:lpwstr>_Toc452475148</vt:lpwstr>
      </vt:variant>
      <vt:variant>
        <vt:i4>1507376</vt:i4>
      </vt:variant>
      <vt:variant>
        <vt:i4>2</vt:i4>
      </vt:variant>
      <vt:variant>
        <vt:i4>0</vt:i4>
      </vt:variant>
      <vt:variant>
        <vt:i4>5</vt:i4>
      </vt:variant>
      <vt:variant>
        <vt:lpwstr/>
      </vt:variant>
      <vt:variant>
        <vt:lpwstr>_Toc452475147</vt:lpwstr>
      </vt:variant>
      <vt:variant>
        <vt:i4>6160389</vt:i4>
      </vt:variant>
      <vt:variant>
        <vt:i4>6</vt:i4>
      </vt:variant>
      <vt:variant>
        <vt:i4>0</vt:i4>
      </vt:variant>
      <vt:variant>
        <vt:i4>5</vt:i4>
      </vt:variant>
      <vt:variant>
        <vt:lpwstr>http://www.aqnet.com/</vt:lpwstr>
      </vt:variant>
      <vt:variant>
        <vt:lpwstr/>
      </vt:variant>
      <vt:variant>
        <vt:i4>65567</vt:i4>
      </vt:variant>
      <vt:variant>
        <vt:i4>3</vt:i4>
      </vt:variant>
      <vt:variant>
        <vt:i4>0</vt:i4>
      </vt:variant>
      <vt:variant>
        <vt:i4>5</vt:i4>
      </vt:variant>
      <vt:variant>
        <vt:lpwstr>http://www.deeresources.com/index.php/deer-versions/readi</vt:lpwstr>
      </vt:variant>
      <vt:variant>
        <vt:lpwstr/>
      </vt:variant>
      <vt:variant>
        <vt:i4>1114126</vt:i4>
      </vt:variant>
      <vt:variant>
        <vt:i4>0</vt:i4>
      </vt:variant>
      <vt:variant>
        <vt:i4>0</vt:i4>
      </vt:variant>
      <vt:variant>
        <vt:i4>5</vt:i4>
      </vt:variant>
      <vt:variant>
        <vt:lpwstr>http://www.deeresources.com/index.php/deer-versions/deer2016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FSTC</dc:creator>
  <cp:lastModifiedBy>Zohrabian, Alina</cp:lastModifiedBy>
  <cp:revision>191</cp:revision>
  <cp:lastPrinted>2016-04-15T22:24:00Z</cp:lastPrinted>
  <dcterms:created xsi:type="dcterms:W3CDTF">2016-07-22T18:29:00Z</dcterms:created>
  <dcterms:modified xsi:type="dcterms:W3CDTF">2016-08-12T19:08:00Z</dcterms:modified>
</cp:coreProperties>
</file>