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D924F31" w:rsidR="00DD6B5E" w:rsidRPr="006F3824" w:rsidRDefault="003129E8" w:rsidP="00DD6B5E">
      <w:pPr>
        <w:jc w:val="right"/>
        <w:rPr>
          <w:rFonts w:cs="Arial"/>
          <w:b/>
          <w:sz w:val="48"/>
          <w:szCs w:val="48"/>
        </w:rPr>
      </w:pPr>
      <w:bookmarkStart w:id="0" w:name="_Toc153189646"/>
      <w:r w:rsidRPr="006F3824">
        <w:rPr>
          <w:rFonts w:cs="Arial"/>
          <w:b/>
          <w:sz w:val="48"/>
          <w:szCs w:val="48"/>
        </w:rPr>
        <w:t xml:space="preserve">Work Paper </w:t>
      </w:r>
      <w:bookmarkEnd w:id="0"/>
      <w:r w:rsidR="00E07420" w:rsidRPr="006F3824">
        <w:rPr>
          <w:rFonts w:cs="Arial"/>
          <w:b/>
          <w:sz w:val="48"/>
          <w:szCs w:val="48"/>
        </w:rPr>
        <w:t>PGECODHW122</w:t>
      </w:r>
    </w:p>
    <w:p w14:paraId="393A0868" w14:textId="30DA2A61" w:rsidR="00A167EC" w:rsidRPr="006F3824" w:rsidRDefault="00E07420" w:rsidP="00A167EC">
      <w:pPr>
        <w:jc w:val="right"/>
        <w:rPr>
          <w:rFonts w:cs="Arial"/>
          <w:b/>
          <w:sz w:val="48"/>
          <w:szCs w:val="48"/>
        </w:rPr>
      </w:pPr>
      <w:r w:rsidRPr="006F3824">
        <w:rPr>
          <w:rFonts w:cs="Arial"/>
          <w:b/>
          <w:sz w:val="48"/>
          <w:szCs w:val="48"/>
        </w:rPr>
        <w:t>Instantaneous Gas Hot Water Heater</w:t>
      </w:r>
    </w:p>
    <w:p w14:paraId="393A0869" w14:textId="43A6489B" w:rsidR="003129E8" w:rsidRPr="006F3824" w:rsidRDefault="003129E8" w:rsidP="002E0043">
      <w:pPr>
        <w:jc w:val="right"/>
        <w:rPr>
          <w:rFonts w:cs="Arial"/>
          <w:b/>
          <w:sz w:val="48"/>
          <w:szCs w:val="48"/>
        </w:rPr>
      </w:pPr>
      <w:bookmarkStart w:id="1" w:name="_Toc153189647"/>
      <w:r w:rsidRPr="006F3824">
        <w:rPr>
          <w:rFonts w:cs="Arial"/>
          <w:b/>
          <w:sz w:val="48"/>
          <w:szCs w:val="48"/>
        </w:rPr>
        <w:t>Revision #</w:t>
      </w:r>
      <w:bookmarkEnd w:id="1"/>
      <w:r w:rsidR="00D7047A" w:rsidRPr="006F3824">
        <w:rPr>
          <w:rFonts w:cs="Arial"/>
          <w:b/>
          <w:sz w:val="48"/>
          <w:szCs w:val="48"/>
        </w:rPr>
        <w:t xml:space="preserve"> </w:t>
      </w:r>
      <w:r w:rsidR="00E07420" w:rsidRPr="006F3824">
        <w:rPr>
          <w:rFonts w:cs="Arial"/>
          <w:b/>
          <w:sz w:val="48"/>
          <w:szCs w:val="48"/>
        </w:rPr>
        <w:t>0</w:t>
      </w:r>
    </w:p>
    <w:p w14:paraId="393A086A" w14:textId="77777777" w:rsidR="003129E8" w:rsidRPr="006F3824" w:rsidRDefault="003129E8" w:rsidP="003129E8"/>
    <w:p w14:paraId="393A086B" w14:textId="77777777" w:rsidR="00D7047A" w:rsidRPr="006F3824" w:rsidRDefault="00DD6B5E" w:rsidP="00D7047A">
      <w:pPr>
        <w:pBdr>
          <w:bottom w:val="single" w:sz="4" w:space="1" w:color="auto"/>
        </w:pBdr>
        <w:rPr>
          <w:rFonts w:cs="Arial"/>
          <w:b/>
          <w:sz w:val="36"/>
          <w:szCs w:val="36"/>
        </w:rPr>
      </w:pPr>
      <w:r w:rsidRPr="006F3824">
        <w:rPr>
          <w:rFonts w:cs="Arial"/>
          <w:b/>
          <w:sz w:val="36"/>
          <w:szCs w:val="36"/>
        </w:rPr>
        <w:t>Pacific Gas &amp; Electric</w:t>
      </w:r>
      <w:r w:rsidR="00DF21B8" w:rsidRPr="006F3824">
        <w:rPr>
          <w:rFonts w:cs="Arial"/>
          <w:b/>
          <w:sz w:val="36"/>
          <w:szCs w:val="36"/>
        </w:rPr>
        <w:t xml:space="preserve"> Company</w:t>
      </w:r>
    </w:p>
    <w:p w14:paraId="393A086C" w14:textId="77777777" w:rsidR="00D7047A" w:rsidRPr="006F3824" w:rsidRDefault="00661864" w:rsidP="00D7047A">
      <w:pPr>
        <w:rPr>
          <w:rFonts w:cs="Arial"/>
          <w:b/>
          <w:sz w:val="32"/>
          <w:szCs w:val="32"/>
        </w:rPr>
      </w:pPr>
      <w:r w:rsidRPr="006F3824">
        <w:rPr>
          <w:rFonts w:cs="Arial"/>
          <w:b/>
          <w:sz w:val="32"/>
          <w:szCs w:val="32"/>
        </w:rPr>
        <w:t xml:space="preserve">Customer Energy Solutions </w:t>
      </w:r>
    </w:p>
    <w:p w14:paraId="393A086D" w14:textId="77777777" w:rsidR="00E34E73" w:rsidRPr="006F3824" w:rsidRDefault="00E34E73" w:rsidP="00324D0F">
      <w:pPr>
        <w:rPr>
          <w:rFonts w:cs="Arial"/>
          <w:b/>
          <w:highlight w:val="cyan"/>
        </w:rPr>
      </w:pPr>
    </w:p>
    <w:p w14:paraId="393A086E" w14:textId="77777777" w:rsidR="00C274E0" w:rsidRPr="006F3824" w:rsidRDefault="00C274E0" w:rsidP="00324D0F">
      <w:pPr>
        <w:rPr>
          <w:rFonts w:cs="Arial"/>
          <w:b/>
          <w:highlight w:val="cyan"/>
        </w:rPr>
      </w:pPr>
    </w:p>
    <w:p w14:paraId="393A086F" w14:textId="77777777" w:rsidR="00C274E0" w:rsidRPr="006F3824" w:rsidRDefault="00C274E0" w:rsidP="00324D0F">
      <w:pPr>
        <w:rPr>
          <w:rFonts w:cs="Arial"/>
          <w:b/>
          <w:highlight w:val="cyan"/>
        </w:rPr>
      </w:pPr>
    </w:p>
    <w:p w14:paraId="393A0874" w14:textId="480F537F" w:rsidR="00324D0F" w:rsidRPr="006F3824" w:rsidRDefault="003B6B79" w:rsidP="00A167EC">
      <w:pPr>
        <w:ind w:right="-720"/>
        <w:rPr>
          <w:rFonts w:cs="Arial"/>
          <w:b/>
          <w:sz w:val="72"/>
          <w:szCs w:val="72"/>
        </w:rPr>
      </w:pPr>
      <w:r w:rsidRPr="006F3824">
        <w:rPr>
          <w:rFonts w:cs="Arial"/>
          <w:b/>
          <w:sz w:val="72"/>
          <w:szCs w:val="72"/>
        </w:rPr>
        <w:t xml:space="preserve">Instantaneous Gas Hot Water Heater </w:t>
      </w:r>
      <w:r w:rsidR="00735CB1" w:rsidRPr="006F3824">
        <w:rPr>
          <w:rFonts w:cs="Arial"/>
          <w:b/>
          <w:sz w:val="72"/>
          <w:szCs w:val="72"/>
        </w:rPr>
        <w:t xml:space="preserve"> </w:t>
      </w:r>
    </w:p>
    <w:p w14:paraId="393A0875" w14:textId="29EB2659" w:rsidR="00B421F2" w:rsidRPr="006F3824" w:rsidRDefault="00A167EC" w:rsidP="002D4621">
      <w:pPr>
        <w:ind w:right="-720"/>
        <w:rPr>
          <w:rFonts w:cs="Arial"/>
          <w:b/>
        </w:rPr>
      </w:pPr>
      <w:r w:rsidRPr="006F3824">
        <w:rPr>
          <w:rFonts w:cs="Arial"/>
          <w:b/>
        </w:rPr>
        <w:t xml:space="preserve">Measure Codes </w:t>
      </w:r>
      <w:r w:rsidR="00606C0C" w:rsidRPr="006F3824">
        <w:rPr>
          <w:rFonts w:cs="Arial"/>
          <w:b/>
        </w:rPr>
        <w:t>DWHC1</w:t>
      </w:r>
      <w:r w:rsidRPr="006F3824">
        <w:rPr>
          <w:rFonts w:cs="Arial"/>
          <w:b/>
        </w:rPr>
        <w:t xml:space="preserve">, </w:t>
      </w:r>
      <w:r w:rsidR="00606C0C" w:rsidRPr="006F3824">
        <w:rPr>
          <w:rFonts w:cs="Arial"/>
          <w:b/>
        </w:rPr>
        <w:t>DWHC2</w:t>
      </w:r>
    </w:p>
    <w:p w14:paraId="393A0876" w14:textId="3D2AE61F" w:rsidR="002D4621" w:rsidRPr="006F3824" w:rsidRDefault="002D4621" w:rsidP="002D4621">
      <w:pPr>
        <w:ind w:right="-720"/>
        <w:rPr>
          <w:rFonts w:cs="Arial"/>
          <w:b/>
          <w:i/>
        </w:rPr>
      </w:pPr>
    </w:p>
    <w:p w14:paraId="393A0877" w14:textId="77777777" w:rsidR="00CB3583" w:rsidRPr="006F3824" w:rsidRDefault="00CB3583" w:rsidP="002E0043">
      <w:pPr>
        <w:rPr>
          <w:rFonts w:cs="Arial"/>
          <w:b/>
          <w:i/>
          <w:highlight w:val="cyan"/>
        </w:rPr>
      </w:pPr>
    </w:p>
    <w:p w14:paraId="393A0878" w14:textId="77777777" w:rsidR="003D3F36" w:rsidRPr="006F3824" w:rsidRDefault="003D3F36" w:rsidP="00844B27">
      <w:pPr>
        <w:rPr>
          <w:rFonts w:cs="Arial"/>
          <w:b/>
          <w:i/>
          <w:highlight w:val="cyan"/>
        </w:rPr>
      </w:pPr>
    </w:p>
    <w:p w14:paraId="393A0879" w14:textId="126A329F" w:rsidR="00E84DBD" w:rsidRPr="006F3824" w:rsidRDefault="00514A06" w:rsidP="00514A06">
      <w:pPr>
        <w:tabs>
          <w:tab w:val="left" w:pos="3435"/>
        </w:tabs>
        <w:rPr>
          <w:rFonts w:cs="Arial"/>
          <w:b/>
          <w:i/>
        </w:rPr>
      </w:pPr>
      <w:r>
        <w:rPr>
          <w:rFonts w:cs="Arial"/>
          <w:b/>
          <w:i/>
        </w:rPr>
        <w:tab/>
      </w:r>
    </w:p>
    <w:p w14:paraId="393A087A" w14:textId="77777777" w:rsidR="00C274E0" w:rsidRPr="006F3824" w:rsidRDefault="00C274E0" w:rsidP="00844B27">
      <w:pPr>
        <w:rPr>
          <w:rFonts w:cs="Arial"/>
          <w:b/>
          <w:i/>
        </w:rPr>
      </w:pPr>
    </w:p>
    <w:p w14:paraId="393A087B" w14:textId="77777777" w:rsidR="00C274E0" w:rsidRPr="006F3824" w:rsidRDefault="00C274E0" w:rsidP="00844B27">
      <w:pPr>
        <w:rPr>
          <w:rFonts w:cs="Arial"/>
          <w:b/>
          <w:i/>
        </w:rPr>
      </w:pPr>
    </w:p>
    <w:p w14:paraId="393A087C" w14:textId="77777777" w:rsidR="00C274E0" w:rsidRPr="006F3824" w:rsidRDefault="00C274E0" w:rsidP="00844B27">
      <w:pPr>
        <w:rPr>
          <w:rFonts w:cs="Arial"/>
          <w:b/>
          <w:i/>
        </w:rPr>
      </w:pPr>
    </w:p>
    <w:p w14:paraId="393A087D" w14:textId="77777777" w:rsidR="00C274E0" w:rsidRPr="006F3824" w:rsidRDefault="00C274E0" w:rsidP="00844B27">
      <w:pPr>
        <w:rPr>
          <w:rFonts w:cs="Arial"/>
          <w:b/>
          <w:i/>
        </w:rPr>
      </w:pPr>
    </w:p>
    <w:p w14:paraId="393A087E" w14:textId="77777777" w:rsidR="00C274E0" w:rsidRPr="006F3824" w:rsidRDefault="00C274E0" w:rsidP="00844B27">
      <w:pPr>
        <w:rPr>
          <w:rFonts w:cs="Arial"/>
          <w:b/>
          <w:i/>
        </w:rPr>
      </w:pPr>
    </w:p>
    <w:p w14:paraId="393A087F" w14:textId="77777777" w:rsidR="00C274E0" w:rsidRPr="006F3824" w:rsidRDefault="00C274E0" w:rsidP="00844B27">
      <w:pPr>
        <w:rPr>
          <w:rFonts w:cs="Arial"/>
          <w:b/>
          <w:i/>
        </w:rPr>
      </w:pPr>
    </w:p>
    <w:p w14:paraId="393A0880" w14:textId="77777777" w:rsidR="00C274E0" w:rsidRPr="006F3824" w:rsidRDefault="00C274E0" w:rsidP="00844B27">
      <w:pPr>
        <w:rPr>
          <w:rFonts w:cs="Arial"/>
          <w:b/>
          <w:i/>
        </w:rPr>
      </w:pPr>
    </w:p>
    <w:p w14:paraId="393A0881" w14:textId="77777777" w:rsidR="00C274E0" w:rsidRPr="006F3824" w:rsidRDefault="00C274E0" w:rsidP="00844B27">
      <w:pPr>
        <w:rPr>
          <w:rFonts w:cs="Arial"/>
          <w:b/>
          <w:i/>
        </w:rPr>
      </w:pPr>
    </w:p>
    <w:p w14:paraId="393A0882" w14:textId="77777777" w:rsidR="00C274E0" w:rsidRPr="006F3824" w:rsidRDefault="00C274E0" w:rsidP="00844B27">
      <w:pPr>
        <w:rPr>
          <w:rFonts w:cs="Arial"/>
          <w:b/>
          <w:i/>
        </w:rPr>
      </w:pPr>
    </w:p>
    <w:p w14:paraId="393A0883" w14:textId="77777777" w:rsidR="00C274E0" w:rsidRPr="006F3824" w:rsidRDefault="00C274E0" w:rsidP="00844B27">
      <w:pPr>
        <w:rPr>
          <w:rFonts w:cs="Arial"/>
          <w:b/>
          <w:i/>
        </w:rPr>
      </w:pPr>
    </w:p>
    <w:p w14:paraId="393A0884" w14:textId="77777777" w:rsidR="00C274E0" w:rsidRPr="006F3824" w:rsidRDefault="00C274E0" w:rsidP="00844B27">
      <w:pPr>
        <w:rPr>
          <w:rFonts w:cs="Arial"/>
          <w:b/>
          <w:i/>
        </w:rPr>
      </w:pPr>
    </w:p>
    <w:p w14:paraId="393A0886" w14:textId="77777777" w:rsidR="00534386" w:rsidRPr="006F3824" w:rsidRDefault="00534386" w:rsidP="00844B27">
      <w:pPr>
        <w:rPr>
          <w:rFonts w:cs="Arial"/>
          <w:b/>
          <w:i/>
        </w:rPr>
        <w:sectPr w:rsidR="00534386" w:rsidRPr="006F3824"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Pr="006F3824" w:rsidRDefault="00E731C6" w:rsidP="00E71EF1">
      <w:pPr>
        <w:pStyle w:val="Heading1"/>
      </w:pPr>
      <w:bookmarkStart w:id="2" w:name="_Toc304800192"/>
      <w:bookmarkStart w:id="3" w:name="_Toc324318330"/>
      <w:bookmarkStart w:id="4" w:name="_Toc324340474"/>
      <w:bookmarkStart w:id="5" w:name="_Toc388353732"/>
      <w:r w:rsidRPr="006F3824">
        <w:lastRenderedPageBreak/>
        <w:t>At-</w:t>
      </w:r>
      <w:r w:rsidR="00E71EF1" w:rsidRPr="006F3824">
        <w:t>a</w:t>
      </w:r>
      <w:r w:rsidRPr="006F3824">
        <w:t>-</w:t>
      </w:r>
      <w:r w:rsidR="00E71EF1" w:rsidRPr="006F3824">
        <w:t>Glance Summary</w:t>
      </w:r>
      <w:bookmarkEnd w:id="2"/>
      <w:bookmarkEnd w:id="3"/>
      <w:bookmarkEnd w:id="4"/>
      <w:bookmarkEnd w:id="5"/>
    </w:p>
    <w:tbl>
      <w:tblPr>
        <w:tblW w:w="8936" w:type="dxa"/>
        <w:tblBorders>
          <w:insideH w:val="single" w:sz="18" w:space="0" w:color="FFFFFF"/>
          <w:insideV w:val="single" w:sz="18" w:space="0" w:color="FFFFFF"/>
        </w:tblBorders>
        <w:tblLayout w:type="fixed"/>
        <w:tblLook w:val="01E0" w:firstRow="1" w:lastRow="1" w:firstColumn="1" w:lastColumn="1" w:noHBand="0" w:noVBand="0"/>
      </w:tblPr>
      <w:tblGrid>
        <w:gridCol w:w="4161"/>
        <w:gridCol w:w="2387"/>
        <w:gridCol w:w="2152"/>
        <w:gridCol w:w="236"/>
      </w:tblGrid>
      <w:tr w:rsidR="006F3824" w:rsidRPr="006F3824" w14:paraId="393A088C" w14:textId="77777777" w:rsidTr="00073055">
        <w:trPr>
          <w:gridAfter w:val="1"/>
          <w:wAfter w:w="236" w:type="dxa"/>
          <w:trHeight w:val="465"/>
        </w:trPr>
        <w:tc>
          <w:tcPr>
            <w:tcW w:w="4161" w:type="dxa"/>
            <w:shd w:val="pct20" w:color="000000" w:fill="FFFFFF"/>
          </w:tcPr>
          <w:p w14:paraId="393A0888" w14:textId="77777777" w:rsidR="00073055" w:rsidRPr="006F3824" w:rsidRDefault="00073055" w:rsidP="0028709C">
            <w:pPr>
              <w:rPr>
                <w:rStyle w:val="Strong"/>
              </w:rPr>
            </w:pPr>
            <w:r w:rsidRPr="006F3824">
              <w:rPr>
                <w:rStyle w:val="Strong"/>
              </w:rPr>
              <w:t>Applicable Measure Codes:</w:t>
            </w:r>
          </w:p>
        </w:tc>
        <w:tc>
          <w:tcPr>
            <w:tcW w:w="2387" w:type="dxa"/>
            <w:shd w:val="pct20" w:color="000000" w:fill="FFFFFF"/>
          </w:tcPr>
          <w:p w14:paraId="393A0889" w14:textId="367FAEC6" w:rsidR="00073055" w:rsidRPr="006F3824" w:rsidRDefault="00073055" w:rsidP="0028709C">
            <w:pPr>
              <w:rPr>
                <w:rFonts w:cs="Arial"/>
                <w:b/>
                <w:bCs/>
                <w:sz w:val="20"/>
                <w:szCs w:val="20"/>
              </w:rPr>
            </w:pPr>
            <w:r w:rsidRPr="006F3824">
              <w:rPr>
                <w:rFonts w:cs="Arial"/>
                <w:b/>
                <w:bCs/>
                <w:sz w:val="20"/>
                <w:szCs w:val="20"/>
              </w:rPr>
              <w:t xml:space="preserve">DWHC1 </w:t>
            </w:r>
          </w:p>
        </w:tc>
        <w:tc>
          <w:tcPr>
            <w:tcW w:w="2152" w:type="dxa"/>
            <w:shd w:val="pct20" w:color="000000" w:fill="FFFFFF"/>
          </w:tcPr>
          <w:p w14:paraId="393A088A" w14:textId="263EC6B3" w:rsidR="00073055" w:rsidRPr="006F3824" w:rsidRDefault="00073055" w:rsidP="000A2ABA">
            <w:pPr>
              <w:rPr>
                <w:rFonts w:cs="Arial"/>
                <w:b/>
                <w:bCs/>
                <w:sz w:val="20"/>
                <w:szCs w:val="20"/>
              </w:rPr>
            </w:pPr>
            <w:r w:rsidRPr="006F3824">
              <w:rPr>
                <w:rFonts w:cs="Arial"/>
                <w:b/>
                <w:bCs/>
                <w:sz w:val="20"/>
                <w:szCs w:val="20"/>
              </w:rPr>
              <w:t>DWHC2</w:t>
            </w:r>
          </w:p>
        </w:tc>
      </w:tr>
      <w:tr w:rsidR="006F3824" w:rsidRPr="006F3824" w14:paraId="393A088F" w14:textId="77777777" w:rsidTr="00073055">
        <w:trPr>
          <w:trHeight w:val="465"/>
        </w:trPr>
        <w:tc>
          <w:tcPr>
            <w:tcW w:w="4161" w:type="dxa"/>
            <w:shd w:val="pct5" w:color="000000" w:fill="FFFFFF"/>
          </w:tcPr>
          <w:p w14:paraId="393A088D" w14:textId="77777777" w:rsidR="00073055" w:rsidRPr="006F3824" w:rsidRDefault="00073055" w:rsidP="0028709C">
            <w:pPr>
              <w:rPr>
                <w:rStyle w:val="Strong"/>
              </w:rPr>
            </w:pPr>
            <w:r w:rsidRPr="006F3824">
              <w:rPr>
                <w:rStyle w:val="Strong"/>
              </w:rPr>
              <w:t xml:space="preserve">Measure Description: </w:t>
            </w:r>
          </w:p>
        </w:tc>
        <w:tc>
          <w:tcPr>
            <w:tcW w:w="2387" w:type="dxa"/>
            <w:shd w:val="pct5" w:color="000000" w:fill="FFFFFF"/>
          </w:tcPr>
          <w:p w14:paraId="3731A180" w14:textId="77777777" w:rsidR="00073055" w:rsidRPr="006F3824" w:rsidRDefault="00073055" w:rsidP="00606C0C">
            <w:pPr>
              <w:rPr>
                <w:rFonts w:ascii="Calibri" w:hAnsi="Calibri" w:cs="Calibri"/>
                <w:szCs w:val="22"/>
              </w:rPr>
            </w:pPr>
            <w:r w:rsidRPr="006F3824">
              <w:rPr>
                <w:rFonts w:ascii="Calibri" w:hAnsi="Calibri" w:cs="Calibri"/>
                <w:szCs w:val="22"/>
              </w:rPr>
              <w:t>NG-WtrHt-MedInst-Gas-76to200kBtuh-0p90Et</w:t>
            </w:r>
          </w:p>
          <w:p w14:paraId="24F7D120" w14:textId="54995643" w:rsidR="00073055" w:rsidRPr="006F3824" w:rsidRDefault="00073055" w:rsidP="00606C0C">
            <w:pPr>
              <w:rPr>
                <w:rFonts w:ascii="Calibri" w:hAnsi="Calibri" w:cs="Calibri"/>
                <w:szCs w:val="22"/>
              </w:rPr>
            </w:pPr>
            <w:r w:rsidRPr="006F3824">
              <w:rPr>
                <w:rFonts w:cs="Arial"/>
                <w:sz w:val="20"/>
                <w:szCs w:val="20"/>
              </w:rPr>
              <w:t>This measure is for installing instantaneous domestic water heaters instead of traditional storage-type water heaters. Instantaneous water heaters do not have traditional storage tanks, with their associated standby heat losses.</w:t>
            </w:r>
          </w:p>
        </w:tc>
        <w:tc>
          <w:tcPr>
            <w:tcW w:w="2388" w:type="dxa"/>
            <w:gridSpan w:val="2"/>
            <w:shd w:val="pct5" w:color="000000" w:fill="FFFFFF"/>
          </w:tcPr>
          <w:p w14:paraId="0CC941A2" w14:textId="77777777" w:rsidR="00073055" w:rsidRPr="006F3824" w:rsidRDefault="00073055" w:rsidP="00073055">
            <w:pPr>
              <w:rPr>
                <w:rFonts w:cs="Arial"/>
                <w:sz w:val="20"/>
                <w:szCs w:val="20"/>
              </w:rPr>
            </w:pPr>
            <w:r w:rsidRPr="006F3824">
              <w:rPr>
                <w:rFonts w:ascii="Calibri" w:hAnsi="Calibri" w:cs="Calibri"/>
                <w:szCs w:val="22"/>
              </w:rPr>
              <w:t>NG-WtrHt-LrgInst-Gas-gt200kBtuh-0p90Et</w:t>
            </w:r>
            <w:r w:rsidRPr="006F3824">
              <w:rPr>
                <w:rFonts w:cs="Arial"/>
                <w:sz w:val="20"/>
                <w:szCs w:val="20"/>
              </w:rPr>
              <w:t xml:space="preserve"> </w:t>
            </w:r>
          </w:p>
          <w:p w14:paraId="1FE79F7F" w14:textId="77777777" w:rsidR="00073055" w:rsidRPr="006F3824" w:rsidRDefault="00073055" w:rsidP="00073055">
            <w:pPr>
              <w:rPr>
                <w:rFonts w:cs="Arial"/>
                <w:sz w:val="20"/>
                <w:szCs w:val="20"/>
              </w:rPr>
            </w:pPr>
          </w:p>
          <w:p w14:paraId="393A088E" w14:textId="13DE9518" w:rsidR="00073055" w:rsidRPr="006F3824" w:rsidRDefault="00073055" w:rsidP="00073055">
            <w:pPr>
              <w:rPr>
                <w:rFonts w:cs="Arial"/>
                <w:sz w:val="20"/>
                <w:szCs w:val="20"/>
              </w:rPr>
            </w:pPr>
            <w:r w:rsidRPr="006F3824">
              <w:rPr>
                <w:rFonts w:cs="Arial"/>
                <w:sz w:val="20"/>
                <w:szCs w:val="20"/>
              </w:rPr>
              <w:t>This measure is for installing instantaneous domestic water heaters instead of traditional storage-type water heaters. Instantaneous water heaters do not have traditional storage tanks, with their associated standby heat losses.</w:t>
            </w:r>
          </w:p>
        </w:tc>
      </w:tr>
      <w:tr w:rsidR="006F3824" w:rsidRPr="006F3824" w14:paraId="393A0892" w14:textId="77777777" w:rsidTr="00073055">
        <w:trPr>
          <w:trHeight w:val="465"/>
        </w:trPr>
        <w:tc>
          <w:tcPr>
            <w:tcW w:w="4161" w:type="dxa"/>
            <w:shd w:val="pct20" w:color="000000" w:fill="FFFFFF"/>
          </w:tcPr>
          <w:p w14:paraId="393A0890" w14:textId="77777777" w:rsidR="000571F6" w:rsidRPr="006F3824" w:rsidRDefault="00721C75" w:rsidP="0028709C">
            <w:pPr>
              <w:rPr>
                <w:rStyle w:val="Strong"/>
              </w:rPr>
            </w:pPr>
            <w:r w:rsidRPr="006F3824">
              <w:rPr>
                <w:rStyle w:val="Strong"/>
              </w:rPr>
              <w:t>Energy Impact</w:t>
            </w:r>
            <w:r w:rsidR="000571F6" w:rsidRPr="006F3824">
              <w:rPr>
                <w:rStyle w:val="Strong"/>
              </w:rPr>
              <w:t xml:space="preserve"> Common Units: </w:t>
            </w:r>
          </w:p>
        </w:tc>
        <w:tc>
          <w:tcPr>
            <w:tcW w:w="4775" w:type="dxa"/>
            <w:gridSpan w:val="3"/>
            <w:shd w:val="pct20" w:color="000000" w:fill="FFFFFF"/>
          </w:tcPr>
          <w:p w14:paraId="393A0891" w14:textId="25312597" w:rsidR="000571F6" w:rsidRPr="006F3824" w:rsidRDefault="00606C0C" w:rsidP="000E6053">
            <w:pPr>
              <w:rPr>
                <w:rFonts w:cs="Arial"/>
                <w:sz w:val="20"/>
                <w:szCs w:val="20"/>
              </w:rPr>
            </w:pPr>
            <w:r w:rsidRPr="006F3824">
              <w:rPr>
                <w:rFonts w:cs="Arial"/>
                <w:sz w:val="20"/>
                <w:szCs w:val="20"/>
              </w:rPr>
              <w:t>Therms per kBtuh input</w:t>
            </w:r>
            <w:r w:rsidR="000E6053" w:rsidRPr="006F3824">
              <w:rPr>
                <w:rFonts w:cs="Arial"/>
                <w:sz w:val="20"/>
                <w:szCs w:val="20"/>
              </w:rPr>
              <w:t xml:space="preserve"> (instantaneous water heater input rating)</w:t>
            </w:r>
          </w:p>
        </w:tc>
      </w:tr>
      <w:tr w:rsidR="006F3824" w:rsidRPr="006F3824" w14:paraId="393A0895" w14:textId="77777777" w:rsidTr="00073055">
        <w:trPr>
          <w:trHeight w:val="465"/>
        </w:trPr>
        <w:tc>
          <w:tcPr>
            <w:tcW w:w="4161" w:type="dxa"/>
            <w:shd w:val="pct5" w:color="000000" w:fill="FFFFFF"/>
          </w:tcPr>
          <w:p w14:paraId="393A0893" w14:textId="77777777" w:rsidR="000571F6" w:rsidRPr="006F3824" w:rsidRDefault="00EB367C" w:rsidP="0028709C">
            <w:pPr>
              <w:rPr>
                <w:rStyle w:val="Strong"/>
              </w:rPr>
            </w:pPr>
            <w:r w:rsidRPr="006F3824">
              <w:rPr>
                <w:rStyle w:val="Strong"/>
              </w:rPr>
              <w:t>Base Case Description:</w:t>
            </w:r>
          </w:p>
        </w:tc>
        <w:tc>
          <w:tcPr>
            <w:tcW w:w="4775" w:type="dxa"/>
            <w:gridSpan w:val="3"/>
            <w:shd w:val="pct5" w:color="000000" w:fill="FFFFFF"/>
          </w:tcPr>
          <w:p w14:paraId="01C3B8F6" w14:textId="75CF9B9A" w:rsidR="005F57B5" w:rsidRPr="006F3824" w:rsidRDefault="00606C0C" w:rsidP="000A2ABA">
            <w:pPr>
              <w:rPr>
                <w:rFonts w:cs="Arial"/>
                <w:sz w:val="20"/>
                <w:szCs w:val="20"/>
              </w:rPr>
            </w:pPr>
            <w:r w:rsidRPr="006F3824">
              <w:rPr>
                <w:rFonts w:cs="Arial"/>
                <w:sz w:val="20"/>
                <w:szCs w:val="20"/>
              </w:rPr>
              <w:t xml:space="preserve">DEER </w:t>
            </w:r>
            <w:r w:rsidR="006222C9">
              <w:rPr>
                <w:rFonts w:cs="Arial"/>
                <w:sz w:val="20"/>
                <w:szCs w:val="20"/>
              </w:rPr>
              <w:t>2014</w:t>
            </w:r>
          </w:p>
          <w:p w14:paraId="393A0894" w14:textId="2A204A40" w:rsidR="000E6053" w:rsidRPr="006F3824" w:rsidRDefault="000E6053" w:rsidP="00B859B5">
            <w:pPr>
              <w:rPr>
                <w:rFonts w:cs="Arial"/>
                <w:sz w:val="20"/>
                <w:szCs w:val="20"/>
              </w:rPr>
            </w:pPr>
            <w:r w:rsidRPr="006F3824">
              <w:rPr>
                <w:rFonts w:cs="Arial"/>
                <w:sz w:val="20"/>
                <w:szCs w:val="20"/>
              </w:rPr>
              <w:t>The base case is a storage-type water heater of appropriate (</w:t>
            </w:r>
            <w:r w:rsidR="00B859B5">
              <w:rPr>
                <w:rFonts w:cs="Arial"/>
                <w:sz w:val="20"/>
                <w:szCs w:val="20"/>
              </w:rPr>
              <w:t>average tank size</w:t>
            </w:r>
            <w:r w:rsidRPr="006F3824">
              <w:rPr>
                <w:rFonts w:cs="Arial"/>
                <w:sz w:val="20"/>
                <w:szCs w:val="20"/>
              </w:rPr>
              <w:t>) input rating and average tank size.</w:t>
            </w:r>
          </w:p>
        </w:tc>
      </w:tr>
      <w:tr w:rsidR="006F3824" w:rsidRPr="006F3824" w14:paraId="393A0898" w14:textId="77777777" w:rsidTr="00073055">
        <w:trPr>
          <w:trHeight w:val="465"/>
        </w:trPr>
        <w:tc>
          <w:tcPr>
            <w:tcW w:w="4161" w:type="dxa"/>
            <w:shd w:val="pct20" w:color="000000" w:fill="FFFFFF"/>
          </w:tcPr>
          <w:p w14:paraId="393A0896" w14:textId="77777777" w:rsidR="000571F6" w:rsidRPr="006F3824" w:rsidRDefault="00EE4094" w:rsidP="0028709C">
            <w:pPr>
              <w:rPr>
                <w:rStyle w:val="Strong"/>
              </w:rPr>
            </w:pPr>
            <w:r w:rsidRPr="006F3824">
              <w:rPr>
                <w:rStyle w:val="Strong"/>
              </w:rPr>
              <w:t xml:space="preserve">Base Case </w:t>
            </w:r>
            <w:r w:rsidR="00EB367C" w:rsidRPr="006F3824">
              <w:rPr>
                <w:rStyle w:val="Strong"/>
              </w:rPr>
              <w:t>Energy Consumption</w:t>
            </w:r>
            <w:r w:rsidR="000571F6" w:rsidRPr="006F3824">
              <w:rPr>
                <w:rStyle w:val="Strong"/>
              </w:rPr>
              <w:t xml:space="preserve">: </w:t>
            </w:r>
          </w:p>
        </w:tc>
        <w:tc>
          <w:tcPr>
            <w:tcW w:w="4775" w:type="dxa"/>
            <w:gridSpan w:val="3"/>
            <w:shd w:val="pct20" w:color="000000" w:fill="FFFFFF"/>
          </w:tcPr>
          <w:p w14:paraId="393A0897" w14:textId="6D64A07C" w:rsidR="000571F6" w:rsidRPr="006F3824" w:rsidRDefault="00DF7681" w:rsidP="00073055">
            <w:pPr>
              <w:rPr>
                <w:rFonts w:cs="Arial"/>
                <w:sz w:val="20"/>
                <w:szCs w:val="20"/>
              </w:rPr>
            </w:pPr>
            <w:r w:rsidRPr="006F3824">
              <w:rPr>
                <w:rFonts w:cs="Arial"/>
                <w:sz w:val="20"/>
                <w:szCs w:val="20"/>
              </w:rPr>
              <w:t xml:space="preserve">Source: </w:t>
            </w:r>
            <w:r w:rsidR="00073055" w:rsidRPr="006F3824">
              <w:rPr>
                <w:rFonts w:cs="Arial"/>
                <w:sz w:val="20"/>
                <w:szCs w:val="20"/>
              </w:rPr>
              <w:t>DEER</w:t>
            </w:r>
            <w:r w:rsidR="006222C9">
              <w:rPr>
                <w:rFonts w:cs="Arial"/>
                <w:sz w:val="20"/>
                <w:szCs w:val="20"/>
              </w:rPr>
              <w:t>2014</w:t>
            </w:r>
          </w:p>
        </w:tc>
      </w:tr>
      <w:tr w:rsidR="006F3824" w:rsidRPr="006F3824" w14:paraId="393A089C" w14:textId="77777777" w:rsidTr="00073055">
        <w:trPr>
          <w:trHeight w:val="465"/>
        </w:trPr>
        <w:tc>
          <w:tcPr>
            <w:tcW w:w="4161" w:type="dxa"/>
            <w:shd w:val="pct5" w:color="000000" w:fill="FFFFFF"/>
          </w:tcPr>
          <w:p w14:paraId="393A0899" w14:textId="77777777" w:rsidR="002C4F1C" w:rsidRPr="006F3824" w:rsidRDefault="002C4F1C" w:rsidP="0028709C">
            <w:pPr>
              <w:rPr>
                <w:rStyle w:val="Strong"/>
              </w:rPr>
            </w:pPr>
            <w:r w:rsidRPr="006F3824">
              <w:rPr>
                <w:rStyle w:val="Strong"/>
              </w:rPr>
              <w:t>Measure Energy Consumption:</w:t>
            </w:r>
          </w:p>
          <w:p w14:paraId="393A089A" w14:textId="77777777" w:rsidR="00806EE8" w:rsidRPr="006F3824" w:rsidRDefault="00806EE8" w:rsidP="0028709C">
            <w:pPr>
              <w:rPr>
                <w:rFonts w:cs="Arial"/>
                <w:b/>
                <w:sz w:val="20"/>
                <w:szCs w:val="20"/>
              </w:rPr>
            </w:pPr>
          </w:p>
        </w:tc>
        <w:tc>
          <w:tcPr>
            <w:tcW w:w="4775" w:type="dxa"/>
            <w:gridSpan w:val="3"/>
            <w:shd w:val="pct5" w:color="000000" w:fill="FFFFFF"/>
          </w:tcPr>
          <w:p w14:paraId="393A089B" w14:textId="486DAF8E" w:rsidR="002C4F1C" w:rsidRPr="006F3824" w:rsidRDefault="00DF7681" w:rsidP="00073055">
            <w:pPr>
              <w:rPr>
                <w:rFonts w:cs="Arial"/>
                <w:sz w:val="20"/>
                <w:szCs w:val="20"/>
              </w:rPr>
            </w:pPr>
            <w:r w:rsidRPr="006F3824">
              <w:rPr>
                <w:rFonts w:cs="Arial"/>
                <w:sz w:val="20"/>
                <w:szCs w:val="20"/>
              </w:rPr>
              <w:t>Source:</w:t>
            </w:r>
            <w:r w:rsidR="00437BE1" w:rsidRPr="006F3824">
              <w:rPr>
                <w:rFonts w:cs="Arial"/>
                <w:sz w:val="20"/>
                <w:szCs w:val="20"/>
              </w:rPr>
              <w:t xml:space="preserve"> </w:t>
            </w:r>
            <w:r w:rsidR="00073055" w:rsidRPr="006F3824">
              <w:rPr>
                <w:rFonts w:cs="Arial"/>
                <w:sz w:val="20"/>
                <w:szCs w:val="20"/>
              </w:rPr>
              <w:t>DEER</w:t>
            </w:r>
            <w:r w:rsidR="006222C9">
              <w:rPr>
                <w:rFonts w:cs="Arial"/>
                <w:sz w:val="20"/>
                <w:szCs w:val="20"/>
              </w:rPr>
              <w:t>2014</w:t>
            </w:r>
          </w:p>
        </w:tc>
      </w:tr>
      <w:tr w:rsidR="006F3824" w:rsidRPr="006F3824" w14:paraId="393A08A0" w14:textId="77777777" w:rsidTr="006D6DFF">
        <w:trPr>
          <w:trHeight w:val="465"/>
        </w:trPr>
        <w:tc>
          <w:tcPr>
            <w:tcW w:w="4161" w:type="dxa"/>
            <w:shd w:val="pct20" w:color="000000" w:fill="FFFFFF"/>
          </w:tcPr>
          <w:p w14:paraId="393A089D" w14:textId="77777777" w:rsidR="00073055" w:rsidRPr="006F3824" w:rsidRDefault="00073055" w:rsidP="00A55DD1">
            <w:pPr>
              <w:rPr>
                <w:rStyle w:val="Strong"/>
              </w:rPr>
            </w:pPr>
            <w:r w:rsidRPr="006F3824">
              <w:rPr>
                <w:rStyle w:val="Strong"/>
              </w:rPr>
              <w:t xml:space="preserve">Energy Savings </w:t>
            </w:r>
          </w:p>
          <w:p w14:paraId="393A089E" w14:textId="77777777" w:rsidR="00073055" w:rsidRPr="006F3824" w:rsidRDefault="00073055" w:rsidP="00A55DD1">
            <w:pPr>
              <w:rPr>
                <w:rStyle w:val="Strong1"/>
                <w:b w:val="0"/>
              </w:rPr>
            </w:pPr>
            <w:r w:rsidRPr="006F3824">
              <w:rPr>
                <w:rStyle w:val="Strong"/>
              </w:rPr>
              <w:t>(Base Case – Measure):</w:t>
            </w:r>
          </w:p>
        </w:tc>
        <w:tc>
          <w:tcPr>
            <w:tcW w:w="2387" w:type="dxa"/>
            <w:shd w:val="pct20" w:color="000000" w:fill="FFFFFF"/>
          </w:tcPr>
          <w:p w14:paraId="781054E2" w14:textId="6B3D264C" w:rsidR="00073055" w:rsidRPr="006F3824" w:rsidRDefault="00073055" w:rsidP="00073055">
            <w:pPr>
              <w:rPr>
                <w:rFonts w:cs="Arial"/>
                <w:sz w:val="20"/>
                <w:szCs w:val="20"/>
              </w:rPr>
            </w:pPr>
            <w:r w:rsidRPr="006F3824">
              <w:rPr>
                <w:rFonts w:cs="Arial"/>
                <w:sz w:val="20"/>
                <w:szCs w:val="20"/>
              </w:rPr>
              <w:t>2.60 Therms per kBtuh</w:t>
            </w:r>
          </w:p>
        </w:tc>
        <w:tc>
          <w:tcPr>
            <w:tcW w:w="2388" w:type="dxa"/>
            <w:gridSpan w:val="2"/>
            <w:shd w:val="pct20" w:color="000000" w:fill="FFFFFF"/>
          </w:tcPr>
          <w:p w14:paraId="393A089F" w14:textId="23F30FDF" w:rsidR="00073055" w:rsidRPr="006F3824" w:rsidRDefault="00073055" w:rsidP="00EB4429">
            <w:pPr>
              <w:rPr>
                <w:rFonts w:cs="Arial"/>
                <w:sz w:val="20"/>
                <w:szCs w:val="20"/>
              </w:rPr>
            </w:pPr>
            <w:r w:rsidRPr="006F3824">
              <w:rPr>
                <w:rFonts w:cs="Arial"/>
                <w:sz w:val="20"/>
                <w:szCs w:val="20"/>
              </w:rPr>
              <w:t>2.43 Therms per kBtuh</w:t>
            </w:r>
          </w:p>
        </w:tc>
      </w:tr>
      <w:tr w:rsidR="006F3824" w:rsidRPr="006F3824" w14:paraId="393A08A3" w14:textId="77777777" w:rsidTr="00073055">
        <w:trPr>
          <w:trHeight w:val="465"/>
        </w:trPr>
        <w:tc>
          <w:tcPr>
            <w:tcW w:w="4161" w:type="dxa"/>
            <w:shd w:val="pct5" w:color="000000" w:fill="FFFFFF"/>
          </w:tcPr>
          <w:p w14:paraId="393A08A1" w14:textId="77777777" w:rsidR="000571F6" w:rsidRPr="006F3824" w:rsidRDefault="000571F6" w:rsidP="0028709C">
            <w:pPr>
              <w:rPr>
                <w:rStyle w:val="Strong"/>
              </w:rPr>
            </w:pPr>
            <w:r w:rsidRPr="006F3824">
              <w:rPr>
                <w:rStyle w:val="Strong"/>
              </w:rPr>
              <w:t xml:space="preserve">Costs Common Units: </w:t>
            </w:r>
          </w:p>
        </w:tc>
        <w:tc>
          <w:tcPr>
            <w:tcW w:w="4775" w:type="dxa"/>
            <w:gridSpan w:val="3"/>
            <w:shd w:val="pct5" w:color="000000" w:fill="FFFFFF"/>
          </w:tcPr>
          <w:p w14:paraId="393A08A2" w14:textId="01DE10BD" w:rsidR="000571F6" w:rsidRPr="006F3824" w:rsidRDefault="007021B3" w:rsidP="0028709C">
            <w:pPr>
              <w:rPr>
                <w:rFonts w:cs="Arial"/>
                <w:sz w:val="20"/>
                <w:szCs w:val="20"/>
              </w:rPr>
            </w:pPr>
            <w:r w:rsidRPr="006F3824">
              <w:rPr>
                <w:rFonts w:cs="Arial"/>
                <w:sz w:val="20"/>
                <w:szCs w:val="20"/>
              </w:rPr>
              <w:t>$ per kBtuh input</w:t>
            </w:r>
          </w:p>
        </w:tc>
      </w:tr>
      <w:tr w:rsidR="006F3824" w:rsidRPr="006F3824" w14:paraId="393A08A7" w14:textId="77777777" w:rsidTr="006D6DFF">
        <w:trPr>
          <w:trHeight w:val="465"/>
        </w:trPr>
        <w:tc>
          <w:tcPr>
            <w:tcW w:w="4161" w:type="dxa"/>
            <w:shd w:val="pct20" w:color="000000" w:fill="FFFFFF"/>
          </w:tcPr>
          <w:p w14:paraId="393A08A4" w14:textId="77777777" w:rsidR="007021B3" w:rsidRPr="006F3824" w:rsidRDefault="007021B3" w:rsidP="0028709C">
            <w:pPr>
              <w:rPr>
                <w:rStyle w:val="Strong"/>
                <w:highlight w:val="cyan"/>
              </w:rPr>
            </w:pPr>
            <w:r w:rsidRPr="006F3824">
              <w:rPr>
                <w:rStyle w:val="Strong"/>
              </w:rPr>
              <w:t>Base Case Equipment Cost ($/unit):</w:t>
            </w:r>
          </w:p>
          <w:p w14:paraId="393A08A5" w14:textId="77777777" w:rsidR="007021B3" w:rsidRPr="006F3824" w:rsidRDefault="007021B3" w:rsidP="000E22C9">
            <w:pPr>
              <w:rPr>
                <w:highlight w:val="cyan"/>
              </w:rPr>
            </w:pPr>
          </w:p>
        </w:tc>
        <w:tc>
          <w:tcPr>
            <w:tcW w:w="2387" w:type="dxa"/>
            <w:shd w:val="pct20" w:color="000000" w:fill="FFFFFF"/>
          </w:tcPr>
          <w:p w14:paraId="01AD03AC" w14:textId="70A38C4D" w:rsidR="007021B3" w:rsidRPr="006F3824" w:rsidRDefault="007021B3" w:rsidP="00EB4429">
            <w:pPr>
              <w:rPr>
                <w:rFonts w:cs="Arial"/>
                <w:sz w:val="20"/>
                <w:szCs w:val="20"/>
              </w:rPr>
            </w:pPr>
            <w:r w:rsidRPr="006F3824">
              <w:rPr>
                <w:rFonts w:cs="Arial"/>
                <w:sz w:val="20"/>
                <w:szCs w:val="20"/>
              </w:rPr>
              <w:t>DEER</w:t>
            </w:r>
          </w:p>
          <w:p w14:paraId="3C3F7BEA" w14:textId="10F00C3A" w:rsidR="007021B3" w:rsidRPr="006F3824" w:rsidRDefault="007021B3" w:rsidP="007021B3">
            <w:pPr>
              <w:rPr>
                <w:rFonts w:cs="Arial"/>
                <w:sz w:val="20"/>
                <w:szCs w:val="20"/>
              </w:rPr>
            </w:pPr>
            <w:r w:rsidRPr="006F3824">
              <w:rPr>
                <w:rFonts w:cs="Arial"/>
                <w:sz w:val="20"/>
                <w:szCs w:val="20"/>
              </w:rPr>
              <w:t>$5.21</w:t>
            </w:r>
          </w:p>
        </w:tc>
        <w:tc>
          <w:tcPr>
            <w:tcW w:w="2388" w:type="dxa"/>
            <w:gridSpan w:val="2"/>
            <w:shd w:val="pct20" w:color="000000" w:fill="FFFFFF"/>
          </w:tcPr>
          <w:p w14:paraId="7760DCD7" w14:textId="77777777" w:rsidR="007021B3" w:rsidRPr="006F3824" w:rsidRDefault="007021B3" w:rsidP="00EB4429">
            <w:pPr>
              <w:rPr>
                <w:rFonts w:cs="Arial"/>
                <w:sz w:val="20"/>
                <w:szCs w:val="20"/>
              </w:rPr>
            </w:pPr>
            <w:r w:rsidRPr="006F3824">
              <w:rPr>
                <w:rFonts w:cs="Arial"/>
                <w:sz w:val="20"/>
                <w:szCs w:val="20"/>
              </w:rPr>
              <w:t>DEER</w:t>
            </w:r>
          </w:p>
          <w:p w14:paraId="393A08A6" w14:textId="6411CB1C" w:rsidR="007021B3" w:rsidRPr="006F3824" w:rsidRDefault="007021B3" w:rsidP="00EB4429">
            <w:pPr>
              <w:rPr>
                <w:rFonts w:cs="Arial"/>
                <w:sz w:val="20"/>
                <w:szCs w:val="20"/>
              </w:rPr>
            </w:pPr>
            <w:r w:rsidRPr="006F3824">
              <w:rPr>
                <w:rFonts w:cs="Arial"/>
                <w:sz w:val="20"/>
                <w:szCs w:val="20"/>
              </w:rPr>
              <w:t>$6.48</w:t>
            </w:r>
          </w:p>
        </w:tc>
      </w:tr>
      <w:tr w:rsidR="006F3824" w:rsidRPr="006F3824" w14:paraId="393A08AA" w14:textId="77777777" w:rsidTr="006D6DFF">
        <w:trPr>
          <w:trHeight w:val="465"/>
        </w:trPr>
        <w:tc>
          <w:tcPr>
            <w:tcW w:w="4161" w:type="dxa"/>
            <w:shd w:val="pct5" w:color="000000" w:fill="FFFFFF"/>
          </w:tcPr>
          <w:p w14:paraId="393A08A8" w14:textId="77777777" w:rsidR="007021B3" w:rsidRPr="006F3824" w:rsidRDefault="007021B3" w:rsidP="0028709C">
            <w:pPr>
              <w:rPr>
                <w:rStyle w:val="Strong"/>
              </w:rPr>
            </w:pPr>
            <w:r w:rsidRPr="006F3824">
              <w:rPr>
                <w:rStyle w:val="Strong"/>
              </w:rPr>
              <w:t xml:space="preserve">Measure Equipment Cost ($/unit): </w:t>
            </w:r>
          </w:p>
        </w:tc>
        <w:tc>
          <w:tcPr>
            <w:tcW w:w="2387" w:type="dxa"/>
            <w:shd w:val="pct5" w:color="000000" w:fill="FFFFFF"/>
          </w:tcPr>
          <w:p w14:paraId="77CC4E6C" w14:textId="77777777" w:rsidR="007021B3" w:rsidRPr="006F3824" w:rsidRDefault="007021B3" w:rsidP="0028709C">
            <w:pPr>
              <w:rPr>
                <w:rFonts w:cs="Arial"/>
                <w:sz w:val="20"/>
                <w:szCs w:val="20"/>
              </w:rPr>
            </w:pPr>
            <w:r w:rsidRPr="006F3824">
              <w:rPr>
                <w:rFonts w:cs="Arial"/>
                <w:sz w:val="20"/>
                <w:szCs w:val="20"/>
              </w:rPr>
              <w:t>DEER</w:t>
            </w:r>
          </w:p>
          <w:p w14:paraId="258526E0" w14:textId="73E9795F" w:rsidR="007021B3" w:rsidRPr="006F3824" w:rsidRDefault="007021B3" w:rsidP="0028709C">
            <w:pPr>
              <w:rPr>
                <w:rFonts w:cs="Arial"/>
                <w:sz w:val="20"/>
                <w:szCs w:val="20"/>
              </w:rPr>
            </w:pPr>
            <w:r w:rsidRPr="006F3824">
              <w:rPr>
                <w:rFonts w:cs="Arial"/>
                <w:sz w:val="20"/>
                <w:szCs w:val="20"/>
              </w:rPr>
              <w:t>$9.11</w:t>
            </w:r>
          </w:p>
        </w:tc>
        <w:tc>
          <w:tcPr>
            <w:tcW w:w="2388" w:type="dxa"/>
            <w:gridSpan w:val="2"/>
            <w:shd w:val="pct5" w:color="000000" w:fill="FFFFFF"/>
          </w:tcPr>
          <w:p w14:paraId="5EE22E91" w14:textId="77777777" w:rsidR="007021B3" w:rsidRPr="006F3824" w:rsidRDefault="007021B3" w:rsidP="0028709C">
            <w:pPr>
              <w:rPr>
                <w:rFonts w:cs="Arial"/>
                <w:sz w:val="20"/>
                <w:szCs w:val="20"/>
              </w:rPr>
            </w:pPr>
            <w:r w:rsidRPr="006F3824">
              <w:rPr>
                <w:rFonts w:cs="Arial"/>
                <w:sz w:val="20"/>
                <w:szCs w:val="20"/>
              </w:rPr>
              <w:t>DEER</w:t>
            </w:r>
          </w:p>
          <w:p w14:paraId="393A08A9" w14:textId="4A0D174D" w:rsidR="007021B3" w:rsidRPr="006F3824" w:rsidRDefault="009C69C6" w:rsidP="0028709C">
            <w:pPr>
              <w:rPr>
                <w:rFonts w:cs="Arial"/>
                <w:sz w:val="20"/>
                <w:szCs w:val="20"/>
              </w:rPr>
            </w:pPr>
            <w:r>
              <w:rPr>
                <w:rFonts w:cs="Arial"/>
                <w:sz w:val="20"/>
                <w:szCs w:val="20"/>
              </w:rPr>
              <w:t>$9.67</w:t>
            </w:r>
          </w:p>
        </w:tc>
      </w:tr>
      <w:tr w:rsidR="006F3824" w:rsidRPr="006F3824" w14:paraId="393A08AD" w14:textId="77777777" w:rsidTr="006D6DFF">
        <w:trPr>
          <w:trHeight w:val="465"/>
        </w:trPr>
        <w:tc>
          <w:tcPr>
            <w:tcW w:w="4161" w:type="dxa"/>
            <w:shd w:val="pct20" w:color="000000" w:fill="FFFFFF"/>
          </w:tcPr>
          <w:p w14:paraId="393A08AB" w14:textId="77777777" w:rsidR="007021B3" w:rsidRPr="006F3824" w:rsidRDefault="007021B3" w:rsidP="0028709C">
            <w:pPr>
              <w:rPr>
                <w:rStyle w:val="Strong"/>
              </w:rPr>
            </w:pPr>
            <w:r w:rsidRPr="006F3824">
              <w:rPr>
                <w:rStyle w:val="Strong"/>
              </w:rPr>
              <w:t>Gross Measure Cost ($/unit)</w:t>
            </w:r>
          </w:p>
        </w:tc>
        <w:tc>
          <w:tcPr>
            <w:tcW w:w="2387" w:type="dxa"/>
            <w:shd w:val="pct20" w:color="000000" w:fill="FFFFFF"/>
          </w:tcPr>
          <w:p w14:paraId="3AD769C7" w14:textId="7501C990" w:rsidR="007021B3" w:rsidRPr="006F3824" w:rsidRDefault="007021B3" w:rsidP="0028709C">
            <w:pPr>
              <w:rPr>
                <w:rFonts w:cs="Arial"/>
                <w:sz w:val="20"/>
                <w:szCs w:val="20"/>
              </w:rPr>
            </w:pPr>
          </w:p>
        </w:tc>
        <w:tc>
          <w:tcPr>
            <w:tcW w:w="2388" w:type="dxa"/>
            <w:gridSpan w:val="2"/>
            <w:shd w:val="pct20" w:color="000000" w:fill="FFFFFF"/>
          </w:tcPr>
          <w:p w14:paraId="393A08AC" w14:textId="365D7828" w:rsidR="007021B3" w:rsidRPr="006F3824" w:rsidRDefault="007021B3" w:rsidP="0028709C">
            <w:pPr>
              <w:rPr>
                <w:rFonts w:cs="Arial"/>
                <w:sz w:val="20"/>
                <w:szCs w:val="20"/>
              </w:rPr>
            </w:pPr>
          </w:p>
        </w:tc>
      </w:tr>
      <w:tr w:rsidR="006F3824" w:rsidRPr="006F3824" w14:paraId="393A08B2" w14:textId="77777777" w:rsidTr="006D6DFF">
        <w:trPr>
          <w:trHeight w:val="465"/>
        </w:trPr>
        <w:tc>
          <w:tcPr>
            <w:tcW w:w="4161" w:type="dxa"/>
            <w:shd w:val="pct20" w:color="000000" w:fill="FFFFFF"/>
          </w:tcPr>
          <w:p w14:paraId="393A08AE" w14:textId="77777777" w:rsidR="007021B3" w:rsidRPr="006F3824" w:rsidRDefault="007021B3" w:rsidP="0028709C">
            <w:pPr>
              <w:rPr>
                <w:rStyle w:val="Strong"/>
              </w:rPr>
            </w:pPr>
            <w:r w:rsidRPr="006F3824">
              <w:rPr>
                <w:rStyle w:val="Strong"/>
              </w:rPr>
              <w:t xml:space="preserve">Measure Incremental Cost ($/unit): </w:t>
            </w:r>
          </w:p>
        </w:tc>
        <w:tc>
          <w:tcPr>
            <w:tcW w:w="2387" w:type="dxa"/>
            <w:shd w:val="pct20" w:color="000000" w:fill="FFFFFF"/>
          </w:tcPr>
          <w:p w14:paraId="393A08AF" w14:textId="4D4A6054" w:rsidR="007021B3" w:rsidRPr="006F3824" w:rsidRDefault="007021B3" w:rsidP="0028709C">
            <w:pPr>
              <w:rPr>
                <w:rFonts w:cs="Arial"/>
                <w:sz w:val="20"/>
                <w:szCs w:val="20"/>
              </w:rPr>
            </w:pPr>
            <w:r w:rsidRPr="006F3824">
              <w:rPr>
                <w:rFonts w:cs="Arial"/>
                <w:sz w:val="20"/>
                <w:szCs w:val="20"/>
              </w:rPr>
              <w:t>Source: DEER</w:t>
            </w:r>
            <w:r w:rsidR="006222C9">
              <w:rPr>
                <w:rFonts w:cs="Arial"/>
                <w:sz w:val="20"/>
                <w:szCs w:val="20"/>
              </w:rPr>
              <w:t>2014</w:t>
            </w:r>
          </w:p>
          <w:p w14:paraId="344AF46F" w14:textId="7A609F9B" w:rsidR="007021B3" w:rsidRPr="006F3824" w:rsidRDefault="007021B3" w:rsidP="0028709C">
            <w:pPr>
              <w:rPr>
                <w:rFonts w:cs="Arial"/>
                <w:sz w:val="20"/>
                <w:szCs w:val="20"/>
              </w:rPr>
            </w:pPr>
            <w:r w:rsidRPr="006F3824">
              <w:rPr>
                <w:rFonts w:cs="Arial"/>
                <w:sz w:val="20"/>
                <w:szCs w:val="20"/>
              </w:rPr>
              <w:t>$3.90</w:t>
            </w:r>
          </w:p>
        </w:tc>
        <w:tc>
          <w:tcPr>
            <w:tcW w:w="2388" w:type="dxa"/>
            <w:gridSpan w:val="2"/>
            <w:shd w:val="pct20" w:color="000000" w:fill="FFFFFF"/>
          </w:tcPr>
          <w:p w14:paraId="63030979" w14:textId="395E682F" w:rsidR="007021B3" w:rsidRPr="006F3824" w:rsidRDefault="007021B3" w:rsidP="0028709C">
            <w:pPr>
              <w:rPr>
                <w:rFonts w:cs="Arial"/>
                <w:sz w:val="20"/>
                <w:szCs w:val="20"/>
              </w:rPr>
            </w:pPr>
            <w:r w:rsidRPr="006F3824">
              <w:rPr>
                <w:rFonts w:cs="Arial"/>
                <w:sz w:val="20"/>
                <w:szCs w:val="20"/>
              </w:rPr>
              <w:t>DEER</w:t>
            </w:r>
            <w:r w:rsidR="006222C9">
              <w:rPr>
                <w:rFonts w:cs="Arial"/>
                <w:sz w:val="20"/>
                <w:szCs w:val="20"/>
              </w:rPr>
              <w:t>2014</w:t>
            </w:r>
          </w:p>
          <w:p w14:paraId="393A08B1" w14:textId="7482F048" w:rsidR="007021B3" w:rsidRPr="006F3824" w:rsidRDefault="007021B3" w:rsidP="0028709C">
            <w:pPr>
              <w:rPr>
                <w:rFonts w:cs="Arial"/>
                <w:sz w:val="20"/>
                <w:szCs w:val="20"/>
              </w:rPr>
            </w:pPr>
            <w:r w:rsidRPr="006F3824">
              <w:rPr>
                <w:rFonts w:cs="Arial"/>
                <w:sz w:val="20"/>
                <w:szCs w:val="20"/>
              </w:rPr>
              <w:t>$</w:t>
            </w:r>
            <w:r w:rsidR="009C69C6">
              <w:rPr>
                <w:rFonts w:cs="Arial"/>
                <w:sz w:val="20"/>
                <w:szCs w:val="20"/>
              </w:rPr>
              <w:t>3.19</w:t>
            </w:r>
          </w:p>
        </w:tc>
      </w:tr>
      <w:tr w:rsidR="006F3824" w:rsidRPr="006F3824" w14:paraId="393A08B5" w14:textId="77777777" w:rsidTr="00073055">
        <w:trPr>
          <w:trHeight w:val="465"/>
        </w:trPr>
        <w:tc>
          <w:tcPr>
            <w:tcW w:w="4161" w:type="dxa"/>
            <w:shd w:val="pct5" w:color="000000" w:fill="FFFFFF"/>
          </w:tcPr>
          <w:p w14:paraId="393A08B3" w14:textId="068F4884" w:rsidR="000571F6" w:rsidRPr="006F3824" w:rsidRDefault="000571F6" w:rsidP="0028709C">
            <w:pPr>
              <w:rPr>
                <w:rStyle w:val="Strong"/>
              </w:rPr>
            </w:pPr>
            <w:r w:rsidRPr="006F3824">
              <w:rPr>
                <w:rStyle w:val="Strong"/>
              </w:rPr>
              <w:t xml:space="preserve">Effective Useful Life (years): </w:t>
            </w:r>
          </w:p>
        </w:tc>
        <w:tc>
          <w:tcPr>
            <w:tcW w:w="4775" w:type="dxa"/>
            <w:gridSpan w:val="3"/>
            <w:shd w:val="pct5" w:color="000000" w:fill="FFFFFF"/>
          </w:tcPr>
          <w:p w14:paraId="393A08B4" w14:textId="2D712479" w:rsidR="000571F6" w:rsidRPr="006F3824" w:rsidRDefault="007021B3" w:rsidP="0028709C">
            <w:pPr>
              <w:rPr>
                <w:rFonts w:cs="Arial"/>
                <w:sz w:val="20"/>
                <w:szCs w:val="20"/>
              </w:rPr>
            </w:pPr>
            <w:r w:rsidRPr="006F3824">
              <w:rPr>
                <w:rFonts w:cs="Arial"/>
                <w:sz w:val="20"/>
                <w:szCs w:val="20"/>
              </w:rPr>
              <w:t>20</w:t>
            </w:r>
          </w:p>
        </w:tc>
      </w:tr>
      <w:tr w:rsidR="006F3824" w:rsidRPr="006F3824" w14:paraId="393A08B8" w14:textId="77777777" w:rsidTr="00073055">
        <w:trPr>
          <w:trHeight w:val="465"/>
        </w:trPr>
        <w:tc>
          <w:tcPr>
            <w:tcW w:w="4161" w:type="dxa"/>
            <w:shd w:val="pct20" w:color="000000" w:fill="FFFFFF"/>
          </w:tcPr>
          <w:p w14:paraId="393A08B6" w14:textId="77777777" w:rsidR="00530B04" w:rsidRPr="006F3824" w:rsidRDefault="003541A6" w:rsidP="0028709C">
            <w:pPr>
              <w:rPr>
                <w:rStyle w:val="Strong"/>
              </w:rPr>
            </w:pPr>
            <w:r w:rsidRPr="006F3824">
              <w:rPr>
                <w:rStyle w:val="Strong"/>
              </w:rPr>
              <w:t>Measure Application Type</w:t>
            </w:r>
            <w:r w:rsidR="00695ED2" w:rsidRPr="006F3824">
              <w:rPr>
                <w:rStyle w:val="Strong"/>
              </w:rPr>
              <w:t>:</w:t>
            </w:r>
          </w:p>
        </w:tc>
        <w:tc>
          <w:tcPr>
            <w:tcW w:w="4775" w:type="dxa"/>
            <w:gridSpan w:val="3"/>
            <w:shd w:val="pct20" w:color="000000" w:fill="FFFFFF"/>
          </w:tcPr>
          <w:p w14:paraId="393A08B7" w14:textId="1B608D1A" w:rsidR="00530B04" w:rsidRPr="006F3824" w:rsidRDefault="007021B3" w:rsidP="006C44B4">
            <w:pPr>
              <w:rPr>
                <w:rFonts w:cs="Arial"/>
                <w:sz w:val="20"/>
                <w:szCs w:val="20"/>
              </w:rPr>
            </w:pPr>
            <w:r w:rsidRPr="006F3824">
              <w:rPr>
                <w:rFonts w:cs="Arial"/>
                <w:sz w:val="20"/>
                <w:szCs w:val="20"/>
              </w:rPr>
              <w:t>ROB</w:t>
            </w:r>
          </w:p>
        </w:tc>
      </w:tr>
      <w:tr w:rsidR="006F3824" w:rsidRPr="006F3824" w14:paraId="393A08BB" w14:textId="77777777" w:rsidTr="00073055">
        <w:trPr>
          <w:trHeight w:val="465"/>
        </w:trPr>
        <w:tc>
          <w:tcPr>
            <w:tcW w:w="4161" w:type="dxa"/>
            <w:shd w:val="pct5" w:color="000000" w:fill="FFFFFF"/>
          </w:tcPr>
          <w:p w14:paraId="393A08B9" w14:textId="77777777" w:rsidR="000571F6" w:rsidRPr="006F3824" w:rsidRDefault="000571F6" w:rsidP="0028709C">
            <w:pPr>
              <w:rPr>
                <w:rStyle w:val="Strong"/>
              </w:rPr>
            </w:pPr>
            <w:r w:rsidRPr="006F3824">
              <w:rPr>
                <w:rStyle w:val="Strong"/>
              </w:rPr>
              <w:t xml:space="preserve">Net-to-Gross Ratios: </w:t>
            </w:r>
          </w:p>
        </w:tc>
        <w:tc>
          <w:tcPr>
            <w:tcW w:w="4775" w:type="dxa"/>
            <w:gridSpan w:val="3"/>
            <w:shd w:val="pct5" w:color="000000" w:fill="FFFFFF"/>
          </w:tcPr>
          <w:p w14:paraId="15C41273" w14:textId="06CC79AD" w:rsidR="000571F6" w:rsidRPr="006F3824" w:rsidRDefault="00194E14" w:rsidP="007021B3">
            <w:pPr>
              <w:rPr>
                <w:rFonts w:cs="Arial"/>
                <w:sz w:val="20"/>
                <w:szCs w:val="20"/>
              </w:rPr>
            </w:pPr>
            <w:r w:rsidRPr="006F3824">
              <w:rPr>
                <w:rFonts w:cs="Arial"/>
                <w:sz w:val="20"/>
                <w:szCs w:val="20"/>
              </w:rPr>
              <w:t xml:space="preserve">Source: </w:t>
            </w:r>
            <w:r w:rsidR="007021B3" w:rsidRPr="006F3824">
              <w:rPr>
                <w:rFonts w:cs="Arial"/>
                <w:sz w:val="20"/>
                <w:szCs w:val="20"/>
              </w:rPr>
              <w:t xml:space="preserve">DEER </w:t>
            </w:r>
            <w:r w:rsidR="006222C9">
              <w:rPr>
                <w:rFonts w:cs="Arial"/>
                <w:sz w:val="20"/>
                <w:szCs w:val="20"/>
              </w:rPr>
              <w:t>2014</w:t>
            </w:r>
          </w:p>
          <w:p w14:paraId="393A08BA" w14:textId="7E8D1EC4" w:rsidR="007021B3" w:rsidRPr="006F3824" w:rsidRDefault="007021B3" w:rsidP="00B21FE3">
            <w:pPr>
              <w:rPr>
                <w:rFonts w:cs="Arial"/>
                <w:sz w:val="20"/>
                <w:szCs w:val="20"/>
              </w:rPr>
            </w:pPr>
            <w:r w:rsidRPr="006F3824">
              <w:rPr>
                <w:rFonts w:cs="Arial"/>
                <w:sz w:val="20"/>
                <w:szCs w:val="20"/>
              </w:rPr>
              <w:t xml:space="preserve">Default All </w:t>
            </w:r>
            <w:r w:rsidR="00B21FE3">
              <w:rPr>
                <w:rFonts w:cs="Arial"/>
                <w:sz w:val="20"/>
                <w:szCs w:val="20"/>
              </w:rPr>
              <w:t>&gt;</w:t>
            </w:r>
            <w:r w:rsidRPr="006F3824">
              <w:rPr>
                <w:rFonts w:cs="Arial"/>
                <w:sz w:val="20"/>
                <w:szCs w:val="20"/>
              </w:rPr>
              <w:t>2 yr 0.</w:t>
            </w:r>
            <w:r w:rsidR="00B21FE3">
              <w:rPr>
                <w:rFonts w:cs="Arial"/>
                <w:sz w:val="20"/>
                <w:szCs w:val="20"/>
              </w:rPr>
              <w:t>6</w:t>
            </w:r>
            <w:r w:rsidRPr="006F3824">
              <w:rPr>
                <w:rFonts w:cs="Arial"/>
                <w:sz w:val="20"/>
                <w:szCs w:val="20"/>
              </w:rPr>
              <w:t>0</w:t>
            </w:r>
          </w:p>
        </w:tc>
      </w:tr>
      <w:tr w:rsidR="006F3824" w:rsidRPr="006F3824" w14:paraId="393A08BE" w14:textId="77777777" w:rsidTr="00073055">
        <w:trPr>
          <w:trHeight w:val="465"/>
        </w:trPr>
        <w:tc>
          <w:tcPr>
            <w:tcW w:w="4161" w:type="dxa"/>
            <w:shd w:val="pct20" w:color="000000" w:fill="FFFFFF"/>
          </w:tcPr>
          <w:p w14:paraId="393A08BC" w14:textId="77777777" w:rsidR="00127CC8" w:rsidRPr="006F3824" w:rsidRDefault="00127CC8" w:rsidP="0028709C">
            <w:pPr>
              <w:rPr>
                <w:rStyle w:val="Strong"/>
              </w:rPr>
            </w:pPr>
            <w:r w:rsidRPr="006F3824">
              <w:rPr>
                <w:rStyle w:val="Strong"/>
              </w:rPr>
              <w:t>Important Comments:</w:t>
            </w:r>
          </w:p>
        </w:tc>
        <w:tc>
          <w:tcPr>
            <w:tcW w:w="4775" w:type="dxa"/>
            <w:gridSpan w:val="3"/>
            <w:shd w:val="pct20" w:color="000000" w:fill="FFFFFF"/>
          </w:tcPr>
          <w:p w14:paraId="393A08BD" w14:textId="77777777" w:rsidR="00CD6046" w:rsidRPr="006F3824" w:rsidRDefault="00CD6046" w:rsidP="0028709C">
            <w:pPr>
              <w:rPr>
                <w:rFonts w:cs="Arial"/>
                <w:sz w:val="20"/>
                <w:szCs w:val="20"/>
              </w:rPr>
            </w:pPr>
          </w:p>
        </w:tc>
      </w:tr>
    </w:tbl>
    <w:p w14:paraId="393A08C1" w14:textId="77777777" w:rsidR="007F2147" w:rsidRPr="006F3824" w:rsidRDefault="007F2147" w:rsidP="0006490F">
      <w:pPr>
        <w:rPr>
          <w:rFonts w:cs="Arial"/>
          <w:b/>
          <w:sz w:val="20"/>
          <w:szCs w:val="20"/>
        </w:rPr>
        <w:sectPr w:rsidR="007F2147" w:rsidRPr="006F3824"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Pr="006F3824" w:rsidRDefault="00AB723D" w:rsidP="00AB723D">
      <w:pPr>
        <w:pStyle w:val="Heading1"/>
      </w:pPr>
      <w:bookmarkStart w:id="6" w:name="_Toc342311739"/>
      <w:bookmarkStart w:id="7" w:name="_Toc388353733"/>
      <w:r w:rsidRPr="006F3824">
        <w:lastRenderedPageBreak/>
        <w:t>Work Paper Approvals</w:t>
      </w:r>
      <w:bookmarkEnd w:id="6"/>
      <w:bookmarkEnd w:id="7"/>
    </w:p>
    <w:p w14:paraId="0C45EB21" w14:textId="77777777" w:rsidR="00AB723D" w:rsidRPr="006F3824" w:rsidRDefault="00AB723D" w:rsidP="00AB723D">
      <w:pPr>
        <w:rPr>
          <w:rFonts w:eastAsiaTheme="minorHAnsi"/>
        </w:rPr>
      </w:pPr>
      <w:r w:rsidRPr="006F3824">
        <w:t xml:space="preserve">The following Manager(s) approved this workpaper through the PG&amp;E Electronic Data Routing System under Routing Requisition # </w:t>
      </w:r>
      <w:r w:rsidRPr="006F3824">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6F3824" w:rsidRPr="006F3824" w14:paraId="25DA35DC" w14:textId="77777777" w:rsidTr="00AB723D">
        <w:tc>
          <w:tcPr>
            <w:tcW w:w="5000" w:type="pct"/>
            <w:tcMar>
              <w:top w:w="0" w:type="dxa"/>
              <w:left w:w="108" w:type="dxa"/>
              <w:bottom w:w="0" w:type="dxa"/>
              <w:right w:w="108" w:type="dxa"/>
            </w:tcMar>
          </w:tcPr>
          <w:p w14:paraId="715A0762" w14:textId="77777777" w:rsidR="00AB723D" w:rsidRPr="006F3824" w:rsidRDefault="00AB723D">
            <w:pPr>
              <w:rPr>
                <w:rFonts w:eastAsiaTheme="minorHAnsi" w:cs="Arial"/>
                <w:szCs w:val="22"/>
              </w:rPr>
            </w:pPr>
          </w:p>
        </w:tc>
      </w:tr>
      <w:tr w:rsidR="006F3824" w:rsidRPr="006F3824" w14:paraId="45C50E22" w14:textId="77777777" w:rsidTr="00AB723D">
        <w:tc>
          <w:tcPr>
            <w:tcW w:w="5000" w:type="pct"/>
            <w:tcMar>
              <w:top w:w="0" w:type="dxa"/>
              <w:left w:w="108" w:type="dxa"/>
              <w:bottom w:w="0" w:type="dxa"/>
              <w:right w:w="108" w:type="dxa"/>
            </w:tcMar>
            <w:hideMark/>
          </w:tcPr>
          <w:p w14:paraId="3F510B1E" w14:textId="77777777" w:rsidR="00AB723D" w:rsidRPr="006F3824" w:rsidRDefault="00AB723D">
            <w:pPr>
              <w:rPr>
                <w:rFonts w:eastAsiaTheme="minorHAnsi" w:cs="Arial"/>
                <w:b/>
                <w:bCs/>
                <w:szCs w:val="22"/>
              </w:rPr>
            </w:pPr>
            <w:r w:rsidRPr="006F3824">
              <w:rPr>
                <w:b/>
                <w:bCs/>
              </w:rPr>
              <w:t>Grant Brohard</w:t>
            </w:r>
          </w:p>
          <w:p w14:paraId="232461B4" w14:textId="77777777" w:rsidR="00AB723D" w:rsidRPr="006F3824" w:rsidRDefault="00AB723D">
            <w:pPr>
              <w:rPr>
                <w:rFonts w:eastAsiaTheme="minorHAnsi" w:cs="Arial"/>
                <w:szCs w:val="22"/>
              </w:rPr>
            </w:pPr>
            <w:r w:rsidRPr="006F3824">
              <w:t>Manager, Technical Product Support</w:t>
            </w:r>
          </w:p>
        </w:tc>
      </w:tr>
      <w:tr w:rsidR="006F3824" w:rsidRPr="006F3824" w14:paraId="15A6698E" w14:textId="77777777" w:rsidTr="00AB723D">
        <w:tc>
          <w:tcPr>
            <w:tcW w:w="5000" w:type="pct"/>
            <w:tcMar>
              <w:top w:w="0" w:type="dxa"/>
              <w:left w:w="108" w:type="dxa"/>
              <w:bottom w:w="0" w:type="dxa"/>
              <w:right w:w="108" w:type="dxa"/>
            </w:tcMar>
          </w:tcPr>
          <w:p w14:paraId="33BBFCBA" w14:textId="77777777" w:rsidR="00AB723D" w:rsidRPr="006F3824" w:rsidRDefault="00AB723D">
            <w:pPr>
              <w:rPr>
                <w:rFonts w:eastAsiaTheme="minorHAnsi" w:cs="Arial"/>
                <w:b/>
                <w:bCs/>
                <w:szCs w:val="22"/>
              </w:rPr>
            </w:pPr>
          </w:p>
          <w:p w14:paraId="53085D27" w14:textId="77777777" w:rsidR="006D6DFF" w:rsidRPr="006F3824" w:rsidRDefault="006D6DFF">
            <w:pPr>
              <w:rPr>
                <w:b/>
                <w:bCs/>
              </w:rPr>
            </w:pPr>
            <w:r w:rsidRPr="006F3824">
              <w:rPr>
                <w:b/>
                <w:bCs/>
              </w:rPr>
              <w:t>Carolyn Weiner</w:t>
            </w:r>
          </w:p>
          <w:p w14:paraId="6FFCDF13" w14:textId="02EA95E9" w:rsidR="00AB723D" w:rsidRPr="006F3824" w:rsidRDefault="00AB723D">
            <w:r w:rsidRPr="006F3824">
              <w:t xml:space="preserve">Manager, </w:t>
            </w:r>
            <w:r w:rsidR="006D6DFF" w:rsidRPr="006F3824">
              <w:t>Appliance</w:t>
            </w:r>
            <w:r w:rsidRPr="006F3824">
              <w:t xml:space="preserve"> Products </w:t>
            </w:r>
          </w:p>
          <w:p w14:paraId="5306BD88" w14:textId="77777777" w:rsidR="00AB723D" w:rsidRPr="006F3824" w:rsidRDefault="00AB723D">
            <w:pPr>
              <w:rPr>
                <w:b/>
                <w:bCs/>
              </w:rPr>
            </w:pPr>
          </w:p>
          <w:p w14:paraId="44A1FE52" w14:textId="77777777" w:rsidR="00AB723D" w:rsidRPr="006F3824" w:rsidRDefault="00AB723D">
            <w:pPr>
              <w:rPr>
                <w:rFonts w:eastAsiaTheme="minorHAnsi" w:cs="Arial"/>
                <w:szCs w:val="22"/>
              </w:rPr>
            </w:pPr>
          </w:p>
        </w:tc>
      </w:tr>
    </w:tbl>
    <w:p w14:paraId="393A0A58" w14:textId="77777777" w:rsidR="00EE7092" w:rsidRPr="006F3824" w:rsidRDefault="00EE7092" w:rsidP="00EE7092"/>
    <w:p w14:paraId="393A0A59" w14:textId="77777777" w:rsidR="00E71EF1" w:rsidRPr="006F3824" w:rsidRDefault="009B5F5D" w:rsidP="00E71EF1">
      <w:pPr>
        <w:pStyle w:val="Heading1"/>
      </w:pPr>
      <w:r w:rsidRPr="006F3824">
        <w:br w:type="page"/>
      </w:r>
      <w:bookmarkStart w:id="8" w:name="_Toc304800196"/>
      <w:bookmarkStart w:id="9" w:name="_Toc324318333"/>
      <w:bookmarkStart w:id="10" w:name="_Toc324340477"/>
      <w:bookmarkStart w:id="11" w:name="_Toc388353734"/>
      <w:r w:rsidR="00E71EF1" w:rsidRPr="006F3824">
        <w:lastRenderedPageBreak/>
        <w:t>Document Revision History</w:t>
      </w:r>
      <w:bookmarkEnd w:id="8"/>
      <w:bookmarkEnd w:id="9"/>
      <w:bookmarkEnd w:id="10"/>
      <w:bookmarkEnd w:id="11"/>
    </w:p>
    <w:p w14:paraId="393A0A5A" w14:textId="77777777" w:rsidR="00E91C15" w:rsidRPr="006F3824" w:rsidRDefault="007F1E48" w:rsidP="001A573F">
      <w:r w:rsidRPr="006F3824">
        <w:t xml:space="preserve">     </w:t>
      </w:r>
      <w:r w:rsidR="00E91C15" w:rsidRPr="006F3824">
        <w:tab/>
      </w:r>
      <w:r w:rsidR="00E91C15" w:rsidRPr="006F3824">
        <w:tab/>
      </w:r>
      <w:r w:rsidR="00E91C15" w:rsidRPr="006F3824">
        <w:tab/>
      </w:r>
      <w:r w:rsidR="00E91C15" w:rsidRPr="006F3824">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6F3824" w:rsidRPr="006F3824" w14:paraId="393A0A5F" w14:textId="77777777" w:rsidTr="000374A5">
        <w:trPr>
          <w:trHeight w:val="464"/>
        </w:trPr>
        <w:tc>
          <w:tcPr>
            <w:tcW w:w="870" w:type="pct"/>
            <w:tcBorders>
              <w:top w:val="nil"/>
              <w:bottom w:val="single" w:sz="18" w:space="0" w:color="FFFFFF"/>
            </w:tcBorders>
            <w:shd w:val="pct20" w:color="000000" w:fill="FFFFFF"/>
          </w:tcPr>
          <w:p w14:paraId="393A0A5B" w14:textId="77777777" w:rsidR="000374A5" w:rsidRPr="006F3824" w:rsidRDefault="000374A5" w:rsidP="000374A5">
            <w:pPr>
              <w:jc w:val="center"/>
              <w:rPr>
                <w:b/>
                <w:bCs/>
              </w:rPr>
            </w:pPr>
            <w:r w:rsidRPr="006F3824">
              <w:rPr>
                <w:b/>
              </w:rPr>
              <w:t>Revision #</w:t>
            </w:r>
            <w:r w:rsidRPr="006F3824">
              <w:rPr>
                <w:b/>
              </w:rPr>
              <w:tab/>
            </w:r>
          </w:p>
        </w:tc>
        <w:tc>
          <w:tcPr>
            <w:tcW w:w="746" w:type="pct"/>
            <w:tcBorders>
              <w:top w:val="nil"/>
              <w:bottom w:val="single" w:sz="18" w:space="0" w:color="FFFFFF"/>
            </w:tcBorders>
            <w:shd w:val="pct20" w:color="000000" w:fill="FFFFFF"/>
          </w:tcPr>
          <w:p w14:paraId="393A0A5C" w14:textId="77777777" w:rsidR="000374A5" w:rsidRPr="006F3824" w:rsidRDefault="005B00A6" w:rsidP="000374A5">
            <w:pPr>
              <w:jc w:val="center"/>
              <w:rPr>
                <w:b/>
                <w:bCs/>
                <w:sz w:val="20"/>
                <w:szCs w:val="20"/>
              </w:rPr>
            </w:pPr>
            <w:r w:rsidRPr="006F3824">
              <w:rPr>
                <w:b/>
              </w:rPr>
              <w:t>Revision Date</w:t>
            </w:r>
            <w:r w:rsidR="000374A5" w:rsidRPr="006F3824">
              <w:rPr>
                <w:b/>
              </w:rPr>
              <w:tab/>
            </w:r>
          </w:p>
        </w:tc>
        <w:tc>
          <w:tcPr>
            <w:tcW w:w="1692" w:type="pct"/>
            <w:tcBorders>
              <w:top w:val="nil"/>
              <w:bottom w:val="single" w:sz="18" w:space="0" w:color="FFFFFF"/>
            </w:tcBorders>
            <w:shd w:val="pct20" w:color="000000" w:fill="FFFFFF"/>
          </w:tcPr>
          <w:p w14:paraId="393A0A5D" w14:textId="77777777" w:rsidR="000374A5" w:rsidRPr="006F3824" w:rsidRDefault="000374A5" w:rsidP="00113464">
            <w:pPr>
              <w:jc w:val="center"/>
              <w:rPr>
                <w:b/>
                <w:bCs/>
                <w:sz w:val="20"/>
                <w:szCs w:val="20"/>
              </w:rPr>
            </w:pPr>
            <w:r w:rsidRPr="006F3824">
              <w:rPr>
                <w:b/>
              </w:rPr>
              <w:t>Section</w:t>
            </w:r>
            <w:r w:rsidR="00113464" w:rsidRPr="006F3824">
              <w:rPr>
                <w:b/>
              </w:rPr>
              <w:t>-</w:t>
            </w:r>
            <w:r w:rsidRPr="006F3824">
              <w:rPr>
                <w:b/>
              </w:rPr>
              <w:t>by</w:t>
            </w:r>
            <w:r w:rsidR="00113464" w:rsidRPr="006F3824">
              <w:rPr>
                <w:b/>
              </w:rPr>
              <w:t>-</w:t>
            </w:r>
            <w:r w:rsidRPr="006F3824">
              <w:rPr>
                <w:b/>
              </w:rPr>
              <w:t>Section Description of Revisions</w:t>
            </w:r>
          </w:p>
        </w:tc>
        <w:tc>
          <w:tcPr>
            <w:tcW w:w="1692" w:type="pct"/>
            <w:tcBorders>
              <w:top w:val="nil"/>
              <w:bottom w:val="single" w:sz="18" w:space="0" w:color="FFFFFF"/>
            </w:tcBorders>
            <w:shd w:val="pct20" w:color="000000" w:fill="FFFFFF"/>
          </w:tcPr>
          <w:p w14:paraId="393A0A5E" w14:textId="77777777" w:rsidR="000374A5" w:rsidRPr="006F3824" w:rsidRDefault="000374A5" w:rsidP="000374A5">
            <w:pPr>
              <w:jc w:val="center"/>
              <w:rPr>
                <w:b/>
                <w:bCs/>
                <w:sz w:val="20"/>
                <w:szCs w:val="20"/>
              </w:rPr>
            </w:pPr>
            <w:r w:rsidRPr="006F3824">
              <w:rPr>
                <w:b/>
              </w:rPr>
              <w:t>Author (Company)</w:t>
            </w:r>
          </w:p>
        </w:tc>
      </w:tr>
      <w:tr w:rsidR="006F3824" w:rsidRPr="004833A5" w14:paraId="393A0A64" w14:textId="77777777" w:rsidTr="000374A5">
        <w:trPr>
          <w:trHeight w:val="464"/>
        </w:trPr>
        <w:tc>
          <w:tcPr>
            <w:tcW w:w="870" w:type="pct"/>
            <w:tcBorders>
              <w:top w:val="single" w:sz="18" w:space="0" w:color="FFFFFF"/>
            </w:tcBorders>
            <w:shd w:val="pct20" w:color="000000" w:fill="FFFFFF"/>
          </w:tcPr>
          <w:p w14:paraId="393A0A60" w14:textId="77777777" w:rsidR="00E91C15" w:rsidRPr="004833A5" w:rsidRDefault="00E91C15" w:rsidP="008948E0">
            <w:pPr>
              <w:rPr>
                <w:b/>
                <w:bCs/>
              </w:rPr>
            </w:pPr>
            <w:r w:rsidRPr="004833A5">
              <w:rPr>
                <w:b/>
                <w:bCs/>
              </w:rPr>
              <w:t>Revision 0</w:t>
            </w:r>
          </w:p>
        </w:tc>
        <w:tc>
          <w:tcPr>
            <w:tcW w:w="746" w:type="pct"/>
            <w:tcBorders>
              <w:top w:val="single" w:sz="18" w:space="0" w:color="FFFFFF"/>
            </w:tcBorders>
            <w:shd w:val="pct20" w:color="000000" w:fill="FFFFFF"/>
          </w:tcPr>
          <w:p w14:paraId="393A0A61" w14:textId="17831FBC" w:rsidR="00E91C15" w:rsidRPr="004833A5" w:rsidRDefault="002B04C7" w:rsidP="008948E0">
            <w:pPr>
              <w:rPr>
                <w:b/>
                <w:bCs/>
                <w:sz w:val="20"/>
                <w:szCs w:val="20"/>
              </w:rPr>
            </w:pPr>
            <w:r w:rsidRPr="004833A5">
              <w:rPr>
                <w:b/>
                <w:bCs/>
                <w:sz w:val="20"/>
                <w:szCs w:val="20"/>
              </w:rPr>
              <w:t>12/16/2013</w:t>
            </w:r>
          </w:p>
        </w:tc>
        <w:tc>
          <w:tcPr>
            <w:tcW w:w="1692" w:type="pct"/>
            <w:tcBorders>
              <w:top w:val="single" w:sz="18" w:space="0" w:color="FFFFFF"/>
            </w:tcBorders>
            <w:shd w:val="pct20" w:color="000000" w:fill="FFFFFF"/>
          </w:tcPr>
          <w:p w14:paraId="393A0A62" w14:textId="7160BBAA" w:rsidR="00E91C15" w:rsidRPr="004833A5" w:rsidRDefault="002B04C7" w:rsidP="008948E0">
            <w:pPr>
              <w:rPr>
                <w:b/>
                <w:bCs/>
                <w:sz w:val="20"/>
                <w:szCs w:val="20"/>
              </w:rPr>
            </w:pPr>
            <w:r w:rsidRPr="004833A5">
              <w:rPr>
                <w:b/>
                <w:bCs/>
                <w:sz w:val="20"/>
                <w:szCs w:val="20"/>
              </w:rPr>
              <w:t>Commercial Tankless Water Heater</w:t>
            </w:r>
          </w:p>
        </w:tc>
        <w:tc>
          <w:tcPr>
            <w:tcW w:w="1692" w:type="pct"/>
            <w:tcBorders>
              <w:top w:val="single" w:sz="18" w:space="0" w:color="FFFFFF"/>
            </w:tcBorders>
            <w:shd w:val="pct20" w:color="000000" w:fill="FFFFFF"/>
          </w:tcPr>
          <w:p w14:paraId="393A0A63" w14:textId="20E74558" w:rsidR="00E91C15" w:rsidRPr="004833A5" w:rsidRDefault="002B04C7" w:rsidP="008948E0">
            <w:pPr>
              <w:rPr>
                <w:b/>
                <w:bCs/>
                <w:sz w:val="20"/>
                <w:szCs w:val="20"/>
              </w:rPr>
            </w:pPr>
            <w:r w:rsidRPr="004833A5">
              <w:rPr>
                <w:b/>
                <w:bCs/>
                <w:sz w:val="20"/>
                <w:szCs w:val="20"/>
              </w:rPr>
              <w:t>Charlene Spoor CLCi</w:t>
            </w:r>
            <w:r w:rsidR="00B008BF" w:rsidRPr="004833A5">
              <w:rPr>
                <w:b/>
                <w:bCs/>
                <w:sz w:val="20"/>
                <w:szCs w:val="20"/>
              </w:rPr>
              <w:t xml:space="preserve"> </w:t>
            </w:r>
          </w:p>
        </w:tc>
      </w:tr>
      <w:tr w:rsidR="006F3824" w:rsidRPr="006F3824" w14:paraId="393A0A69" w14:textId="77777777" w:rsidTr="00783DAC">
        <w:trPr>
          <w:trHeight w:val="464"/>
        </w:trPr>
        <w:tc>
          <w:tcPr>
            <w:tcW w:w="870" w:type="pct"/>
            <w:shd w:val="pct5" w:color="000000" w:fill="FFFFFF"/>
          </w:tcPr>
          <w:p w14:paraId="393A0A65" w14:textId="0FED2E3E" w:rsidR="00E91C15" w:rsidRPr="004833A5" w:rsidRDefault="004833A5" w:rsidP="008948E0">
            <w:pPr>
              <w:rPr>
                <w:b/>
              </w:rPr>
            </w:pPr>
            <w:r w:rsidRPr="004833A5">
              <w:rPr>
                <w:b/>
              </w:rPr>
              <w:t>Revision 1</w:t>
            </w:r>
          </w:p>
        </w:tc>
        <w:tc>
          <w:tcPr>
            <w:tcW w:w="746" w:type="pct"/>
            <w:shd w:val="pct5" w:color="000000" w:fill="FFFFFF"/>
          </w:tcPr>
          <w:p w14:paraId="393A0A66" w14:textId="1913B187" w:rsidR="00E91C15" w:rsidRPr="004833A5" w:rsidRDefault="004833A5" w:rsidP="005B00A6">
            <w:pPr>
              <w:autoSpaceDE w:val="0"/>
              <w:autoSpaceDN w:val="0"/>
              <w:adjustRightInd w:val="0"/>
              <w:rPr>
                <w:b/>
                <w:sz w:val="20"/>
                <w:szCs w:val="20"/>
              </w:rPr>
            </w:pPr>
            <w:r w:rsidRPr="004833A5">
              <w:rPr>
                <w:b/>
                <w:sz w:val="20"/>
                <w:szCs w:val="20"/>
              </w:rPr>
              <w:t>5/19/2014</w:t>
            </w:r>
          </w:p>
        </w:tc>
        <w:tc>
          <w:tcPr>
            <w:tcW w:w="1692" w:type="pct"/>
            <w:shd w:val="pct5" w:color="000000" w:fill="FFFFFF"/>
          </w:tcPr>
          <w:p w14:paraId="393A0A67" w14:textId="238E59F1" w:rsidR="00E91C15" w:rsidRPr="004833A5" w:rsidRDefault="004833A5" w:rsidP="008948E0">
            <w:pPr>
              <w:rPr>
                <w:b/>
                <w:sz w:val="20"/>
                <w:szCs w:val="20"/>
              </w:rPr>
            </w:pPr>
            <w:r w:rsidRPr="004833A5">
              <w:rPr>
                <w:b/>
                <w:sz w:val="20"/>
                <w:szCs w:val="20"/>
              </w:rPr>
              <w:t>New Template for 7/1/14 filing</w:t>
            </w:r>
          </w:p>
        </w:tc>
        <w:tc>
          <w:tcPr>
            <w:tcW w:w="1692" w:type="pct"/>
            <w:shd w:val="pct5" w:color="000000" w:fill="FFFFFF"/>
          </w:tcPr>
          <w:p w14:paraId="393A0A68" w14:textId="271D3A7C" w:rsidR="00E91C15" w:rsidRPr="006F3824" w:rsidRDefault="004833A5" w:rsidP="00746DDC">
            <w:pPr>
              <w:rPr>
                <w:b/>
                <w:bCs/>
                <w:sz w:val="20"/>
                <w:szCs w:val="20"/>
              </w:rPr>
            </w:pPr>
            <w:r w:rsidRPr="004833A5">
              <w:rPr>
                <w:b/>
                <w:bCs/>
                <w:sz w:val="20"/>
                <w:szCs w:val="20"/>
              </w:rPr>
              <w:t>Charlene Spoor (CLCi)</w:t>
            </w:r>
          </w:p>
        </w:tc>
      </w:tr>
    </w:tbl>
    <w:p w14:paraId="393A0A6A" w14:textId="77777777" w:rsidR="00E71EF1" w:rsidRPr="006F3824" w:rsidRDefault="00E71EF1" w:rsidP="00F55847">
      <w:pPr>
        <w:pStyle w:val="Heading1"/>
      </w:pPr>
      <w:bookmarkStart w:id="12" w:name="_Toc186621650"/>
      <w:bookmarkStart w:id="13" w:name="_Toc304800197"/>
      <w:bookmarkStart w:id="14" w:name="_Toc324318334"/>
      <w:r w:rsidRPr="006F3824">
        <w:br w:type="page"/>
      </w:r>
      <w:bookmarkStart w:id="15" w:name="_Toc304800198"/>
      <w:bookmarkStart w:id="16" w:name="_Toc324340478"/>
      <w:bookmarkStart w:id="17" w:name="_Toc388353735"/>
      <w:r w:rsidR="001248A3" w:rsidRPr="006F3824">
        <w:lastRenderedPageBreak/>
        <w:t>Table</w:t>
      </w:r>
      <w:r w:rsidR="006559C8" w:rsidRPr="006F3824">
        <w:t xml:space="preserve"> of Contents</w:t>
      </w:r>
      <w:bookmarkEnd w:id="12"/>
      <w:bookmarkEnd w:id="13"/>
      <w:bookmarkEnd w:id="14"/>
      <w:bookmarkEnd w:id="15"/>
      <w:bookmarkEnd w:id="16"/>
      <w:bookmarkEnd w:id="17"/>
    </w:p>
    <w:p w14:paraId="47D86541" w14:textId="77777777" w:rsidR="004833A5" w:rsidRDefault="001E4C31">
      <w:pPr>
        <w:pStyle w:val="TOC1"/>
        <w:tabs>
          <w:tab w:val="right" w:leader="dot" w:pos="9350"/>
        </w:tabs>
        <w:rPr>
          <w:rFonts w:asciiTheme="minorHAnsi" w:eastAsiaTheme="minorEastAsia" w:hAnsiTheme="minorHAnsi" w:cstheme="minorBidi"/>
          <w:noProof/>
          <w:szCs w:val="22"/>
        </w:rPr>
      </w:pPr>
      <w:r w:rsidRPr="006F3824">
        <w:fldChar w:fldCharType="begin"/>
      </w:r>
      <w:r w:rsidRPr="006F3824">
        <w:instrText xml:space="preserve"> TOC \o "1-3" \h \z \u </w:instrText>
      </w:r>
      <w:r w:rsidRPr="006F3824">
        <w:fldChar w:fldCharType="separate"/>
      </w:r>
      <w:hyperlink w:anchor="_Toc388353732" w:history="1">
        <w:r w:rsidR="004833A5" w:rsidRPr="00472BF5">
          <w:rPr>
            <w:rStyle w:val="Hyperlink"/>
            <w:noProof/>
          </w:rPr>
          <w:t>At-a-Glance Summary</w:t>
        </w:r>
        <w:r w:rsidR="004833A5">
          <w:rPr>
            <w:noProof/>
            <w:webHidden/>
          </w:rPr>
          <w:tab/>
        </w:r>
        <w:r w:rsidR="004833A5">
          <w:rPr>
            <w:noProof/>
            <w:webHidden/>
          </w:rPr>
          <w:fldChar w:fldCharType="begin"/>
        </w:r>
        <w:r w:rsidR="004833A5">
          <w:rPr>
            <w:noProof/>
            <w:webHidden/>
          </w:rPr>
          <w:instrText xml:space="preserve"> PAGEREF _Toc388353732 \h </w:instrText>
        </w:r>
        <w:r w:rsidR="004833A5">
          <w:rPr>
            <w:noProof/>
            <w:webHidden/>
          </w:rPr>
        </w:r>
        <w:r w:rsidR="004833A5">
          <w:rPr>
            <w:noProof/>
            <w:webHidden/>
          </w:rPr>
          <w:fldChar w:fldCharType="separate"/>
        </w:r>
        <w:r w:rsidR="004833A5">
          <w:rPr>
            <w:noProof/>
            <w:webHidden/>
          </w:rPr>
          <w:t>ii</w:t>
        </w:r>
        <w:r w:rsidR="004833A5">
          <w:rPr>
            <w:noProof/>
            <w:webHidden/>
          </w:rPr>
          <w:fldChar w:fldCharType="end"/>
        </w:r>
      </w:hyperlink>
    </w:p>
    <w:p w14:paraId="53B1460E"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3" w:history="1">
        <w:r w:rsidR="004833A5" w:rsidRPr="00472BF5">
          <w:rPr>
            <w:rStyle w:val="Hyperlink"/>
            <w:noProof/>
          </w:rPr>
          <w:t>Work Paper Approvals</w:t>
        </w:r>
        <w:r w:rsidR="004833A5">
          <w:rPr>
            <w:noProof/>
            <w:webHidden/>
          </w:rPr>
          <w:tab/>
        </w:r>
        <w:r w:rsidR="004833A5">
          <w:rPr>
            <w:noProof/>
            <w:webHidden/>
          </w:rPr>
          <w:fldChar w:fldCharType="begin"/>
        </w:r>
        <w:r w:rsidR="004833A5">
          <w:rPr>
            <w:noProof/>
            <w:webHidden/>
          </w:rPr>
          <w:instrText xml:space="preserve"> PAGEREF _Toc388353733 \h </w:instrText>
        </w:r>
        <w:r w:rsidR="004833A5">
          <w:rPr>
            <w:noProof/>
            <w:webHidden/>
          </w:rPr>
        </w:r>
        <w:r w:rsidR="004833A5">
          <w:rPr>
            <w:noProof/>
            <w:webHidden/>
          </w:rPr>
          <w:fldChar w:fldCharType="separate"/>
        </w:r>
        <w:r w:rsidR="004833A5">
          <w:rPr>
            <w:noProof/>
            <w:webHidden/>
          </w:rPr>
          <w:t>iii</w:t>
        </w:r>
        <w:r w:rsidR="004833A5">
          <w:rPr>
            <w:noProof/>
            <w:webHidden/>
          </w:rPr>
          <w:fldChar w:fldCharType="end"/>
        </w:r>
      </w:hyperlink>
    </w:p>
    <w:p w14:paraId="52D95FF3"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4" w:history="1">
        <w:r w:rsidR="004833A5" w:rsidRPr="00472BF5">
          <w:rPr>
            <w:rStyle w:val="Hyperlink"/>
            <w:noProof/>
          </w:rPr>
          <w:t>Document Revision History</w:t>
        </w:r>
        <w:r w:rsidR="004833A5">
          <w:rPr>
            <w:noProof/>
            <w:webHidden/>
          </w:rPr>
          <w:tab/>
        </w:r>
        <w:r w:rsidR="004833A5">
          <w:rPr>
            <w:noProof/>
            <w:webHidden/>
          </w:rPr>
          <w:fldChar w:fldCharType="begin"/>
        </w:r>
        <w:r w:rsidR="004833A5">
          <w:rPr>
            <w:noProof/>
            <w:webHidden/>
          </w:rPr>
          <w:instrText xml:space="preserve"> PAGEREF _Toc388353734 \h </w:instrText>
        </w:r>
        <w:r w:rsidR="004833A5">
          <w:rPr>
            <w:noProof/>
            <w:webHidden/>
          </w:rPr>
        </w:r>
        <w:r w:rsidR="004833A5">
          <w:rPr>
            <w:noProof/>
            <w:webHidden/>
          </w:rPr>
          <w:fldChar w:fldCharType="separate"/>
        </w:r>
        <w:r w:rsidR="004833A5">
          <w:rPr>
            <w:noProof/>
            <w:webHidden/>
          </w:rPr>
          <w:t>iv</w:t>
        </w:r>
        <w:r w:rsidR="004833A5">
          <w:rPr>
            <w:noProof/>
            <w:webHidden/>
          </w:rPr>
          <w:fldChar w:fldCharType="end"/>
        </w:r>
      </w:hyperlink>
    </w:p>
    <w:p w14:paraId="7842D773"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5" w:history="1">
        <w:r w:rsidR="004833A5" w:rsidRPr="00472BF5">
          <w:rPr>
            <w:rStyle w:val="Hyperlink"/>
            <w:noProof/>
          </w:rPr>
          <w:t>Table of Contents</w:t>
        </w:r>
        <w:r w:rsidR="004833A5">
          <w:rPr>
            <w:noProof/>
            <w:webHidden/>
          </w:rPr>
          <w:tab/>
        </w:r>
        <w:r w:rsidR="004833A5">
          <w:rPr>
            <w:noProof/>
            <w:webHidden/>
          </w:rPr>
          <w:fldChar w:fldCharType="begin"/>
        </w:r>
        <w:r w:rsidR="004833A5">
          <w:rPr>
            <w:noProof/>
            <w:webHidden/>
          </w:rPr>
          <w:instrText xml:space="preserve"> PAGEREF _Toc388353735 \h </w:instrText>
        </w:r>
        <w:r w:rsidR="004833A5">
          <w:rPr>
            <w:noProof/>
            <w:webHidden/>
          </w:rPr>
        </w:r>
        <w:r w:rsidR="004833A5">
          <w:rPr>
            <w:noProof/>
            <w:webHidden/>
          </w:rPr>
          <w:fldChar w:fldCharType="separate"/>
        </w:r>
        <w:r w:rsidR="004833A5">
          <w:rPr>
            <w:noProof/>
            <w:webHidden/>
          </w:rPr>
          <w:t>v</w:t>
        </w:r>
        <w:r w:rsidR="004833A5">
          <w:rPr>
            <w:noProof/>
            <w:webHidden/>
          </w:rPr>
          <w:fldChar w:fldCharType="end"/>
        </w:r>
      </w:hyperlink>
    </w:p>
    <w:p w14:paraId="37503F61"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6" w:history="1">
        <w:r w:rsidR="004833A5" w:rsidRPr="00472BF5">
          <w:rPr>
            <w:rStyle w:val="Hyperlink"/>
            <w:noProof/>
          </w:rPr>
          <w:t>List of Tables</w:t>
        </w:r>
        <w:r w:rsidR="004833A5">
          <w:rPr>
            <w:noProof/>
            <w:webHidden/>
          </w:rPr>
          <w:tab/>
        </w:r>
        <w:r w:rsidR="004833A5">
          <w:rPr>
            <w:noProof/>
            <w:webHidden/>
          </w:rPr>
          <w:fldChar w:fldCharType="begin"/>
        </w:r>
        <w:r w:rsidR="004833A5">
          <w:rPr>
            <w:noProof/>
            <w:webHidden/>
          </w:rPr>
          <w:instrText xml:space="preserve"> PAGEREF _Toc388353736 \h </w:instrText>
        </w:r>
        <w:r w:rsidR="004833A5">
          <w:rPr>
            <w:noProof/>
            <w:webHidden/>
          </w:rPr>
        </w:r>
        <w:r w:rsidR="004833A5">
          <w:rPr>
            <w:noProof/>
            <w:webHidden/>
          </w:rPr>
          <w:fldChar w:fldCharType="separate"/>
        </w:r>
        <w:r w:rsidR="004833A5">
          <w:rPr>
            <w:noProof/>
            <w:webHidden/>
          </w:rPr>
          <w:t>vi</w:t>
        </w:r>
        <w:r w:rsidR="004833A5">
          <w:rPr>
            <w:noProof/>
            <w:webHidden/>
          </w:rPr>
          <w:fldChar w:fldCharType="end"/>
        </w:r>
      </w:hyperlink>
    </w:p>
    <w:p w14:paraId="1C9C3598"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7" w:history="1">
        <w:r w:rsidR="004833A5" w:rsidRPr="00472BF5">
          <w:rPr>
            <w:rStyle w:val="Hyperlink"/>
            <w:noProof/>
          </w:rPr>
          <w:t>List of Figures</w:t>
        </w:r>
        <w:r w:rsidR="004833A5">
          <w:rPr>
            <w:noProof/>
            <w:webHidden/>
          </w:rPr>
          <w:tab/>
        </w:r>
        <w:r w:rsidR="004833A5">
          <w:rPr>
            <w:noProof/>
            <w:webHidden/>
          </w:rPr>
          <w:fldChar w:fldCharType="begin"/>
        </w:r>
        <w:r w:rsidR="004833A5">
          <w:rPr>
            <w:noProof/>
            <w:webHidden/>
          </w:rPr>
          <w:instrText xml:space="preserve"> PAGEREF _Toc388353737 \h </w:instrText>
        </w:r>
        <w:r w:rsidR="004833A5">
          <w:rPr>
            <w:noProof/>
            <w:webHidden/>
          </w:rPr>
        </w:r>
        <w:r w:rsidR="004833A5">
          <w:rPr>
            <w:noProof/>
            <w:webHidden/>
          </w:rPr>
          <w:fldChar w:fldCharType="separate"/>
        </w:r>
        <w:r w:rsidR="004833A5">
          <w:rPr>
            <w:noProof/>
            <w:webHidden/>
          </w:rPr>
          <w:t>vi</w:t>
        </w:r>
        <w:r w:rsidR="004833A5">
          <w:rPr>
            <w:noProof/>
            <w:webHidden/>
          </w:rPr>
          <w:fldChar w:fldCharType="end"/>
        </w:r>
      </w:hyperlink>
    </w:p>
    <w:p w14:paraId="2FC0DB64"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38" w:history="1">
        <w:r w:rsidR="004833A5" w:rsidRPr="00472BF5">
          <w:rPr>
            <w:rStyle w:val="Hyperlink"/>
            <w:noProof/>
          </w:rPr>
          <w:t>Section 1. General Measure &amp; Baseline Data</w:t>
        </w:r>
        <w:r w:rsidR="004833A5">
          <w:rPr>
            <w:noProof/>
            <w:webHidden/>
          </w:rPr>
          <w:tab/>
        </w:r>
        <w:r w:rsidR="004833A5">
          <w:rPr>
            <w:noProof/>
            <w:webHidden/>
          </w:rPr>
          <w:fldChar w:fldCharType="begin"/>
        </w:r>
        <w:r w:rsidR="004833A5">
          <w:rPr>
            <w:noProof/>
            <w:webHidden/>
          </w:rPr>
          <w:instrText xml:space="preserve"> PAGEREF _Toc388353738 \h </w:instrText>
        </w:r>
        <w:r w:rsidR="004833A5">
          <w:rPr>
            <w:noProof/>
            <w:webHidden/>
          </w:rPr>
        </w:r>
        <w:r w:rsidR="004833A5">
          <w:rPr>
            <w:noProof/>
            <w:webHidden/>
          </w:rPr>
          <w:fldChar w:fldCharType="separate"/>
        </w:r>
        <w:r w:rsidR="004833A5">
          <w:rPr>
            <w:noProof/>
            <w:webHidden/>
          </w:rPr>
          <w:t>1</w:t>
        </w:r>
        <w:r w:rsidR="004833A5">
          <w:rPr>
            <w:noProof/>
            <w:webHidden/>
          </w:rPr>
          <w:fldChar w:fldCharType="end"/>
        </w:r>
      </w:hyperlink>
    </w:p>
    <w:p w14:paraId="14AD56A2"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39" w:history="1">
        <w:r w:rsidR="004833A5" w:rsidRPr="00472BF5">
          <w:rPr>
            <w:rStyle w:val="Hyperlink"/>
            <w:noProof/>
          </w:rPr>
          <w:t>1.1 Product Measure Description &amp; Background</w:t>
        </w:r>
        <w:r w:rsidR="004833A5">
          <w:rPr>
            <w:noProof/>
            <w:webHidden/>
          </w:rPr>
          <w:tab/>
        </w:r>
        <w:r w:rsidR="004833A5">
          <w:rPr>
            <w:noProof/>
            <w:webHidden/>
          </w:rPr>
          <w:fldChar w:fldCharType="begin"/>
        </w:r>
        <w:r w:rsidR="004833A5">
          <w:rPr>
            <w:noProof/>
            <w:webHidden/>
          </w:rPr>
          <w:instrText xml:space="preserve"> PAGEREF _Toc388353739 \h </w:instrText>
        </w:r>
        <w:r w:rsidR="004833A5">
          <w:rPr>
            <w:noProof/>
            <w:webHidden/>
          </w:rPr>
        </w:r>
        <w:r w:rsidR="004833A5">
          <w:rPr>
            <w:noProof/>
            <w:webHidden/>
          </w:rPr>
          <w:fldChar w:fldCharType="separate"/>
        </w:r>
        <w:r w:rsidR="004833A5">
          <w:rPr>
            <w:noProof/>
            <w:webHidden/>
          </w:rPr>
          <w:t>1</w:t>
        </w:r>
        <w:r w:rsidR="004833A5">
          <w:rPr>
            <w:noProof/>
            <w:webHidden/>
          </w:rPr>
          <w:fldChar w:fldCharType="end"/>
        </w:r>
      </w:hyperlink>
    </w:p>
    <w:p w14:paraId="58E14D62"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0" w:history="1">
        <w:r w:rsidR="004833A5" w:rsidRPr="00472BF5">
          <w:rPr>
            <w:rStyle w:val="Hyperlink"/>
            <w:noProof/>
          </w:rPr>
          <w:t>1.3 Measure Application Type</w:t>
        </w:r>
        <w:r w:rsidR="004833A5">
          <w:rPr>
            <w:noProof/>
            <w:webHidden/>
          </w:rPr>
          <w:tab/>
        </w:r>
        <w:r w:rsidR="004833A5">
          <w:rPr>
            <w:noProof/>
            <w:webHidden/>
          </w:rPr>
          <w:fldChar w:fldCharType="begin"/>
        </w:r>
        <w:r w:rsidR="004833A5">
          <w:rPr>
            <w:noProof/>
            <w:webHidden/>
          </w:rPr>
          <w:instrText xml:space="preserve"> PAGEREF _Toc388353740 \h </w:instrText>
        </w:r>
        <w:r w:rsidR="004833A5">
          <w:rPr>
            <w:noProof/>
            <w:webHidden/>
          </w:rPr>
        </w:r>
        <w:r w:rsidR="004833A5">
          <w:rPr>
            <w:noProof/>
            <w:webHidden/>
          </w:rPr>
          <w:fldChar w:fldCharType="separate"/>
        </w:r>
        <w:r w:rsidR="004833A5">
          <w:rPr>
            <w:noProof/>
            <w:webHidden/>
          </w:rPr>
          <w:t>2</w:t>
        </w:r>
        <w:r w:rsidR="004833A5">
          <w:rPr>
            <w:noProof/>
            <w:webHidden/>
          </w:rPr>
          <w:fldChar w:fldCharType="end"/>
        </w:r>
      </w:hyperlink>
    </w:p>
    <w:p w14:paraId="56627BD9"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1" w:history="1">
        <w:r w:rsidR="004833A5" w:rsidRPr="00472BF5">
          <w:rPr>
            <w:rStyle w:val="Hyperlink"/>
            <w:noProof/>
          </w:rPr>
          <w:t>1.4 Product Base Case and Measure Case Data</w:t>
        </w:r>
        <w:r w:rsidR="004833A5">
          <w:rPr>
            <w:noProof/>
            <w:webHidden/>
          </w:rPr>
          <w:tab/>
        </w:r>
        <w:r w:rsidR="004833A5">
          <w:rPr>
            <w:noProof/>
            <w:webHidden/>
          </w:rPr>
          <w:fldChar w:fldCharType="begin"/>
        </w:r>
        <w:r w:rsidR="004833A5">
          <w:rPr>
            <w:noProof/>
            <w:webHidden/>
          </w:rPr>
          <w:instrText xml:space="preserve"> PAGEREF _Toc388353741 \h </w:instrText>
        </w:r>
        <w:r w:rsidR="004833A5">
          <w:rPr>
            <w:noProof/>
            <w:webHidden/>
          </w:rPr>
        </w:r>
        <w:r w:rsidR="004833A5">
          <w:rPr>
            <w:noProof/>
            <w:webHidden/>
          </w:rPr>
          <w:fldChar w:fldCharType="separate"/>
        </w:r>
        <w:r w:rsidR="004833A5">
          <w:rPr>
            <w:noProof/>
            <w:webHidden/>
          </w:rPr>
          <w:t>2</w:t>
        </w:r>
        <w:r w:rsidR="004833A5">
          <w:rPr>
            <w:noProof/>
            <w:webHidden/>
          </w:rPr>
          <w:fldChar w:fldCharType="end"/>
        </w:r>
      </w:hyperlink>
    </w:p>
    <w:p w14:paraId="1B36061B"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2" w:history="1">
        <w:r w:rsidR="004833A5" w:rsidRPr="00472BF5">
          <w:rPr>
            <w:rStyle w:val="Hyperlink"/>
            <w:noProof/>
          </w:rPr>
          <w:t>1.4.1 DEER Base Case and Measure Case Information</w:t>
        </w:r>
        <w:r w:rsidR="004833A5">
          <w:rPr>
            <w:noProof/>
            <w:webHidden/>
          </w:rPr>
          <w:tab/>
        </w:r>
        <w:r w:rsidR="004833A5">
          <w:rPr>
            <w:noProof/>
            <w:webHidden/>
          </w:rPr>
          <w:fldChar w:fldCharType="begin"/>
        </w:r>
        <w:r w:rsidR="004833A5">
          <w:rPr>
            <w:noProof/>
            <w:webHidden/>
          </w:rPr>
          <w:instrText xml:space="preserve"> PAGEREF _Toc388353742 \h </w:instrText>
        </w:r>
        <w:r w:rsidR="004833A5">
          <w:rPr>
            <w:noProof/>
            <w:webHidden/>
          </w:rPr>
        </w:r>
        <w:r w:rsidR="004833A5">
          <w:rPr>
            <w:noProof/>
            <w:webHidden/>
          </w:rPr>
          <w:fldChar w:fldCharType="separate"/>
        </w:r>
        <w:r w:rsidR="004833A5">
          <w:rPr>
            <w:noProof/>
            <w:webHidden/>
          </w:rPr>
          <w:t>2</w:t>
        </w:r>
        <w:r w:rsidR="004833A5">
          <w:rPr>
            <w:noProof/>
            <w:webHidden/>
          </w:rPr>
          <w:fldChar w:fldCharType="end"/>
        </w:r>
      </w:hyperlink>
    </w:p>
    <w:p w14:paraId="0294FE39"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3" w:history="1">
        <w:r w:rsidR="004833A5" w:rsidRPr="00472BF5">
          <w:rPr>
            <w:rStyle w:val="Hyperlink"/>
            <w:noProof/>
          </w:rPr>
          <w:t>1.4.2 Codes &amp; Standards Requirements Base Case and Measure Information</w:t>
        </w:r>
        <w:r w:rsidR="004833A5">
          <w:rPr>
            <w:noProof/>
            <w:webHidden/>
          </w:rPr>
          <w:tab/>
        </w:r>
        <w:r w:rsidR="004833A5">
          <w:rPr>
            <w:noProof/>
            <w:webHidden/>
          </w:rPr>
          <w:fldChar w:fldCharType="begin"/>
        </w:r>
        <w:r w:rsidR="004833A5">
          <w:rPr>
            <w:noProof/>
            <w:webHidden/>
          </w:rPr>
          <w:instrText xml:space="preserve"> PAGEREF _Toc388353743 \h </w:instrText>
        </w:r>
        <w:r w:rsidR="004833A5">
          <w:rPr>
            <w:noProof/>
            <w:webHidden/>
          </w:rPr>
        </w:r>
        <w:r w:rsidR="004833A5">
          <w:rPr>
            <w:noProof/>
            <w:webHidden/>
          </w:rPr>
          <w:fldChar w:fldCharType="separate"/>
        </w:r>
        <w:r w:rsidR="004833A5">
          <w:rPr>
            <w:noProof/>
            <w:webHidden/>
          </w:rPr>
          <w:t>3</w:t>
        </w:r>
        <w:r w:rsidR="004833A5">
          <w:rPr>
            <w:noProof/>
            <w:webHidden/>
          </w:rPr>
          <w:fldChar w:fldCharType="end"/>
        </w:r>
      </w:hyperlink>
    </w:p>
    <w:p w14:paraId="28E97DF7"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4" w:history="1">
        <w:r w:rsidR="004833A5" w:rsidRPr="00472BF5">
          <w:rPr>
            <w:rStyle w:val="Hyperlink"/>
            <w:noProof/>
          </w:rPr>
          <w:t>1.4.3 EM&amp;V, Market Potential, and Other Studies – Base Case and Measure Case Information</w:t>
        </w:r>
        <w:r w:rsidR="004833A5">
          <w:rPr>
            <w:noProof/>
            <w:webHidden/>
          </w:rPr>
          <w:tab/>
        </w:r>
        <w:r w:rsidR="004833A5">
          <w:rPr>
            <w:noProof/>
            <w:webHidden/>
          </w:rPr>
          <w:fldChar w:fldCharType="begin"/>
        </w:r>
        <w:r w:rsidR="004833A5">
          <w:rPr>
            <w:noProof/>
            <w:webHidden/>
          </w:rPr>
          <w:instrText xml:space="preserve"> PAGEREF _Toc388353744 \h </w:instrText>
        </w:r>
        <w:r w:rsidR="004833A5">
          <w:rPr>
            <w:noProof/>
            <w:webHidden/>
          </w:rPr>
        </w:r>
        <w:r w:rsidR="004833A5">
          <w:rPr>
            <w:noProof/>
            <w:webHidden/>
          </w:rPr>
          <w:fldChar w:fldCharType="separate"/>
        </w:r>
        <w:r w:rsidR="004833A5">
          <w:rPr>
            <w:noProof/>
            <w:webHidden/>
          </w:rPr>
          <w:t>4</w:t>
        </w:r>
        <w:r w:rsidR="004833A5">
          <w:rPr>
            <w:noProof/>
            <w:webHidden/>
          </w:rPr>
          <w:fldChar w:fldCharType="end"/>
        </w:r>
      </w:hyperlink>
    </w:p>
    <w:p w14:paraId="20923B7C"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5" w:history="1">
        <w:r w:rsidR="004833A5" w:rsidRPr="00472BF5">
          <w:rPr>
            <w:rStyle w:val="Hyperlink"/>
            <w:noProof/>
          </w:rPr>
          <w:t>1.4.4 Assumptions and Calculations from other sources—Base and Measure Cases</w:t>
        </w:r>
        <w:r w:rsidR="004833A5">
          <w:rPr>
            <w:noProof/>
            <w:webHidden/>
          </w:rPr>
          <w:tab/>
        </w:r>
        <w:r w:rsidR="004833A5">
          <w:rPr>
            <w:noProof/>
            <w:webHidden/>
          </w:rPr>
          <w:fldChar w:fldCharType="begin"/>
        </w:r>
        <w:r w:rsidR="004833A5">
          <w:rPr>
            <w:noProof/>
            <w:webHidden/>
          </w:rPr>
          <w:instrText xml:space="preserve"> PAGEREF _Toc388353745 \h </w:instrText>
        </w:r>
        <w:r w:rsidR="004833A5">
          <w:rPr>
            <w:noProof/>
            <w:webHidden/>
          </w:rPr>
        </w:r>
        <w:r w:rsidR="004833A5">
          <w:rPr>
            <w:noProof/>
            <w:webHidden/>
          </w:rPr>
          <w:fldChar w:fldCharType="separate"/>
        </w:r>
        <w:r w:rsidR="004833A5">
          <w:rPr>
            <w:noProof/>
            <w:webHidden/>
          </w:rPr>
          <w:t>4</w:t>
        </w:r>
        <w:r w:rsidR="004833A5">
          <w:rPr>
            <w:noProof/>
            <w:webHidden/>
          </w:rPr>
          <w:fldChar w:fldCharType="end"/>
        </w:r>
      </w:hyperlink>
    </w:p>
    <w:p w14:paraId="2500CADB"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46" w:history="1">
        <w:r w:rsidR="004833A5" w:rsidRPr="00472BF5">
          <w:rPr>
            <w:rStyle w:val="Hyperlink"/>
            <w:noProof/>
          </w:rPr>
          <w:t>Section 2. Calculation Methods</w:t>
        </w:r>
        <w:r w:rsidR="004833A5">
          <w:rPr>
            <w:noProof/>
            <w:webHidden/>
          </w:rPr>
          <w:tab/>
        </w:r>
        <w:r w:rsidR="004833A5">
          <w:rPr>
            <w:noProof/>
            <w:webHidden/>
          </w:rPr>
          <w:fldChar w:fldCharType="begin"/>
        </w:r>
        <w:r w:rsidR="004833A5">
          <w:rPr>
            <w:noProof/>
            <w:webHidden/>
          </w:rPr>
          <w:instrText xml:space="preserve"> PAGEREF _Toc388353746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2A72FFFD"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7" w:history="1">
        <w:r w:rsidR="004833A5" w:rsidRPr="00472BF5">
          <w:rPr>
            <w:rStyle w:val="Hyperlink"/>
            <w:noProof/>
          </w:rPr>
          <w:t>Measure Application Type</w:t>
        </w:r>
        <w:r w:rsidR="004833A5">
          <w:rPr>
            <w:noProof/>
            <w:webHidden/>
          </w:rPr>
          <w:tab/>
        </w:r>
        <w:r w:rsidR="004833A5">
          <w:rPr>
            <w:noProof/>
            <w:webHidden/>
          </w:rPr>
          <w:fldChar w:fldCharType="begin"/>
        </w:r>
        <w:r w:rsidR="004833A5">
          <w:rPr>
            <w:noProof/>
            <w:webHidden/>
          </w:rPr>
          <w:instrText xml:space="preserve"> PAGEREF _Toc388353747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18D34AE1"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8" w:history="1">
        <w:r w:rsidR="004833A5" w:rsidRPr="00472BF5">
          <w:rPr>
            <w:rStyle w:val="Hyperlink"/>
            <w:noProof/>
          </w:rPr>
          <w:t>Measure Life Basis</w:t>
        </w:r>
        <w:r w:rsidR="004833A5">
          <w:rPr>
            <w:noProof/>
            <w:webHidden/>
          </w:rPr>
          <w:tab/>
        </w:r>
        <w:r w:rsidR="004833A5">
          <w:rPr>
            <w:noProof/>
            <w:webHidden/>
          </w:rPr>
          <w:fldChar w:fldCharType="begin"/>
        </w:r>
        <w:r w:rsidR="004833A5">
          <w:rPr>
            <w:noProof/>
            <w:webHidden/>
          </w:rPr>
          <w:instrText xml:space="preserve"> PAGEREF _Toc388353748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7CEC5587"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49" w:history="1">
        <w:r w:rsidR="004833A5" w:rsidRPr="00472BF5">
          <w:rPr>
            <w:rStyle w:val="Hyperlink"/>
            <w:noProof/>
          </w:rPr>
          <w:t>First Baseline Period: Energy Savings Baseline</w:t>
        </w:r>
        <w:r w:rsidR="004833A5">
          <w:rPr>
            <w:noProof/>
            <w:webHidden/>
          </w:rPr>
          <w:tab/>
        </w:r>
        <w:r w:rsidR="004833A5">
          <w:rPr>
            <w:noProof/>
            <w:webHidden/>
          </w:rPr>
          <w:fldChar w:fldCharType="begin"/>
        </w:r>
        <w:r w:rsidR="004833A5">
          <w:rPr>
            <w:noProof/>
            <w:webHidden/>
          </w:rPr>
          <w:instrText xml:space="preserve"> PAGEREF _Toc388353749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119A1A4D"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0" w:history="1">
        <w:r w:rsidR="004833A5" w:rsidRPr="00472BF5">
          <w:rPr>
            <w:rStyle w:val="Hyperlink"/>
            <w:noProof/>
          </w:rPr>
          <w:t>Second Baseline Period: Energy Savings Baseline</w:t>
        </w:r>
        <w:r w:rsidR="004833A5">
          <w:rPr>
            <w:noProof/>
            <w:webHidden/>
          </w:rPr>
          <w:tab/>
        </w:r>
        <w:r w:rsidR="004833A5">
          <w:rPr>
            <w:noProof/>
            <w:webHidden/>
          </w:rPr>
          <w:fldChar w:fldCharType="begin"/>
        </w:r>
        <w:r w:rsidR="004833A5">
          <w:rPr>
            <w:noProof/>
            <w:webHidden/>
          </w:rPr>
          <w:instrText xml:space="preserve"> PAGEREF _Toc388353750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5FEFB1FF"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1" w:history="1">
        <w:r w:rsidR="004833A5" w:rsidRPr="00472BF5">
          <w:rPr>
            <w:rStyle w:val="Hyperlink"/>
            <w:noProof/>
          </w:rPr>
          <w:t>2.1 Electric Energy Savings Estimation Methodologies</w:t>
        </w:r>
        <w:r w:rsidR="004833A5">
          <w:rPr>
            <w:noProof/>
            <w:webHidden/>
          </w:rPr>
          <w:tab/>
        </w:r>
        <w:r w:rsidR="004833A5">
          <w:rPr>
            <w:noProof/>
            <w:webHidden/>
          </w:rPr>
          <w:fldChar w:fldCharType="begin"/>
        </w:r>
        <w:r w:rsidR="004833A5">
          <w:rPr>
            <w:noProof/>
            <w:webHidden/>
          </w:rPr>
          <w:instrText xml:space="preserve"> PAGEREF _Toc388353751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098C5C0E"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2" w:history="1">
        <w:r w:rsidR="004833A5" w:rsidRPr="00472BF5">
          <w:rPr>
            <w:rStyle w:val="Hyperlink"/>
            <w:noProof/>
          </w:rPr>
          <w:t>2.2. Demand Reduction Estimation Methodologies</w:t>
        </w:r>
        <w:r w:rsidR="004833A5">
          <w:rPr>
            <w:noProof/>
            <w:webHidden/>
          </w:rPr>
          <w:tab/>
        </w:r>
        <w:r w:rsidR="004833A5">
          <w:rPr>
            <w:noProof/>
            <w:webHidden/>
          </w:rPr>
          <w:fldChar w:fldCharType="begin"/>
        </w:r>
        <w:r w:rsidR="004833A5">
          <w:rPr>
            <w:noProof/>
            <w:webHidden/>
          </w:rPr>
          <w:instrText xml:space="preserve"> PAGEREF _Toc388353752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68B44572"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3" w:history="1">
        <w:r w:rsidR="004833A5" w:rsidRPr="00472BF5">
          <w:rPr>
            <w:rStyle w:val="Hyperlink"/>
            <w:noProof/>
          </w:rPr>
          <w:t>2.3. Gas Energy Savings Estimation Methodologies</w:t>
        </w:r>
        <w:r w:rsidR="004833A5">
          <w:rPr>
            <w:noProof/>
            <w:webHidden/>
          </w:rPr>
          <w:tab/>
        </w:r>
        <w:r w:rsidR="004833A5">
          <w:rPr>
            <w:noProof/>
            <w:webHidden/>
          </w:rPr>
          <w:fldChar w:fldCharType="begin"/>
        </w:r>
        <w:r w:rsidR="004833A5">
          <w:rPr>
            <w:noProof/>
            <w:webHidden/>
          </w:rPr>
          <w:instrText xml:space="preserve"> PAGEREF _Toc388353753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66D927BD"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54" w:history="1">
        <w:r w:rsidR="004833A5" w:rsidRPr="00472BF5">
          <w:rPr>
            <w:rStyle w:val="Hyperlink"/>
            <w:i/>
            <w:noProof/>
          </w:rPr>
          <w:t>Section 3. Load Shapes</w:t>
        </w:r>
        <w:r w:rsidR="004833A5">
          <w:rPr>
            <w:noProof/>
            <w:webHidden/>
          </w:rPr>
          <w:tab/>
        </w:r>
        <w:r w:rsidR="004833A5">
          <w:rPr>
            <w:noProof/>
            <w:webHidden/>
          </w:rPr>
          <w:fldChar w:fldCharType="begin"/>
        </w:r>
        <w:r w:rsidR="004833A5">
          <w:rPr>
            <w:noProof/>
            <w:webHidden/>
          </w:rPr>
          <w:instrText xml:space="preserve"> PAGEREF _Toc388353754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33D66B22"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5" w:history="1">
        <w:r w:rsidR="004833A5" w:rsidRPr="00472BF5">
          <w:rPr>
            <w:rStyle w:val="Hyperlink"/>
            <w:noProof/>
          </w:rPr>
          <w:t>3.1 Base Case Load Shapes  N/A to Gas measures</w:t>
        </w:r>
        <w:r w:rsidR="004833A5">
          <w:rPr>
            <w:noProof/>
            <w:webHidden/>
          </w:rPr>
          <w:tab/>
        </w:r>
        <w:r w:rsidR="004833A5">
          <w:rPr>
            <w:noProof/>
            <w:webHidden/>
          </w:rPr>
          <w:fldChar w:fldCharType="begin"/>
        </w:r>
        <w:r w:rsidR="004833A5">
          <w:rPr>
            <w:noProof/>
            <w:webHidden/>
          </w:rPr>
          <w:instrText xml:space="preserve"> PAGEREF _Toc388353755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43D8B94A"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6" w:history="1">
        <w:r w:rsidR="004833A5" w:rsidRPr="00472BF5">
          <w:rPr>
            <w:rStyle w:val="Hyperlink"/>
            <w:noProof/>
          </w:rPr>
          <w:t>3.2 Measure Load Shapes N/A to Gas measures</w:t>
        </w:r>
        <w:r w:rsidR="004833A5">
          <w:rPr>
            <w:noProof/>
            <w:webHidden/>
          </w:rPr>
          <w:tab/>
        </w:r>
        <w:r w:rsidR="004833A5">
          <w:rPr>
            <w:noProof/>
            <w:webHidden/>
          </w:rPr>
          <w:fldChar w:fldCharType="begin"/>
        </w:r>
        <w:r w:rsidR="004833A5">
          <w:rPr>
            <w:noProof/>
            <w:webHidden/>
          </w:rPr>
          <w:instrText xml:space="preserve"> PAGEREF _Toc388353756 \h </w:instrText>
        </w:r>
        <w:r w:rsidR="004833A5">
          <w:rPr>
            <w:noProof/>
            <w:webHidden/>
          </w:rPr>
        </w:r>
        <w:r w:rsidR="004833A5">
          <w:rPr>
            <w:noProof/>
            <w:webHidden/>
          </w:rPr>
          <w:fldChar w:fldCharType="separate"/>
        </w:r>
        <w:r w:rsidR="004833A5">
          <w:rPr>
            <w:noProof/>
            <w:webHidden/>
          </w:rPr>
          <w:t>5</w:t>
        </w:r>
        <w:r w:rsidR="004833A5">
          <w:rPr>
            <w:noProof/>
            <w:webHidden/>
          </w:rPr>
          <w:fldChar w:fldCharType="end"/>
        </w:r>
      </w:hyperlink>
    </w:p>
    <w:p w14:paraId="6C491FBA"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57" w:history="1">
        <w:r w:rsidR="004833A5" w:rsidRPr="00472BF5">
          <w:rPr>
            <w:rStyle w:val="Hyperlink"/>
            <w:noProof/>
          </w:rPr>
          <w:t>Section 4. Base Case &amp; Measure Costs</w:t>
        </w:r>
        <w:r w:rsidR="004833A5">
          <w:rPr>
            <w:noProof/>
            <w:webHidden/>
          </w:rPr>
          <w:tab/>
        </w:r>
        <w:r w:rsidR="004833A5">
          <w:rPr>
            <w:noProof/>
            <w:webHidden/>
          </w:rPr>
          <w:fldChar w:fldCharType="begin"/>
        </w:r>
        <w:r w:rsidR="004833A5">
          <w:rPr>
            <w:noProof/>
            <w:webHidden/>
          </w:rPr>
          <w:instrText xml:space="preserve"> PAGEREF _Toc388353757 \h </w:instrText>
        </w:r>
        <w:r w:rsidR="004833A5">
          <w:rPr>
            <w:noProof/>
            <w:webHidden/>
          </w:rPr>
        </w:r>
        <w:r w:rsidR="004833A5">
          <w:rPr>
            <w:noProof/>
            <w:webHidden/>
          </w:rPr>
          <w:fldChar w:fldCharType="separate"/>
        </w:r>
        <w:r w:rsidR="004833A5">
          <w:rPr>
            <w:noProof/>
            <w:webHidden/>
          </w:rPr>
          <w:t>6</w:t>
        </w:r>
        <w:r w:rsidR="004833A5">
          <w:rPr>
            <w:noProof/>
            <w:webHidden/>
          </w:rPr>
          <w:fldChar w:fldCharType="end"/>
        </w:r>
      </w:hyperlink>
    </w:p>
    <w:p w14:paraId="4C530639"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8" w:history="1">
        <w:r w:rsidR="004833A5" w:rsidRPr="00472BF5">
          <w:rPr>
            <w:rStyle w:val="Hyperlink"/>
            <w:noProof/>
          </w:rPr>
          <w:t>4.1 Base Case(s) Costs</w:t>
        </w:r>
        <w:r w:rsidR="004833A5">
          <w:rPr>
            <w:noProof/>
            <w:webHidden/>
          </w:rPr>
          <w:tab/>
        </w:r>
        <w:r w:rsidR="004833A5">
          <w:rPr>
            <w:noProof/>
            <w:webHidden/>
          </w:rPr>
          <w:fldChar w:fldCharType="begin"/>
        </w:r>
        <w:r w:rsidR="004833A5">
          <w:rPr>
            <w:noProof/>
            <w:webHidden/>
          </w:rPr>
          <w:instrText xml:space="preserve"> PAGEREF _Toc388353758 \h </w:instrText>
        </w:r>
        <w:r w:rsidR="004833A5">
          <w:rPr>
            <w:noProof/>
            <w:webHidden/>
          </w:rPr>
        </w:r>
        <w:r w:rsidR="004833A5">
          <w:rPr>
            <w:noProof/>
            <w:webHidden/>
          </w:rPr>
          <w:fldChar w:fldCharType="separate"/>
        </w:r>
        <w:r w:rsidR="004833A5">
          <w:rPr>
            <w:noProof/>
            <w:webHidden/>
          </w:rPr>
          <w:t>6</w:t>
        </w:r>
        <w:r w:rsidR="004833A5">
          <w:rPr>
            <w:noProof/>
            <w:webHidden/>
          </w:rPr>
          <w:fldChar w:fldCharType="end"/>
        </w:r>
      </w:hyperlink>
    </w:p>
    <w:p w14:paraId="2822A907"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59" w:history="1">
        <w:r w:rsidR="004833A5" w:rsidRPr="00472BF5">
          <w:rPr>
            <w:rStyle w:val="Hyperlink"/>
            <w:noProof/>
          </w:rPr>
          <w:t>4.2 Measure Case Costs</w:t>
        </w:r>
        <w:r w:rsidR="004833A5">
          <w:rPr>
            <w:noProof/>
            <w:webHidden/>
          </w:rPr>
          <w:tab/>
        </w:r>
        <w:r w:rsidR="004833A5">
          <w:rPr>
            <w:noProof/>
            <w:webHidden/>
          </w:rPr>
          <w:fldChar w:fldCharType="begin"/>
        </w:r>
        <w:r w:rsidR="004833A5">
          <w:rPr>
            <w:noProof/>
            <w:webHidden/>
          </w:rPr>
          <w:instrText xml:space="preserve"> PAGEREF _Toc388353759 \h </w:instrText>
        </w:r>
        <w:r w:rsidR="004833A5">
          <w:rPr>
            <w:noProof/>
            <w:webHidden/>
          </w:rPr>
        </w:r>
        <w:r w:rsidR="004833A5">
          <w:rPr>
            <w:noProof/>
            <w:webHidden/>
          </w:rPr>
          <w:fldChar w:fldCharType="separate"/>
        </w:r>
        <w:r w:rsidR="004833A5">
          <w:rPr>
            <w:noProof/>
            <w:webHidden/>
          </w:rPr>
          <w:t>7</w:t>
        </w:r>
        <w:r w:rsidR="004833A5">
          <w:rPr>
            <w:noProof/>
            <w:webHidden/>
          </w:rPr>
          <w:fldChar w:fldCharType="end"/>
        </w:r>
      </w:hyperlink>
    </w:p>
    <w:p w14:paraId="54BB2FBC" w14:textId="77777777" w:rsidR="004833A5" w:rsidRDefault="004B5235">
      <w:pPr>
        <w:pStyle w:val="TOC2"/>
        <w:tabs>
          <w:tab w:val="right" w:leader="dot" w:pos="9350"/>
        </w:tabs>
        <w:rPr>
          <w:rFonts w:asciiTheme="minorHAnsi" w:eastAsiaTheme="minorEastAsia" w:hAnsiTheme="minorHAnsi" w:cstheme="minorBidi"/>
          <w:noProof/>
          <w:szCs w:val="22"/>
        </w:rPr>
      </w:pPr>
      <w:hyperlink w:anchor="_Toc388353760" w:history="1">
        <w:r w:rsidR="004833A5" w:rsidRPr="00472BF5">
          <w:rPr>
            <w:rStyle w:val="Hyperlink"/>
            <w:noProof/>
          </w:rPr>
          <w:t>4.3 Incremental &amp; Full Measure Costs</w:t>
        </w:r>
        <w:r w:rsidR="004833A5">
          <w:rPr>
            <w:noProof/>
            <w:webHidden/>
          </w:rPr>
          <w:tab/>
        </w:r>
        <w:r w:rsidR="004833A5">
          <w:rPr>
            <w:noProof/>
            <w:webHidden/>
          </w:rPr>
          <w:fldChar w:fldCharType="begin"/>
        </w:r>
        <w:r w:rsidR="004833A5">
          <w:rPr>
            <w:noProof/>
            <w:webHidden/>
          </w:rPr>
          <w:instrText xml:space="preserve"> PAGEREF _Toc388353760 \h </w:instrText>
        </w:r>
        <w:r w:rsidR="004833A5">
          <w:rPr>
            <w:noProof/>
            <w:webHidden/>
          </w:rPr>
        </w:r>
        <w:r w:rsidR="004833A5">
          <w:rPr>
            <w:noProof/>
            <w:webHidden/>
          </w:rPr>
          <w:fldChar w:fldCharType="separate"/>
        </w:r>
        <w:r w:rsidR="004833A5">
          <w:rPr>
            <w:noProof/>
            <w:webHidden/>
          </w:rPr>
          <w:t>7</w:t>
        </w:r>
        <w:r w:rsidR="004833A5">
          <w:rPr>
            <w:noProof/>
            <w:webHidden/>
          </w:rPr>
          <w:fldChar w:fldCharType="end"/>
        </w:r>
      </w:hyperlink>
    </w:p>
    <w:p w14:paraId="2C230FFF"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61" w:history="1">
        <w:r w:rsidR="004833A5" w:rsidRPr="00472BF5">
          <w:rPr>
            <w:rStyle w:val="Hyperlink"/>
            <w:i/>
            <w:noProof/>
          </w:rPr>
          <w:t>4.3.1 Gross Measure Cost</w:t>
        </w:r>
        <w:r w:rsidR="004833A5">
          <w:rPr>
            <w:noProof/>
            <w:webHidden/>
          </w:rPr>
          <w:tab/>
        </w:r>
        <w:r w:rsidR="004833A5">
          <w:rPr>
            <w:noProof/>
            <w:webHidden/>
          </w:rPr>
          <w:fldChar w:fldCharType="begin"/>
        </w:r>
        <w:r w:rsidR="004833A5">
          <w:rPr>
            <w:noProof/>
            <w:webHidden/>
          </w:rPr>
          <w:instrText xml:space="preserve"> PAGEREF _Toc388353761 \h </w:instrText>
        </w:r>
        <w:r w:rsidR="004833A5">
          <w:rPr>
            <w:noProof/>
            <w:webHidden/>
          </w:rPr>
        </w:r>
        <w:r w:rsidR="004833A5">
          <w:rPr>
            <w:noProof/>
            <w:webHidden/>
          </w:rPr>
          <w:fldChar w:fldCharType="separate"/>
        </w:r>
        <w:r w:rsidR="004833A5">
          <w:rPr>
            <w:noProof/>
            <w:webHidden/>
          </w:rPr>
          <w:t>7</w:t>
        </w:r>
        <w:r w:rsidR="004833A5">
          <w:rPr>
            <w:noProof/>
            <w:webHidden/>
          </w:rPr>
          <w:fldChar w:fldCharType="end"/>
        </w:r>
      </w:hyperlink>
    </w:p>
    <w:p w14:paraId="5829752A"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62" w:history="1">
        <w:r w:rsidR="004833A5" w:rsidRPr="00472BF5">
          <w:rPr>
            <w:rStyle w:val="Hyperlink"/>
            <w:i/>
            <w:noProof/>
          </w:rPr>
          <w:t>4.3.2 Incremental Measure Costs</w:t>
        </w:r>
        <w:r w:rsidR="004833A5">
          <w:rPr>
            <w:noProof/>
            <w:webHidden/>
          </w:rPr>
          <w:tab/>
        </w:r>
        <w:r w:rsidR="004833A5">
          <w:rPr>
            <w:noProof/>
            <w:webHidden/>
          </w:rPr>
          <w:fldChar w:fldCharType="begin"/>
        </w:r>
        <w:r w:rsidR="004833A5">
          <w:rPr>
            <w:noProof/>
            <w:webHidden/>
          </w:rPr>
          <w:instrText xml:space="preserve"> PAGEREF _Toc388353762 \h </w:instrText>
        </w:r>
        <w:r w:rsidR="004833A5">
          <w:rPr>
            <w:noProof/>
            <w:webHidden/>
          </w:rPr>
        </w:r>
        <w:r w:rsidR="004833A5">
          <w:rPr>
            <w:noProof/>
            <w:webHidden/>
          </w:rPr>
          <w:fldChar w:fldCharType="separate"/>
        </w:r>
        <w:r w:rsidR="004833A5">
          <w:rPr>
            <w:noProof/>
            <w:webHidden/>
          </w:rPr>
          <w:t>8</w:t>
        </w:r>
        <w:r w:rsidR="004833A5">
          <w:rPr>
            <w:noProof/>
            <w:webHidden/>
          </w:rPr>
          <w:fldChar w:fldCharType="end"/>
        </w:r>
      </w:hyperlink>
    </w:p>
    <w:p w14:paraId="4980A9B1" w14:textId="77777777" w:rsidR="004833A5" w:rsidRDefault="004B5235">
      <w:pPr>
        <w:pStyle w:val="TOC1"/>
        <w:tabs>
          <w:tab w:val="right" w:leader="dot" w:pos="9350"/>
        </w:tabs>
        <w:rPr>
          <w:rFonts w:asciiTheme="minorHAnsi" w:eastAsiaTheme="minorEastAsia" w:hAnsiTheme="minorHAnsi" w:cstheme="minorBidi"/>
          <w:noProof/>
          <w:szCs w:val="22"/>
        </w:rPr>
      </w:pPr>
      <w:hyperlink w:anchor="_Toc388353763" w:history="1">
        <w:r w:rsidR="004833A5" w:rsidRPr="00472BF5">
          <w:rPr>
            <w:rStyle w:val="Hyperlink"/>
            <w:noProof/>
          </w:rPr>
          <w:t>References</w:t>
        </w:r>
        <w:r w:rsidR="004833A5">
          <w:rPr>
            <w:noProof/>
            <w:webHidden/>
          </w:rPr>
          <w:tab/>
        </w:r>
        <w:r w:rsidR="004833A5">
          <w:rPr>
            <w:noProof/>
            <w:webHidden/>
          </w:rPr>
          <w:fldChar w:fldCharType="begin"/>
        </w:r>
        <w:r w:rsidR="004833A5">
          <w:rPr>
            <w:noProof/>
            <w:webHidden/>
          </w:rPr>
          <w:instrText xml:space="preserve"> PAGEREF _Toc388353763 \h </w:instrText>
        </w:r>
        <w:r w:rsidR="004833A5">
          <w:rPr>
            <w:noProof/>
            <w:webHidden/>
          </w:rPr>
        </w:r>
        <w:r w:rsidR="004833A5">
          <w:rPr>
            <w:noProof/>
            <w:webHidden/>
          </w:rPr>
          <w:fldChar w:fldCharType="separate"/>
        </w:r>
        <w:r w:rsidR="004833A5">
          <w:rPr>
            <w:noProof/>
            <w:webHidden/>
          </w:rPr>
          <w:t>9</w:t>
        </w:r>
        <w:r w:rsidR="004833A5">
          <w:rPr>
            <w:noProof/>
            <w:webHidden/>
          </w:rPr>
          <w:fldChar w:fldCharType="end"/>
        </w:r>
      </w:hyperlink>
    </w:p>
    <w:p w14:paraId="393A0A92" w14:textId="77777777" w:rsidR="001E4C31" w:rsidRPr="006F3824" w:rsidRDefault="001E4C31">
      <w:r w:rsidRPr="006F3824">
        <w:rPr>
          <w:b/>
          <w:bCs/>
          <w:noProof/>
        </w:rPr>
        <w:fldChar w:fldCharType="end"/>
      </w:r>
    </w:p>
    <w:p w14:paraId="393A0A93" w14:textId="77777777" w:rsidR="00ED21EE" w:rsidRPr="006F3824" w:rsidRDefault="006559C8" w:rsidP="00ED21EE">
      <w:pPr>
        <w:pStyle w:val="Heading1"/>
      </w:pPr>
      <w:r w:rsidRPr="006F3824">
        <w:br w:type="page"/>
      </w:r>
      <w:bookmarkStart w:id="18" w:name="_Toc172205729"/>
      <w:bookmarkStart w:id="19" w:name="_Toc304800199"/>
      <w:bookmarkStart w:id="20" w:name="_Toc324318335"/>
      <w:bookmarkStart w:id="21" w:name="_Toc324340479"/>
      <w:bookmarkStart w:id="22" w:name="_Toc388353736"/>
      <w:r w:rsidR="00ED21EE" w:rsidRPr="006F3824">
        <w:lastRenderedPageBreak/>
        <w:t>List of Tables</w:t>
      </w:r>
      <w:bookmarkEnd w:id="18"/>
      <w:bookmarkEnd w:id="19"/>
      <w:bookmarkEnd w:id="20"/>
      <w:bookmarkEnd w:id="21"/>
      <w:bookmarkEnd w:id="22"/>
    </w:p>
    <w:p w14:paraId="393A0A94" w14:textId="77777777" w:rsidR="003B6B5B" w:rsidRPr="006F3824" w:rsidRDefault="00ED21EE">
      <w:pPr>
        <w:pStyle w:val="TableofFigures"/>
        <w:tabs>
          <w:tab w:val="right" w:leader="dot" w:pos="9350"/>
        </w:tabs>
        <w:rPr>
          <w:rFonts w:ascii="Calibri" w:hAnsi="Calibri"/>
          <w:noProof/>
          <w:szCs w:val="22"/>
        </w:rPr>
      </w:pPr>
      <w:r w:rsidRPr="006F3824">
        <w:fldChar w:fldCharType="begin"/>
      </w:r>
      <w:r w:rsidRPr="006F3824">
        <w:instrText xml:space="preserve"> TOC \h \z \c "Table" </w:instrText>
      </w:r>
      <w:r w:rsidRPr="006F3824">
        <w:fldChar w:fldCharType="separate"/>
      </w:r>
      <w:hyperlink w:anchor="_Toc324427642" w:history="1">
        <w:r w:rsidR="003B6B5B" w:rsidRPr="006F3824">
          <w:rPr>
            <w:rStyle w:val="Hyperlink"/>
            <w:noProof/>
            <w:color w:val="auto"/>
          </w:rPr>
          <w:t>Table 1</w:t>
        </w:r>
        <w:r w:rsidR="003B6B5B" w:rsidRPr="006F3824">
          <w:rPr>
            <w:rStyle w:val="Hyperlink"/>
            <w:rFonts w:ascii="Calibri" w:hAnsi="Calibri" w:cs="Calibri"/>
            <w:noProof/>
            <w:color w:val="auto"/>
          </w:rPr>
          <w:t xml:space="preserve"> </w:t>
        </w:r>
        <w:r w:rsidR="003B6B5B" w:rsidRPr="006F3824">
          <w:rPr>
            <w:rStyle w:val="Hyperlink"/>
            <w:rFonts w:cs="Arial"/>
            <w:noProof/>
            <w:color w:val="auto"/>
          </w:rPr>
          <w:t>Measure Application Type</w:t>
        </w:r>
        <w:r w:rsidR="003B6B5B" w:rsidRPr="006F3824">
          <w:rPr>
            <w:noProof/>
            <w:webHidden/>
          </w:rPr>
          <w:tab/>
        </w:r>
        <w:r w:rsidR="003B6B5B" w:rsidRPr="006F3824">
          <w:rPr>
            <w:noProof/>
            <w:webHidden/>
          </w:rPr>
          <w:fldChar w:fldCharType="begin"/>
        </w:r>
        <w:r w:rsidR="003B6B5B" w:rsidRPr="006F3824">
          <w:rPr>
            <w:noProof/>
            <w:webHidden/>
          </w:rPr>
          <w:instrText xml:space="preserve"> PAGEREF _Toc324427642 \h </w:instrText>
        </w:r>
        <w:r w:rsidR="003B6B5B" w:rsidRPr="006F3824">
          <w:rPr>
            <w:noProof/>
            <w:webHidden/>
          </w:rPr>
        </w:r>
        <w:r w:rsidR="003B6B5B" w:rsidRPr="006F3824">
          <w:rPr>
            <w:noProof/>
            <w:webHidden/>
          </w:rPr>
          <w:fldChar w:fldCharType="separate"/>
        </w:r>
        <w:r w:rsidR="00406EDD" w:rsidRPr="006F3824">
          <w:rPr>
            <w:noProof/>
            <w:webHidden/>
          </w:rPr>
          <w:t>2</w:t>
        </w:r>
        <w:r w:rsidR="003B6B5B" w:rsidRPr="006F3824">
          <w:rPr>
            <w:noProof/>
            <w:webHidden/>
          </w:rPr>
          <w:fldChar w:fldCharType="end"/>
        </w:r>
      </w:hyperlink>
    </w:p>
    <w:p w14:paraId="393A0A95" w14:textId="7F739DB6" w:rsidR="003B6B5B" w:rsidRPr="006F3824" w:rsidRDefault="004B5235">
      <w:pPr>
        <w:pStyle w:val="TableofFigures"/>
        <w:tabs>
          <w:tab w:val="right" w:leader="dot" w:pos="9350"/>
        </w:tabs>
        <w:rPr>
          <w:rFonts w:ascii="Calibri" w:hAnsi="Calibri"/>
          <w:noProof/>
          <w:szCs w:val="22"/>
        </w:rPr>
      </w:pPr>
      <w:hyperlink w:anchor="_Toc324427643" w:history="1">
        <w:r w:rsidR="003B6B5B" w:rsidRPr="006F3824">
          <w:rPr>
            <w:rStyle w:val="Hyperlink"/>
            <w:rFonts w:cs="Arial"/>
            <w:noProof/>
            <w:color w:val="auto"/>
          </w:rPr>
          <w:t>Table 2</w:t>
        </w:r>
        <w:r w:rsidR="00437BE1" w:rsidRPr="006F3824">
          <w:rPr>
            <w:rStyle w:val="Hyperlink"/>
            <w:rFonts w:cs="Arial"/>
            <w:noProof/>
            <w:color w:val="auto"/>
          </w:rPr>
          <w:t xml:space="preserve"> </w:t>
        </w:r>
        <w:r w:rsidR="003B6B5B" w:rsidRPr="006F3824">
          <w:rPr>
            <w:rStyle w:val="Hyperlink"/>
            <w:rFonts w:cs="Arial"/>
            <w:noProof/>
            <w:color w:val="auto"/>
          </w:rPr>
          <w:t xml:space="preserve">DEER </w:t>
        </w:r>
        <w:r w:rsidR="00D82048">
          <w:rPr>
            <w:rStyle w:val="Hyperlink"/>
            <w:rFonts w:cs="Arial"/>
            <w:noProof/>
            <w:color w:val="auto"/>
          </w:rPr>
          <w:t>Use and Technology Table</w:t>
        </w:r>
        <w:r w:rsidR="003B6B5B" w:rsidRPr="006F3824">
          <w:rPr>
            <w:noProof/>
            <w:webHidden/>
          </w:rPr>
          <w:tab/>
        </w:r>
        <w:r w:rsidR="00D82048">
          <w:rPr>
            <w:noProof/>
            <w:webHidden/>
          </w:rPr>
          <w:t>2</w:t>
        </w:r>
      </w:hyperlink>
    </w:p>
    <w:p w14:paraId="393A0A96" w14:textId="083878FB" w:rsidR="003B6B5B" w:rsidRPr="006F3824" w:rsidRDefault="004B5235">
      <w:pPr>
        <w:pStyle w:val="TableofFigures"/>
        <w:tabs>
          <w:tab w:val="right" w:leader="dot" w:pos="9350"/>
        </w:tabs>
        <w:rPr>
          <w:rFonts w:ascii="Calibri" w:hAnsi="Calibri"/>
          <w:noProof/>
          <w:szCs w:val="22"/>
        </w:rPr>
      </w:pPr>
      <w:hyperlink w:anchor="_Toc324427644" w:history="1">
        <w:r w:rsidR="003B6B5B" w:rsidRPr="006F3824">
          <w:rPr>
            <w:rStyle w:val="Hyperlink"/>
            <w:rFonts w:cs="Arial"/>
            <w:noProof/>
            <w:color w:val="auto"/>
          </w:rPr>
          <w:t>Table 3</w:t>
        </w:r>
        <w:r w:rsidR="00437BE1" w:rsidRPr="006F3824">
          <w:rPr>
            <w:rStyle w:val="Hyperlink"/>
            <w:rFonts w:cs="Arial"/>
            <w:noProof/>
            <w:color w:val="auto"/>
          </w:rPr>
          <w:t xml:space="preserve"> </w:t>
        </w:r>
        <w:r w:rsidR="00D82048">
          <w:rPr>
            <w:rStyle w:val="Hyperlink"/>
            <w:rFonts w:cs="Arial"/>
            <w:noProof/>
            <w:color w:val="auto"/>
          </w:rPr>
          <w:t>DEER</w:t>
        </w:r>
        <w:r w:rsidR="003B6B5B" w:rsidRPr="006F3824">
          <w:rPr>
            <w:rStyle w:val="Hyperlink"/>
            <w:rFonts w:cs="Arial"/>
            <w:noProof/>
            <w:color w:val="auto"/>
          </w:rPr>
          <w:t xml:space="preserve"> Net-to-Gross Ratios</w:t>
        </w:r>
        <w:r w:rsidR="003B6B5B" w:rsidRPr="006F3824">
          <w:rPr>
            <w:noProof/>
            <w:webHidden/>
          </w:rPr>
          <w:tab/>
        </w:r>
        <w:r w:rsidR="00D82048">
          <w:rPr>
            <w:noProof/>
            <w:webHidden/>
          </w:rPr>
          <w:t>3</w:t>
        </w:r>
      </w:hyperlink>
    </w:p>
    <w:p w14:paraId="393A0A97" w14:textId="43E7AE53" w:rsidR="003B6B5B" w:rsidRPr="006F3824" w:rsidRDefault="004B5235">
      <w:pPr>
        <w:pStyle w:val="TableofFigures"/>
        <w:tabs>
          <w:tab w:val="right" w:leader="dot" w:pos="9350"/>
        </w:tabs>
        <w:rPr>
          <w:rFonts w:ascii="Calibri" w:hAnsi="Calibri"/>
          <w:noProof/>
          <w:szCs w:val="22"/>
        </w:rPr>
      </w:pPr>
      <w:hyperlink w:anchor="_Toc324427645" w:history="1">
        <w:r w:rsidR="003B6B5B" w:rsidRPr="006F3824">
          <w:rPr>
            <w:rStyle w:val="Hyperlink"/>
            <w:rFonts w:cs="Arial"/>
            <w:noProof/>
            <w:color w:val="auto"/>
          </w:rPr>
          <w:t>Table 4</w:t>
        </w:r>
        <w:r w:rsidR="00437BE1" w:rsidRPr="006F3824">
          <w:rPr>
            <w:rStyle w:val="Hyperlink"/>
            <w:rFonts w:cs="Arial"/>
            <w:noProof/>
            <w:color w:val="auto"/>
          </w:rPr>
          <w:t xml:space="preserve"> </w:t>
        </w:r>
        <w:r w:rsidR="00C7508D">
          <w:rPr>
            <w:rStyle w:val="Hyperlink"/>
            <w:rFonts w:cs="Arial"/>
            <w:noProof/>
            <w:color w:val="auto"/>
          </w:rPr>
          <w:t>Title 20 Codes and Standards</w:t>
        </w:r>
        <w:r w:rsidR="003B6B5B" w:rsidRPr="006F3824">
          <w:rPr>
            <w:noProof/>
            <w:webHidden/>
          </w:rPr>
          <w:tab/>
        </w:r>
        <w:r w:rsidR="00D82048">
          <w:rPr>
            <w:noProof/>
            <w:webHidden/>
          </w:rPr>
          <w:t>3</w:t>
        </w:r>
      </w:hyperlink>
    </w:p>
    <w:p w14:paraId="393A0A98" w14:textId="1CA0E951" w:rsidR="003B6B5B" w:rsidRPr="006F3824" w:rsidRDefault="004B5235">
      <w:pPr>
        <w:pStyle w:val="TableofFigures"/>
        <w:tabs>
          <w:tab w:val="right" w:leader="dot" w:pos="9350"/>
        </w:tabs>
        <w:rPr>
          <w:rFonts w:ascii="Calibri" w:hAnsi="Calibri"/>
          <w:noProof/>
          <w:szCs w:val="22"/>
        </w:rPr>
      </w:pPr>
      <w:hyperlink w:anchor="_Toc324427646" w:history="1">
        <w:r w:rsidR="003B6B5B" w:rsidRPr="006F3824">
          <w:rPr>
            <w:rStyle w:val="Hyperlink"/>
            <w:rFonts w:cs="Arial"/>
            <w:noProof/>
            <w:color w:val="auto"/>
          </w:rPr>
          <w:t>Table 5</w:t>
        </w:r>
        <w:r w:rsidR="00437BE1" w:rsidRPr="006F3824">
          <w:rPr>
            <w:rStyle w:val="Hyperlink"/>
            <w:rFonts w:cs="Arial"/>
            <w:noProof/>
            <w:color w:val="auto"/>
          </w:rPr>
          <w:t xml:space="preserve"> </w:t>
        </w:r>
        <w:r w:rsidR="00C7508D">
          <w:rPr>
            <w:rStyle w:val="Hyperlink"/>
            <w:rFonts w:cs="Arial"/>
            <w:noProof/>
            <w:color w:val="auto"/>
          </w:rPr>
          <w:t>Saving s Calculations Summary Table</w:t>
        </w:r>
        <w:r w:rsidR="003B6B5B" w:rsidRPr="006F3824">
          <w:rPr>
            <w:noProof/>
            <w:webHidden/>
          </w:rPr>
          <w:tab/>
        </w:r>
        <w:r w:rsidR="00C7508D">
          <w:rPr>
            <w:noProof/>
            <w:webHidden/>
          </w:rPr>
          <w:t>4</w:t>
        </w:r>
      </w:hyperlink>
    </w:p>
    <w:p w14:paraId="393A0A99" w14:textId="3D35DCA7" w:rsidR="003B6B5B" w:rsidRPr="006F3824" w:rsidRDefault="004B5235">
      <w:pPr>
        <w:pStyle w:val="TableofFigures"/>
        <w:tabs>
          <w:tab w:val="right" w:leader="dot" w:pos="9350"/>
        </w:tabs>
        <w:rPr>
          <w:rFonts w:ascii="Calibri" w:hAnsi="Calibri"/>
          <w:noProof/>
          <w:szCs w:val="22"/>
        </w:rPr>
      </w:pPr>
      <w:hyperlink w:anchor="_Toc324427647" w:history="1">
        <w:r w:rsidR="003B6B5B" w:rsidRPr="006F3824">
          <w:rPr>
            <w:rStyle w:val="Hyperlink"/>
            <w:rFonts w:cs="Arial"/>
            <w:noProof/>
            <w:color w:val="auto"/>
          </w:rPr>
          <w:t>Table 6</w:t>
        </w:r>
        <w:r w:rsidR="00437BE1" w:rsidRPr="006F3824">
          <w:rPr>
            <w:rStyle w:val="Hyperlink"/>
            <w:rFonts w:cs="Arial"/>
            <w:noProof/>
            <w:color w:val="auto"/>
          </w:rPr>
          <w:t xml:space="preserve"> </w:t>
        </w:r>
        <w:r w:rsidR="00C7508D">
          <w:rPr>
            <w:rStyle w:val="Hyperlink"/>
            <w:rFonts w:cs="Arial"/>
            <w:noProof/>
            <w:color w:val="auto"/>
          </w:rPr>
          <w:t xml:space="preserve">Baseline by Measure Application Type </w:t>
        </w:r>
        <w:r w:rsidR="003B6B5B" w:rsidRPr="006F3824">
          <w:rPr>
            <w:noProof/>
            <w:webHidden/>
          </w:rPr>
          <w:tab/>
        </w:r>
        <w:r w:rsidR="00C7508D">
          <w:rPr>
            <w:noProof/>
            <w:webHidden/>
          </w:rPr>
          <w:t>5</w:t>
        </w:r>
      </w:hyperlink>
    </w:p>
    <w:p w14:paraId="393A0A9A" w14:textId="37C5D237" w:rsidR="003B6B5B" w:rsidRPr="006F3824" w:rsidRDefault="004B5235">
      <w:pPr>
        <w:pStyle w:val="TableofFigures"/>
        <w:tabs>
          <w:tab w:val="right" w:leader="dot" w:pos="9350"/>
        </w:tabs>
        <w:rPr>
          <w:rFonts w:ascii="Calibri" w:hAnsi="Calibri"/>
          <w:noProof/>
          <w:szCs w:val="22"/>
        </w:rPr>
      </w:pPr>
      <w:hyperlink w:anchor="_Toc324427648" w:history="1">
        <w:r w:rsidR="003B6B5B" w:rsidRPr="006F3824">
          <w:rPr>
            <w:rStyle w:val="Hyperlink"/>
            <w:noProof/>
            <w:color w:val="auto"/>
          </w:rPr>
          <w:t xml:space="preserve">Table 7 </w:t>
        </w:r>
        <w:r w:rsidR="00C7508D">
          <w:rPr>
            <w:rStyle w:val="Hyperlink"/>
            <w:noProof/>
            <w:color w:val="auto"/>
          </w:rPr>
          <w:t>Base Case and Measure Costs</w:t>
        </w:r>
        <w:r w:rsidR="003B6B5B" w:rsidRPr="006F3824">
          <w:rPr>
            <w:noProof/>
            <w:webHidden/>
          </w:rPr>
          <w:tab/>
        </w:r>
        <w:r w:rsidR="00C7508D">
          <w:rPr>
            <w:noProof/>
            <w:webHidden/>
          </w:rPr>
          <w:t>6</w:t>
        </w:r>
      </w:hyperlink>
    </w:p>
    <w:p w14:paraId="393A0A9B" w14:textId="3131FD8D" w:rsidR="003B6B5B" w:rsidRPr="006F3824" w:rsidRDefault="004B5235">
      <w:pPr>
        <w:pStyle w:val="TableofFigures"/>
        <w:tabs>
          <w:tab w:val="right" w:leader="dot" w:pos="9350"/>
        </w:tabs>
        <w:rPr>
          <w:rFonts w:ascii="Calibri" w:hAnsi="Calibri"/>
          <w:noProof/>
          <w:szCs w:val="22"/>
        </w:rPr>
      </w:pPr>
      <w:hyperlink w:anchor="_Toc324427649" w:history="1">
        <w:r w:rsidR="003B6B5B" w:rsidRPr="006F3824">
          <w:rPr>
            <w:rStyle w:val="Hyperlink"/>
            <w:rFonts w:cs="Arial"/>
            <w:noProof/>
            <w:color w:val="auto"/>
          </w:rPr>
          <w:t xml:space="preserve">Table 8 </w:t>
        </w:r>
        <w:r w:rsidR="00C7508D">
          <w:rPr>
            <w:rStyle w:val="Hyperlink"/>
            <w:rFonts w:cs="Arial"/>
            <w:noProof/>
            <w:color w:val="auto"/>
          </w:rPr>
          <w:t>Gas Pipe Installation Costs</w:t>
        </w:r>
        <w:r w:rsidR="003B6B5B" w:rsidRPr="006F3824">
          <w:rPr>
            <w:noProof/>
            <w:webHidden/>
          </w:rPr>
          <w:tab/>
        </w:r>
        <w:r w:rsidR="00C7508D">
          <w:rPr>
            <w:noProof/>
            <w:webHidden/>
          </w:rPr>
          <w:t>6</w:t>
        </w:r>
      </w:hyperlink>
    </w:p>
    <w:p w14:paraId="393A0A9C" w14:textId="5DF6468C" w:rsidR="003B6B5B" w:rsidRDefault="004B5235">
      <w:pPr>
        <w:pStyle w:val="TableofFigures"/>
        <w:tabs>
          <w:tab w:val="right" w:leader="dot" w:pos="9350"/>
        </w:tabs>
        <w:rPr>
          <w:noProof/>
        </w:rPr>
      </w:pPr>
      <w:hyperlink w:anchor="_Toc324427650" w:history="1">
        <w:r w:rsidR="003B6B5B" w:rsidRPr="006F3824">
          <w:rPr>
            <w:rStyle w:val="Hyperlink"/>
            <w:rFonts w:cs="Arial"/>
            <w:noProof/>
            <w:color w:val="auto"/>
          </w:rPr>
          <w:t xml:space="preserve">Table 9 </w:t>
        </w:r>
        <w:r w:rsidR="00C7508D">
          <w:rPr>
            <w:rStyle w:val="Hyperlink"/>
            <w:rFonts w:cs="Arial"/>
            <w:noProof/>
            <w:color w:val="auto"/>
          </w:rPr>
          <w:t>Base Case Costs</w:t>
        </w:r>
        <w:r w:rsidR="003B6B5B" w:rsidRPr="006F3824">
          <w:rPr>
            <w:noProof/>
            <w:webHidden/>
          </w:rPr>
          <w:tab/>
        </w:r>
        <w:r w:rsidR="00C7508D">
          <w:rPr>
            <w:noProof/>
            <w:webHidden/>
          </w:rPr>
          <w:t>6</w:t>
        </w:r>
      </w:hyperlink>
    </w:p>
    <w:p w14:paraId="4BFD507C" w14:textId="3B504FA5" w:rsidR="00C7508D" w:rsidRDefault="00C7508D" w:rsidP="00C7508D">
      <w:r>
        <w:t>Table 10 Measure Case Costs………………………………………………………………………….7</w:t>
      </w:r>
    </w:p>
    <w:p w14:paraId="3E9A2A29" w14:textId="34C6D6AE" w:rsidR="00C7508D" w:rsidRDefault="00C7508D" w:rsidP="00C7508D">
      <w:r>
        <w:t>Table 11 Incremental and Full Measure Cost…………………………………………………………7</w:t>
      </w:r>
    </w:p>
    <w:p w14:paraId="2204FF67" w14:textId="172241C2" w:rsidR="00C7508D" w:rsidRPr="00C7508D" w:rsidRDefault="00C7508D" w:rsidP="00C7508D">
      <w:r>
        <w:t>Table 12 Summary Table for Section 4………………………………………………………………..8</w:t>
      </w:r>
    </w:p>
    <w:p w14:paraId="393A0A9D" w14:textId="77777777" w:rsidR="005A1F9D" w:rsidRPr="006F3824" w:rsidRDefault="00ED21EE" w:rsidP="005A1F9D">
      <w:r w:rsidRPr="006F3824">
        <w:fldChar w:fldCharType="end"/>
      </w:r>
      <w:r w:rsidR="005A1F9D" w:rsidRPr="006F3824">
        <w:t xml:space="preserve"> </w:t>
      </w:r>
    </w:p>
    <w:p w14:paraId="393A0A9E" w14:textId="77777777" w:rsidR="005A1F9D" w:rsidRPr="006F3824" w:rsidRDefault="005A1F9D" w:rsidP="005A1F9D">
      <w:pPr>
        <w:pStyle w:val="Heading1"/>
      </w:pPr>
      <w:bookmarkStart w:id="23" w:name="_Toc174179832"/>
      <w:bookmarkStart w:id="24" w:name="_Toc174181292"/>
      <w:bookmarkStart w:id="25" w:name="_Toc304800200"/>
      <w:bookmarkStart w:id="26" w:name="_Toc324318336"/>
      <w:bookmarkStart w:id="27" w:name="_Toc324340480"/>
      <w:bookmarkStart w:id="28" w:name="_Toc388353737"/>
      <w:r w:rsidRPr="006F3824">
        <w:t>List of Figures</w:t>
      </w:r>
      <w:bookmarkEnd w:id="23"/>
      <w:bookmarkEnd w:id="24"/>
      <w:bookmarkEnd w:id="25"/>
      <w:bookmarkEnd w:id="26"/>
      <w:bookmarkEnd w:id="27"/>
      <w:bookmarkEnd w:id="28"/>
    </w:p>
    <w:p w14:paraId="393A0A9F" w14:textId="77777777" w:rsidR="005A1F9D" w:rsidRPr="006F3824" w:rsidRDefault="004B5235" w:rsidP="005A1F9D">
      <w:r>
        <w:fldChar w:fldCharType="begin"/>
      </w:r>
      <w:r>
        <w:instrText xml:space="preserve"> TOC \h \z \c "Figure" </w:instrText>
      </w:r>
      <w:r>
        <w:fldChar w:fldCharType="separate"/>
      </w:r>
      <w:r w:rsidR="00056348" w:rsidRPr="006F3824">
        <w:rPr>
          <w:b/>
          <w:bCs/>
          <w:noProof/>
        </w:rPr>
        <w:t>No table of figures entries found.</w:t>
      </w:r>
      <w:r>
        <w:rPr>
          <w:b/>
          <w:bCs/>
          <w:noProof/>
        </w:rPr>
        <w:fldChar w:fldCharType="end"/>
      </w:r>
    </w:p>
    <w:p w14:paraId="393A0AA0" w14:textId="77777777" w:rsidR="00056348" w:rsidRPr="006F3824" w:rsidRDefault="00056348" w:rsidP="00ED21EE">
      <w:pPr>
        <w:pStyle w:val="Heading1"/>
        <w:sectPr w:rsidR="00056348" w:rsidRPr="006F3824" w:rsidSect="00481F63">
          <w:endnotePr>
            <w:numFmt w:val="decimal"/>
          </w:endnotePr>
          <w:pgSz w:w="12240" w:h="15840"/>
          <w:pgMar w:top="1440" w:right="1440" w:bottom="1440" w:left="1440" w:header="720" w:footer="720" w:gutter="0"/>
          <w:pgNumType w:fmt="lowerRoman"/>
          <w:cols w:space="720"/>
          <w:docGrid w:linePitch="360"/>
        </w:sectPr>
      </w:pPr>
      <w:bookmarkStart w:id="29" w:name="_Toc304800201"/>
      <w:bookmarkStart w:id="30" w:name="_Toc324318337"/>
      <w:bookmarkStart w:id="31" w:name="_Toc324340481"/>
      <w:bookmarkStart w:id="32" w:name="_Toc172205732"/>
    </w:p>
    <w:p w14:paraId="036B623E" w14:textId="48844AAB" w:rsidR="00D82048" w:rsidRDefault="00D82048">
      <w:pPr>
        <w:rPr>
          <w:rFonts w:cs="Arial"/>
          <w:b/>
          <w:bCs/>
          <w:kern w:val="32"/>
          <w:sz w:val="32"/>
          <w:szCs w:val="32"/>
        </w:rPr>
      </w:pPr>
    </w:p>
    <w:p w14:paraId="393A0AA1" w14:textId="044FC5FE" w:rsidR="00ED21EE" w:rsidRPr="006F3824" w:rsidRDefault="00ED21EE" w:rsidP="00ED21EE">
      <w:pPr>
        <w:pStyle w:val="Heading1"/>
      </w:pPr>
      <w:bookmarkStart w:id="33" w:name="_Toc388353738"/>
      <w:r w:rsidRPr="006F3824">
        <w:t>Section 1. General Measure &amp; Baseline Data</w:t>
      </w:r>
      <w:bookmarkEnd w:id="29"/>
      <w:bookmarkEnd w:id="30"/>
      <w:bookmarkEnd w:id="31"/>
      <w:bookmarkEnd w:id="33"/>
    </w:p>
    <w:p w14:paraId="393A0AA2" w14:textId="77777777" w:rsidR="00E71EF1" w:rsidRPr="006F3824" w:rsidRDefault="001248A3" w:rsidP="001248A3">
      <w:pPr>
        <w:pStyle w:val="Heading2"/>
      </w:pPr>
      <w:bookmarkStart w:id="34" w:name="_Toc304800202"/>
      <w:bookmarkStart w:id="35" w:name="_Toc324318338"/>
      <w:bookmarkStart w:id="36" w:name="_Toc324340482"/>
      <w:bookmarkStart w:id="37" w:name="_Toc388353739"/>
      <w:bookmarkEnd w:id="32"/>
      <w:r w:rsidRPr="006F3824">
        <w:t xml:space="preserve">1.1 </w:t>
      </w:r>
      <w:r w:rsidR="008C6AD1" w:rsidRPr="006F3824">
        <w:t xml:space="preserve">Product </w:t>
      </w:r>
      <w:r w:rsidR="00E71EF1" w:rsidRPr="006F3824">
        <w:t>Measure Description &amp; Background</w:t>
      </w:r>
      <w:bookmarkEnd w:id="34"/>
      <w:bookmarkEnd w:id="35"/>
      <w:bookmarkEnd w:id="36"/>
      <w:bookmarkEnd w:id="37"/>
    </w:p>
    <w:p w14:paraId="393A0AA4" w14:textId="3B276AA4" w:rsidR="00521920" w:rsidRPr="006F3824" w:rsidRDefault="00521920" w:rsidP="00773E12">
      <w:pPr>
        <w:rPr>
          <w:rFonts w:cs="Arial"/>
          <w:b/>
          <w:i/>
        </w:rPr>
      </w:pPr>
      <w:r w:rsidRPr="006F3824">
        <w:rPr>
          <w:rFonts w:cs="Arial"/>
          <w:b/>
          <w:i/>
        </w:rPr>
        <w:t>Catalog Description</w:t>
      </w:r>
      <w:r w:rsidR="00E840FE" w:rsidRPr="006F3824">
        <w:rPr>
          <w:rFonts w:cs="Arial"/>
          <w:b/>
          <w:i/>
        </w:rPr>
        <w:t xml:space="preserve"> – </w:t>
      </w:r>
      <w:r w:rsidR="00773E12" w:rsidRPr="006F3824">
        <w:rPr>
          <w:rFonts w:cs="Arial"/>
          <w:b/>
          <w:i/>
        </w:rPr>
        <w:t xml:space="preserve">High Efficiency Tankless water heaters </w:t>
      </w:r>
      <w:r w:rsidR="00773E12" w:rsidRPr="006F3824">
        <w:rPr>
          <w:rFonts w:cs="Arial"/>
          <w:b/>
          <w:i/>
          <w:u w:val="single"/>
        </w:rPr>
        <w:t xml:space="preserve">&gt; </w:t>
      </w:r>
      <w:r w:rsidR="00773E12" w:rsidRPr="006F3824">
        <w:rPr>
          <w:rFonts w:cs="Arial"/>
          <w:b/>
          <w:i/>
        </w:rPr>
        <w:t>90% Thermal Efficiency</w:t>
      </w:r>
    </w:p>
    <w:p w14:paraId="2FE8F72F" w14:textId="77777777" w:rsidR="00663973" w:rsidRPr="006F3824" w:rsidRDefault="00663973" w:rsidP="00773E12">
      <w:pPr>
        <w:rPr>
          <w:rFonts w:cs="Arial"/>
          <w:b/>
          <w:i/>
        </w:rPr>
      </w:pPr>
    </w:p>
    <w:p w14:paraId="2B77CE9F" w14:textId="1DE8BEC6" w:rsidR="00773E12" w:rsidRPr="006F3824" w:rsidRDefault="00773E12" w:rsidP="00773E12">
      <w:pPr>
        <w:autoSpaceDE w:val="0"/>
        <w:autoSpaceDN w:val="0"/>
        <w:adjustRightInd w:val="0"/>
        <w:rPr>
          <w:sz w:val="20"/>
          <w:szCs w:val="20"/>
        </w:rPr>
      </w:pPr>
      <w:r w:rsidRPr="006F3824">
        <w:rPr>
          <w:rFonts w:cs="Arial"/>
        </w:rPr>
        <w:t xml:space="preserve">    </w:t>
      </w:r>
      <w:r w:rsidR="00663973" w:rsidRPr="006F3824">
        <w:rPr>
          <w:rFonts w:cs="Arial"/>
        </w:rPr>
        <w:tab/>
      </w:r>
      <w:r w:rsidRPr="006F3824">
        <w:rPr>
          <w:rFonts w:cs="Arial"/>
        </w:rPr>
        <w:t xml:space="preserve"> </w:t>
      </w:r>
      <w:r w:rsidRPr="006F3824">
        <w:rPr>
          <w:sz w:val="20"/>
          <w:szCs w:val="20"/>
        </w:rPr>
        <w:t>Available to commercial end-use customers only (NAICS codes 111, 112, 42, 44, 45,48-49, 51-56, 61-62, 71-72, 81 &amp; 92). Water heaters must meet efficiency requirements based on size, as shown. Only instantaneous water heaters (as defined by the California Energy Commission Title 20</w:t>
      </w:r>
      <w:r w:rsidRPr="006F3824">
        <w:rPr>
          <w:sz w:val="20"/>
          <w:szCs w:val="20"/>
        </w:rPr>
        <w:fldChar w:fldCharType="begin"/>
      </w:r>
      <w:r w:rsidRPr="006F3824">
        <w:rPr>
          <w:sz w:val="20"/>
          <w:szCs w:val="20"/>
        </w:rPr>
        <w:instrText xml:space="preserve"> XE "Title 20" </w:instrText>
      </w:r>
      <w:r w:rsidRPr="006F3824">
        <w:rPr>
          <w:sz w:val="20"/>
          <w:szCs w:val="20"/>
        </w:rPr>
        <w:fldChar w:fldCharType="end"/>
      </w:r>
      <w:r w:rsidRPr="006F3824">
        <w:rPr>
          <w:sz w:val="20"/>
          <w:szCs w:val="20"/>
        </w:rPr>
        <w:t xml:space="preserve"> &amp; 24 standards) used for non-process hot water applications qualify. The manufacturer name and equipment model number must be provided. Customers must provide proof of the tankless nature of the water heater (e.g., manufacturer equipment specification sheets). Multi Family installations do not apply</w:t>
      </w:r>
      <w:r w:rsidR="00B859B5">
        <w:rPr>
          <w:sz w:val="20"/>
          <w:szCs w:val="20"/>
        </w:rPr>
        <w:t>, please see PGECODHW123R0</w:t>
      </w:r>
      <w:r w:rsidR="00C854A0">
        <w:rPr>
          <w:sz w:val="20"/>
          <w:szCs w:val="20"/>
        </w:rPr>
        <w:t>, or PGECODHW114R4</w:t>
      </w:r>
      <w:r w:rsidR="00B859B5">
        <w:rPr>
          <w:sz w:val="20"/>
          <w:szCs w:val="20"/>
        </w:rPr>
        <w:t xml:space="preserve"> for qualifying multi family values </w:t>
      </w:r>
      <w:r w:rsidRPr="006F3824">
        <w:rPr>
          <w:sz w:val="20"/>
          <w:szCs w:val="20"/>
        </w:rPr>
        <w:t>.</w:t>
      </w:r>
    </w:p>
    <w:p w14:paraId="2E3E773D" w14:textId="77777777" w:rsidR="00773E12" w:rsidRPr="006F3824" w:rsidRDefault="00773E12" w:rsidP="00773E12">
      <w:pPr>
        <w:rPr>
          <w:sz w:val="20"/>
          <w:szCs w:val="20"/>
        </w:rPr>
      </w:pPr>
    </w:p>
    <w:p w14:paraId="2D7131F5" w14:textId="77777777" w:rsidR="00773E12" w:rsidRPr="006F3824" w:rsidRDefault="00773E12" w:rsidP="00773E12">
      <w:pPr>
        <w:rPr>
          <w:sz w:val="20"/>
          <w:szCs w:val="20"/>
          <w:u w:val="single"/>
        </w:rPr>
      </w:pPr>
      <w:r w:rsidRPr="006F3824">
        <w:rPr>
          <w:sz w:val="20"/>
          <w:szCs w:val="20"/>
          <w:u w:val="single"/>
        </w:rPr>
        <w:t xml:space="preserve">Input Rating </w:t>
      </w:r>
      <w:r w:rsidRPr="006F3824">
        <w:rPr>
          <w:sz w:val="20"/>
          <w:szCs w:val="20"/>
          <w:u w:val="single"/>
        </w:rPr>
        <w:tab/>
      </w:r>
      <w:r w:rsidRPr="006F3824">
        <w:rPr>
          <w:sz w:val="20"/>
          <w:szCs w:val="20"/>
          <w:u w:val="single"/>
        </w:rPr>
        <w:tab/>
        <w:t>Required Efficiency</w:t>
      </w:r>
    </w:p>
    <w:p w14:paraId="6A9652D4" w14:textId="12D018B0" w:rsidR="00773E12" w:rsidRPr="006F3824" w:rsidRDefault="00773E12" w:rsidP="00773E12">
      <w:pPr>
        <w:rPr>
          <w:sz w:val="20"/>
          <w:szCs w:val="20"/>
        </w:rPr>
      </w:pPr>
      <w:r w:rsidRPr="006F3824">
        <w:rPr>
          <w:sz w:val="20"/>
          <w:szCs w:val="20"/>
        </w:rPr>
        <w:t xml:space="preserve">&lt;=200 kBtu/h </w:t>
      </w:r>
      <w:r w:rsidRPr="006F3824">
        <w:rPr>
          <w:sz w:val="20"/>
          <w:szCs w:val="20"/>
        </w:rPr>
        <w:tab/>
      </w:r>
      <w:r w:rsidRPr="006F3824">
        <w:rPr>
          <w:sz w:val="20"/>
          <w:szCs w:val="20"/>
        </w:rPr>
        <w:tab/>
        <w:t xml:space="preserve">Thermal Efficiency </w:t>
      </w:r>
      <w:r w:rsidRPr="006F3824">
        <w:rPr>
          <w:sz w:val="20"/>
          <w:szCs w:val="20"/>
          <w:u w:val="single"/>
        </w:rPr>
        <w:t>&gt;</w:t>
      </w:r>
      <w:r w:rsidRPr="006F3824">
        <w:rPr>
          <w:sz w:val="20"/>
          <w:szCs w:val="20"/>
        </w:rPr>
        <w:t xml:space="preserve"> 90%</w:t>
      </w:r>
    </w:p>
    <w:p w14:paraId="23F46C27" w14:textId="1E58727B" w:rsidR="00773E12" w:rsidRPr="006F3824" w:rsidRDefault="00773E12" w:rsidP="00773E12">
      <w:pPr>
        <w:rPr>
          <w:sz w:val="20"/>
          <w:szCs w:val="20"/>
        </w:rPr>
      </w:pPr>
      <w:r w:rsidRPr="006F3824">
        <w:rPr>
          <w:sz w:val="20"/>
          <w:szCs w:val="20"/>
        </w:rPr>
        <w:t xml:space="preserve">&gt; 200 kBtu/h </w:t>
      </w:r>
      <w:r w:rsidRPr="006F3824">
        <w:rPr>
          <w:sz w:val="20"/>
          <w:szCs w:val="20"/>
        </w:rPr>
        <w:tab/>
      </w:r>
      <w:r w:rsidRPr="006F3824">
        <w:rPr>
          <w:sz w:val="20"/>
          <w:szCs w:val="20"/>
        </w:rPr>
        <w:tab/>
        <w:t>Thermal Efficiency</w:t>
      </w:r>
      <w:r w:rsidRPr="006F3824">
        <w:rPr>
          <w:sz w:val="20"/>
          <w:szCs w:val="20"/>
          <w:u w:val="single"/>
        </w:rPr>
        <w:t>&gt;</w:t>
      </w:r>
      <w:r w:rsidRPr="006F3824">
        <w:rPr>
          <w:sz w:val="20"/>
          <w:szCs w:val="20"/>
        </w:rPr>
        <w:t xml:space="preserve"> 90%</w:t>
      </w:r>
    </w:p>
    <w:p w14:paraId="72E5E58A" w14:textId="77777777" w:rsidR="00773E12" w:rsidRPr="006F3824" w:rsidRDefault="00773E12" w:rsidP="00773E12">
      <w:pPr>
        <w:rPr>
          <w:sz w:val="20"/>
          <w:szCs w:val="20"/>
        </w:rPr>
      </w:pPr>
      <w:r w:rsidRPr="006F3824">
        <w:rPr>
          <w:sz w:val="20"/>
          <w:szCs w:val="20"/>
        </w:rPr>
        <w:t>All required efficiencies exceed Title 20</w:t>
      </w:r>
      <w:r w:rsidRPr="006F3824">
        <w:rPr>
          <w:sz w:val="20"/>
          <w:szCs w:val="20"/>
        </w:rPr>
        <w:fldChar w:fldCharType="begin"/>
      </w:r>
      <w:r w:rsidRPr="006F3824">
        <w:rPr>
          <w:sz w:val="20"/>
          <w:szCs w:val="20"/>
        </w:rPr>
        <w:instrText xml:space="preserve"> XE "Title 20" </w:instrText>
      </w:r>
      <w:r w:rsidRPr="006F3824">
        <w:rPr>
          <w:sz w:val="20"/>
          <w:szCs w:val="20"/>
        </w:rPr>
        <w:fldChar w:fldCharType="end"/>
      </w:r>
      <w:r w:rsidRPr="006F3824">
        <w:rPr>
          <w:sz w:val="20"/>
          <w:szCs w:val="20"/>
        </w:rPr>
        <w:t xml:space="preserve"> &amp; 24 standards, as prescribed above.</w:t>
      </w:r>
    </w:p>
    <w:p w14:paraId="78A3C302" w14:textId="77777777" w:rsidR="00773E12" w:rsidRPr="006F3824" w:rsidRDefault="00773E12" w:rsidP="00773E12">
      <w:pPr>
        <w:rPr>
          <w:sz w:val="20"/>
          <w:szCs w:val="20"/>
        </w:rPr>
      </w:pPr>
    </w:p>
    <w:p w14:paraId="3D7D28E0" w14:textId="77777777" w:rsidR="00773E12" w:rsidRPr="006F3824" w:rsidRDefault="00773E12" w:rsidP="00773E12">
      <w:pPr>
        <w:rPr>
          <w:sz w:val="20"/>
          <w:szCs w:val="20"/>
          <w:u w:val="single"/>
        </w:rPr>
      </w:pPr>
      <w:r w:rsidRPr="006F3824">
        <w:rPr>
          <w:sz w:val="20"/>
          <w:szCs w:val="20"/>
          <w:u w:val="single"/>
        </w:rPr>
        <w:t>Product Code Rebate/Unit Measure</w:t>
      </w:r>
    </w:p>
    <w:p w14:paraId="0595EAAD" w14:textId="1E6D8D2F" w:rsidR="00773E12" w:rsidRPr="006F3824" w:rsidRDefault="00773E12" w:rsidP="00773E12">
      <w:pPr>
        <w:rPr>
          <w:sz w:val="20"/>
          <w:szCs w:val="20"/>
        </w:rPr>
      </w:pPr>
      <w:r w:rsidRPr="006F3824">
        <w:rPr>
          <w:sz w:val="20"/>
          <w:szCs w:val="20"/>
        </w:rPr>
        <w:t>DWHC1   Instantaneous Water Heater &gt; 75 kBtu/h, &lt;=200 kBtu/h..........</w:t>
      </w:r>
      <w:r w:rsidRPr="006F3824">
        <w:rPr>
          <w:sz w:val="20"/>
          <w:szCs w:val="20"/>
        </w:rPr>
        <w:tab/>
        <w:t>$3.00/kBtu/h</w:t>
      </w:r>
    </w:p>
    <w:p w14:paraId="6358A565" w14:textId="5AC6698D" w:rsidR="00773E12" w:rsidRPr="006F3824" w:rsidRDefault="00773E12" w:rsidP="00773E12">
      <w:pPr>
        <w:rPr>
          <w:sz w:val="20"/>
          <w:szCs w:val="20"/>
        </w:rPr>
      </w:pPr>
      <w:r w:rsidRPr="006F3824">
        <w:rPr>
          <w:sz w:val="20"/>
          <w:szCs w:val="20"/>
        </w:rPr>
        <w:t>DWHC2   Instantaneous Water Heater &gt;200 kBtu/h……………………..</w:t>
      </w:r>
      <w:r w:rsidRPr="006F3824">
        <w:rPr>
          <w:sz w:val="20"/>
          <w:szCs w:val="20"/>
        </w:rPr>
        <w:tab/>
        <w:t>$3.00/kBtu/h</w:t>
      </w:r>
    </w:p>
    <w:p w14:paraId="7232DEB5" w14:textId="55F18358" w:rsidR="00773E12" w:rsidRPr="006F3824" w:rsidRDefault="00773E12" w:rsidP="00773E12">
      <w:pPr>
        <w:rPr>
          <w:rFonts w:cs="Arial"/>
          <w:sz w:val="20"/>
          <w:szCs w:val="20"/>
        </w:rPr>
      </w:pPr>
    </w:p>
    <w:p w14:paraId="5740A460" w14:textId="77777777" w:rsidR="00B859B5" w:rsidRPr="00B859B5" w:rsidRDefault="00B859B5" w:rsidP="00B859B5">
      <w:pPr>
        <w:rPr>
          <w:rFonts w:cs="Arial"/>
          <w:b/>
          <w:szCs w:val="22"/>
        </w:rPr>
      </w:pPr>
      <w:r w:rsidRPr="00B859B5">
        <w:rPr>
          <w:rFonts w:cs="Arial"/>
          <w:b/>
          <w:szCs w:val="22"/>
        </w:rPr>
        <w:t>Program Restrictions and Guidelines</w:t>
      </w:r>
    </w:p>
    <w:p w14:paraId="65EEE864" w14:textId="08FD3530" w:rsidR="00B859B5" w:rsidRPr="00B859B5" w:rsidRDefault="00B859B5" w:rsidP="00B859B5">
      <w:pPr>
        <w:rPr>
          <w:rFonts w:cs="Arial"/>
          <w:sz w:val="20"/>
          <w:szCs w:val="20"/>
        </w:rPr>
      </w:pPr>
      <w:r w:rsidRPr="00B859B5">
        <w:rPr>
          <w:rFonts w:cs="Arial"/>
          <w:sz w:val="20"/>
          <w:szCs w:val="20"/>
        </w:rPr>
        <w:t>This work paper documents the rationale for the savings methodologies and assumptions for High Efficiency Domestic</w:t>
      </w:r>
      <w:r w:rsidR="00C854A0">
        <w:rPr>
          <w:rFonts w:cs="Arial"/>
          <w:sz w:val="20"/>
          <w:szCs w:val="20"/>
        </w:rPr>
        <w:t xml:space="preserve"> Instantaneous or Tankless</w:t>
      </w:r>
      <w:r w:rsidRPr="00B859B5">
        <w:rPr>
          <w:rFonts w:cs="Arial"/>
          <w:sz w:val="20"/>
          <w:szCs w:val="20"/>
        </w:rPr>
        <w:t xml:space="preserve"> Water Heaters installed in a </w:t>
      </w:r>
      <w:r w:rsidR="00C854A0">
        <w:rPr>
          <w:rFonts w:cs="Arial"/>
          <w:sz w:val="20"/>
          <w:szCs w:val="20"/>
        </w:rPr>
        <w:t>commercial</w:t>
      </w:r>
      <w:r w:rsidRPr="00B859B5">
        <w:rPr>
          <w:rFonts w:cs="Arial"/>
          <w:sz w:val="20"/>
          <w:szCs w:val="20"/>
        </w:rPr>
        <w:t xml:space="preserve"> application, as listed in the Boilers and Water Heating Rebate Catalog. The Boilers and Water Heating Catalog is part of Pacific Gas and Electric Company’s Customer Energy Efficiency Program. PG&amp;E offers incentives to non-residential customers for installing qualifying, high-efficiency equipment. </w:t>
      </w:r>
    </w:p>
    <w:p w14:paraId="1956254A" w14:textId="77777777" w:rsidR="00B859B5" w:rsidRPr="00B859B5" w:rsidRDefault="00B859B5" w:rsidP="00B859B5">
      <w:pPr>
        <w:rPr>
          <w:rFonts w:cs="Arial"/>
          <w:szCs w:val="22"/>
        </w:rPr>
      </w:pPr>
    </w:p>
    <w:p w14:paraId="18E13D02" w14:textId="77777777" w:rsidR="00B859B5" w:rsidRPr="00B859B5" w:rsidRDefault="00B859B5" w:rsidP="00B859B5">
      <w:pPr>
        <w:ind w:left="360"/>
        <w:rPr>
          <w:rFonts w:cs="Arial"/>
          <w:b/>
          <w:szCs w:val="22"/>
        </w:rPr>
      </w:pPr>
      <w:r w:rsidRPr="00B859B5">
        <w:rPr>
          <w:rFonts w:cs="Arial"/>
          <w:b/>
          <w:szCs w:val="22"/>
        </w:rPr>
        <w:t xml:space="preserve">Terms and Conditions: </w:t>
      </w:r>
    </w:p>
    <w:p w14:paraId="13EE4740" w14:textId="77777777" w:rsidR="00B859B5" w:rsidRPr="00B859B5" w:rsidRDefault="00B859B5" w:rsidP="00B859B5">
      <w:pPr>
        <w:ind w:left="720"/>
        <w:rPr>
          <w:rFonts w:cs="Arial"/>
          <w:sz w:val="18"/>
          <w:szCs w:val="18"/>
        </w:rPr>
      </w:pPr>
      <w:r w:rsidRPr="00B859B5">
        <w:rPr>
          <w:rFonts w:cs="Arial"/>
          <w:sz w:val="20"/>
          <w:szCs w:val="20"/>
        </w:rPr>
        <w:t>Customer must have gas/electricity distributed by PG&amp;E to the installation address. The customer must meet all the terms and conditions as described on the rebate application form or in the upstream Trade Pro qualifications.</w:t>
      </w:r>
      <w:r w:rsidRPr="00B859B5">
        <w:rPr>
          <w:rFonts w:cs="Arial"/>
          <w:sz w:val="18"/>
          <w:szCs w:val="18"/>
        </w:rPr>
        <w:t xml:space="preserve"> </w:t>
      </w:r>
    </w:p>
    <w:p w14:paraId="37302DB4" w14:textId="77777777" w:rsidR="00B859B5" w:rsidRPr="00B859B5" w:rsidRDefault="00B859B5" w:rsidP="00B859B5">
      <w:pPr>
        <w:ind w:left="720"/>
        <w:rPr>
          <w:rFonts w:cs="Arial"/>
          <w:sz w:val="18"/>
          <w:szCs w:val="18"/>
        </w:rPr>
      </w:pPr>
    </w:p>
    <w:p w14:paraId="4E5628DB" w14:textId="20F97ACD" w:rsidR="00B859B5" w:rsidRDefault="00B859B5" w:rsidP="00B859B5">
      <w:pPr>
        <w:ind w:left="720"/>
        <w:rPr>
          <w:rFonts w:cs="Arial"/>
          <w:sz w:val="20"/>
          <w:szCs w:val="20"/>
        </w:rPr>
      </w:pPr>
      <w:r w:rsidRPr="00B859B5">
        <w:rPr>
          <w:rFonts w:cs="Arial"/>
          <w:sz w:val="20"/>
          <w:szCs w:val="20"/>
        </w:rPr>
        <w:t>DW</w:t>
      </w:r>
      <w:r w:rsidR="00C854A0">
        <w:rPr>
          <w:rFonts w:cs="Arial"/>
          <w:sz w:val="20"/>
          <w:szCs w:val="20"/>
        </w:rPr>
        <w:t>HC</w:t>
      </w:r>
      <w:r w:rsidRPr="00B859B5">
        <w:rPr>
          <w:rFonts w:cs="Arial"/>
          <w:sz w:val="20"/>
          <w:szCs w:val="20"/>
        </w:rPr>
        <w:t>1, DW</w:t>
      </w:r>
      <w:r w:rsidR="00C854A0">
        <w:rPr>
          <w:rFonts w:cs="Arial"/>
          <w:sz w:val="20"/>
          <w:szCs w:val="20"/>
        </w:rPr>
        <w:t>HC2</w:t>
      </w:r>
      <w:r w:rsidRPr="00B859B5">
        <w:rPr>
          <w:rFonts w:cs="Arial"/>
          <w:sz w:val="20"/>
          <w:szCs w:val="20"/>
        </w:rPr>
        <w:t xml:space="preserve">: The rebate is </w:t>
      </w:r>
      <w:r w:rsidRPr="00B859B5">
        <w:rPr>
          <w:rFonts w:cs="Arial"/>
          <w:b/>
          <w:bCs/>
          <w:sz w:val="20"/>
          <w:szCs w:val="20"/>
        </w:rPr>
        <w:t xml:space="preserve">upstream </w:t>
      </w:r>
      <w:r w:rsidRPr="00B859B5">
        <w:rPr>
          <w:rFonts w:cs="Arial"/>
          <w:sz w:val="20"/>
          <w:szCs w:val="20"/>
        </w:rPr>
        <w:t xml:space="preserve">provided to the </w:t>
      </w:r>
      <w:r w:rsidRPr="00B859B5">
        <w:rPr>
          <w:rFonts w:cs="Arial"/>
          <w:b/>
          <w:bCs/>
          <w:sz w:val="20"/>
          <w:szCs w:val="20"/>
        </w:rPr>
        <w:t xml:space="preserve">distributor </w:t>
      </w:r>
      <w:r w:rsidRPr="00B859B5">
        <w:rPr>
          <w:rFonts w:cs="Arial"/>
          <w:sz w:val="20"/>
          <w:szCs w:val="20"/>
        </w:rPr>
        <w:t xml:space="preserve">at the time of </w:t>
      </w:r>
      <w:r w:rsidRPr="00B859B5">
        <w:rPr>
          <w:rFonts w:cs="Arial"/>
          <w:b/>
          <w:bCs/>
          <w:sz w:val="20"/>
          <w:szCs w:val="20"/>
        </w:rPr>
        <w:t xml:space="preserve">sale </w:t>
      </w:r>
      <w:r w:rsidRPr="00B859B5">
        <w:rPr>
          <w:rFonts w:cs="Arial"/>
          <w:sz w:val="20"/>
          <w:szCs w:val="20"/>
        </w:rPr>
        <w:t xml:space="preserve">upon receipt of application and invoice.  This </w:t>
      </w:r>
      <w:r w:rsidRPr="00B859B5">
        <w:rPr>
          <w:rFonts w:cs="Arial"/>
          <w:b/>
          <w:bCs/>
          <w:sz w:val="20"/>
          <w:szCs w:val="20"/>
        </w:rPr>
        <w:t>is not</w:t>
      </w:r>
      <w:r w:rsidRPr="00B859B5">
        <w:rPr>
          <w:rFonts w:cs="Arial"/>
          <w:sz w:val="20"/>
          <w:szCs w:val="20"/>
        </w:rPr>
        <w:t xml:space="preserve"> a direct install program.</w:t>
      </w:r>
    </w:p>
    <w:p w14:paraId="5A6A4AEC" w14:textId="77777777" w:rsidR="00B859B5" w:rsidRPr="00B859B5" w:rsidRDefault="00B859B5" w:rsidP="00B859B5">
      <w:pPr>
        <w:ind w:left="720"/>
        <w:rPr>
          <w:rFonts w:cs="Arial"/>
          <w:sz w:val="18"/>
          <w:szCs w:val="18"/>
        </w:rPr>
      </w:pPr>
    </w:p>
    <w:p w14:paraId="60573176" w14:textId="77777777" w:rsidR="00663973" w:rsidRPr="006F3824" w:rsidRDefault="00521920" w:rsidP="00663973">
      <w:pPr>
        <w:rPr>
          <w:rFonts w:cs="Arial"/>
          <w:b/>
          <w:i/>
          <w:sz w:val="20"/>
          <w:szCs w:val="20"/>
        </w:rPr>
      </w:pPr>
      <w:r w:rsidRPr="006F3824">
        <w:rPr>
          <w:rFonts w:cs="Arial"/>
          <w:b/>
          <w:i/>
          <w:sz w:val="20"/>
          <w:szCs w:val="20"/>
        </w:rPr>
        <w:t>Market Applicability</w:t>
      </w:r>
      <w:r w:rsidR="003E7422" w:rsidRPr="006F3824">
        <w:rPr>
          <w:rFonts w:cs="Arial"/>
          <w:b/>
          <w:i/>
          <w:sz w:val="20"/>
          <w:szCs w:val="20"/>
        </w:rPr>
        <w:t>:</w:t>
      </w:r>
      <w:r w:rsidRPr="006F3824">
        <w:rPr>
          <w:rFonts w:cs="Arial"/>
          <w:b/>
          <w:i/>
          <w:sz w:val="20"/>
          <w:szCs w:val="20"/>
        </w:rPr>
        <w:t xml:space="preserve"> </w:t>
      </w:r>
    </w:p>
    <w:p w14:paraId="393A0AAA" w14:textId="12591F54" w:rsidR="00197A23" w:rsidRPr="006F3824" w:rsidRDefault="00663973" w:rsidP="00480BAD">
      <w:pPr>
        <w:ind w:left="360"/>
        <w:rPr>
          <w:rFonts w:cs="Arial"/>
          <w:sz w:val="20"/>
          <w:szCs w:val="20"/>
        </w:rPr>
      </w:pPr>
      <w:r w:rsidRPr="006F3824">
        <w:rPr>
          <w:rFonts w:cs="Arial"/>
          <w:sz w:val="20"/>
          <w:szCs w:val="20"/>
        </w:rPr>
        <w:t>This rebate is available to all commercial customers across all climate zones, building types, and building vintages in the PG&amp;E service territory.</w:t>
      </w:r>
    </w:p>
    <w:p w14:paraId="393A0AAB" w14:textId="77777777" w:rsidR="00197A23" w:rsidRPr="006F3824" w:rsidRDefault="00197A23" w:rsidP="00872913">
      <w:pPr>
        <w:rPr>
          <w:rFonts w:cs="Arial"/>
          <w:b/>
          <w:i/>
        </w:rPr>
      </w:pPr>
    </w:p>
    <w:p w14:paraId="393A0AAC" w14:textId="77777777" w:rsidR="00521920" w:rsidRPr="006F3824" w:rsidRDefault="00806070" w:rsidP="00806070">
      <w:pPr>
        <w:rPr>
          <w:rFonts w:cs="Arial"/>
          <w:b/>
          <w:i/>
          <w:sz w:val="28"/>
          <w:szCs w:val="28"/>
        </w:rPr>
      </w:pPr>
      <w:r w:rsidRPr="006F3824">
        <w:rPr>
          <w:rFonts w:cs="Arial"/>
          <w:b/>
          <w:i/>
          <w:sz w:val="28"/>
          <w:szCs w:val="28"/>
        </w:rPr>
        <w:t xml:space="preserve">1.2 Product </w:t>
      </w:r>
      <w:r w:rsidR="00521920" w:rsidRPr="006F3824">
        <w:rPr>
          <w:rFonts w:cs="Arial"/>
          <w:b/>
          <w:i/>
          <w:sz w:val="28"/>
          <w:szCs w:val="28"/>
        </w:rPr>
        <w:t>Technical Description</w:t>
      </w:r>
    </w:p>
    <w:p w14:paraId="393A0AAD" w14:textId="53D0730C" w:rsidR="00872913" w:rsidRPr="006F3824" w:rsidRDefault="00663973" w:rsidP="00663973">
      <w:pPr>
        <w:ind w:firstLine="720"/>
        <w:rPr>
          <w:rFonts w:cs="Arial"/>
          <w:sz w:val="20"/>
          <w:szCs w:val="20"/>
        </w:rPr>
      </w:pPr>
      <w:r w:rsidRPr="006F3824">
        <w:rPr>
          <w:rFonts w:cs="Arial"/>
          <w:sz w:val="20"/>
          <w:szCs w:val="20"/>
        </w:rPr>
        <w:t>The California Energy Commission (CEC) Title 20 definition of a tankless/instantaneous water heater is as follows:</w:t>
      </w:r>
    </w:p>
    <w:p w14:paraId="7395D613" w14:textId="77777777" w:rsidR="00663973" w:rsidRPr="006F3824" w:rsidRDefault="00663973" w:rsidP="00872913">
      <w:pPr>
        <w:rPr>
          <w:rFonts w:cs="Arial"/>
          <w:sz w:val="20"/>
          <w:szCs w:val="20"/>
        </w:rPr>
      </w:pPr>
    </w:p>
    <w:p w14:paraId="719F60A9" w14:textId="202E2613" w:rsidR="00663973" w:rsidRPr="006F3824" w:rsidRDefault="00663973" w:rsidP="00872913">
      <w:pPr>
        <w:rPr>
          <w:rFonts w:cs="Arial"/>
          <w:sz w:val="20"/>
          <w:szCs w:val="20"/>
        </w:rPr>
      </w:pPr>
      <w:r w:rsidRPr="006F3824">
        <w:rPr>
          <w:rFonts w:cs="Arial"/>
          <w:sz w:val="20"/>
          <w:szCs w:val="20"/>
        </w:rPr>
        <w:t>“Instantaneous water heater” means a water heater that has an input rating of at least 4,000 Btu per hour, per gallon of stored water.</w:t>
      </w:r>
    </w:p>
    <w:p w14:paraId="7EDA8506" w14:textId="77777777" w:rsidR="00663973" w:rsidRPr="006F3824" w:rsidRDefault="00663973" w:rsidP="00872913">
      <w:pPr>
        <w:rPr>
          <w:rFonts w:cs="Arial"/>
          <w:sz w:val="20"/>
          <w:szCs w:val="20"/>
        </w:rPr>
      </w:pPr>
    </w:p>
    <w:p w14:paraId="04EB8388" w14:textId="77777777" w:rsidR="00C854A0" w:rsidRDefault="00C854A0" w:rsidP="009C5CA7">
      <w:pPr>
        <w:pStyle w:val="Heading2"/>
        <w:keepNext w:val="0"/>
      </w:pPr>
      <w:bookmarkStart w:id="38" w:name="_Toc304800203"/>
      <w:bookmarkStart w:id="39" w:name="_Toc324318339"/>
      <w:bookmarkStart w:id="40" w:name="_Toc324340483"/>
    </w:p>
    <w:p w14:paraId="393A0AAE" w14:textId="77777777" w:rsidR="009C5CA7" w:rsidRPr="006F3824" w:rsidRDefault="009C5CA7" w:rsidP="009C5CA7">
      <w:pPr>
        <w:pStyle w:val="Heading2"/>
        <w:keepNext w:val="0"/>
      </w:pPr>
      <w:bookmarkStart w:id="41" w:name="_Toc388353740"/>
      <w:r w:rsidRPr="006F3824">
        <w:lastRenderedPageBreak/>
        <w:t>1.</w:t>
      </w:r>
      <w:r w:rsidR="00806070" w:rsidRPr="006F3824">
        <w:t>3</w:t>
      </w:r>
      <w:r w:rsidRPr="006F3824">
        <w:t xml:space="preserve"> </w:t>
      </w:r>
      <w:r w:rsidR="002E6162" w:rsidRPr="006F3824">
        <w:t xml:space="preserve">Measure Application </w:t>
      </w:r>
      <w:bookmarkEnd w:id="38"/>
      <w:r w:rsidR="002E6162" w:rsidRPr="006F3824">
        <w:t>Type</w:t>
      </w:r>
      <w:bookmarkEnd w:id="39"/>
      <w:bookmarkEnd w:id="40"/>
      <w:bookmarkEnd w:id="41"/>
      <w:r w:rsidR="00FA595F" w:rsidRPr="006F3824">
        <w:t xml:space="preserve"> </w:t>
      </w:r>
    </w:p>
    <w:p w14:paraId="1DC5CAEA" w14:textId="6B3CCD56" w:rsidR="0007131D" w:rsidRPr="006F3824" w:rsidRDefault="0007131D" w:rsidP="0007131D">
      <w:pPr>
        <w:ind w:firstLine="720"/>
        <w:rPr>
          <w:sz w:val="20"/>
          <w:szCs w:val="20"/>
        </w:rPr>
      </w:pPr>
      <w:r w:rsidRPr="006F3824">
        <w:rPr>
          <w:sz w:val="20"/>
          <w:szCs w:val="20"/>
        </w:rPr>
        <w:t>This measure</w:t>
      </w:r>
      <w:r w:rsidRPr="006F3824">
        <w:rPr>
          <w:sz w:val="20"/>
          <w:szCs w:val="20"/>
        </w:rPr>
        <w:fldChar w:fldCharType="begin"/>
      </w:r>
      <w:r w:rsidRPr="006F3824">
        <w:rPr>
          <w:sz w:val="20"/>
          <w:szCs w:val="20"/>
        </w:rPr>
        <w:instrText xml:space="preserve"> XE "Measure" </w:instrText>
      </w:r>
      <w:r w:rsidRPr="006F3824">
        <w:rPr>
          <w:sz w:val="20"/>
          <w:szCs w:val="20"/>
        </w:rPr>
        <w:fldChar w:fldCharType="end"/>
      </w:r>
      <w:r w:rsidRPr="006F3824">
        <w:rPr>
          <w:sz w:val="20"/>
          <w:szCs w:val="20"/>
        </w:rPr>
        <w:t xml:space="preserve"> is for replacing a traditional storage-type domestic water heater with instantaneous water heater(s) as Replace on Burnout (ROB) as identified in Table 1 below. Instantaneous water heaters heat water directly, without the use of a storage tank. Therefore, they avoid the standby heat losses associated with storage water heaters</w:t>
      </w:r>
      <w:bookmarkStart w:id="42" w:name="_Ref326664235"/>
      <w:r w:rsidRPr="006F3824">
        <w:rPr>
          <w:rStyle w:val="EndnoteReference"/>
          <w:sz w:val="20"/>
          <w:szCs w:val="20"/>
        </w:rPr>
        <w:endnoteReference w:id="1"/>
      </w:r>
      <w:bookmarkEnd w:id="42"/>
      <w:r w:rsidRPr="006F3824">
        <w:rPr>
          <w:sz w:val="20"/>
          <w:szCs w:val="20"/>
        </w:rPr>
        <w:t xml:space="preserve">. Due to reduced standby losses, instantaneous water heaters are able to achieve higher efficiency ratings than traditional tank-type water heaters. </w:t>
      </w:r>
    </w:p>
    <w:p w14:paraId="480647D4" w14:textId="77777777" w:rsidR="0007131D" w:rsidRPr="006F3824" w:rsidRDefault="0007131D" w:rsidP="0007131D">
      <w:pPr>
        <w:rPr>
          <w:sz w:val="20"/>
          <w:szCs w:val="20"/>
        </w:rPr>
      </w:pPr>
    </w:p>
    <w:p w14:paraId="33FE5B2B" w14:textId="77777777" w:rsidR="0007131D" w:rsidRPr="006F3824" w:rsidRDefault="0007131D" w:rsidP="0007131D">
      <w:pPr>
        <w:rPr>
          <w:rFonts w:cs="Arial"/>
          <w:sz w:val="20"/>
          <w:szCs w:val="20"/>
        </w:rPr>
      </w:pPr>
      <w:r w:rsidRPr="006F3824">
        <w:rPr>
          <w:sz w:val="20"/>
          <w:szCs w:val="20"/>
        </w:rPr>
        <w:t>Instantaneous water heaters generally have higher input ratings (Btu/hr) than storage-type water heaters for the same application, to meet peak demands</w:t>
      </w:r>
      <w:r w:rsidRPr="006F3824">
        <w:rPr>
          <w:rFonts w:cs="Arial"/>
          <w:sz w:val="20"/>
          <w:szCs w:val="20"/>
        </w:rPr>
        <w:tab/>
      </w:r>
    </w:p>
    <w:p w14:paraId="393A0AAF" w14:textId="19EBFD23" w:rsidR="00784500" w:rsidRPr="006F3824" w:rsidRDefault="00784500" w:rsidP="009C5CA7">
      <w:pPr>
        <w:rPr>
          <w:rFonts w:cs="Arial"/>
          <w:i/>
          <w:sz w:val="20"/>
          <w:szCs w:val="20"/>
        </w:rPr>
      </w:pPr>
    </w:p>
    <w:p w14:paraId="393A0AB1" w14:textId="169E545B" w:rsidR="009C5CA7" w:rsidRPr="006F3824" w:rsidRDefault="007B2E26" w:rsidP="009C5CA7">
      <w:pPr>
        <w:rPr>
          <w:rFonts w:cs="Arial"/>
          <w:sz w:val="20"/>
          <w:szCs w:val="20"/>
        </w:rPr>
      </w:pPr>
      <w:r w:rsidRPr="006F3824">
        <w:rPr>
          <w:rFonts w:cs="Arial"/>
          <w:i/>
          <w:sz w:val="20"/>
          <w:szCs w:val="20"/>
        </w:rPr>
        <w:t xml:space="preserve"> </w:t>
      </w:r>
    </w:p>
    <w:p w14:paraId="393A0AB2" w14:textId="77777777" w:rsidR="009C5CA7" w:rsidRPr="006F3824" w:rsidRDefault="009C5CA7" w:rsidP="009C5CA7">
      <w:pPr>
        <w:rPr>
          <w:i/>
        </w:rPr>
      </w:pPr>
    </w:p>
    <w:p w14:paraId="393A0AB3" w14:textId="77777777" w:rsidR="00BD02D0" w:rsidRPr="006F3824" w:rsidRDefault="00BD02D0" w:rsidP="00BD02D0">
      <w:pPr>
        <w:pStyle w:val="Caption"/>
        <w:keepNext/>
        <w:rPr>
          <w:rFonts w:ascii="Calibri" w:hAnsi="Calibri" w:cs="Calibri"/>
          <w:sz w:val="26"/>
          <w:szCs w:val="26"/>
        </w:rPr>
      </w:pPr>
      <w:bookmarkStart w:id="43" w:name="_Toc324427642"/>
      <w:r w:rsidRPr="006F3824">
        <w:t xml:space="preserve">Table </w:t>
      </w:r>
      <w:r w:rsidR="004B5235">
        <w:fldChar w:fldCharType="begin"/>
      </w:r>
      <w:r w:rsidR="004B5235">
        <w:instrText xml:space="preserve"> SEQ Table \* ARABIC </w:instrText>
      </w:r>
      <w:r w:rsidR="004B5235">
        <w:fldChar w:fldCharType="separate"/>
      </w:r>
      <w:r w:rsidR="00ED7D3D" w:rsidRPr="006F3824">
        <w:rPr>
          <w:noProof/>
        </w:rPr>
        <w:t>1</w:t>
      </w:r>
      <w:r w:rsidR="004B5235">
        <w:rPr>
          <w:noProof/>
        </w:rPr>
        <w:fldChar w:fldCharType="end"/>
      </w:r>
      <w:bookmarkStart w:id="44" w:name="RANGE!B222"/>
      <w:r w:rsidRPr="006F3824">
        <w:rPr>
          <w:rFonts w:ascii="Calibri" w:hAnsi="Calibri" w:cs="Calibri"/>
          <w:sz w:val="26"/>
          <w:szCs w:val="26"/>
        </w:rPr>
        <w:t xml:space="preserve"> </w:t>
      </w:r>
      <w:r w:rsidRPr="006F3824">
        <w:rPr>
          <w:rFonts w:cs="Arial"/>
        </w:rPr>
        <w:t>Measure</w:t>
      </w:r>
      <w:r w:rsidR="003541A6" w:rsidRPr="006F3824">
        <w:rPr>
          <w:rFonts w:cs="Arial"/>
        </w:rPr>
        <w:t xml:space="preserve"> </w:t>
      </w:r>
      <w:r w:rsidRPr="006F3824">
        <w:rPr>
          <w:rFonts w:cs="Arial"/>
        </w:rPr>
        <w:t>Application</w:t>
      </w:r>
      <w:r w:rsidR="003541A6" w:rsidRPr="006F3824">
        <w:rPr>
          <w:rFonts w:cs="Arial"/>
        </w:rPr>
        <w:t xml:space="preserve"> </w:t>
      </w:r>
      <w:r w:rsidRPr="006F3824">
        <w:rPr>
          <w:rFonts w:cs="Arial"/>
        </w:rPr>
        <w:t>Type</w:t>
      </w:r>
      <w:bookmarkEnd w:id="43"/>
      <w:bookmarkEnd w:id="44"/>
      <w:r w:rsidR="00C87539" w:rsidRPr="006F3824">
        <w:rPr>
          <w:rStyle w:val="EndnoteReference"/>
          <w:rFonts w:cs="Arial"/>
        </w:rPr>
        <w:endnoteReference w:id="2"/>
      </w:r>
    </w:p>
    <w:p w14:paraId="393A0AB4" w14:textId="0E1495A5" w:rsidR="00BD02D0" w:rsidRPr="006F3824" w:rsidRDefault="00BD02D0" w:rsidP="00BD02D0">
      <w:pPr>
        <w:keepNext/>
      </w:pPr>
      <w:r w:rsidRPr="006F3824">
        <w:rPr>
          <w:rFonts w:ascii="Calibri" w:hAnsi="Calibri" w:cs="Calibri"/>
          <w:i/>
          <w:iCs/>
          <w:szCs w:val="22"/>
        </w:rPr>
        <w:t>Identifies the measure application type in the Measure Implemen</w:t>
      </w:r>
      <w:r w:rsidR="00071B3C" w:rsidRPr="006F3824">
        <w:rPr>
          <w:rFonts w:ascii="Calibri" w:hAnsi="Calibri" w:cs="Calibri"/>
          <w:i/>
          <w:iCs/>
          <w:szCs w:val="22"/>
        </w:rPr>
        <w:t>t</w:t>
      </w:r>
      <w:r w:rsidRPr="006F3824">
        <w:rPr>
          <w:rFonts w:ascii="Calibri" w:hAnsi="Calibri" w:cs="Calibri"/>
          <w:i/>
          <w:iCs/>
          <w:szCs w:val="22"/>
        </w:rPr>
        <w:t>ation table</w:t>
      </w:r>
      <w:r w:rsidR="003541A6" w:rsidRPr="006F3824">
        <w:rPr>
          <w:rFonts w:ascii="Calibri" w:hAnsi="Calibri" w:cs="Calibri"/>
          <w:i/>
          <w:iCs/>
          <w:szCs w:val="22"/>
        </w:rPr>
        <w:t xml:space="preserve"> in DEER201</w:t>
      </w:r>
      <w:r w:rsidR="0007131D" w:rsidRPr="006F3824">
        <w:rPr>
          <w:rFonts w:ascii="Calibri" w:hAnsi="Calibri" w:cs="Calibri"/>
          <w:i/>
          <w:iCs/>
          <w:szCs w:val="22"/>
        </w:rPr>
        <w:t>4</w:t>
      </w:r>
    </w:p>
    <w:tbl>
      <w:tblPr>
        <w:tblW w:w="9090" w:type="dxa"/>
        <w:tblInd w:w="108" w:type="dxa"/>
        <w:tblLook w:val="04A0" w:firstRow="1" w:lastRow="0" w:firstColumn="1" w:lastColumn="0" w:noHBand="0" w:noVBand="1"/>
      </w:tblPr>
      <w:tblGrid>
        <w:gridCol w:w="900"/>
        <w:gridCol w:w="2610"/>
        <w:gridCol w:w="5580"/>
      </w:tblGrid>
      <w:tr w:rsidR="006F3824" w:rsidRPr="006F3824"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6F3824" w:rsidRDefault="00544873" w:rsidP="00BD02D0">
            <w:pPr>
              <w:keepNext/>
              <w:rPr>
                <w:rFonts w:ascii="Calibri" w:hAnsi="Calibri" w:cs="Calibri"/>
                <w:b/>
                <w:szCs w:val="22"/>
              </w:rPr>
            </w:pPr>
            <w:r w:rsidRPr="006F3824">
              <w:rPr>
                <w:rFonts w:ascii="Calibri" w:hAnsi="Calibri" w:cs="Calibri"/>
                <w:b/>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6F3824" w:rsidRDefault="00544873" w:rsidP="00BD02D0">
            <w:pPr>
              <w:keepNext/>
              <w:rPr>
                <w:rFonts w:ascii="Calibri" w:hAnsi="Calibri" w:cs="Calibri"/>
                <w:b/>
                <w:szCs w:val="22"/>
              </w:rPr>
            </w:pPr>
            <w:r w:rsidRPr="006F3824">
              <w:rPr>
                <w:rFonts w:ascii="Calibri" w:hAnsi="Calibri" w:cs="Calibri"/>
                <w:b/>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6F3824" w:rsidRDefault="00544873" w:rsidP="00BD02D0">
            <w:pPr>
              <w:keepNext/>
              <w:rPr>
                <w:rFonts w:ascii="Calibri" w:hAnsi="Calibri" w:cs="Calibri"/>
                <w:b/>
                <w:szCs w:val="22"/>
              </w:rPr>
            </w:pPr>
            <w:r w:rsidRPr="006F3824">
              <w:rPr>
                <w:rFonts w:ascii="Calibri" w:hAnsi="Calibri" w:cs="Calibri"/>
                <w:b/>
                <w:szCs w:val="22"/>
              </w:rPr>
              <w:t>Comment</w:t>
            </w:r>
          </w:p>
        </w:tc>
      </w:tr>
      <w:tr w:rsidR="006F3824" w:rsidRPr="006F3824"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6F3824" w:rsidRDefault="00544873" w:rsidP="00BD02D0">
            <w:pPr>
              <w:keepNext/>
              <w:rPr>
                <w:rFonts w:ascii="Calibri" w:hAnsi="Calibri" w:cs="Calibri"/>
                <w:szCs w:val="22"/>
              </w:rPr>
            </w:pPr>
            <w:r w:rsidRPr="006F3824">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6F3824" w:rsidRDefault="00544873" w:rsidP="00BD02D0">
            <w:pPr>
              <w:keepNext/>
              <w:rPr>
                <w:rFonts w:ascii="Calibri" w:hAnsi="Calibri" w:cs="Calibri"/>
                <w:szCs w:val="22"/>
              </w:rPr>
            </w:pPr>
            <w:r w:rsidRPr="006F3824">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6F3824" w:rsidRDefault="00544873" w:rsidP="00BD02D0">
            <w:pPr>
              <w:keepNext/>
              <w:rPr>
                <w:rFonts w:ascii="Calibri" w:hAnsi="Calibri" w:cs="Calibri"/>
                <w:i/>
                <w:iCs/>
                <w:szCs w:val="22"/>
              </w:rPr>
            </w:pPr>
            <w:r w:rsidRPr="006F3824">
              <w:rPr>
                <w:rFonts w:ascii="Calibri" w:hAnsi="Calibri" w:cs="Calibri"/>
                <w:i/>
                <w:iCs/>
                <w:szCs w:val="22"/>
              </w:rPr>
              <w:t>measure applied while existing equipment still viable, or retrofit of existing equipment</w:t>
            </w:r>
          </w:p>
        </w:tc>
      </w:tr>
      <w:tr w:rsidR="006F3824" w:rsidRPr="006F3824"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6F3824" w:rsidRDefault="00544873" w:rsidP="00BD02D0">
            <w:pPr>
              <w:keepNext/>
              <w:rPr>
                <w:rFonts w:ascii="Calibri" w:hAnsi="Calibri" w:cs="Calibri"/>
                <w:szCs w:val="22"/>
              </w:rPr>
            </w:pPr>
            <w:r w:rsidRPr="006F3824">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6F3824" w:rsidRDefault="00544873" w:rsidP="00BD02D0">
            <w:pPr>
              <w:keepNext/>
              <w:rPr>
                <w:rFonts w:ascii="Calibri" w:hAnsi="Calibri" w:cs="Calibri"/>
                <w:szCs w:val="22"/>
              </w:rPr>
            </w:pPr>
            <w:r w:rsidRPr="006F3824">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6F3824" w:rsidRDefault="00544873" w:rsidP="00BD02D0">
            <w:pPr>
              <w:keepNext/>
              <w:rPr>
                <w:rFonts w:ascii="Calibri" w:hAnsi="Calibri" w:cs="Calibri"/>
                <w:i/>
                <w:iCs/>
                <w:szCs w:val="22"/>
              </w:rPr>
            </w:pPr>
            <w:r w:rsidRPr="006F3824">
              <w:rPr>
                <w:rFonts w:ascii="Calibri" w:hAnsi="Calibri" w:cs="Calibri"/>
                <w:i/>
                <w:iCs/>
                <w:szCs w:val="22"/>
              </w:rPr>
              <w:t>measure applied when existing equipment fails or maintenance requires replacement</w:t>
            </w:r>
          </w:p>
        </w:tc>
      </w:tr>
      <w:tr w:rsidR="006F3824" w:rsidRPr="006F3824"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6F3824" w:rsidRDefault="00544873" w:rsidP="00F52572">
            <w:pPr>
              <w:rPr>
                <w:rFonts w:ascii="Calibri" w:hAnsi="Calibri" w:cs="Calibri"/>
                <w:szCs w:val="22"/>
              </w:rPr>
            </w:pPr>
            <w:r w:rsidRPr="006F3824">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6F3824" w:rsidRDefault="00544873" w:rsidP="00F52572">
            <w:pPr>
              <w:rPr>
                <w:rFonts w:ascii="Calibri" w:hAnsi="Calibri" w:cs="Calibri"/>
                <w:szCs w:val="22"/>
              </w:rPr>
            </w:pPr>
            <w:r w:rsidRPr="006F3824">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6F3824" w:rsidRDefault="00544873" w:rsidP="00F52572">
            <w:pPr>
              <w:rPr>
                <w:rFonts w:ascii="Calibri" w:hAnsi="Calibri" w:cs="Calibri"/>
                <w:i/>
                <w:iCs/>
                <w:szCs w:val="22"/>
              </w:rPr>
            </w:pPr>
            <w:r w:rsidRPr="006F3824">
              <w:rPr>
                <w:rFonts w:ascii="Calibri" w:hAnsi="Calibri" w:cs="Calibri"/>
                <w:i/>
                <w:iCs/>
                <w:szCs w:val="22"/>
              </w:rPr>
              <w:t>measure applied during construction design phase as an alternative to a code-compliant standard design</w:t>
            </w:r>
          </w:p>
        </w:tc>
      </w:tr>
    </w:tbl>
    <w:p w14:paraId="393A0AC5" w14:textId="5316E121" w:rsidR="009C5CA7" w:rsidRPr="006F3824" w:rsidRDefault="009C5CA7" w:rsidP="009C5CA7">
      <w:pPr>
        <w:rPr>
          <w:rFonts w:cs="Arial"/>
          <w:i/>
          <w:sz w:val="20"/>
          <w:szCs w:val="20"/>
        </w:rPr>
      </w:pPr>
    </w:p>
    <w:p w14:paraId="393A0AC6" w14:textId="77777777" w:rsidR="00D73550" w:rsidRPr="006F3824" w:rsidRDefault="00D73550" w:rsidP="002E0043"/>
    <w:p w14:paraId="393A0AC7" w14:textId="77777777" w:rsidR="00806070" w:rsidRPr="006F3824" w:rsidRDefault="00806070" w:rsidP="001248A3">
      <w:pPr>
        <w:pStyle w:val="Heading2"/>
      </w:pPr>
      <w:bookmarkStart w:id="45" w:name="_Toc304800204"/>
      <w:bookmarkStart w:id="46" w:name="_Toc324318340"/>
      <w:bookmarkStart w:id="47" w:name="_Toc324340484"/>
      <w:bookmarkStart w:id="48" w:name="_Toc388353741"/>
      <w:r w:rsidRPr="006F3824">
        <w:t>1.4 Product Base Case and Measure Case Data</w:t>
      </w:r>
      <w:bookmarkEnd w:id="45"/>
      <w:bookmarkEnd w:id="46"/>
      <w:bookmarkEnd w:id="47"/>
      <w:bookmarkEnd w:id="48"/>
    </w:p>
    <w:p w14:paraId="393A0AC8" w14:textId="7D811A1E" w:rsidR="009003FE" w:rsidRPr="006F3824" w:rsidRDefault="009003FE" w:rsidP="009003FE">
      <w:pPr>
        <w:rPr>
          <w:rFonts w:cs="Arial"/>
          <w:b/>
          <w:i/>
        </w:rPr>
      </w:pPr>
    </w:p>
    <w:p w14:paraId="393A0AC9" w14:textId="77777777" w:rsidR="00E71EF1" w:rsidRPr="006F3824" w:rsidRDefault="001248A3" w:rsidP="001248A3">
      <w:pPr>
        <w:pStyle w:val="Heading2"/>
      </w:pPr>
      <w:bookmarkStart w:id="49" w:name="_Toc304800205"/>
      <w:bookmarkStart w:id="50" w:name="_Toc324318341"/>
      <w:bookmarkStart w:id="51" w:name="_Toc324340485"/>
      <w:bookmarkStart w:id="52" w:name="_Toc388353742"/>
      <w:r w:rsidRPr="006F3824">
        <w:t>1.</w:t>
      </w:r>
      <w:r w:rsidR="00806070" w:rsidRPr="006F3824">
        <w:t>4.1</w:t>
      </w:r>
      <w:r w:rsidR="00FA595F" w:rsidRPr="006F3824">
        <w:t xml:space="preserve"> </w:t>
      </w:r>
      <w:r w:rsidR="00C069A2" w:rsidRPr="006F3824">
        <w:t xml:space="preserve">DEER </w:t>
      </w:r>
      <w:r w:rsidR="008C6AD1" w:rsidRPr="006F3824">
        <w:t>Base Case and Measure Case Information</w:t>
      </w:r>
      <w:bookmarkEnd w:id="49"/>
      <w:bookmarkEnd w:id="50"/>
      <w:bookmarkEnd w:id="51"/>
      <w:bookmarkEnd w:id="52"/>
      <w:r w:rsidR="008C6AD1" w:rsidRPr="006F3824">
        <w:t xml:space="preserve"> </w:t>
      </w:r>
    </w:p>
    <w:p w14:paraId="393A0ACB" w14:textId="18E94CA1" w:rsidR="00AF5B52" w:rsidRPr="006F3824" w:rsidRDefault="00AF5B52" w:rsidP="009C5CA7">
      <w:pPr>
        <w:rPr>
          <w:rFonts w:cs="Arial"/>
          <w:sz w:val="20"/>
          <w:szCs w:val="20"/>
        </w:rPr>
      </w:pPr>
    </w:p>
    <w:p w14:paraId="4C9C4C54" w14:textId="5DFAD2F1" w:rsidR="00BE5E74" w:rsidRPr="006F3824" w:rsidRDefault="00316EFD" w:rsidP="00316EFD">
      <w:pPr>
        <w:ind w:firstLine="360"/>
      </w:pPr>
      <w:r w:rsidRPr="006F3824">
        <w:t>DEER 2014 READI tool includes high efficiency tankless water heater &gt; 90% Thermal Efficiency (TE) savings, all values are taken directly from DEER 2014.</w:t>
      </w:r>
      <w:r w:rsidR="009C5CA7" w:rsidRPr="006F3824">
        <w:rPr>
          <w:rFonts w:cs="Arial"/>
          <w:sz w:val="20"/>
          <w:szCs w:val="20"/>
        </w:rPr>
        <w:t xml:space="preserve"> (demand, electric, gas energy savings</w:t>
      </w:r>
      <w:r w:rsidR="00AF5B52" w:rsidRPr="006F3824">
        <w:rPr>
          <w:rFonts w:cs="Arial"/>
          <w:sz w:val="20"/>
          <w:szCs w:val="20"/>
        </w:rPr>
        <w:t>(interactive or not)</w:t>
      </w:r>
      <w:r w:rsidR="009C5CA7" w:rsidRPr="006F3824">
        <w:rPr>
          <w:rFonts w:cs="Arial"/>
          <w:sz w:val="20"/>
          <w:szCs w:val="20"/>
        </w:rPr>
        <w:t xml:space="preserve">, equipment unit costs, equipment incremental costs, equipment </w:t>
      </w:r>
      <w:r w:rsidR="00AF5B52" w:rsidRPr="006F3824">
        <w:rPr>
          <w:rFonts w:cs="Arial"/>
          <w:sz w:val="20"/>
          <w:szCs w:val="20"/>
        </w:rPr>
        <w:t xml:space="preserve">useful </w:t>
      </w:r>
      <w:r w:rsidR="009C5CA7" w:rsidRPr="006F3824">
        <w:rPr>
          <w:rFonts w:cs="Arial"/>
          <w:sz w:val="20"/>
          <w:szCs w:val="20"/>
        </w:rPr>
        <w:t>life, N</w:t>
      </w:r>
      <w:r w:rsidR="00AF5B52" w:rsidRPr="006F3824">
        <w:rPr>
          <w:rFonts w:cs="Arial"/>
          <w:sz w:val="20"/>
          <w:szCs w:val="20"/>
        </w:rPr>
        <w:t xml:space="preserve">et to Gross or Initial Service Rate </w:t>
      </w:r>
      <w:r w:rsidRPr="006F3824">
        <w:rPr>
          <w:rFonts w:cs="Arial"/>
          <w:sz w:val="20"/>
          <w:szCs w:val="20"/>
        </w:rPr>
        <w:t>for PG&amp;E Measure Codes DWHC1 and DWHC2</w:t>
      </w:r>
      <w:r w:rsidR="0019648A" w:rsidRPr="006F3824">
        <w:t>-</w:t>
      </w:r>
    </w:p>
    <w:p w14:paraId="03E1FB6A" w14:textId="2C67D7A8" w:rsidR="0019648A" w:rsidRPr="006F3824" w:rsidRDefault="0019648A" w:rsidP="00316EFD">
      <w:pPr>
        <w:ind w:left="360"/>
      </w:pPr>
    </w:p>
    <w:p w14:paraId="4F1F2D79" w14:textId="77777777" w:rsidR="00A77CF2" w:rsidRPr="006F3824" w:rsidRDefault="00A77CF2" w:rsidP="00A77CF2">
      <w:pPr>
        <w:ind w:left="360"/>
      </w:pPr>
    </w:p>
    <w:p w14:paraId="3C26FF77" w14:textId="5E37922F" w:rsidR="00BE5E74" w:rsidRPr="006F3824" w:rsidRDefault="00316EFD" w:rsidP="00A77CF2">
      <w:pPr>
        <w:ind w:left="360"/>
        <w:rPr>
          <w:b/>
          <w:sz w:val="20"/>
          <w:szCs w:val="20"/>
        </w:rPr>
      </w:pPr>
      <w:r w:rsidRPr="006F3824">
        <w:rPr>
          <w:b/>
          <w:sz w:val="20"/>
          <w:szCs w:val="20"/>
        </w:rPr>
        <w:t>Table 2 DEER Use and Technology Table</w:t>
      </w:r>
    </w:p>
    <w:p w14:paraId="5E92CC8D" w14:textId="21124A07" w:rsidR="00853B76" w:rsidRPr="006F3824" w:rsidRDefault="00316EFD" w:rsidP="00853B76">
      <w:pPr>
        <w:rPr>
          <w:highlight w:val="yellow"/>
        </w:rPr>
      </w:pPr>
      <w:r w:rsidRPr="006F3824">
        <w:rPr>
          <w:noProof/>
        </w:rPr>
        <w:drawing>
          <wp:inline distT="0" distB="0" distL="0" distR="0" wp14:anchorId="6291A253" wp14:editId="6906FA15">
            <wp:extent cx="5943600" cy="81257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812576"/>
                    </a:xfrm>
                    <a:prstGeom prst="rect">
                      <a:avLst/>
                    </a:prstGeom>
                    <a:noFill/>
                    <a:ln>
                      <a:noFill/>
                    </a:ln>
                  </pic:spPr>
                </pic:pic>
              </a:graphicData>
            </a:graphic>
          </wp:inline>
        </w:drawing>
      </w:r>
    </w:p>
    <w:p w14:paraId="393A0AD5" w14:textId="26C925EB" w:rsidR="009C5CA7" w:rsidRPr="006F3824" w:rsidRDefault="009C5CA7" w:rsidP="009C5CA7">
      <w:pPr>
        <w:rPr>
          <w:rFonts w:cs="Arial"/>
          <w:b/>
          <w:i/>
          <w:sz w:val="20"/>
          <w:szCs w:val="20"/>
        </w:rPr>
      </w:pPr>
    </w:p>
    <w:p w14:paraId="393A0AD6" w14:textId="77777777" w:rsidR="00BA7D18" w:rsidRPr="006F3824" w:rsidRDefault="00BA7D18" w:rsidP="009C5CA7">
      <w:pPr>
        <w:rPr>
          <w:b/>
        </w:rPr>
      </w:pPr>
    </w:p>
    <w:p w14:paraId="393A0B37" w14:textId="77777777" w:rsidR="008E5E12" w:rsidRPr="006F3824" w:rsidRDefault="008E5E12" w:rsidP="009C5CA7">
      <w:pPr>
        <w:rPr>
          <w:b/>
        </w:rPr>
      </w:pPr>
    </w:p>
    <w:p w14:paraId="393A0B38" w14:textId="77777777" w:rsidR="00A51808" w:rsidRPr="006F3824" w:rsidRDefault="00A51808" w:rsidP="009C5CA7">
      <w:pPr>
        <w:rPr>
          <w:b/>
        </w:rPr>
      </w:pPr>
      <w:r w:rsidRPr="006F3824">
        <w:rPr>
          <w:b/>
        </w:rPr>
        <w:t>Therms Savings Assumption</w:t>
      </w:r>
      <w:r w:rsidR="00175673" w:rsidRPr="006F3824">
        <w:rPr>
          <w:b/>
        </w:rPr>
        <w:t xml:space="preserve"> (ΔTh)</w:t>
      </w:r>
      <w:r w:rsidR="00437BE1" w:rsidRPr="006F3824">
        <w:rPr>
          <w:b/>
        </w:rPr>
        <w:t xml:space="preserve"> </w:t>
      </w:r>
      <w:r w:rsidR="00175673" w:rsidRPr="006F3824">
        <w:rPr>
          <w:b/>
        </w:rPr>
        <w:t>DEER Version and Impact IDs</w:t>
      </w:r>
    </w:p>
    <w:p w14:paraId="393A0B3C" w14:textId="628F3F6A" w:rsidR="00BA7D18" w:rsidRPr="006F3824" w:rsidRDefault="002A6F2D" w:rsidP="002A6F2D">
      <w:pPr>
        <w:rPr>
          <w:rFonts w:cs="Arial"/>
          <w:sz w:val="20"/>
          <w:szCs w:val="20"/>
        </w:rPr>
      </w:pPr>
      <w:r w:rsidRPr="006F3824">
        <w:rPr>
          <w:rFonts w:cs="Arial"/>
          <w:sz w:val="20"/>
          <w:szCs w:val="20"/>
        </w:rPr>
        <w:t>DEER 2014 was used to establish the baseline energy usages and peak demands to which the measure savings apply.  The customer average base case energy usages and peak demands were obtained from DEER 2014 under the measure ID: NG-WtrHt-MedInst-Gas-76to200kBtuh-0p90Et, and NG-WtrHt-LrgInst-Gas-gt200kBtuh-0p90Et.  The measure impacts were downloaded directly from DEER 2014</w:t>
      </w:r>
      <w:r w:rsidR="00A90683" w:rsidRPr="006F3824">
        <w:rPr>
          <w:rFonts w:cs="Arial"/>
          <w:sz w:val="20"/>
          <w:szCs w:val="20"/>
        </w:rPr>
        <w:t xml:space="preserve"> using specific building type, building vintage, climate zone values, there are no interactive effects.</w:t>
      </w:r>
    </w:p>
    <w:p w14:paraId="393A0B40" w14:textId="68B0A463" w:rsidR="00BA7D18" w:rsidRPr="006F3824" w:rsidRDefault="00BA7D18" w:rsidP="002A6F2D">
      <w:pPr>
        <w:ind w:left="1080"/>
        <w:rPr>
          <w:rFonts w:cs="Arial"/>
          <w:sz w:val="20"/>
          <w:szCs w:val="20"/>
          <w:highlight w:val="yellow"/>
        </w:rPr>
      </w:pPr>
      <w:r w:rsidRPr="006F3824">
        <w:rPr>
          <w:rFonts w:cs="Arial"/>
          <w:sz w:val="20"/>
          <w:szCs w:val="20"/>
          <w:highlight w:val="yellow"/>
        </w:rPr>
        <w:lastRenderedPageBreak/>
        <w:t xml:space="preserve"> </w:t>
      </w:r>
    </w:p>
    <w:p w14:paraId="393A0BA7" w14:textId="77777777" w:rsidR="008E5E12" w:rsidRPr="006F3824" w:rsidRDefault="008E5E12" w:rsidP="00175673"/>
    <w:p w14:paraId="09B51F92" w14:textId="77777777" w:rsidR="00AA0A19" w:rsidRPr="006F3824" w:rsidRDefault="00175673" w:rsidP="00765936">
      <w:pPr>
        <w:rPr>
          <w:rFonts w:cs="Arial"/>
          <w:b/>
          <w:sz w:val="20"/>
          <w:szCs w:val="20"/>
        </w:rPr>
      </w:pPr>
      <w:r w:rsidRPr="006F3824">
        <w:rPr>
          <w:b/>
        </w:rPr>
        <w:t>Hours of Operation</w:t>
      </w:r>
      <w:r w:rsidRPr="006F3824">
        <w:t>:</w:t>
      </w:r>
      <w:r w:rsidR="00765936" w:rsidRPr="006F3824">
        <w:rPr>
          <w:rFonts w:cs="Arial"/>
          <w:b/>
          <w:sz w:val="20"/>
          <w:szCs w:val="20"/>
        </w:rPr>
        <w:t xml:space="preserve">  </w:t>
      </w:r>
    </w:p>
    <w:p w14:paraId="393A0BAA" w14:textId="0488D8F1" w:rsidR="00765936" w:rsidRPr="006F3824" w:rsidRDefault="00765936" w:rsidP="00765936">
      <w:pPr>
        <w:rPr>
          <w:rFonts w:cs="Arial"/>
          <w:b/>
          <w:sz w:val="20"/>
          <w:szCs w:val="20"/>
        </w:rPr>
      </w:pPr>
      <w:r w:rsidRPr="006F3824">
        <w:rPr>
          <w:rFonts w:cs="Arial"/>
          <w:b/>
          <w:sz w:val="20"/>
          <w:szCs w:val="20"/>
        </w:rPr>
        <w:tab/>
      </w:r>
      <w:r w:rsidRPr="006F3824">
        <w:rPr>
          <w:rFonts w:cs="Arial"/>
          <w:b/>
          <w:sz w:val="20"/>
          <w:szCs w:val="20"/>
        </w:rPr>
        <w:tab/>
      </w:r>
      <w:r w:rsidRPr="006F3824">
        <w:rPr>
          <w:rFonts w:cs="Arial"/>
          <w:b/>
          <w:sz w:val="20"/>
          <w:szCs w:val="20"/>
        </w:rPr>
        <w:tab/>
      </w:r>
      <w:r w:rsidRPr="006F3824">
        <w:rPr>
          <w:rFonts w:cs="Arial"/>
          <w:b/>
          <w:sz w:val="20"/>
          <w:szCs w:val="20"/>
        </w:rPr>
        <w:tab/>
        <w:t xml:space="preserve">          </w:t>
      </w:r>
    </w:p>
    <w:p w14:paraId="393A0BAB" w14:textId="53FB5006" w:rsidR="00765936" w:rsidRPr="006F3824" w:rsidRDefault="00765936" w:rsidP="00AA0A19">
      <w:pPr>
        <w:rPr>
          <w:rFonts w:cs="Arial"/>
          <w:sz w:val="20"/>
          <w:szCs w:val="20"/>
          <w:highlight w:val="yellow"/>
        </w:rPr>
      </w:pPr>
      <w:r w:rsidRPr="006F3824">
        <w:rPr>
          <w:rFonts w:cs="Arial"/>
          <w:sz w:val="20"/>
          <w:szCs w:val="20"/>
        </w:rPr>
        <w:t>The hours of operation were downloaded from DEER directly</w:t>
      </w:r>
      <w:r w:rsidR="00AA0A19" w:rsidRPr="006F3824">
        <w:rPr>
          <w:rFonts w:cs="Arial"/>
          <w:sz w:val="20"/>
          <w:szCs w:val="20"/>
        </w:rPr>
        <w:t>;</w:t>
      </w:r>
      <w:r w:rsidRPr="006F3824">
        <w:rPr>
          <w:rFonts w:cs="Arial"/>
          <w:sz w:val="20"/>
          <w:szCs w:val="20"/>
        </w:rPr>
        <w:t xml:space="preserve"> they match the intended measures for climate zones and building types and</w:t>
      </w:r>
      <w:r w:rsidR="00020042" w:rsidRPr="006F3824">
        <w:rPr>
          <w:rFonts w:cs="Arial"/>
          <w:sz w:val="20"/>
          <w:szCs w:val="20"/>
        </w:rPr>
        <w:t xml:space="preserve"> vintages</w:t>
      </w:r>
      <w:r w:rsidRPr="006F3824">
        <w:rPr>
          <w:rFonts w:cs="Arial"/>
          <w:sz w:val="20"/>
          <w:szCs w:val="20"/>
        </w:rPr>
        <w:t>.</w:t>
      </w:r>
      <w:r w:rsidR="00015F56" w:rsidRPr="006F3824">
        <w:rPr>
          <w:rFonts w:cs="Arial"/>
          <w:sz w:val="20"/>
          <w:szCs w:val="20"/>
        </w:rPr>
        <w:t xml:space="preserve"> 8760</w:t>
      </w:r>
    </w:p>
    <w:p w14:paraId="393A0BAE" w14:textId="2C80B72D" w:rsidR="00765936" w:rsidRPr="006F3824" w:rsidRDefault="00765936" w:rsidP="00A90683">
      <w:pPr>
        <w:ind w:left="1080"/>
        <w:rPr>
          <w:rFonts w:cs="Arial"/>
          <w:sz w:val="20"/>
          <w:szCs w:val="20"/>
          <w:highlight w:val="yellow"/>
        </w:rPr>
      </w:pPr>
    </w:p>
    <w:p w14:paraId="393A0BD5" w14:textId="785E40CF" w:rsidR="007931BC" w:rsidRPr="006F3824" w:rsidRDefault="000E132D" w:rsidP="009C5CA7">
      <w:pPr>
        <w:rPr>
          <w:rFonts w:cs="Arial"/>
          <w:b/>
          <w:szCs w:val="22"/>
        </w:rPr>
      </w:pPr>
      <w:r w:rsidRPr="006F3824">
        <w:rPr>
          <w:rFonts w:cs="Arial"/>
          <w:b/>
          <w:szCs w:val="22"/>
        </w:rPr>
        <w:t>Base Case Costs and Measure Case Costs</w:t>
      </w:r>
      <w:r w:rsidR="00AA0A19" w:rsidRPr="006F3824">
        <w:rPr>
          <w:rFonts w:cs="Arial"/>
          <w:b/>
          <w:szCs w:val="22"/>
        </w:rPr>
        <w:t>:</w:t>
      </w:r>
    </w:p>
    <w:p w14:paraId="393A0BD7" w14:textId="2A788DB0" w:rsidR="000E132D" w:rsidRPr="006F3824" w:rsidRDefault="000E132D" w:rsidP="009C5CA7">
      <w:pPr>
        <w:rPr>
          <w:rFonts w:cs="Arial"/>
          <w:b/>
          <w:sz w:val="20"/>
          <w:szCs w:val="20"/>
        </w:rPr>
      </w:pPr>
      <w:r w:rsidRPr="006F3824">
        <w:rPr>
          <w:rFonts w:cs="Arial"/>
          <w:b/>
          <w:sz w:val="20"/>
          <w:szCs w:val="20"/>
        </w:rPr>
        <w:tab/>
      </w:r>
      <w:r w:rsidRPr="006F3824">
        <w:rPr>
          <w:rFonts w:cs="Arial"/>
          <w:b/>
          <w:sz w:val="20"/>
          <w:szCs w:val="20"/>
        </w:rPr>
        <w:tab/>
      </w:r>
      <w:r w:rsidRPr="006F3824">
        <w:rPr>
          <w:rFonts w:cs="Arial"/>
          <w:b/>
          <w:sz w:val="20"/>
          <w:szCs w:val="20"/>
        </w:rPr>
        <w:tab/>
      </w:r>
      <w:r w:rsidRPr="006F3824">
        <w:rPr>
          <w:rFonts w:cs="Arial"/>
          <w:b/>
          <w:sz w:val="20"/>
          <w:szCs w:val="20"/>
        </w:rPr>
        <w:tab/>
      </w:r>
      <w:r w:rsidRPr="006F3824">
        <w:rPr>
          <w:rFonts w:cs="Arial"/>
          <w:b/>
          <w:sz w:val="20"/>
          <w:szCs w:val="20"/>
        </w:rPr>
        <w:tab/>
      </w:r>
      <w:r w:rsidRPr="006F3824">
        <w:rPr>
          <w:rFonts w:cs="Arial"/>
          <w:b/>
          <w:sz w:val="20"/>
          <w:szCs w:val="20"/>
        </w:rPr>
        <w:tab/>
      </w:r>
    </w:p>
    <w:p w14:paraId="393A0BD8" w14:textId="52E93E0F" w:rsidR="000E132D" w:rsidRPr="006F3824" w:rsidRDefault="000E132D" w:rsidP="00AA0A19">
      <w:pPr>
        <w:rPr>
          <w:rFonts w:cs="Arial"/>
          <w:sz w:val="20"/>
          <w:szCs w:val="20"/>
          <w:highlight w:val="yellow"/>
        </w:rPr>
      </w:pPr>
      <w:r w:rsidRPr="006F3824">
        <w:rPr>
          <w:rFonts w:cs="Arial"/>
          <w:sz w:val="20"/>
          <w:szCs w:val="20"/>
        </w:rPr>
        <w:t xml:space="preserve">The Base Case / Measure Case / Incremental] Costs were downloaded from DEER </w:t>
      </w:r>
      <w:r w:rsidR="00183C8E" w:rsidRPr="006F3824">
        <w:rPr>
          <w:rFonts w:cs="Arial"/>
          <w:sz w:val="20"/>
          <w:szCs w:val="20"/>
        </w:rPr>
        <w:t>directly;</w:t>
      </w:r>
      <w:r w:rsidRPr="006F3824">
        <w:rPr>
          <w:rFonts w:cs="Arial"/>
          <w:sz w:val="20"/>
          <w:szCs w:val="20"/>
        </w:rPr>
        <w:t xml:space="preserve"> they match the intended measures for climate zones and building types and</w:t>
      </w:r>
      <w:r w:rsidR="00020042" w:rsidRPr="006F3824">
        <w:rPr>
          <w:rFonts w:cs="Arial"/>
          <w:sz w:val="20"/>
          <w:szCs w:val="20"/>
        </w:rPr>
        <w:t xml:space="preserve"> vintages</w:t>
      </w:r>
      <w:r w:rsidRPr="006F3824">
        <w:rPr>
          <w:rFonts w:cs="Arial"/>
          <w:sz w:val="20"/>
          <w:szCs w:val="20"/>
        </w:rPr>
        <w:t>.</w:t>
      </w:r>
    </w:p>
    <w:p w14:paraId="393A0BDC" w14:textId="61B8871B" w:rsidR="000E132D" w:rsidRPr="006F3824" w:rsidRDefault="000E132D" w:rsidP="00A90683">
      <w:pPr>
        <w:ind w:left="1080"/>
        <w:rPr>
          <w:rFonts w:cs="Arial"/>
          <w:sz w:val="20"/>
          <w:szCs w:val="20"/>
          <w:highlight w:val="yellow"/>
        </w:rPr>
      </w:pPr>
      <w:r w:rsidRPr="006F3824">
        <w:rPr>
          <w:rFonts w:cs="Arial"/>
          <w:sz w:val="20"/>
          <w:szCs w:val="20"/>
          <w:highlight w:val="yellow"/>
        </w:rPr>
        <w:t xml:space="preserve"> </w:t>
      </w:r>
    </w:p>
    <w:p w14:paraId="393A0C11" w14:textId="77777777" w:rsidR="000E132D" w:rsidRPr="006F3824" w:rsidRDefault="000E132D" w:rsidP="009C5CA7">
      <w:pPr>
        <w:rPr>
          <w:rFonts w:cs="Arial"/>
          <w:b/>
          <w:sz w:val="20"/>
          <w:szCs w:val="20"/>
        </w:rPr>
      </w:pPr>
    </w:p>
    <w:p w14:paraId="393A0C12" w14:textId="74B22ED3" w:rsidR="00A90683" w:rsidRPr="006F3824" w:rsidRDefault="009C5CA7" w:rsidP="00A90683">
      <w:pPr>
        <w:rPr>
          <w:rFonts w:cs="Arial"/>
          <w:szCs w:val="22"/>
        </w:rPr>
      </w:pPr>
      <w:bookmarkStart w:id="53" w:name="Net_to_Gross"/>
      <w:r w:rsidRPr="006F3824">
        <w:rPr>
          <w:rFonts w:cs="Arial"/>
          <w:b/>
          <w:szCs w:val="22"/>
        </w:rPr>
        <w:t>Net-to-Gross</w:t>
      </w:r>
      <w:bookmarkEnd w:id="53"/>
      <w:r w:rsidRPr="006F3824">
        <w:rPr>
          <w:rFonts w:cs="Arial"/>
          <w:b/>
          <w:szCs w:val="22"/>
        </w:rPr>
        <w:t xml:space="preserve"> Assumption:</w:t>
      </w:r>
      <w:r w:rsidR="00437BE1" w:rsidRPr="006F3824">
        <w:rPr>
          <w:rFonts w:cs="Arial"/>
          <w:szCs w:val="22"/>
        </w:rPr>
        <w:t xml:space="preserve"> </w:t>
      </w:r>
    </w:p>
    <w:p w14:paraId="393A0C13" w14:textId="08D5BCB8" w:rsidR="009C5CA7" w:rsidRPr="006F3824" w:rsidRDefault="009C5CA7" w:rsidP="009C5CA7">
      <w:pPr>
        <w:rPr>
          <w:rFonts w:cs="Arial"/>
          <w:sz w:val="20"/>
          <w:szCs w:val="20"/>
        </w:rPr>
      </w:pPr>
    </w:p>
    <w:p w14:paraId="393A0C14" w14:textId="534F0475" w:rsidR="00D719E9" w:rsidRPr="006F3824" w:rsidRDefault="00D719E9" w:rsidP="00D719E9">
      <w:pPr>
        <w:rPr>
          <w:rFonts w:cs="Arial"/>
          <w:sz w:val="20"/>
          <w:szCs w:val="20"/>
        </w:rPr>
      </w:pPr>
      <w:r w:rsidRPr="006F3824">
        <w:rPr>
          <w:rFonts w:cs="Arial"/>
          <w:sz w:val="20"/>
          <w:szCs w:val="20"/>
        </w:rPr>
        <w:t xml:space="preserve">Table </w:t>
      </w:r>
      <w:r w:rsidR="00AA0A19" w:rsidRPr="006F3824">
        <w:rPr>
          <w:rFonts w:cs="Arial"/>
          <w:sz w:val="20"/>
          <w:szCs w:val="20"/>
        </w:rPr>
        <w:t>3</w:t>
      </w:r>
      <w:r w:rsidR="008F48E1" w:rsidRPr="006F3824">
        <w:rPr>
          <w:rFonts w:cs="Arial"/>
          <w:sz w:val="20"/>
          <w:szCs w:val="20"/>
        </w:rPr>
        <w:t xml:space="preserve"> </w:t>
      </w:r>
      <w:r w:rsidRPr="006F3824">
        <w:rPr>
          <w:rFonts w:cs="Arial"/>
          <w:sz w:val="20"/>
          <w:szCs w:val="20"/>
        </w:rPr>
        <w:t>below summarizes all applicable DEER based Net-to-Gross ratios for programs that may be used by this measure.</w:t>
      </w:r>
      <w:r w:rsidR="00B82F4E">
        <w:rPr>
          <w:rFonts w:cs="Arial"/>
          <w:sz w:val="20"/>
          <w:szCs w:val="20"/>
        </w:rPr>
        <w:t xml:space="preserve"> The NTG is based on the program type described in Section 1.1.</w:t>
      </w:r>
    </w:p>
    <w:p w14:paraId="393A0C15" w14:textId="77777777" w:rsidR="008F48E1" w:rsidRPr="006F3824" w:rsidRDefault="008F48E1" w:rsidP="00D719E9">
      <w:pPr>
        <w:pStyle w:val="Caption"/>
        <w:keepNext/>
        <w:jc w:val="center"/>
        <w:rPr>
          <w:rFonts w:cs="Arial"/>
        </w:rPr>
      </w:pPr>
    </w:p>
    <w:p w14:paraId="393A0C16" w14:textId="4F76A30B" w:rsidR="00D719E9" w:rsidRPr="006F3824" w:rsidRDefault="00D719E9" w:rsidP="00AA0A19">
      <w:pPr>
        <w:pStyle w:val="Caption"/>
        <w:keepNext/>
        <w:rPr>
          <w:rFonts w:cs="Arial"/>
        </w:rPr>
      </w:pPr>
      <w:bookmarkStart w:id="54" w:name="_Toc324427643"/>
      <w:r w:rsidRPr="006F3824">
        <w:rPr>
          <w:rFonts w:cs="Arial"/>
        </w:rPr>
        <w:t xml:space="preserve">Table </w:t>
      </w:r>
      <w:r w:rsidR="00AA0A19" w:rsidRPr="006F3824">
        <w:rPr>
          <w:rFonts w:cs="Arial"/>
        </w:rPr>
        <w:t>3</w:t>
      </w:r>
      <w:r w:rsidR="00437BE1" w:rsidRPr="006F3824">
        <w:rPr>
          <w:rFonts w:cs="Arial"/>
        </w:rPr>
        <w:t xml:space="preserve"> </w:t>
      </w:r>
      <w:r w:rsidR="00B74917" w:rsidRPr="006F3824">
        <w:rPr>
          <w:rFonts w:cs="Arial"/>
        </w:rPr>
        <w:t xml:space="preserve">DEER </w:t>
      </w:r>
      <w:r w:rsidRPr="006F3824">
        <w:rPr>
          <w:rFonts w:cs="Arial"/>
        </w:rPr>
        <w:t>Net-to-Gross Ratios</w:t>
      </w:r>
      <w:bookmarkEnd w:id="54"/>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C854A0" w:rsidRPr="006F3824" w14:paraId="393A0C1A" w14:textId="77777777" w:rsidTr="00C854A0">
        <w:tc>
          <w:tcPr>
            <w:tcW w:w="3372" w:type="pct"/>
            <w:shd w:val="clear" w:color="auto" w:fill="262626"/>
            <w:vAlign w:val="bottom"/>
          </w:tcPr>
          <w:p w14:paraId="393A0C17" w14:textId="77777777" w:rsidR="00C854A0" w:rsidRPr="006F3824" w:rsidRDefault="00C854A0" w:rsidP="00587DDD">
            <w:pPr>
              <w:keepNext/>
              <w:keepLines/>
              <w:jc w:val="center"/>
              <w:rPr>
                <w:rFonts w:cs="Arial"/>
                <w:b/>
                <w:bCs/>
                <w:sz w:val="20"/>
                <w:szCs w:val="20"/>
              </w:rPr>
            </w:pPr>
          </w:p>
        </w:tc>
        <w:tc>
          <w:tcPr>
            <w:tcW w:w="1628" w:type="pct"/>
            <w:shd w:val="clear" w:color="auto" w:fill="262626"/>
            <w:vAlign w:val="bottom"/>
          </w:tcPr>
          <w:p w14:paraId="393A0C18" w14:textId="77777777" w:rsidR="00C854A0" w:rsidRPr="006F3824" w:rsidRDefault="00C854A0" w:rsidP="00587DDD">
            <w:pPr>
              <w:keepNext/>
              <w:keepLines/>
              <w:jc w:val="center"/>
              <w:rPr>
                <w:rFonts w:cs="Arial"/>
                <w:b/>
                <w:bCs/>
                <w:sz w:val="20"/>
                <w:szCs w:val="20"/>
              </w:rPr>
            </w:pPr>
          </w:p>
        </w:tc>
      </w:tr>
      <w:tr w:rsidR="00C854A0" w:rsidRPr="006F3824" w14:paraId="393A0C1F" w14:textId="77777777" w:rsidTr="00C854A0">
        <w:tc>
          <w:tcPr>
            <w:tcW w:w="3372" w:type="pct"/>
            <w:shd w:val="pct5" w:color="000000" w:fill="FFFFFF"/>
            <w:vAlign w:val="bottom"/>
          </w:tcPr>
          <w:p w14:paraId="393A0C1B" w14:textId="77777777" w:rsidR="00C854A0" w:rsidRPr="006F3824" w:rsidRDefault="00C854A0" w:rsidP="00587DDD">
            <w:pPr>
              <w:keepNext/>
              <w:jc w:val="center"/>
              <w:rPr>
                <w:rFonts w:cs="Arial"/>
                <w:sz w:val="20"/>
                <w:szCs w:val="20"/>
              </w:rPr>
            </w:pPr>
            <w:r w:rsidRPr="006F3824">
              <w:rPr>
                <w:rFonts w:cs="Arial"/>
                <w:sz w:val="20"/>
                <w:szCs w:val="20"/>
              </w:rPr>
              <w:t>Program Approach</w:t>
            </w:r>
          </w:p>
        </w:tc>
        <w:tc>
          <w:tcPr>
            <w:tcW w:w="1628" w:type="pct"/>
            <w:shd w:val="pct5" w:color="000000" w:fill="FFFFFF"/>
            <w:vAlign w:val="bottom"/>
          </w:tcPr>
          <w:p w14:paraId="393A0C1C" w14:textId="77777777" w:rsidR="00C854A0" w:rsidRPr="006F3824" w:rsidRDefault="00C854A0" w:rsidP="00587DDD">
            <w:pPr>
              <w:keepNext/>
              <w:jc w:val="center"/>
              <w:rPr>
                <w:rFonts w:cs="Arial"/>
                <w:sz w:val="20"/>
                <w:szCs w:val="20"/>
              </w:rPr>
            </w:pPr>
            <w:r w:rsidRPr="006F3824">
              <w:rPr>
                <w:rFonts w:cs="Arial"/>
                <w:sz w:val="20"/>
                <w:szCs w:val="20"/>
              </w:rPr>
              <w:t>NTG</w:t>
            </w:r>
          </w:p>
        </w:tc>
      </w:tr>
      <w:tr w:rsidR="00C854A0" w:rsidRPr="006F3824" w14:paraId="393A0C24" w14:textId="77777777" w:rsidTr="00C854A0">
        <w:tc>
          <w:tcPr>
            <w:tcW w:w="3372" w:type="pct"/>
            <w:shd w:val="pct20" w:color="000000" w:fill="FFFFFF"/>
            <w:vAlign w:val="bottom"/>
          </w:tcPr>
          <w:p w14:paraId="393A0C20" w14:textId="3DB9C663" w:rsidR="00C854A0" w:rsidRPr="006F3824" w:rsidRDefault="00C854A0" w:rsidP="00B21FE3">
            <w:pPr>
              <w:jc w:val="center"/>
              <w:rPr>
                <w:rFonts w:cs="Arial"/>
                <w:sz w:val="20"/>
                <w:szCs w:val="20"/>
              </w:rPr>
            </w:pPr>
            <w:r w:rsidRPr="006F3824">
              <w:rPr>
                <w:rFonts w:cs="Arial"/>
                <w:sz w:val="20"/>
                <w:szCs w:val="20"/>
              </w:rPr>
              <w:t xml:space="preserve">ALL-Default </w:t>
            </w:r>
            <w:r>
              <w:rPr>
                <w:rFonts w:cs="Arial"/>
                <w:sz w:val="20"/>
                <w:szCs w:val="20"/>
              </w:rPr>
              <w:t>&gt;</w:t>
            </w:r>
            <w:r w:rsidRPr="006F3824">
              <w:rPr>
                <w:rFonts w:cs="Arial"/>
                <w:sz w:val="20"/>
                <w:szCs w:val="20"/>
              </w:rPr>
              <w:t>= 2Yrs</w:t>
            </w:r>
          </w:p>
        </w:tc>
        <w:tc>
          <w:tcPr>
            <w:tcW w:w="1628" w:type="pct"/>
            <w:shd w:val="pct20" w:color="000000" w:fill="FFFFFF"/>
            <w:vAlign w:val="bottom"/>
          </w:tcPr>
          <w:p w14:paraId="393A0C21" w14:textId="69109011" w:rsidR="00C854A0" w:rsidRPr="006F3824" w:rsidRDefault="00C854A0" w:rsidP="00B21FE3">
            <w:pPr>
              <w:jc w:val="center"/>
              <w:rPr>
                <w:rFonts w:cs="Arial"/>
                <w:sz w:val="20"/>
                <w:szCs w:val="20"/>
              </w:rPr>
            </w:pPr>
            <w:r w:rsidRPr="006F3824">
              <w:rPr>
                <w:rFonts w:cs="Arial"/>
                <w:sz w:val="20"/>
                <w:szCs w:val="20"/>
              </w:rPr>
              <w:t>0.</w:t>
            </w:r>
            <w:r>
              <w:rPr>
                <w:rFonts w:cs="Arial"/>
                <w:sz w:val="20"/>
                <w:szCs w:val="20"/>
              </w:rPr>
              <w:t>6</w:t>
            </w:r>
            <w:r w:rsidRPr="006F3824">
              <w:rPr>
                <w:rFonts w:cs="Arial"/>
                <w:sz w:val="20"/>
                <w:szCs w:val="20"/>
              </w:rPr>
              <w:t>0</w:t>
            </w:r>
          </w:p>
        </w:tc>
      </w:tr>
    </w:tbl>
    <w:p w14:paraId="393A0C25" w14:textId="77777777" w:rsidR="009C5CA7" w:rsidRPr="006F3824" w:rsidRDefault="009C5CA7" w:rsidP="009C5CA7">
      <w:pPr>
        <w:rPr>
          <w:rFonts w:cs="Arial"/>
          <w:sz w:val="20"/>
          <w:szCs w:val="20"/>
        </w:rPr>
      </w:pPr>
    </w:p>
    <w:p w14:paraId="393A0C2C" w14:textId="77777777" w:rsidR="004D7301" w:rsidRPr="006F3824" w:rsidRDefault="004D7301" w:rsidP="00FA595F">
      <w:pPr>
        <w:rPr>
          <w:rFonts w:cs="Arial"/>
          <w:i/>
          <w:sz w:val="20"/>
          <w:szCs w:val="20"/>
        </w:rPr>
      </w:pPr>
    </w:p>
    <w:p w14:paraId="10F7522C" w14:textId="4F0646C0" w:rsidR="00AA0A19" w:rsidRPr="006F3824" w:rsidRDefault="004D7301" w:rsidP="004D7301">
      <w:pPr>
        <w:rPr>
          <w:rFonts w:cs="Arial"/>
          <w:b/>
          <w:szCs w:val="22"/>
        </w:rPr>
      </w:pPr>
      <w:r w:rsidRPr="006F3824">
        <w:rPr>
          <w:rFonts w:cs="Arial"/>
          <w:b/>
          <w:szCs w:val="22"/>
        </w:rPr>
        <w:t>Effective Useful Life</w:t>
      </w:r>
      <w:r w:rsidR="00C854A0">
        <w:rPr>
          <w:rFonts w:cs="Arial"/>
          <w:b/>
          <w:szCs w:val="22"/>
        </w:rPr>
        <w:t xml:space="preserve"> (EUL)</w:t>
      </w:r>
      <w:r w:rsidRPr="006F3824">
        <w:rPr>
          <w:rFonts w:cs="Arial"/>
          <w:b/>
          <w:szCs w:val="22"/>
        </w:rPr>
        <w:t>:</w:t>
      </w:r>
      <w:r w:rsidR="00437BE1" w:rsidRPr="006F3824">
        <w:rPr>
          <w:rFonts w:cs="Arial"/>
          <w:b/>
          <w:szCs w:val="22"/>
        </w:rPr>
        <w:t xml:space="preserve"> </w:t>
      </w:r>
      <w:r w:rsidR="00071B3C" w:rsidRPr="006F3824">
        <w:rPr>
          <w:rFonts w:cs="Arial"/>
          <w:b/>
          <w:szCs w:val="22"/>
        </w:rPr>
        <w:t>20 years</w:t>
      </w:r>
    </w:p>
    <w:p w14:paraId="393A0C2D" w14:textId="7B18136F" w:rsidR="004D7301" w:rsidRPr="006F3824" w:rsidRDefault="004D7301" w:rsidP="004D7301">
      <w:pPr>
        <w:rPr>
          <w:rFonts w:cs="Arial"/>
          <w:b/>
          <w:sz w:val="20"/>
          <w:szCs w:val="20"/>
        </w:rPr>
      </w:pPr>
      <w:r w:rsidRPr="006F3824">
        <w:rPr>
          <w:rFonts w:cs="Arial"/>
          <w:b/>
          <w:szCs w:val="22"/>
        </w:rPr>
        <w:tab/>
      </w:r>
      <w:r w:rsidRPr="006F3824">
        <w:rPr>
          <w:rFonts w:cs="Arial"/>
          <w:b/>
          <w:sz w:val="20"/>
          <w:szCs w:val="20"/>
        </w:rPr>
        <w:tab/>
      </w:r>
      <w:r w:rsidRPr="006F3824">
        <w:rPr>
          <w:rFonts w:cs="Arial"/>
          <w:b/>
          <w:sz w:val="20"/>
          <w:szCs w:val="20"/>
        </w:rPr>
        <w:tab/>
      </w:r>
      <w:r w:rsidRPr="006F3824">
        <w:rPr>
          <w:rFonts w:cs="Arial"/>
          <w:b/>
          <w:sz w:val="20"/>
          <w:szCs w:val="20"/>
        </w:rPr>
        <w:tab/>
        <w:t xml:space="preserve">         </w:t>
      </w:r>
    </w:p>
    <w:p w14:paraId="393A0C2E" w14:textId="2E1BB1B7" w:rsidR="00FC2999" w:rsidRPr="006F3824" w:rsidRDefault="00FC2999" w:rsidP="00AA0A19">
      <w:pPr>
        <w:rPr>
          <w:rFonts w:cs="Arial"/>
          <w:sz w:val="20"/>
          <w:szCs w:val="20"/>
          <w:highlight w:val="yellow"/>
        </w:rPr>
      </w:pPr>
      <w:r w:rsidRPr="006F3824">
        <w:rPr>
          <w:rFonts w:cs="Arial"/>
          <w:sz w:val="20"/>
          <w:szCs w:val="20"/>
        </w:rPr>
        <w:t xml:space="preserve">The Effective Useful Life estimates were downloaded </w:t>
      </w:r>
      <w:r w:rsidR="002F2D19" w:rsidRPr="006F3824">
        <w:rPr>
          <w:rFonts w:cs="Arial"/>
          <w:sz w:val="20"/>
          <w:szCs w:val="20"/>
        </w:rPr>
        <w:t xml:space="preserve">directly </w:t>
      </w:r>
      <w:r w:rsidRPr="006F3824">
        <w:rPr>
          <w:rFonts w:cs="Arial"/>
          <w:sz w:val="20"/>
          <w:szCs w:val="20"/>
        </w:rPr>
        <w:t>from DEER</w:t>
      </w:r>
      <w:r w:rsidR="00AA0A19" w:rsidRPr="006F3824">
        <w:rPr>
          <w:rFonts w:cs="Arial"/>
          <w:sz w:val="20"/>
          <w:szCs w:val="20"/>
        </w:rPr>
        <w:t>;</w:t>
      </w:r>
      <w:r w:rsidRPr="006F3824">
        <w:rPr>
          <w:rFonts w:cs="Arial"/>
          <w:sz w:val="20"/>
          <w:szCs w:val="20"/>
        </w:rPr>
        <w:t xml:space="preserve"> they match the intended measures for climate zones and building types and</w:t>
      </w:r>
      <w:r w:rsidR="00020042" w:rsidRPr="006F3824">
        <w:rPr>
          <w:rFonts w:cs="Arial"/>
          <w:sz w:val="20"/>
          <w:szCs w:val="20"/>
        </w:rPr>
        <w:t xml:space="preserve"> vintages</w:t>
      </w:r>
      <w:r w:rsidRPr="006F3824">
        <w:rPr>
          <w:rFonts w:cs="Arial"/>
          <w:sz w:val="20"/>
          <w:szCs w:val="20"/>
        </w:rPr>
        <w:t>.</w:t>
      </w:r>
      <w:r w:rsidR="00F03D6F">
        <w:rPr>
          <w:rFonts w:cs="Arial"/>
          <w:sz w:val="20"/>
          <w:szCs w:val="20"/>
        </w:rPr>
        <w:t xml:space="preserve">  DEER14 Index 613.</w:t>
      </w:r>
    </w:p>
    <w:p w14:paraId="7F23FA4F" w14:textId="77777777" w:rsidR="00A90683" w:rsidRPr="006F3824" w:rsidRDefault="00A90683" w:rsidP="00A90683">
      <w:pPr>
        <w:ind w:left="360"/>
        <w:rPr>
          <w:rFonts w:cs="Arial"/>
          <w:sz w:val="20"/>
          <w:szCs w:val="20"/>
          <w:highlight w:val="yellow"/>
        </w:rPr>
      </w:pPr>
    </w:p>
    <w:p w14:paraId="393A0C5C" w14:textId="77777777" w:rsidR="008F48E1" w:rsidRPr="006F3824" w:rsidRDefault="008F48E1" w:rsidP="00806070">
      <w:pPr>
        <w:rPr>
          <w:rFonts w:cs="Arial"/>
          <w:b/>
          <w:i/>
        </w:rPr>
      </w:pPr>
    </w:p>
    <w:p w14:paraId="393A0C5D" w14:textId="135601C5" w:rsidR="009C5CA7" w:rsidRPr="006F3824" w:rsidRDefault="00020042" w:rsidP="009C5CA7">
      <w:r w:rsidRPr="006F3824">
        <w:rPr>
          <w:rFonts w:cs="Arial"/>
          <w:b/>
          <w:szCs w:val="22"/>
        </w:rPr>
        <w:t>In-service rate</w:t>
      </w:r>
      <w:r w:rsidR="00806070" w:rsidRPr="006F3824">
        <w:rPr>
          <w:rFonts w:cs="Arial"/>
          <w:b/>
          <w:szCs w:val="22"/>
        </w:rPr>
        <w:t>/first year installation rate</w:t>
      </w:r>
      <w:r w:rsidR="00806070" w:rsidRPr="006F3824">
        <w:rPr>
          <w:szCs w:val="22"/>
        </w:rPr>
        <w:t>:</w:t>
      </w:r>
      <w:r w:rsidR="00437BE1" w:rsidRPr="006F3824">
        <w:rPr>
          <w:szCs w:val="22"/>
        </w:rPr>
        <w:t xml:space="preserve"> </w:t>
      </w:r>
      <w:r w:rsidR="00071B3C" w:rsidRPr="006F3824">
        <w:rPr>
          <w:szCs w:val="22"/>
        </w:rPr>
        <w:t>1</w:t>
      </w:r>
    </w:p>
    <w:p w14:paraId="393A0C5E" w14:textId="77777777" w:rsidR="001A4516" w:rsidRPr="006F3824" w:rsidRDefault="001A4516" w:rsidP="009F7164">
      <w:pPr>
        <w:rPr>
          <w:b/>
        </w:rPr>
      </w:pPr>
    </w:p>
    <w:p w14:paraId="393A0C60" w14:textId="286FCEEC" w:rsidR="008F48E1" w:rsidRPr="006F3824" w:rsidRDefault="008F48E1" w:rsidP="00AA0A19">
      <w:pPr>
        <w:rPr>
          <w:rFonts w:cs="Arial"/>
          <w:sz w:val="20"/>
          <w:szCs w:val="20"/>
          <w:highlight w:val="yellow"/>
        </w:rPr>
      </w:pPr>
      <w:r w:rsidRPr="006F3824">
        <w:rPr>
          <w:rFonts w:cs="Arial"/>
          <w:sz w:val="20"/>
          <w:szCs w:val="20"/>
        </w:rPr>
        <w:t>The in service rates wer</w:t>
      </w:r>
      <w:r w:rsidR="00AA0A19" w:rsidRPr="006F3824">
        <w:rPr>
          <w:rFonts w:cs="Arial"/>
          <w:sz w:val="20"/>
          <w:szCs w:val="20"/>
        </w:rPr>
        <w:t>e downloaded from DEER directly;</w:t>
      </w:r>
      <w:r w:rsidRPr="006F3824">
        <w:rPr>
          <w:rFonts w:cs="Arial"/>
          <w:sz w:val="20"/>
          <w:szCs w:val="20"/>
        </w:rPr>
        <w:t xml:space="preserve"> they match the intended measures for climate zones and building types and</w:t>
      </w:r>
      <w:r w:rsidR="00020042" w:rsidRPr="006F3824">
        <w:rPr>
          <w:rFonts w:cs="Arial"/>
          <w:sz w:val="20"/>
          <w:szCs w:val="20"/>
        </w:rPr>
        <w:t xml:space="preserve"> vintages</w:t>
      </w:r>
      <w:r w:rsidRPr="006F3824">
        <w:rPr>
          <w:rFonts w:cs="Arial"/>
          <w:sz w:val="20"/>
          <w:szCs w:val="20"/>
        </w:rPr>
        <w:t>.</w:t>
      </w:r>
      <w:r w:rsidR="00B82F4E">
        <w:rPr>
          <w:rFonts w:cs="Arial"/>
          <w:sz w:val="20"/>
          <w:szCs w:val="20"/>
        </w:rPr>
        <w:t xml:space="preserve"> The ISR is based on the DEER measure and delivery described in Section 1.1.</w:t>
      </w:r>
    </w:p>
    <w:p w14:paraId="393A0C89" w14:textId="77777777" w:rsidR="008F48E1" w:rsidRPr="006F3824" w:rsidRDefault="008F48E1" w:rsidP="000F11DD">
      <w:pPr>
        <w:rPr>
          <w:b/>
        </w:rPr>
      </w:pPr>
    </w:p>
    <w:p w14:paraId="393A0C8A" w14:textId="77777777" w:rsidR="002E0043" w:rsidRPr="006F3824" w:rsidRDefault="001248A3" w:rsidP="002E0043">
      <w:pPr>
        <w:pStyle w:val="Heading2"/>
      </w:pPr>
      <w:bookmarkStart w:id="55" w:name="_Toc304800206"/>
      <w:bookmarkStart w:id="56" w:name="_Toc324318342"/>
      <w:bookmarkStart w:id="57" w:name="_Toc324340486"/>
      <w:bookmarkStart w:id="58" w:name="_Toc388353743"/>
      <w:r w:rsidRPr="006F3824">
        <w:t>1.</w:t>
      </w:r>
      <w:r w:rsidR="00FA595F" w:rsidRPr="006F3824">
        <w:t>4</w:t>
      </w:r>
      <w:r w:rsidR="00793646" w:rsidRPr="006F3824">
        <w:t>.2</w:t>
      </w:r>
      <w:r w:rsidR="00FA595F" w:rsidRPr="006F3824">
        <w:t xml:space="preserve"> </w:t>
      </w:r>
      <w:r w:rsidR="00E71EF1" w:rsidRPr="006F3824">
        <w:t xml:space="preserve">Codes &amp; Standards Requirements </w:t>
      </w:r>
      <w:r w:rsidR="009C5CA7" w:rsidRPr="006F3824">
        <w:t>Base Case and Measure Information</w:t>
      </w:r>
      <w:bookmarkEnd w:id="55"/>
      <w:bookmarkEnd w:id="56"/>
      <w:bookmarkEnd w:id="57"/>
      <w:bookmarkEnd w:id="58"/>
    </w:p>
    <w:p w14:paraId="393A0C8C" w14:textId="0ED2B7BD" w:rsidR="00EF7590" w:rsidRPr="006F3824" w:rsidRDefault="00EE53FF" w:rsidP="002E0043">
      <w:pPr>
        <w:rPr>
          <w:rFonts w:cs="Arial"/>
          <w:b/>
          <w:i/>
          <w:sz w:val="20"/>
          <w:szCs w:val="20"/>
        </w:rPr>
      </w:pPr>
      <w:r w:rsidRPr="006F3824">
        <w:rPr>
          <w:rFonts w:cs="Arial"/>
          <w:b/>
          <w:i/>
        </w:rPr>
        <w:t>Title 20:</w:t>
      </w:r>
      <w:r w:rsidRPr="006F3824">
        <w:rPr>
          <w:rFonts w:cs="Arial"/>
        </w:rPr>
        <w:t xml:space="preserve"> </w:t>
      </w:r>
      <w:r w:rsidR="000232FB" w:rsidRPr="006F3824">
        <w:rPr>
          <w:rFonts w:cs="Arial"/>
          <w:sz w:val="20"/>
          <w:szCs w:val="20"/>
        </w:rPr>
        <w:t>These measures fall under the California Code of Regulations, Title 20 Public Utilities and Energy, Article 4 Appliance Efficiency Regulations 1.</w:t>
      </w:r>
    </w:p>
    <w:p w14:paraId="2F633643" w14:textId="77777777" w:rsidR="00DF02A6" w:rsidRPr="006F3824" w:rsidRDefault="00DF02A6" w:rsidP="002E0043">
      <w:pPr>
        <w:rPr>
          <w:b/>
          <w:sz w:val="20"/>
          <w:szCs w:val="20"/>
        </w:rPr>
      </w:pPr>
    </w:p>
    <w:p w14:paraId="393A0C8D" w14:textId="0C25658F" w:rsidR="00640BB6" w:rsidRPr="006F3824" w:rsidRDefault="00DF02A6" w:rsidP="002E0043">
      <w:pPr>
        <w:rPr>
          <w:b/>
          <w:sz w:val="20"/>
          <w:szCs w:val="20"/>
        </w:rPr>
      </w:pPr>
      <w:r w:rsidRPr="006F3824">
        <w:rPr>
          <w:b/>
          <w:sz w:val="20"/>
          <w:szCs w:val="20"/>
        </w:rPr>
        <w:t>Table 4 Title 20 Codes and Standards 2013 (Effective 7/1/14)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858"/>
        <w:gridCol w:w="1530"/>
        <w:gridCol w:w="2358"/>
      </w:tblGrid>
      <w:tr w:rsidR="006F3824" w:rsidRPr="006F3824" w14:paraId="393A0C93" w14:textId="77777777" w:rsidTr="00E01D1E">
        <w:tc>
          <w:tcPr>
            <w:tcW w:w="1915" w:type="dxa"/>
            <w:shd w:val="clear" w:color="auto" w:fill="auto"/>
          </w:tcPr>
          <w:p w14:paraId="393A0C8E" w14:textId="77777777" w:rsidR="00640BB6" w:rsidRPr="006F3824" w:rsidRDefault="00640BB6" w:rsidP="002E0043">
            <w:pPr>
              <w:rPr>
                <w:rFonts w:cs="Arial"/>
                <w:sz w:val="20"/>
                <w:szCs w:val="20"/>
              </w:rPr>
            </w:pPr>
            <w:r w:rsidRPr="006F3824">
              <w:rPr>
                <w:rFonts w:cs="Arial"/>
                <w:b/>
                <w:sz w:val="20"/>
                <w:szCs w:val="20"/>
              </w:rPr>
              <w:t>Title 20 Std.</w:t>
            </w:r>
            <w:r w:rsidR="00437BE1" w:rsidRPr="006F3824">
              <w:rPr>
                <w:rFonts w:cs="Arial"/>
                <w:b/>
                <w:sz w:val="20"/>
                <w:szCs w:val="20"/>
              </w:rPr>
              <w:t xml:space="preserve"> </w:t>
            </w:r>
            <w:r w:rsidRPr="006F3824">
              <w:rPr>
                <w:rFonts w:cs="Arial"/>
                <w:b/>
                <w:sz w:val="20"/>
                <w:szCs w:val="20"/>
              </w:rPr>
              <w:t>Description</w:t>
            </w:r>
            <w:r w:rsidR="00437BE1" w:rsidRPr="006F3824">
              <w:rPr>
                <w:rFonts w:cs="Arial"/>
                <w:b/>
                <w:sz w:val="20"/>
                <w:szCs w:val="20"/>
              </w:rPr>
              <w:t xml:space="preserve"> </w:t>
            </w:r>
          </w:p>
        </w:tc>
        <w:tc>
          <w:tcPr>
            <w:tcW w:w="1915" w:type="dxa"/>
            <w:shd w:val="clear" w:color="auto" w:fill="auto"/>
          </w:tcPr>
          <w:p w14:paraId="393A0C8F" w14:textId="77777777" w:rsidR="00640BB6" w:rsidRPr="006F3824" w:rsidRDefault="00640BB6" w:rsidP="002E0043">
            <w:pPr>
              <w:rPr>
                <w:rFonts w:cs="Arial"/>
                <w:sz w:val="20"/>
                <w:szCs w:val="20"/>
              </w:rPr>
            </w:pPr>
            <w:r w:rsidRPr="006F3824">
              <w:rPr>
                <w:rFonts w:cs="Arial"/>
                <w:b/>
                <w:sz w:val="20"/>
                <w:szCs w:val="20"/>
              </w:rPr>
              <w:t>Base or Measure Case</w:t>
            </w:r>
          </w:p>
        </w:tc>
        <w:tc>
          <w:tcPr>
            <w:tcW w:w="1858" w:type="dxa"/>
            <w:shd w:val="clear" w:color="auto" w:fill="auto"/>
          </w:tcPr>
          <w:p w14:paraId="393A0C90" w14:textId="77777777" w:rsidR="00640BB6" w:rsidRPr="006F3824" w:rsidRDefault="00640BB6" w:rsidP="002E0043">
            <w:pPr>
              <w:rPr>
                <w:rFonts w:cs="Arial"/>
                <w:b/>
                <w:sz w:val="20"/>
                <w:szCs w:val="20"/>
              </w:rPr>
            </w:pPr>
            <w:r w:rsidRPr="006F3824">
              <w:rPr>
                <w:rFonts w:cs="Arial"/>
                <w:b/>
                <w:sz w:val="20"/>
                <w:szCs w:val="20"/>
              </w:rPr>
              <w:t>Value</w:t>
            </w:r>
          </w:p>
        </w:tc>
        <w:tc>
          <w:tcPr>
            <w:tcW w:w="1530" w:type="dxa"/>
            <w:shd w:val="clear" w:color="auto" w:fill="auto"/>
          </w:tcPr>
          <w:p w14:paraId="393A0C91" w14:textId="77777777" w:rsidR="00640BB6" w:rsidRPr="006F3824" w:rsidRDefault="00640BB6" w:rsidP="002E0043">
            <w:pPr>
              <w:rPr>
                <w:rFonts w:cs="Arial"/>
                <w:sz w:val="20"/>
                <w:szCs w:val="20"/>
              </w:rPr>
            </w:pPr>
            <w:r w:rsidRPr="006F3824">
              <w:rPr>
                <w:rFonts w:cs="Arial"/>
                <w:b/>
                <w:sz w:val="20"/>
                <w:szCs w:val="20"/>
              </w:rPr>
              <w:t>Units</w:t>
            </w:r>
          </w:p>
        </w:tc>
        <w:tc>
          <w:tcPr>
            <w:tcW w:w="2358" w:type="dxa"/>
            <w:shd w:val="clear" w:color="auto" w:fill="auto"/>
          </w:tcPr>
          <w:p w14:paraId="393A0C92" w14:textId="77777777" w:rsidR="00640BB6" w:rsidRPr="006F3824" w:rsidRDefault="00640BB6" w:rsidP="002E0043">
            <w:pPr>
              <w:rPr>
                <w:rFonts w:cs="Arial"/>
                <w:sz w:val="20"/>
                <w:szCs w:val="20"/>
              </w:rPr>
            </w:pPr>
            <w:r w:rsidRPr="006F3824">
              <w:rPr>
                <w:rFonts w:cs="Arial"/>
                <w:b/>
                <w:sz w:val="20"/>
                <w:szCs w:val="20"/>
              </w:rPr>
              <w:t>Code Source or Reference</w:t>
            </w:r>
          </w:p>
        </w:tc>
      </w:tr>
      <w:tr w:rsidR="006F3824" w:rsidRPr="006F3824" w14:paraId="393A0C99" w14:textId="77777777" w:rsidTr="00E01D1E">
        <w:tc>
          <w:tcPr>
            <w:tcW w:w="1915" w:type="dxa"/>
            <w:shd w:val="clear" w:color="auto" w:fill="auto"/>
          </w:tcPr>
          <w:p w14:paraId="393A0C94" w14:textId="09632097" w:rsidR="00640BB6" w:rsidRPr="006F3824" w:rsidRDefault="00B74CE9" w:rsidP="002E0043">
            <w:pPr>
              <w:rPr>
                <w:sz w:val="20"/>
                <w:szCs w:val="20"/>
              </w:rPr>
            </w:pPr>
            <w:r w:rsidRPr="006F3824">
              <w:rPr>
                <w:sz w:val="20"/>
                <w:szCs w:val="20"/>
              </w:rPr>
              <w:t>Small Gas Inst &lt;200kBtuh</w:t>
            </w:r>
          </w:p>
        </w:tc>
        <w:tc>
          <w:tcPr>
            <w:tcW w:w="1915" w:type="dxa"/>
            <w:shd w:val="clear" w:color="auto" w:fill="auto"/>
          </w:tcPr>
          <w:p w14:paraId="2BA2A2A9" w14:textId="77777777" w:rsidR="00B96417" w:rsidRPr="006F3824" w:rsidRDefault="00B74CE9" w:rsidP="00B96417">
            <w:pPr>
              <w:rPr>
                <w:rFonts w:cs="Arial"/>
                <w:sz w:val="20"/>
                <w:szCs w:val="20"/>
              </w:rPr>
            </w:pPr>
            <w:r w:rsidRPr="006F3824">
              <w:rPr>
                <w:rFonts w:cs="Arial"/>
                <w:sz w:val="20"/>
                <w:szCs w:val="20"/>
              </w:rPr>
              <w:t xml:space="preserve">Base </w:t>
            </w:r>
          </w:p>
          <w:p w14:paraId="393A0C95" w14:textId="50DCC949" w:rsidR="00B74CE9" w:rsidRPr="006F3824" w:rsidRDefault="00B74CE9" w:rsidP="00B96417">
            <w:pPr>
              <w:rPr>
                <w:rFonts w:cs="Arial"/>
                <w:sz w:val="20"/>
                <w:szCs w:val="20"/>
              </w:rPr>
            </w:pPr>
            <w:r w:rsidRPr="006F3824">
              <w:rPr>
                <w:rFonts w:cs="Arial"/>
                <w:sz w:val="20"/>
                <w:szCs w:val="20"/>
              </w:rPr>
              <w:t xml:space="preserve">Measure </w:t>
            </w:r>
          </w:p>
        </w:tc>
        <w:tc>
          <w:tcPr>
            <w:tcW w:w="1858" w:type="dxa"/>
            <w:shd w:val="clear" w:color="auto" w:fill="auto"/>
          </w:tcPr>
          <w:p w14:paraId="38008CAC" w14:textId="77777777" w:rsidR="00640BB6" w:rsidRPr="006F3824" w:rsidRDefault="00B96417" w:rsidP="002E0043">
            <w:pPr>
              <w:rPr>
                <w:rFonts w:cs="Arial"/>
                <w:sz w:val="20"/>
                <w:szCs w:val="20"/>
              </w:rPr>
            </w:pPr>
            <w:r w:rsidRPr="006F3824">
              <w:rPr>
                <w:rFonts w:cs="Arial"/>
                <w:sz w:val="20"/>
                <w:szCs w:val="20"/>
              </w:rPr>
              <w:t>(0.67-(0.0019*V)</w:t>
            </w:r>
          </w:p>
          <w:p w14:paraId="393A0C96" w14:textId="08218698" w:rsidR="00E01D1E" w:rsidRPr="006F3824" w:rsidRDefault="00E01D1E" w:rsidP="002E0043">
            <w:pPr>
              <w:rPr>
                <w:rFonts w:cs="Arial"/>
                <w:sz w:val="20"/>
                <w:szCs w:val="20"/>
              </w:rPr>
            </w:pPr>
            <w:r w:rsidRPr="006F3824">
              <w:rPr>
                <w:rFonts w:cs="Arial"/>
                <w:sz w:val="20"/>
                <w:szCs w:val="20"/>
              </w:rPr>
              <w:t>90% TE</w:t>
            </w:r>
          </w:p>
        </w:tc>
        <w:tc>
          <w:tcPr>
            <w:tcW w:w="1530" w:type="dxa"/>
            <w:shd w:val="clear" w:color="auto" w:fill="auto"/>
          </w:tcPr>
          <w:p w14:paraId="1521EA2F" w14:textId="77777777" w:rsidR="00640BB6" w:rsidRPr="006F3824" w:rsidRDefault="00B74CE9" w:rsidP="002E0043">
            <w:pPr>
              <w:rPr>
                <w:rFonts w:cs="Arial"/>
                <w:sz w:val="20"/>
                <w:szCs w:val="20"/>
              </w:rPr>
            </w:pPr>
            <w:r w:rsidRPr="006F3824">
              <w:rPr>
                <w:rFonts w:cs="Arial"/>
                <w:sz w:val="20"/>
                <w:szCs w:val="20"/>
              </w:rPr>
              <w:t>Energy Factor</w:t>
            </w:r>
          </w:p>
          <w:p w14:paraId="393A0C97" w14:textId="5121D3BB" w:rsidR="00B74CE9" w:rsidRPr="006F3824" w:rsidRDefault="00B74CE9" w:rsidP="002E0043">
            <w:pPr>
              <w:rPr>
                <w:rFonts w:cs="Arial"/>
                <w:sz w:val="20"/>
                <w:szCs w:val="20"/>
              </w:rPr>
            </w:pPr>
            <w:r w:rsidRPr="006F3824">
              <w:rPr>
                <w:rFonts w:cs="Arial"/>
                <w:sz w:val="20"/>
                <w:szCs w:val="20"/>
              </w:rPr>
              <w:t>TE</w:t>
            </w:r>
          </w:p>
        </w:tc>
        <w:tc>
          <w:tcPr>
            <w:tcW w:w="2358" w:type="dxa"/>
            <w:shd w:val="clear" w:color="auto" w:fill="auto"/>
          </w:tcPr>
          <w:p w14:paraId="393A0C98" w14:textId="09351C1C" w:rsidR="00640BB6" w:rsidRPr="006F3824" w:rsidRDefault="00E01D1E" w:rsidP="002E0043">
            <w:pPr>
              <w:rPr>
                <w:rFonts w:cs="Arial"/>
                <w:i/>
                <w:sz w:val="20"/>
                <w:szCs w:val="20"/>
              </w:rPr>
            </w:pPr>
            <w:r w:rsidRPr="006F3824">
              <w:rPr>
                <w:rFonts w:cs="Arial"/>
                <w:i/>
                <w:sz w:val="20"/>
                <w:szCs w:val="20"/>
              </w:rPr>
              <w:t>T20 2013 (effective 7/1/14)</w:t>
            </w:r>
          </w:p>
        </w:tc>
      </w:tr>
      <w:tr w:rsidR="00640BB6" w:rsidRPr="006F3824" w14:paraId="393A0C9F" w14:textId="77777777" w:rsidTr="00E01D1E">
        <w:tc>
          <w:tcPr>
            <w:tcW w:w="1915" w:type="dxa"/>
            <w:shd w:val="clear" w:color="auto" w:fill="auto"/>
          </w:tcPr>
          <w:p w14:paraId="3AE5F528" w14:textId="22FAD121" w:rsidR="00640BB6" w:rsidRPr="006F3824" w:rsidRDefault="00B74CE9" w:rsidP="002E0043">
            <w:pPr>
              <w:rPr>
                <w:rFonts w:cs="Arial"/>
                <w:sz w:val="20"/>
                <w:szCs w:val="20"/>
              </w:rPr>
            </w:pPr>
            <w:r w:rsidRPr="006F3824">
              <w:rPr>
                <w:rFonts w:cs="Arial"/>
                <w:sz w:val="20"/>
                <w:szCs w:val="20"/>
              </w:rPr>
              <w:t>Large Gas Inst</w:t>
            </w:r>
          </w:p>
          <w:p w14:paraId="393A0C9A" w14:textId="25E3DB7E" w:rsidR="00B74CE9" w:rsidRPr="006F3824" w:rsidRDefault="00B74CE9" w:rsidP="002E0043">
            <w:pPr>
              <w:rPr>
                <w:rFonts w:cs="Arial"/>
                <w:sz w:val="20"/>
                <w:szCs w:val="20"/>
              </w:rPr>
            </w:pPr>
            <w:r w:rsidRPr="006F3824">
              <w:rPr>
                <w:rFonts w:cs="Arial"/>
                <w:sz w:val="20"/>
                <w:szCs w:val="20"/>
                <w:u w:val="single"/>
              </w:rPr>
              <w:t>&gt;</w:t>
            </w:r>
            <w:r w:rsidRPr="006F3824">
              <w:rPr>
                <w:rFonts w:cs="Arial"/>
                <w:sz w:val="20"/>
                <w:szCs w:val="20"/>
              </w:rPr>
              <w:t>200kBtuh</w:t>
            </w:r>
          </w:p>
        </w:tc>
        <w:tc>
          <w:tcPr>
            <w:tcW w:w="1915" w:type="dxa"/>
            <w:shd w:val="clear" w:color="auto" w:fill="auto"/>
          </w:tcPr>
          <w:p w14:paraId="79F087AD" w14:textId="77777777" w:rsidR="00E01D1E" w:rsidRPr="006F3824" w:rsidRDefault="00B96417" w:rsidP="00E01D1E">
            <w:pPr>
              <w:rPr>
                <w:rFonts w:cs="Arial"/>
                <w:sz w:val="20"/>
                <w:szCs w:val="20"/>
              </w:rPr>
            </w:pPr>
            <w:r w:rsidRPr="006F3824">
              <w:rPr>
                <w:rFonts w:cs="Arial"/>
                <w:sz w:val="20"/>
                <w:szCs w:val="20"/>
              </w:rPr>
              <w:t xml:space="preserve">Base </w:t>
            </w:r>
          </w:p>
          <w:p w14:paraId="393A0C9B" w14:textId="49BABE56" w:rsidR="00B96417" w:rsidRPr="006F3824" w:rsidRDefault="00B96417" w:rsidP="00E01D1E">
            <w:pPr>
              <w:rPr>
                <w:rFonts w:cs="Arial"/>
                <w:sz w:val="20"/>
                <w:szCs w:val="20"/>
              </w:rPr>
            </w:pPr>
            <w:r w:rsidRPr="006F3824">
              <w:rPr>
                <w:rFonts w:cs="Arial"/>
                <w:sz w:val="20"/>
                <w:szCs w:val="20"/>
              </w:rPr>
              <w:t xml:space="preserve">Measure </w:t>
            </w:r>
          </w:p>
        </w:tc>
        <w:tc>
          <w:tcPr>
            <w:tcW w:w="1858" w:type="dxa"/>
            <w:shd w:val="clear" w:color="auto" w:fill="auto"/>
          </w:tcPr>
          <w:p w14:paraId="48356D00" w14:textId="77777777" w:rsidR="00640BB6" w:rsidRPr="006F3824" w:rsidRDefault="00E01D1E" w:rsidP="002E0043">
            <w:pPr>
              <w:rPr>
                <w:rFonts w:cs="Arial"/>
                <w:i/>
                <w:sz w:val="20"/>
                <w:szCs w:val="20"/>
              </w:rPr>
            </w:pPr>
            <w:r w:rsidRPr="006F3824">
              <w:rPr>
                <w:rFonts w:cs="Arial"/>
                <w:i/>
                <w:sz w:val="20"/>
                <w:szCs w:val="20"/>
              </w:rPr>
              <w:t>80% TE</w:t>
            </w:r>
          </w:p>
          <w:p w14:paraId="393A0C9C" w14:textId="4DCCD007" w:rsidR="00E01D1E" w:rsidRPr="006F3824" w:rsidRDefault="00E01D1E" w:rsidP="002E0043">
            <w:pPr>
              <w:rPr>
                <w:rFonts w:cs="Arial"/>
                <w:i/>
                <w:sz w:val="20"/>
                <w:szCs w:val="20"/>
              </w:rPr>
            </w:pPr>
            <w:r w:rsidRPr="006F3824">
              <w:rPr>
                <w:rFonts w:cs="Arial"/>
                <w:i/>
                <w:sz w:val="20"/>
                <w:szCs w:val="20"/>
              </w:rPr>
              <w:t>90% TE</w:t>
            </w:r>
          </w:p>
        </w:tc>
        <w:tc>
          <w:tcPr>
            <w:tcW w:w="1530" w:type="dxa"/>
            <w:shd w:val="clear" w:color="auto" w:fill="auto"/>
          </w:tcPr>
          <w:p w14:paraId="393A0C9D" w14:textId="475C05A8" w:rsidR="00640BB6" w:rsidRPr="006F3824" w:rsidRDefault="00B74CE9" w:rsidP="002E0043">
            <w:pPr>
              <w:rPr>
                <w:rFonts w:cs="Arial"/>
                <w:sz w:val="20"/>
                <w:szCs w:val="20"/>
              </w:rPr>
            </w:pPr>
            <w:r w:rsidRPr="006F3824">
              <w:rPr>
                <w:rFonts w:cs="Arial"/>
                <w:sz w:val="20"/>
                <w:szCs w:val="20"/>
              </w:rPr>
              <w:t>Thermal Efficiency</w:t>
            </w:r>
          </w:p>
        </w:tc>
        <w:tc>
          <w:tcPr>
            <w:tcW w:w="2358" w:type="dxa"/>
            <w:shd w:val="clear" w:color="auto" w:fill="auto"/>
          </w:tcPr>
          <w:p w14:paraId="393A0C9E" w14:textId="55841C10" w:rsidR="00640BB6" w:rsidRPr="006F3824" w:rsidRDefault="00E01D1E" w:rsidP="002E0043">
            <w:pPr>
              <w:rPr>
                <w:rFonts w:cs="Arial"/>
                <w:i/>
                <w:sz w:val="20"/>
                <w:szCs w:val="20"/>
              </w:rPr>
            </w:pPr>
            <w:r w:rsidRPr="006F3824">
              <w:rPr>
                <w:rFonts w:cs="Arial"/>
                <w:i/>
                <w:sz w:val="20"/>
                <w:szCs w:val="20"/>
              </w:rPr>
              <w:t>T20 2013 (Effective 7/1/14)</w:t>
            </w:r>
          </w:p>
        </w:tc>
      </w:tr>
    </w:tbl>
    <w:p w14:paraId="393A0CA0" w14:textId="44A37503" w:rsidR="00640BB6" w:rsidRPr="006F3824" w:rsidRDefault="00640BB6" w:rsidP="002E0043">
      <w:pPr>
        <w:rPr>
          <w:rFonts w:cs="Arial"/>
          <w:i/>
          <w:sz w:val="20"/>
          <w:szCs w:val="20"/>
        </w:rPr>
      </w:pPr>
    </w:p>
    <w:p w14:paraId="393A0CA1" w14:textId="484AB343" w:rsidR="00640BB6" w:rsidRPr="006F3824" w:rsidRDefault="00EE53FF" w:rsidP="00EE53FF">
      <w:pPr>
        <w:rPr>
          <w:i/>
        </w:rPr>
      </w:pPr>
      <w:r w:rsidRPr="006F3824">
        <w:rPr>
          <w:rFonts w:cs="Arial"/>
          <w:b/>
          <w:i/>
        </w:rPr>
        <w:t>Title 24:</w:t>
      </w:r>
      <w:r w:rsidRPr="006F3824">
        <w:t xml:space="preserve"> </w:t>
      </w:r>
      <w:r w:rsidR="00BE75F4" w:rsidRPr="006F3824">
        <w:rPr>
          <w:rFonts w:cs="Arial"/>
          <w:sz w:val="20"/>
          <w:szCs w:val="20"/>
        </w:rPr>
        <w:t>These measures do not fall under Title 24 standards.</w:t>
      </w:r>
    </w:p>
    <w:p w14:paraId="393A0CB5" w14:textId="6EF987EC" w:rsidR="00EE53FF" w:rsidRPr="006F3824" w:rsidRDefault="00EE53FF" w:rsidP="00EE53FF">
      <w:pPr>
        <w:rPr>
          <w:i/>
        </w:rPr>
      </w:pPr>
    </w:p>
    <w:p w14:paraId="393A0CB6" w14:textId="4CD0C37B" w:rsidR="00640BB6" w:rsidRPr="006F3824" w:rsidRDefault="00EE53FF" w:rsidP="00EE53FF">
      <w:pPr>
        <w:rPr>
          <w:rFonts w:cs="Arial"/>
          <w:b/>
          <w:i/>
          <w:sz w:val="20"/>
          <w:szCs w:val="20"/>
        </w:rPr>
      </w:pPr>
      <w:r w:rsidRPr="006F3824">
        <w:rPr>
          <w:rFonts w:cs="Arial"/>
          <w:b/>
          <w:i/>
        </w:rPr>
        <w:lastRenderedPageBreak/>
        <w:t>Federal Standards:</w:t>
      </w:r>
      <w:r w:rsidRPr="006F3824">
        <w:t xml:space="preserve"> </w:t>
      </w:r>
      <w:r w:rsidR="00BE75F4" w:rsidRPr="006F3824">
        <w:rPr>
          <w:rFonts w:cs="Arial"/>
          <w:sz w:val="20"/>
          <w:szCs w:val="20"/>
        </w:rPr>
        <w:t>These measures include federally regulated commercial and industrial equipment under 42 U.S.C. Sections 6302 (a)(5), 6316(a), and 6316(b)(1), which are enforced by the U.S. Department of Energy.  The federal standards are the same as the Claifornia Title 20 Standards listed above.</w:t>
      </w:r>
    </w:p>
    <w:p w14:paraId="393A0CB7" w14:textId="77777777" w:rsidR="00640BB6" w:rsidRPr="006F3824" w:rsidRDefault="00640BB6" w:rsidP="00EE53FF">
      <w:pPr>
        <w:rPr>
          <w:rFonts w:cs="Arial"/>
          <w:b/>
          <w:i/>
          <w:sz w:val="20"/>
          <w:szCs w:val="20"/>
        </w:rPr>
      </w:pPr>
      <w:r w:rsidRPr="006F3824">
        <w:rPr>
          <w:rFonts w:cs="Arial"/>
          <w:b/>
          <w:i/>
          <w:sz w:val="20"/>
          <w:szCs w:val="20"/>
          <w:highlight w:val="cyan"/>
        </w:rPr>
        <w:t xml:space="preserve"> </w:t>
      </w:r>
    </w:p>
    <w:p w14:paraId="393A0DAF" w14:textId="77777777" w:rsidR="002E0043" w:rsidRPr="006F3824" w:rsidRDefault="001248A3" w:rsidP="002E0043">
      <w:pPr>
        <w:pStyle w:val="Heading2"/>
        <w:keepNext w:val="0"/>
      </w:pPr>
      <w:bookmarkStart w:id="59" w:name="_Toc304800207"/>
      <w:bookmarkStart w:id="60" w:name="_Toc324318343"/>
      <w:bookmarkStart w:id="61" w:name="_Toc324340487"/>
      <w:bookmarkStart w:id="62" w:name="_Toc388353744"/>
      <w:r w:rsidRPr="006F3824">
        <w:t>1.4</w:t>
      </w:r>
      <w:r w:rsidR="00264B03" w:rsidRPr="006F3824">
        <w:t>.3</w:t>
      </w:r>
      <w:r w:rsidR="00A02F0A" w:rsidRPr="006F3824">
        <w:t xml:space="preserve"> </w:t>
      </w:r>
      <w:r w:rsidR="00C069A2" w:rsidRPr="006F3824">
        <w:t>EM&amp;V</w:t>
      </w:r>
      <w:r w:rsidR="00755961" w:rsidRPr="006F3824">
        <w:t>, Market Potential,</w:t>
      </w:r>
      <w:r w:rsidR="00C069A2" w:rsidRPr="006F3824">
        <w:t xml:space="preserve"> </w:t>
      </w:r>
      <w:r w:rsidR="0044337C" w:rsidRPr="006F3824">
        <w:t xml:space="preserve">and Other </w:t>
      </w:r>
      <w:r w:rsidR="00C069A2" w:rsidRPr="006F3824">
        <w:t>Studies</w:t>
      </w:r>
      <w:r w:rsidR="009C5CA7" w:rsidRPr="006F3824">
        <w:t xml:space="preserve"> – Base Case and Measure Case Information</w:t>
      </w:r>
      <w:bookmarkEnd w:id="59"/>
      <w:bookmarkEnd w:id="60"/>
      <w:bookmarkEnd w:id="61"/>
      <w:bookmarkEnd w:id="62"/>
    </w:p>
    <w:p w14:paraId="393A0DB5" w14:textId="33B63B12" w:rsidR="00A02F0A" w:rsidRPr="006F3824" w:rsidRDefault="00BE75F4" w:rsidP="00A35CF8">
      <w:pPr>
        <w:rPr>
          <w:rFonts w:cs="Arial"/>
          <w:sz w:val="20"/>
          <w:szCs w:val="20"/>
        </w:rPr>
      </w:pPr>
      <w:r w:rsidRPr="006F3824">
        <w:rPr>
          <w:rFonts w:cs="Arial"/>
          <w:sz w:val="20"/>
          <w:szCs w:val="20"/>
        </w:rPr>
        <w:t>There are no M&amp;V or other studies that apply to these measures.  Information on the base and measure case is found in the other sub-sections of 1.4.</w:t>
      </w:r>
    </w:p>
    <w:p w14:paraId="393A0EBA" w14:textId="77777777" w:rsidR="009C5CA7" w:rsidRPr="006F3824" w:rsidRDefault="001248A3" w:rsidP="002E0043">
      <w:pPr>
        <w:pStyle w:val="Heading2"/>
        <w:keepNext w:val="0"/>
      </w:pPr>
      <w:bookmarkStart w:id="63" w:name="_Toc304800208"/>
      <w:bookmarkStart w:id="64" w:name="_Toc324318344"/>
      <w:bookmarkStart w:id="65" w:name="_Toc324340488"/>
      <w:bookmarkStart w:id="66" w:name="_Toc388353745"/>
      <w:r w:rsidRPr="006F3824">
        <w:t>1.</w:t>
      </w:r>
      <w:r w:rsidR="00264B03" w:rsidRPr="006F3824">
        <w:t xml:space="preserve">4.4 </w:t>
      </w:r>
      <w:r w:rsidR="009C5CA7" w:rsidRPr="006F3824">
        <w:t xml:space="preserve">Assumptions and </w:t>
      </w:r>
      <w:r w:rsidR="00264B03" w:rsidRPr="006F3824">
        <w:t>Calculations from other sources—Base and Measure Cases</w:t>
      </w:r>
      <w:bookmarkEnd w:id="63"/>
      <w:bookmarkEnd w:id="64"/>
      <w:bookmarkEnd w:id="65"/>
      <w:bookmarkEnd w:id="66"/>
    </w:p>
    <w:p w14:paraId="393A0EBB" w14:textId="432BADE7" w:rsidR="00A172E6" w:rsidRPr="006F3824" w:rsidRDefault="00BE75F4" w:rsidP="00A172E6">
      <w:pPr>
        <w:rPr>
          <w:rFonts w:cs="Arial"/>
          <w:sz w:val="20"/>
          <w:szCs w:val="20"/>
        </w:rPr>
      </w:pPr>
      <w:r w:rsidRPr="006F3824">
        <w:rPr>
          <w:rFonts w:cs="Arial"/>
          <w:sz w:val="20"/>
          <w:szCs w:val="20"/>
        </w:rPr>
        <w:t xml:space="preserve">DEER 2014 values were used for this measure.  </w:t>
      </w:r>
      <w:r w:rsidR="00A172E6" w:rsidRPr="006F3824">
        <w:rPr>
          <w:rFonts w:cs="Arial"/>
          <w:sz w:val="20"/>
          <w:szCs w:val="20"/>
        </w:rPr>
        <w:t>There are no further data or calculations provided for the support of the measures in this workpaper.</w:t>
      </w:r>
    </w:p>
    <w:p w14:paraId="393A0EBC" w14:textId="77777777" w:rsidR="00A172E6" w:rsidRPr="006F3824" w:rsidRDefault="00A172E6" w:rsidP="00A172E6">
      <w:pPr>
        <w:rPr>
          <w:rFonts w:cs="Arial"/>
          <w:sz w:val="20"/>
          <w:szCs w:val="20"/>
        </w:rPr>
      </w:pPr>
    </w:p>
    <w:p w14:paraId="393A0FCC" w14:textId="7DBB503B" w:rsidR="001C2942" w:rsidRPr="006F3824" w:rsidRDefault="001C2942" w:rsidP="00063FA7">
      <w:pPr>
        <w:rPr>
          <w:rFonts w:cs="Arial"/>
          <w:b/>
          <w:i/>
          <w:sz w:val="28"/>
          <w:szCs w:val="28"/>
        </w:rPr>
      </w:pPr>
      <w:r w:rsidRPr="006F3824">
        <w:rPr>
          <w:rFonts w:cs="Arial"/>
          <w:b/>
          <w:i/>
          <w:sz w:val="28"/>
          <w:szCs w:val="28"/>
        </w:rPr>
        <w:t>1.</w:t>
      </w:r>
      <w:r w:rsidR="00063FA7" w:rsidRPr="006F3824">
        <w:rPr>
          <w:rFonts w:cs="Arial"/>
          <w:b/>
          <w:i/>
          <w:sz w:val="28"/>
          <w:szCs w:val="28"/>
        </w:rPr>
        <w:t>4.5</w:t>
      </w:r>
      <w:r w:rsidR="001178BE" w:rsidRPr="006F3824">
        <w:rPr>
          <w:rFonts w:cs="Arial"/>
          <w:b/>
          <w:i/>
          <w:sz w:val="28"/>
          <w:szCs w:val="28"/>
        </w:rPr>
        <w:t xml:space="preserve"> </w:t>
      </w:r>
      <w:r w:rsidRPr="006F3824">
        <w:rPr>
          <w:rFonts w:cs="Arial"/>
          <w:b/>
          <w:i/>
          <w:sz w:val="28"/>
          <w:szCs w:val="28"/>
        </w:rPr>
        <w:t>Time-of-Use Adjustment Factor</w:t>
      </w:r>
    </w:p>
    <w:p w14:paraId="393A0FCE" w14:textId="77777777" w:rsidR="001178BE" w:rsidRPr="006F3824" w:rsidRDefault="00FF4E87" w:rsidP="001C2942">
      <w:pPr>
        <w:pStyle w:val="Reminders"/>
        <w:rPr>
          <w:rFonts w:ascii="Arial" w:hAnsi="Arial" w:cs="Arial"/>
          <w:i w:val="0"/>
          <w:color w:val="auto"/>
          <w:sz w:val="20"/>
          <w:szCs w:val="20"/>
        </w:rPr>
      </w:pPr>
      <w:r w:rsidRPr="006F3824">
        <w:rPr>
          <w:rFonts w:ascii="Arial" w:hAnsi="Arial" w:cs="Arial"/>
          <w:i w:val="0"/>
          <w:color w:val="auto"/>
          <w:sz w:val="20"/>
          <w:szCs w:val="20"/>
        </w:rPr>
        <w:t xml:space="preserve">We are required </w:t>
      </w:r>
      <w:r w:rsidR="001C2942" w:rsidRPr="006F3824">
        <w:rPr>
          <w:rFonts w:ascii="Arial" w:hAnsi="Arial" w:cs="Arial"/>
          <w:i w:val="0"/>
          <w:color w:val="auto"/>
          <w:sz w:val="20"/>
          <w:szCs w:val="20"/>
        </w:rPr>
        <w:t>by CPUC decision 06-06-063 dated June 29, 2006</w:t>
      </w:r>
      <w:r w:rsidRPr="006F3824">
        <w:rPr>
          <w:rFonts w:ascii="Arial" w:hAnsi="Arial" w:cs="Arial"/>
          <w:i w:val="0"/>
          <w:color w:val="auto"/>
          <w:sz w:val="20"/>
          <w:szCs w:val="20"/>
        </w:rPr>
        <w:t xml:space="preserve"> to apply </w:t>
      </w:r>
      <w:r w:rsidR="001C2942" w:rsidRPr="006F3824">
        <w:rPr>
          <w:rFonts w:ascii="Arial" w:hAnsi="Arial" w:cs="Arial"/>
          <w:i w:val="0"/>
          <w:color w:val="auto"/>
          <w:sz w:val="20"/>
          <w:szCs w:val="20"/>
        </w:rPr>
        <w:t xml:space="preserve">time-of-use (TOU) adjustment factors </w:t>
      </w:r>
      <w:r w:rsidRPr="006F3824">
        <w:rPr>
          <w:rFonts w:ascii="Arial" w:hAnsi="Arial" w:cs="Arial"/>
          <w:i w:val="0"/>
          <w:color w:val="auto"/>
          <w:sz w:val="20"/>
          <w:szCs w:val="20"/>
        </w:rPr>
        <w:t>on</w:t>
      </w:r>
      <w:r w:rsidR="001C2942" w:rsidRPr="006F3824">
        <w:rPr>
          <w:rFonts w:ascii="Arial" w:hAnsi="Arial" w:cs="Arial"/>
          <w:i w:val="0"/>
          <w:color w:val="auto"/>
          <w:sz w:val="20"/>
          <w:szCs w:val="20"/>
        </w:rPr>
        <w:t xml:space="preserve"> residential A/C and commercial A/C (packaged and split-system direct-expansion cooling) measures only.</w:t>
      </w:r>
      <w:r w:rsidR="00437BE1" w:rsidRPr="006F3824">
        <w:rPr>
          <w:rFonts w:ascii="Arial" w:hAnsi="Arial" w:cs="Arial"/>
          <w:i w:val="0"/>
          <w:color w:val="auto"/>
          <w:sz w:val="20"/>
          <w:szCs w:val="20"/>
        </w:rPr>
        <w:t xml:space="preserve"> </w:t>
      </w:r>
      <w:r w:rsidR="001C2942" w:rsidRPr="006F3824">
        <w:rPr>
          <w:rFonts w:ascii="Arial" w:hAnsi="Arial" w:cs="Arial"/>
          <w:i w:val="0"/>
          <w:color w:val="auto"/>
          <w:sz w:val="20"/>
          <w:szCs w:val="20"/>
        </w:rPr>
        <w:t xml:space="preserve"> Since this is not an A/C measure, the TOU adjustment factor is 0.</w:t>
      </w:r>
      <w:r w:rsidR="00437BE1" w:rsidRPr="006F3824">
        <w:rPr>
          <w:rFonts w:ascii="Arial" w:hAnsi="Arial" w:cs="Arial"/>
          <w:i w:val="0"/>
          <w:color w:val="auto"/>
          <w:sz w:val="20"/>
          <w:szCs w:val="20"/>
        </w:rPr>
        <w:t xml:space="preserve"> </w:t>
      </w:r>
    </w:p>
    <w:p w14:paraId="393A0FCF" w14:textId="77777777" w:rsidR="001178BE" w:rsidRPr="006F3824" w:rsidRDefault="001178BE" w:rsidP="001C2942">
      <w:pPr>
        <w:pStyle w:val="Reminders"/>
        <w:rPr>
          <w:rFonts w:ascii="Arial" w:hAnsi="Arial" w:cs="Arial"/>
          <w:i w:val="0"/>
          <w:color w:val="auto"/>
          <w:sz w:val="20"/>
          <w:szCs w:val="20"/>
          <w:highlight w:val="yellow"/>
        </w:rPr>
      </w:pPr>
    </w:p>
    <w:p w14:paraId="393A0FEE" w14:textId="77777777" w:rsidR="00C069A2" w:rsidRPr="006F3824" w:rsidRDefault="001248A3" w:rsidP="001178BE">
      <w:pPr>
        <w:keepNext/>
        <w:rPr>
          <w:rFonts w:cs="Arial"/>
          <w:b/>
          <w:i/>
          <w:sz w:val="28"/>
          <w:szCs w:val="28"/>
        </w:rPr>
      </w:pPr>
      <w:bookmarkStart w:id="67" w:name="_Toc304800209"/>
      <w:r w:rsidRPr="006F3824">
        <w:rPr>
          <w:rFonts w:cs="Arial"/>
          <w:b/>
          <w:i/>
          <w:sz w:val="28"/>
          <w:szCs w:val="28"/>
        </w:rPr>
        <w:t>1.</w:t>
      </w:r>
      <w:r w:rsidR="00264B03" w:rsidRPr="006F3824">
        <w:rPr>
          <w:rFonts w:cs="Arial"/>
          <w:b/>
          <w:i/>
          <w:sz w:val="28"/>
          <w:szCs w:val="28"/>
        </w:rPr>
        <w:t>5</w:t>
      </w:r>
      <w:r w:rsidRPr="006F3824">
        <w:rPr>
          <w:rFonts w:cs="Arial"/>
          <w:b/>
          <w:i/>
          <w:sz w:val="28"/>
          <w:szCs w:val="28"/>
        </w:rPr>
        <w:t xml:space="preserve"> </w:t>
      </w:r>
      <w:r w:rsidR="00FA595F" w:rsidRPr="006F3824">
        <w:rPr>
          <w:rFonts w:cs="Arial"/>
          <w:b/>
          <w:i/>
          <w:sz w:val="28"/>
          <w:szCs w:val="28"/>
        </w:rPr>
        <w:t>Summary of Inputs for Savings Calculations</w:t>
      </w:r>
      <w:bookmarkEnd w:id="67"/>
      <w:r w:rsidR="00814500" w:rsidRPr="006F3824">
        <w:rPr>
          <w:rFonts w:cs="Arial"/>
          <w:b/>
          <w:i/>
          <w:sz w:val="28"/>
          <w:szCs w:val="28"/>
        </w:rPr>
        <w:t xml:space="preserve"> </w:t>
      </w:r>
    </w:p>
    <w:p w14:paraId="393A0FEF" w14:textId="77777777" w:rsidR="00755961" w:rsidRPr="006F3824" w:rsidRDefault="004967A2" w:rsidP="001178BE">
      <w:pPr>
        <w:keepNext/>
        <w:rPr>
          <w:rFonts w:cs="Arial"/>
          <w:sz w:val="20"/>
          <w:szCs w:val="20"/>
        </w:rPr>
      </w:pPr>
      <w:r w:rsidRPr="006F3824">
        <w:rPr>
          <w:rFonts w:cs="Arial"/>
          <w:sz w:val="20"/>
          <w:szCs w:val="20"/>
        </w:rPr>
        <w:t xml:space="preserve">The following </w:t>
      </w:r>
      <w:r w:rsidR="001178BE" w:rsidRPr="006F3824">
        <w:rPr>
          <w:rFonts w:cs="Arial"/>
          <w:sz w:val="20"/>
          <w:szCs w:val="20"/>
        </w:rPr>
        <w:t xml:space="preserve">table provides references to </w:t>
      </w:r>
      <w:r w:rsidRPr="006F3824">
        <w:rPr>
          <w:rFonts w:cs="Arial"/>
          <w:sz w:val="20"/>
          <w:szCs w:val="20"/>
        </w:rPr>
        <w:t xml:space="preserve">sections </w:t>
      </w:r>
      <w:r w:rsidR="001178BE" w:rsidRPr="006F3824">
        <w:rPr>
          <w:rFonts w:cs="Arial"/>
          <w:sz w:val="20"/>
          <w:szCs w:val="20"/>
        </w:rPr>
        <w:t>that document</w:t>
      </w:r>
      <w:r w:rsidRPr="006F3824">
        <w:rPr>
          <w:rFonts w:cs="Arial"/>
          <w:sz w:val="20"/>
          <w:szCs w:val="20"/>
        </w:rPr>
        <w:t xml:space="preserve"> the inputs for calculation:</w:t>
      </w:r>
    </w:p>
    <w:p w14:paraId="393A0FF0" w14:textId="77777777" w:rsidR="001A3026" w:rsidRPr="006F3824" w:rsidRDefault="001A3026" w:rsidP="001178BE">
      <w:pPr>
        <w:keepNext/>
        <w:rPr>
          <w:rFonts w:cs="Arial"/>
          <w:b/>
          <w:sz w:val="20"/>
          <w:szCs w:val="20"/>
        </w:rPr>
      </w:pPr>
    </w:p>
    <w:p w14:paraId="11B5E1CA" w14:textId="2A1779C6" w:rsidR="00DF02A6" w:rsidRPr="006F3824" w:rsidRDefault="00DF02A6" w:rsidP="001178BE">
      <w:pPr>
        <w:keepNext/>
        <w:rPr>
          <w:rFonts w:cs="Arial"/>
          <w:b/>
          <w:sz w:val="20"/>
          <w:szCs w:val="20"/>
        </w:rPr>
      </w:pPr>
      <w:r w:rsidRPr="006F3824">
        <w:rPr>
          <w:rFonts w:cs="Arial"/>
          <w:b/>
          <w:sz w:val="20"/>
          <w:szCs w:val="20"/>
        </w:rPr>
        <w:t xml:space="preserve">Table 5 </w:t>
      </w:r>
      <w:r w:rsidR="00C7508D">
        <w:rPr>
          <w:rFonts w:cs="Arial"/>
          <w:b/>
          <w:sz w:val="20"/>
          <w:szCs w:val="20"/>
        </w:rPr>
        <w:t xml:space="preserve">Savings Calculations </w:t>
      </w:r>
      <w:r w:rsidRPr="006F3824">
        <w:rPr>
          <w:rFonts w:cs="Arial"/>
          <w:b/>
          <w:sz w:val="20"/>
          <w:szCs w:val="20"/>
        </w:rPr>
        <w:t>Summary Table</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614"/>
        <w:gridCol w:w="1535"/>
        <w:gridCol w:w="1296"/>
        <w:gridCol w:w="1256"/>
        <w:gridCol w:w="1028"/>
        <w:gridCol w:w="1311"/>
        <w:gridCol w:w="1536"/>
      </w:tblGrid>
      <w:tr w:rsidR="006F3824" w:rsidRPr="006F3824" w14:paraId="393A0FF7" w14:textId="77777777" w:rsidTr="00015F56">
        <w:tc>
          <w:tcPr>
            <w:tcW w:w="1616" w:type="dxa"/>
            <w:shd w:val="clear" w:color="auto" w:fill="262626"/>
            <w:vAlign w:val="bottom"/>
          </w:tcPr>
          <w:p w14:paraId="393A0FF1" w14:textId="77777777" w:rsidR="00015F56" w:rsidRPr="006F3824" w:rsidRDefault="00015F56" w:rsidP="001E4C31">
            <w:pPr>
              <w:keepNext/>
              <w:keepLines/>
              <w:jc w:val="center"/>
              <w:rPr>
                <w:rFonts w:cs="Arial"/>
                <w:b/>
                <w:bCs/>
                <w:sz w:val="20"/>
                <w:szCs w:val="20"/>
              </w:rPr>
            </w:pPr>
            <w:r w:rsidRPr="006F3824">
              <w:rPr>
                <w:rFonts w:cs="Arial"/>
                <w:b/>
                <w:bCs/>
                <w:sz w:val="20"/>
                <w:szCs w:val="20"/>
              </w:rPr>
              <w:t>Input Variable</w:t>
            </w:r>
          </w:p>
        </w:tc>
        <w:tc>
          <w:tcPr>
            <w:tcW w:w="1536" w:type="dxa"/>
            <w:shd w:val="clear" w:color="auto" w:fill="262626"/>
            <w:vAlign w:val="bottom"/>
          </w:tcPr>
          <w:p w14:paraId="393A0FF2" w14:textId="77777777" w:rsidR="00015F56" w:rsidRPr="006F3824" w:rsidRDefault="00015F56" w:rsidP="001E4C31">
            <w:pPr>
              <w:keepNext/>
              <w:keepLines/>
              <w:jc w:val="center"/>
              <w:rPr>
                <w:rFonts w:cs="Arial"/>
                <w:b/>
                <w:bCs/>
                <w:sz w:val="20"/>
                <w:szCs w:val="20"/>
              </w:rPr>
            </w:pPr>
            <w:r w:rsidRPr="006F3824">
              <w:rPr>
                <w:rFonts w:cs="Arial"/>
                <w:b/>
                <w:bCs/>
                <w:sz w:val="20"/>
                <w:szCs w:val="20"/>
              </w:rPr>
              <w:t>Variations</w:t>
            </w:r>
          </w:p>
        </w:tc>
        <w:tc>
          <w:tcPr>
            <w:tcW w:w="1297" w:type="dxa"/>
            <w:shd w:val="clear" w:color="auto" w:fill="262626"/>
            <w:vAlign w:val="bottom"/>
          </w:tcPr>
          <w:p w14:paraId="393A0FF3" w14:textId="77777777" w:rsidR="00015F56" w:rsidRPr="006F3824" w:rsidRDefault="00015F56" w:rsidP="001E4C31">
            <w:pPr>
              <w:keepNext/>
              <w:keepLines/>
              <w:jc w:val="center"/>
              <w:rPr>
                <w:rFonts w:cs="Arial"/>
                <w:b/>
                <w:bCs/>
                <w:sz w:val="20"/>
                <w:szCs w:val="20"/>
              </w:rPr>
            </w:pPr>
            <w:r w:rsidRPr="006F3824">
              <w:rPr>
                <w:rFonts w:cs="Arial"/>
                <w:b/>
                <w:bCs/>
                <w:sz w:val="20"/>
                <w:szCs w:val="20"/>
              </w:rPr>
              <w:t>Base Case 1 Average Value</w:t>
            </w:r>
          </w:p>
        </w:tc>
        <w:tc>
          <w:tcPr>
            <w:tcW w:w="1257" w:type="dxa"/>
            <w:shd w:val="clear" w:color="auto" w:fill="262626"/>
            <w:vAlign w:val="bottom"/>
          </w:tcPr>
          <w:p w14:paraId="393A0FF4" w14:textId="77777777" w:rsidR="00015F56" w:rsidRPr="006F3824" w:rsidRDefault="00015F56" w:rsidP="001E4C31">
            <w:pPr>
              <w:keepNext/>
              <w:keepLines/>
              <w:jc w:val="center"/>
              <w:rPr>
                <w:rFonts w:cs="Arial"/>
                <w:b/>
                <w:bCs/>
                <w:sz w:val="20"/>
                <w:szCs w:val="20"/>
              </w:rPr>
            </w:pPr>
            <w:r w:rsidRPr="006F3824">
              <w:rPr>
                <w:rFonts w:cs="Arial"/>
                <w:b/>
                <w:bCs/>
                <w:sz w:val="20"/>
                <w:szCs w:val="20"/>
              </w:rPr>
              <w:t>Base Case 2 Average Value</w:t>
            </w:r>
          </w:p>
        </w:tc>
        <w:tc>
          <w:tcPr>
            <w:tcW w:w="1021" w:type="dxa"/>
            <w:shd w:val="clear" w:color="auto" w:fill="262626"/>
          </w:tcPr>
          <w:p w14:paraId="1A48F12C" w14:textId="4C2AC56B" w:rsidR="00015F56" w:rsidRPr="006F3824" w:rsidRDefault="00015F56" w:rsidP="001E4C31">
            <w:pPr>
              <w:keepNext/>
              <w:keepLines/>
              <w:jc w:val="center"/>
              <w:rPr>
                <w:rFonts w:cs="Arial"/>
                <w:b/>
                <w:bCs/>
                <w:sz w:val="20"/>
                <w:szCs w:val="20"/>
              </w:rPr>
            </w:pPr>
            <w:r w:rsidRPr="006F3824">
              <w:rPr>
                <w:rFonts w:cs="Arial"/>
                <w:b/>
                <w:bCs/>
                <w:sz w:val="20"/>
                <w:szCs w:val="20"/>
              </w:rPr>
              <w:t>Measure Case Average Value DWHC1</w:t>
            </w:r>
          </w:p>
        </w:tc>
        <w:tc>
          <w:tcPr>
            <w:tcW w:w="1312" w:type="dxa"/>
            <w:shd w:val="clear" w:color="auto" w:fill="262626"/>
            <w:vAlign w:val="bottom"/>
          </w:tcPr>
          <w:p w14:paraId="393A0FF5" w14:textId="1FE47955" w:rsidR="00015F56" w:rsidRPr="006F3824" w:rsidRDefault="00015F56" w:rsidP="001E4C31">
            <w:pPr>
              <w:keepNext/>
              <w:keepLines/>
              <w:jc w:val="center"/>
              <w:rPr>
                <w:rFonts w:cs="Arial"/>
                <w:b/>
                <w:bCs/>
                <w:sz w:val="20"/>
                <w:szCs w:val="20"/>
              </w:rPr>
            </w:pPr>
            <w:r w:rsidRPr="006F3824">
              <w:rPr>
                <w:rFonts w:cs="Arial"/>
                <w:b/>
                <w:bCs/>
                <w:sz w:val="20"/>
                <w:szCs w:val="20"/>
              </w:rPr>
              <w:t>Measure Case Average Value DWHC2</w:t>
            </w:r>
          </w:p>
        </w:tc>
        <w:tc>
          <w:tcPr>
            <w:tcW w:w="1537" w:type="dxa"/>
            <w:shd w:val="clear" w:color="auto" w:fill="262626"/>
            <w:vAlign w:val="bottom"/>
          </w:tcPr>
          <w:p w14:paraId="393A0FF6" w14:textId="77777777" w:rsidR="00015F56" w:rsidRPr="006F3824" w:rsidRDefault="00015F56" w:rsidP="001E4C31">
            <w:pPr>
              <w:keepNext/>
              <w:keepLines/>
              <w:jc w:val="center"/>
              <w:rPr>
                <w:rFonts w:cs="Arial"/>
                <w:b/>
                <w:bCs/>
                <w:sz w:val="20"/>
                <w:szCs w:val="20"/>
              </w:rPr>
            </w:pPr>
            <w:r w:rsidRPr="006F3824">
              <w:rPr>
                <w:rFonts w:cs="Arial"/>
                <w:b/>
                <w:bCs/>
                <w:sz w:val="20"/>
                <w:szCs w:val="20"/>
              </w:rPr>
              <w:t>Reference Section</w:t>
            </w:r>
          </w:p>
        </w:tc>
      </w:tr>
      <w:tr w:rsidR="006F3824" w:rsidRPr="006F3824" w14:paraId="393A0FFE" w14:textId="77777777" w:rsidTr="00015F56">
        <w:tc>
          <w:tcPr>
            <w:tcW w:w="1616" w:type="dxa"/>
            <w:shd w:val="pct5" w:color="000000" w:fill="FFFFFF"/>
            <w:vAlign w:val="bottom"/>
          </w:tcPr>
          <w:p w14:paraId="393A0FF8" w14:textId="77777777" w:rsidR="00015F56" w:rsidRPr="006F3824" w:rsidRDefault="00015F56" w:rsidP="001E4C31">
            <w:pPr>
              <w:keepNext/>
              <w:jc w:val="center"/>
              <w:rPr>
                <w:rFonts w:cs="Arial"/>
                <w:b/>
                <w:sz w:val="20"/>
                <w:szCs w:val="20"/>
              </w:rPr>
            </w:pPr>
            <w:r w:rsidRPr="006F3824">
              <w:rPr>
                <w:rFonts w:cs="Arial"/>
                <w:b/>
                <w:sz w:val="20"/>
                <w:szCs w:val="20"/>
              </w:rPr>
              <w:t>Electric Savings</w:t>
            </w:r>
          </w:p>
        </w:tc>
        <w:tc>
          <w:tcPr>
            <w:tcW w:w="1536" w:type="dxa"/>
            <w:shd w:val="pct5" w:color="000000" w:fill="FFFFFF"/>
            <w:vAlign w:val="bottom"/>
          </w:tcPr>
          <w:p w14:paraId="393A0FF9" w14:textId="0CDFD164" w:rsidR="00015F56" w:rsidRPr="006F3824" w:rsidRDefault="00015F56" w:rsidP="001E4C31">
            <w:pPr>
              <w:keepNext/>
              <w:jc w:val="center"/>
              <w:rPr>
                <w:rFonts w:cs="Arial"/>
                <w:sz w:val="20"/>
                <w:szCs w:val="20"/>
              </w:rPr>
            </w:pPr>
            <w:r w:rsidRPr="006F3824">
              <w:rPr>
                <w:rFonts w:cs="Arial"/>
                <w:sz w:val="20"/>
                <w:szCs w:val="20"/>
              </w:rPr>
              <w:t>N/A</w:t>
            </w:r>
          </w:p>
        </w:tc>
        <w:tc>
          <w:tcPr>
            <w:tcW w:w="1297" w:type="dxa"/>
            <w:shd w:val="pct5" w:color="000000" w:fill="FFFFFF"/>
            <w:vAlign w:val="bottom"/>
          </w:tcPr>
          <w:p w14:paraId="393A0FFA" w14:textId="263233C5" w:rsidR="00015F56" w:rsidRPr="006F3824" w:rsidRDefault="00015F56" w:rsidP="001E4C31">
            <w:pPr>
              <w:keepNext/>
              <w:jc w:val="center"/>
              <w:rPr>
                <w:rFonts w:cs="Arial"/>
                <w:sz w:val="20"/>
                <w:szCs w:val="20"/>
              </w:rPr>
            </w:pPr>
            <w:r w:rsidRPr="006F3824">
              <w:rPr>
                <w:rFonts w:cs="Arial"/>
                <w:sz w:val="20"/>
                <w:szCs w:val="20"/>
              </w:rPr>
              <w:t>N/A</w:t>
            </w:r>
          </w:p>
        </w:tc>
        <w:tc>
          <w:tcPr>
            <w:tcW w:w="1257" w:type="dxa"/>
            <w:shd w:val="pct5" w:color="000000" w:fill="FFFFFF"/>
            <w:vAlign w:val="bottom"/>
          </w:tcPr>
          <w:p w14:paraId="393A0FFB" w14:textId="49C3EA94" w:rsidR="00015F56" w:rsidRPr="006F3824" w:rsidRDefault="00015F56" w:rsidP="00015F56">
            <w:pPr>
              <w:keepNext/>
              <w:rPr>
                <w:rFonts w:cs="Arial"/>
                <w:sz w:val="20"/>
                <w:szCs w:val="20"/>
              </w:rPr>
            </w:pPr>
            <w:r w:rsidRPr="006F3824">
              <w:rPr>
                <w:rFonts w:cs="Arial"/>
                <w:sz w:val="20"/>
                <w:szCs w:val="20"/>
              </w:rPr>
              <w:t>N/A</w:t>
            </w:r>
          </w:p>
        </w:tc>
        <w:tc>
          <w:tcPr>
            <w:tcW w:w="1021" w:type="dxa"/>
            <w:shd w:val="pct5" w:color="000000" w:fill="FFFFFF"/>
          </w:tcPr>
          <w:p w14:paraId="1FE865AD" w14:textId="77777777" w:rsidR="005B3D01" w:rsidRPr="006F3824" w:rsidRDefault="005B3D01" w:rsidP="001E4C31">
            <w:pPr>
              <w:keepNext/>
              <w:jc w:val="center"/>
              <w:rPr>
                <w:rFonts w:cs="Arial"/>
                <w:sz w:val="20"/>
                <w:szCs w:val="20"/>
              </w:rPr>
            </w:pPr>
          </w:p>
          <w:p w14:paraId="1F182321" w14:textId="3B0BCA93" w:rsidR="00015F56" w:rsidRPr="006F3824" w:rsidRDefault="00015F56" w:rsidP="001E4C31">
            <w:pPr>
              <w:keepNext/>
              <w:jc w:val="center"/>
              <w:rPr>
                <w:rFonts w:cs="Arial"/>
                <w:sz w:val="20"/>
                <w:szCs w:val="20"/>
              </w:rPr>
            </w:pPr>
            <w:r w:rsidRPr="006F3824">
              <w:rPr>
                <w:rFonts w:cs="Arial"/>
                <w:sz w:val="20"/>
                <w:szCs w:val="20"/>
              </w:rPr>
              <w:t>N/A</w:t>
            </w:r>
          </w:p>
        </w:tc>
        <w:tc>
          <w:tcPr>
            <w:tcW w:w="1312" w:type="dxa"/>
            <w:shd w:val="pct5" w:color="000000" w:fill="FFFFFF"/>
            <w:vAlign w:val="bottom"/>
          </w:tcPr>
          <w:p w14:paraId="393A0FFC" w14:textId="7B58F767" w:rsidR="00015F56" w:rsidRPr="006F3824" w:rsidRDefault="00015F56" w:rsidP="001E4C31">
            <w:pPr>
              <w:keepNext/>
              <w:jc w:val="center"/>
              <w:rPr>
                <w:rFonts w:cs="Arial"/>
                <w:sz w:val="20"/>
                <w:szCs w:val="20"/>
              </w:rPr>
            </w:pPr>
            <w:r w:rsidRPr="006F3824">
              <w:rPr>
                <w:rFonts w:cs="Arial"/>
                <w:sz w:val="20"/>
                <w:szCs w:val="20"/>
              </w:rPr>
              <w:t>N/A</w:t>
            </w:r>
          </w:p>
        </w:tc>
        <w:tc>
          <w:tcPr>
            <w:tcW w:w="1537" w:type="dxa"/>
            <w:shd w:val="pct5" w:color="000000" w:fill="FFFFFF"/>
            <w:vAlign w:val="bottom"/>
          </w:tcPr>
          <w:p w14:paraId="393A0FFD" w14:textId="6AB17196" w:rsidR="00015F56" w:rsidRPr="006F3824" w:rsidRDefault="005B3D01" w:rsidP="001E4C31">
            <w:pPr>
              <w:keepNext/>
              <w:jc w:val="center"/>
              <w:rPr>
                <w:rFonts w:cs="Arial"/>
                <w:sz w:val="20"/>
                <w:szCs w:val="20"/>
              </w:rPr>
            </w:pPr>
            <w:r w:rsidRPr="006F3824">
              <w:rPr>
                <w:rFonts w:cs="Arial"/>
                <w:sz w:val="20"/>
                <w:szCs w:val="20"/>
              </w:rPr>
              <w:t>N/A</w:t>
            </w:r>
          </w:p>
        </w:tc>
      </w:tr>
      <w:tr w:rsidR="006F3824" w:rsidRPr="006F3824" w14:paraId="393A1005" w14:textId="77777777" w:rsidTr="00015F56">
        <w:tc>
          <w:tcPr>
            <w:tcW w:w="1616" w:type="dxa"/>
            <w:shd w:val="pct20" w:color="000000" w:fill="FFFFFF"/>
            <w:vAlign w:val="bottom"/>
          </w:tcPr>
          <w:p w14:paraId="393A0FFF" w14:textId="2014395E" w:rsidR="00015F56" w:rsidRPr="006F3824" w:rsidRDefault="00015F56" w:rsidP="001E4C31">
            <w:pPr>
              <w:keepNext/>
              <w:jc w:val="center"/>
              <w:rPr>
                <w:rFonts w:cs="Arial"/>
                <w:b/>
                <w:sz w:val="20"/>
                <w:szCs w:val="20"/>
              </w:rPr>
            </w:pPr>
            <w:r w:rsidRPr="006F3824">
              <w:rPr>
                <w:rFonts w:cs="Arial"/>
                <w:b/>
                <w:sz w:val="20"/>
                <w:szCs w:val="20"/>
              </w:rPr>
              <w:t>Gas Savings</w:t>
            </w:r>
            <w:r w:rsidR="005B3D01" w:rsidRPr="006F3824">
              <w:rPr>
                <w:rFonts w:cs="Arial"/>
                <w:b/>
                <w:sz w:val="20"/>
                <w:szCs w:val="20"/>
              </w:rPr>
              <w:t xml:space="preserve"> per kBtuh</w:t>
            </w:r>
          </w:p>
        </w:tc>
        <w:tc>
          <w:tcPr>
            <w:tcW w:w="1536" w:type="dxa"/>
            <w:shd w:val="pct20" w:color="000000" w:fill="FFFFFF"/>
            <w:vAlign w:val="bottom"/>
          </w:tcPr>
          <w:p w14:paraId="393A1000" w14:textId="77777777" w:rsidR="00015F56" w:rsidRPr="006F3824" w:rsidRDefault="00015F56" w:rsidP="001E4C31">
            <w:pPr>
              <w:keepNext/>
              <w:jc w:val="center"/>
              <w:rPr>
                <w:rFonts w:cs="Arial"/>
                <w:sz w:val="20"/>
                <w:szCs w:val="20"/>
              </w:rPr>
            </w:pPr>
            <w:r w:rsidRPr="006F3824">
              <w:rPr>
                <w:rFonts w:cs="Arial"/>
                <w:sz w:val="20"/>
                <w:szCs w:val="20"/>
              </w:rPr>
              <w:t>CZ, BT, BV, IE</w:t>
            </w:r>
          </w:p>
        </w:tc>
        <w:tc>
          <w:tcPr>
            <w:tcW w:w="1297" w:type="dxa"/>
            <w:shd w:val="pct20" w:color="000000" w:fill="FFFFFF"/>
            <w:vAlign w:val="bottom"/>
          </w:tcPr>
          <w:p w14:paraId="393A1001" w14:textId="765AE55F" w:rsidR="00015F56" w:rsidRPr="006F3824" w:rsidRDefault="005B3D01" w:rsidP="001E4C31">
            <w:pPr>
              <w:keepNext/>
              <w:jc w:val="center"/>
              <w:rPr>
                <w:rFonts w:cs="Arial"/>
                <w:sz w:val="20"/>
                <w:szCs w:val="20"/>
              </w:rPr>
            </w:pPr>
            <w:r w:rsidRPr="006F3824">
              <w:rPr>
                <w:rFonts w:cs="Arial"/>
                <w:sz w:val="20"/>
                <w:szCs w:val="20"/>
              </w:rPr>
              <w:t>N/A</w:t>
            </w:r>
          </w:p>
        </w:tc>
        <w:tc>
          <w:tcPr>
            <w:tcW w:w="1257" w:type="dxa"/>
            <w:shd w:val="pct20" w:color="000000" w:fill="FFFFFF"/>
            <w:vAlign w:val="bottom"/>
          </w:tcPr>
          <w:p w14:paraId="393A1002" w14:textId="07056E08" w:rsidR="00015F56" w:rsidRPr="006F3824" w:rsidRDefault="005B3D01" w:rsidP="001E4C31">
            <w:pPr>
              <w:keepNext/>
              <w:jc w:val="center"/>
              <w:rPr>
                <w:rFonts w:cs="Arial"/>
                <w:sz w:val="20"/>
                <w:szCs w:val="20"/>
              </w:rPr>
            </w:pPr>
            <w:r w:rsidRPr="006F3824">
              <w:rPr>
                <w:rFonts w:cs="Arial"/>
                <w:sz w:val="20"/>
                <w:szCs w:val="20"/>
              </w:rPr>
              <w:t>N/A</w:t>
            </w:r>
          </w:p>
        </w:tc>
        <w:tc>
          <w:tcPr>
            <w:tcW w:w="1021" w:type="dxa"/>
            <w:shd w:val="pct20" w:color="000000" w:fill="FFFFFF"/>
          </w:tcPr>
          <w:p w14:paraId="42E98A8A" w14:textId="77777777" w:rsidR="005B3D01" w:rsidRPr="006F3824" w:rsidRDefault="005B3D01" w:rsidP="001E4C31">
            <w:pPr>
              <w:keepNext/>
              <w:jc w:val="center"/>
              <w:rPr>
                <w:rFonts w:cs="Arial"/>
                <w:sz w:val="20"/>
                <w:szCs w:val="20"/>
              </w:rPr>
            </w:pPr>
          </w:p>
          <w:p w14:paraId="6B67E984" w14:textId="699F9369" w:rsidR="00015F56" w:rsidRPr="006F3824" w:rsidRDefault="005B3D01" w:rsidP="001E4C31">
            <w:pPr>
              <w:keepNext/>
              <w:jc w:val="center"/>
              <w:rPr>
                <w:rFonts w:cs="Arial"/>
                <w:sz w:val="20"/>
                <w:szCs w:val="20"/>
              </w:rPr>
            </w:pPr>
            <w:r w:rsidRPr="006F3824">
              <w:rPr>
                <w:rFonts w:cs="Arial"/>
                <w:sz w:val="20"/>
                <w:szCs w:val="20"/>
              </w:rPr>
              <w:t>2.58</w:t>
            </w:r>
          </w:p>
        </w:tc>
        <w:tc>
          <w:tcPr>
            <w:tcW w:w="1312" w:type="dxa"/>
            <w:shd w:val="pct20" w:color="000000" w:fill="FFFFFF"/>
            <w:vAlign w:val="bottom"/>
          </w:tcPr>
          <w:p w14:paraId="393A1003" w14:textId="2F87C7B6" w:rsidR="00015F56" w:rsidRPr="006F3824" w:rsidRDefault="005B3D01" w:rsidP="001E4C31">
            <w:pPr>
              <w:keepNext/>
              <w:jc w:val="center"/>
              <w:rPr>
                <w:rFonts w:cs="Arial"/>
                <w:sz w:val="20"/>
                <w:szCs w:val="20"/>
              </w:rPr>
            </w:pPr>
            <w:r w:rsidRPr="006F3824">
              <w:rPr>
                <w:rFonts w:cs="Arial"/>
                <w:sz w:val="20"/>
                <w:szCs w:val="20"/>
              </w:rPr>
              <w:t>2.42</w:t>
            </w:r>
          </w:p>
        </w:tc>
        <w:tc>
          <w:tcPr>
            <w:tcW w:w="1537" w:type="dxa"/>
            <w:shd w:val="pct20" w:color="000000" w:fill="FFFFFF"/>
            <w:vAlign w:val="bottom"/>
          </w:tcPr>
          <w:p w14:paraId="393A1004" w14:textId="181E5DC2" w:rsidR="00015F56" w:rsidRPr="006F3824" w:rsidRDefault="005B3D01" w:rsidP="001E4C31">
            <w:pPr>
              <w:keepNext/>
              <w:jc w:val="center"/>
              <w:rPr>
                <w:rFonts w:cs="Arial"/>
                <w:sz w:val="20"/>
                <w:szCs w:val="20"/>
              </w:rPr>
            </w:pPr>
            <w:r w:rsidRPr="006F3824">
              <w:rPr>
                <w:rFonts w:cs="Arial"/>
                <w:sz w:val="20"/>
                <w:szCs w:val="20"/>
              </w:rPr>
              <w:t>Section 2.3</w:t>
            </w:r>
          </w:p>
        </w:tc>
      </w:tr>
      <w:tr w:rsidR="006F3824" w:rsidRPr="006F3824" w14:paraId="393A100C" w14:textId="77777777" w:rsidTr="00015F56">
        <w:tc>
          <w:tcPr>
            <w:tcW w:w="1616" w:type="dxa"/>
            <w:shd w:val="pct5" w:color="000000" w:fill="FFFFFF"/>
            <w:vAlign w:val="bottom"/>
          </w:tcPr>
          <w:p w14:paraId="393A1006" w14:textId="64E9461B" w:rsidR="00015F56" w:rsidRPr="006F3824" w:rsidRDefault="00015F56" w:rsidP="001E4C31">
            <w:pPr>
              <w:keepNext/>
              <w:jc w:val="center"/>
              <w:rPr>
                <w:rFonts w:cs="Arial"/>
                <w:b/>
                <w:sz w:val="20"/>
                <w:szCs w:val="20"/>
              </w:rPr>
            </w:pPr>
            <w:r w:rsidRPr="006F3824">
              <w:rPr>
                <w:rFonts w:cs="Arial"/>
                <w:b/>
                <w:sz w:val="20"/>
                <w:szCs w:val="20"/>
              </w:rPr>
              <w:t>Hours of operation</w:t>
            </w:r>
            <w:r w:rsidR="005B3D01" w:rsidRPr="006F3824">
              <w:rPr>
                <w:rFonts w:cs="Arial"/>
                <w:b/>
                <w:sz w:val="20"/>
                <w:szCs w:val="20"/>
              </w:rPr>
              <w:t xml:space="preserve"> per Yr</w:t>
            </w:r>
          </w:p>
        </w:tc>
        <w:tc>
          <w:tcPr>
            <w:tcW w:w="1536" w:type="dxa"/>
            <w:shd w:val="pct5" w:color="000000" w:fill="FFFFFF"/>
            <w:vAlign w:val="bottom"/>
          </w:tcPr>
          <w:p w14:paraId="393A1007" w14:textId="4112F617" w:rsidR="00015F56" w:rsidRPr="006F3824" w:rsidRDefault="00015F56" w:rsidP="001E4C31">
            <w:pPr>
              <w:keepNext/>
              <w:jc w:val="center"/>
              <w:rPr>
                <w:rFonts w:cs="Arial"/>
                <w:sz w:val="20"/>
                <w:szCs w:val="20"/>
              </w:rPr>
            </w:pPr>
            <w:r w:rsidRPr="006F3824">
              <w:rPr>
                <w:rFonts w:cs="Arial"/>
                <w:sz w:val="20"/>
                <w:szCs w:val="20"/>
              </w:rPr>
              <w:t>None</w:t>
            </w:r>
          </w:p>
        </w:tc>
        <w:tc>
          <w:tcPr>
            <w:tcW w:w="1297" w:type="dxa"/>
            <w:shd w:val="pct5" w:color="000000" w:fill="FFFFFF"/>
            <w:vAlign w:val="bottom"/>
          </w:tcPr>
          <w:p w14:paraId="393A1008" w14:textId="5097E29A" w:rsidR="00015F56" w:rsidRPr="006F3824" w:rsidRDefault="00015F56" w:rsidP="001E4C31">
            <w:pPr>
              <w:keepNext/>
              <w:jc w:val="center"/>
              <w:rPr>
                <w:rFonts w:cs="Arial"/>
                <w:sz w:val="20"/>
                <w:szCs w:val="20"/>
              </w:rPr>
            </w:pPr>
            <w:r w:rsidRPr="006F3824">
              <w:rPr>
                <w:rFonts w:cs="Arial"/>
                <w:sz w:val="20"/>
                <w:szCs w:val="20"/>
              </w:rPr>
              <w:t>8760</w:t>
            </w:r>
          </w:p>
        </w:tc>
        <w:tc>
          <w:tcPr>
            <w:tcW w:w="1257" w:type="dxa"/>
            <w:shd w:val="pct5" w:color="000000" w:fill="FFFFFF"/>
            <w:vAlign w:val="bottom"/>
          </w:tcPr>
          <w:p w14:paraId="393A1009" w14:textId="5E9E9C82" w:rsidR="00015F56" w:rsidRPr="006F3824" w:rsidRDefault="00015F56" w:rsidP="001E4C31">
            <w:pPr>
              <w:keepNext/>
              <w:jc w:val="center"/>
              <w:rPr>
                <w:rFonts w:cs="Arial"/>
                <w:sz w:val="20"/>
                <w:szCs w:val="20"/>
              </w:rPr>
            </w:pPr>
            <w:r w:rsidRPr="006F3824">
              <w:rPr>
                <w:rFonts w:cs="Arial"/>
                <w:sz w:val="20"/>
                <w:szCs w:val="20"/>
              </w:rPr>
              <w:t>8760</w:t>
            </w:r>
          </w:p>
        </w:tc>
        <w:tc>
          <w:tcPr>
            <w:tcW w:w="1021" w:type="dxa"/>
            <w:shd w:val="pct5" w:color="000000" w:fill="FFFFFF"/>
          </w:tcPr>
          <w:p w14:paraId="06B1AF52" w14:textId="77777777" w:rsidR="005B3D01" w:rsidRPr="006F3824" w:rsidRDefault="005B3D01" w:rsidP="001E4C31">
            <w:pPr>
              <w:keepNext/>
              <w:jc w:val="center"/>
              <w:rPr>
                <w:rFonts w:cs="Arial"/>
                <w:sz w:val="20"/>
                <w:szCs w:val="20"/>
              </w:rPr>
            </w:pPr>
          </w:p>
          <w:p w14:paraId="14749D3D" w14:textId="77777777" w:rsidR="005B3D01" w:rsidRPr="006F3824" w:rsidRDefault="005B3D01" w:rsidP="001E4C31">
            <w:pPr>
              <w:keepNext/>
              <w:jc w:val="center"/>
              <w:rPr>
                <w:rFonts w:cs="Arial"/>
                <w:sz w:val="20"/>
                <w:szCs w:val="20"/>
              </w:rPr>
            </w:pPr>
          </w:p>
          <w:p w14:paraId="341302A0" w14:textId="1B0F7518" w:rsidR="00015F56" w:rsidRPr="006F3824" w:rsidRDefault="00015F56" w:rsidP="001E4C31">
            <w:pPr>
              <w:keepNext/>
              <w:jc w:val="center"/>
              <w:rPr>
                <w:rFonts w:cs="Arial"/>
                <w:sz w:val="20"/>
                <w:szCs w:val="20"/>
              </w:rPr>
            </w:pPr>
            <w:r w:rsidRPr="006F3824">
              <w:rPr>
                <w:rFonts w:cs="Arial"/>
                <w:sz w:val="20"/>
                <w:szCs w:val="20"/>
              </w:rPr>
              <w:t>8760</w:t>
            </w:r>
          </w:p>
        </w:tc>
        <w:tc>
          <w:tcPr>
            <w:tcW w:w="1312" w:type="dxa"/>
            <w:shd w:val="pct5" w:color="000000" w:fill="FFFFFF"/>
            <w:vAlign w:val="bottom"/>
          </w:tcPr>
          <w:p w14:paraId="393A100A" w14:textId="0C765E79" w:rsidR="00015F56" w:rsidRPr="006F3824" w:rsidRDefault="00015F56" w:rsidP="001E4C31">
            <w:pPr>
              <w:keepNext/>
              <w:jc w:val="center"/>
              <w:rPr>
                <w:rFonts w:cs="Arial"/>
                <w:sz w:val="20"/>
                <w:szCs w:val="20"/>
              </w:rPr>
            </w:pPr>
            <w:r w:rsidRPr="006F3824">
              <w:rPr>
                <w:rFonts w:cs="Arial"/>
                <w:sz w:val="20"/>
                <w:szCs w:val="20"/>
              </w:rPr>
              <w:t>8760</w:t>
            </w:r>
          </w:p>
        </w:tc>
        <w:tc>
          <w:tcPr>
            <w:tcW w:w="1537" w:type="dxa"/>
            <w:shd w:val="pct5" w:color="000000" w:fill="FFFFFF"/>
            <w:vAlign w:val="bottom"/>
          </w:tcPr>
          <w:p w14:paraId="393A100B" w14:textId="6B39D93C" w:rsidR="00015F56" w:rsidRPr="006F3824" w:rsidRDefault="00015F56" w:rsidP="001E4C31">
            <w:pPr>
              <w:keepNext/>
              <w:jc w:val="center"/>
              <w:rPr>
                <w:rFonts w:cs="Arial"/>
                <w:sz w:val="20"/>
                <w:szCs w:val="20"/>
              </w:rPr>
            </w:pPr>
            <w:r w:rsidRPr="006F3824">
              <w:rPr>
                <w:rFonts w:cs="Arial"/>
                <w:sz w:val="20"/>
                <w:szCs w:val="20"/>
              </w:rPr>
              <w:t>Section 1.4.1</w:t>
            </w:r>
          </w:p>
        </w:tc>
      </w:tr>
      <w:tr w:rsidR="006F3824" w:rsidRPr="006F3824" w14:paraId="393A1013" w14:textId="77777777" w:rsidTr="00015F56">
        <w:tc>
          <w:tcPr>
            <w:tcW w:w="1616" w:type="dxa"/>
            <w:shd w:val="pct20" w:color="000000" w:fill="FFFFFF"/>
            <w:vAlign w:val="bottom"/>
          </w:tcPr>
          <w:p w14:paraId="393A100D" w14:textId="3C8C1408" w:rsidR="00015F56" w:rsidRPr="006F3824" w:rsidRDefault="00015F56" w:rsidP="001E4C31">
            <w:pPr>
              <w:keepNext/>
              <w:jc w:val="center"/>
              <w:rPr>
                <w:rFonts w:cs="Arial"/>
                <w:b/>
                <w:sz w:val="20"/>
                <w:szCs w:val="20"/>
              </w:rPr>
            </w:pPr>
            <w:r w:rsidRPr="006F3824">
              <w:rPr>
                <w:rFonts w:cs="Arial"/>
                <w:b/>
                <w:sz w:val="20"/>
                <w:szCs w:val="20"/>
              </w:rPr>
              <w:t xml:space="preserve">Full Cost </w:t>
            </w:r>
            <w:r w:rsidR="005B3D01" w:rsidRPr="006F3824">
              <w:rPr>
                <w:rFonts w:cs="Arial"/>
                <w:b/>
                <w:sz w:val="20"/>
                <w:szCs w:val="20"/>
              </w:rPr>
              <w:t>per kBtu</w:t>
            </w:r>
          </w:p>
        </w:tc>
        <w:tc>
          <w:tcPr>
            <w:tcW w:w="1536" w:type="dxa"/>
            <w:shd w:val="pct20" w:color="000000" w:fill="FFFFFF"/>
            <w:vAlign w:val="bottom"/>
          </w:tcPr>
          <w:p w14:paraId="393A100E" w14:textId="77777777" w:rsidR="00015F56" w:rsidRPr="006F3824" w:rsidRDefault="00015F56" w:rsidP="001E4C31">
            <w:pPr>
              <w:keepNext/>
              <w:jc w:val="center"/>
              <w:rPr>
                <w:rFonts w:cs="Arial"/>
                <w:sz w:val="20"/>
                <w:szCs w:val="20"/>
              </w:rPr>
            </w:pPr>
            <w:r w:rsidRPr="006F3824">
              <w:rPr>
                <w:rFonts w:cs="Arial"/>
                <w:sz w:val="20"/>
                <w:szCs w:val="20"/>
              </w:rPr>
              <w:t>ER, ROB, NC</w:t>
            </w:r>
          </w:p>
        </w:tc>
        <w:tc>
          <w:tcPr>
            <w:tcW w:w="1297" w:type="dxa"/>
            <w:shd w:val="pct20" w:color="000000" w:fill="FFFFFF"/>
            <w:vAlign w:val="bottom"/>
          </w:tcPr>
          <w:p w14:paraId="393A100F" w14:textId="4D9B6F79" w:rsidR="00015F56" w:rsidRPr="006F3824" w:rsidRDefault="00DF02A6" w:rsidP="001E4C31">
            <w:pPr>
              <w:keepNext/>
              <w:jc w:val="center"/>
              <w:rPr>
                <w:rFonts w:cs="Arial"/>
                <w:sz w:val="20"/>
                <w:szCs w:val="20"/>
              </w:rPr>
            </w:pPr>
            <w:r w:rsidRPr="006F3824">
              <w:rPr>
                <w:rFonts w:cs="Arial"/>
                <w:sz w:val="20"/>
                <w:szCs w:val="20"/>
              </w:rPr>
              <w:t>5.21</w:t>
            </w:r>
          </w:p>
        </w:tc>
        <w:tc>
          <w:tcPr>
            <w:tcW w:w="1257" w:type="dxa"/>
            <w:shd w:val="pct20" w:color="000000" w:fill="FFFFFF"/>
            <w:vAlign w:val="bottom"/>
          </w:tcPr>
          <w:p w14:paraId="393A1010" w14:textId="5F1061E7" w:rsidR="00015F56" w:rsidRPr="006F3824" w:rsidRDefault="00DF02A6" w:rsidP="001E4C31">
            <w:pPr>
              <w:keepNext/>
              <w:jc w:val="center"/>
              <w:rPr>
                <w:rFonts w:cs="Arial"/>
                <w:sz w:val="20"/>
                <w:szCs w:val="20"/>
              </w:rPr>
            </w:pPr>
            <w:r w:rsidRPr="006F3824">
              <w:rPr>
                <w:rFonts w:cs="Arial"/>
                <w:sz w:val="20"/>
                <w:szCs w:val="20"/>
              </w:rPr>
              <w:t>6.48</w:t>
            </w:r>
          </w:p>
        </w:tc>
        <w:tc>
          <w:tcPr>
            <w:tcW w:w="1021" w:type="dxa"/>
            <w:shd w:val="pct20" w:color="000000" w:fill="FFFFFF"/>
          </w:tcPr>
          <w:p w14:paraId="78A705B8" w14:textId="77777777" w:rsidR="00DF02A6" w:rsidRPr="006F3824" w:rsidRDefault="00DF02A6" w:rsidP="001E4C31">
            <w:pPr>
              <w:keepNext/>
              <w:jc w:val="center"/>
              <w:rPr>
                <w:rFonts w:cs="Arial"/>
                <w:sz w:val="20"/>
                <w:szCs w:val="20"/>
              </w:rPr>
            </w:pPr>
          </w:p>
          <w:p w14:paraId="58C0DD1D" w14:textId="1288CFCF" w:rsidR="00015F56" w:rsidRPr="006F3824" w:rsidRDefault="00DF02A6" w:rsidP="001E4C31">
            <w:pPr>
              <w:keepNext/>
              <w:jc w:val="center"/>
              <w:rPr>
                <w:rFonts w:cs="Arial"/>
                <w:sz w:val="20"/>
                <w:szCs w:val="20"/>
              </w:rPr>
            </w:pPr>
            <w:r w:rsidRPr="006F3824">
              <w:rPr>
                <w:rFonts w:cs="Arial"/>
                <w:sz w:val="20"/>
                <w:szCs w:val="20"/>
              </w:rPr>
              <w:t>9.11</w:t>
            </w:r>
          </w:p>
          <w:p w14:paraId="59959F87" w14:textId="77777777" w:rsidR="005B3D01" w:rsidRPr="006F3824" w:rsidRDefault="005B3D01" w:rsidP="001E4C31">
            <w:pPr>
              <w:keepNext/>
              <w:jc w:val="center"/>
              <w:rPr>
                <w:rFonts w:cs="Arial"/>
                <w:sz w:val="20"/>
                <w:szCs w:val="20"/>
              </w:rPr>
            </w:pPr>
          </w:p>
        </w:tc>
        <w:tc>
          <w:tcPr>
            <w:tcW w:w="1312" w:type="dxa"/>
            <w:shd w:val="pct20" w:color="000000" w:fill="FFFFFF"/>
            <w:vAlign w:val="bottom"/>
          </w:tcPr>
          <w:p w14:paraId="393A1011" w14:textId="04D7E8F5" w:rsidR="00015F56" w:rsidRPr="006F3824" w:rsidRDefault="00DF02A6" w:rsidP="009C69C6">
            <w:pPr>
              <w:keepNext/>
              <w:jc w:val="center"/>
              <w:rPr>
                <w:rFonts w:cs="Arial"/>
                <w:sz w:val="20"/>
                <w:szCs w:val="20"/>
              </w:rPr>
            </w:pPr>
            <w:r w:rsidRPr="006F3824">
              <w:rPr>
                <w:rFonts w:cs="Arial"/>
                <w:sz w:val="20"/>
                <w:szCs w:val="20"/>
              </w:rPr>
              <w:t>9.6</w:t>
            </w:r>
            <w:r w:rsidR="009C69C6">
              <w:rPr>
                <w:rFonts w:cs="Arial"/>
                <w:sz w:val="20"/>
                <w:szCs w:val="20"/>
              </w:rPr>
              <w:t>7</w:t>
            </w:r>
          </w:p>
        </w:tc>
        <w:tc>
          <w:tcPr>
            <w:tcW w:w="1537" w:type="dxa"/>
            <w:shd w:val="pct20" w:color="000000" w:fill="FFFFFF"/>
            <w:vAlign w:val="bottom"/>
          </w:tcPr>
          <w:p w14:paraId="393A1012" w14:textId="093092EA" w:rsidR="00015F56" w:rsidRPr="006F3824" w:rsidRDefault="00DF02A6" w:rsidP="001E4C31">
            <w:pPr>
              <w:keepNext/>
              <w:jc w:val="center"/>
              <w:rPr>
                <w:rFonts w:cs="Arial"/>
                <w:sz w:val="20"/>
                <w:szCs w:val="20"/>
              </w:rPr>
            </w:pPr>
            <w:r w:rsidRPr="006F3824">
              <w:rPr>
                <w:rFonts w:cs="Arial"/>
                <w:sz w:val="20"/>
                <w:szCs w:val="20"/>
              </w:rPr>
              <w:t>Section 4</w:t>
            </w:r>
          </w:p>
        </w:tc>
      </w:tr>
      <w:tr w:rsidR="006F3824" w:rsidRPr="006F3824" w14:paraId="393A101A" w14:textId="77777777" w:rsidTr="00015F56">
        <w:tc>
          <w:tcPr>
            <w:tcW w:w="1616" w:type="dxa"/>
            <w:shd w:val="pct5" w:color="000000" w:fill="FFFFFF"/>
            <w:vAlign w:val="bottom"/>
          </w:tcPr>
          <w:p w14:paraId="393A1014" w14:textId="6433536C" w:rsidR="00015F56" w:rsidRPr="006F3824" w:rsidRDefault="00015F56" w:rsidP="001E4C31">
            <w:pPr>
              <w:keepNext/>
              <w:jc w:val="center"/>
              <w:rPr>
                <w:rFonts w:cs="Arial"/>
                <w:b/>
                <w:sz w:val="20"/>
                <w:szCs w:val="20"/>
              </w:rPr>
            </w:pPr>
            <w:r w:rsidRPr="006F3824">
              <w:rPr>
                <w:rFonts w:cs="Arial"/>
                <w:b/>
                <w:sz w:val="20"/>
                <w:szCs w:val="20"/>
              </w:rPr>
              <w:t>Incremental Cost</w:t>
            </w:r>
            <w:r w:rsidR="005B3D01" w:rsidRPr="006F3824">
              <w:rPr>
                <w:rFonts w:cs="Arial"/>
                <w:b/>
                <w:sz w:val="20"/>
                <w:szCs w:val="20"/>
              </w:rPr>
              <w:t xml:space="preserve"> per kBtu</w:t>
            </w:r>
          </w:p>
        </w:tc>
        <w:tc>
          <w:tcPr>
            <w:tcW w:w="1536" w:type="dxa"/>
            <w:shd w:val="pct5" w:color="000000" w:fill="FFFFFF"/>
            <w:vAlign w:val="bottom"/>
          </w:tcPr>
          <w:p w14:paraId="393A1015" w14:textId="77777777" w:rsidR="00015F56" w:rsidRPr="006F3824" w:rsidRDefault="00015F56" w:rsidP="001E4C31">
            <w:pPr>
              <w:keepNext/>
              <w:jc w:val="center"/>
              <w:rPr>
                <w:rFonts w:cs="Arial"/>
                <w:sz w:val="20"/>
                <w:szCs w:val="20"/>
              </w:rPr>
            </w:pPr>
            <w:r w:rsidRPr="006F3824">
              <w:rPr>
                <w:rFonts w:cs="Arial"/>
                <w:sz w:val="20"/>
                <w:szCs w:val="20"/>
              </w:rPr>
              <w:t>ER, ROB, NC</w:t>
            </w:r>
          </w:p>
        </w:tc>
        <w:tc>
          <w:tcPr>
            <w:tcW w:w="1297" w:type="dxa"/>
            <w:shd w:val="pct5" w:color="000000" w:fill="FFFFFF"/>
            <w:vAlign w:val="bottom"/>
          </w:tcPr>
          <w:p w14:paraId="393A1016" w14:textId="2780DD2C" w:rsidR="00015F56" w:rsidRPr="006F3824" w:rsidRDefault="00DF02A6" w:rsidP="001E4C31">
            <w:pPr>
              <w:keepNext/>
              <w:jc w:val="center"/>
              <w:rPr>
                <w:rFonts w:cs="Arial"/>
                <w:sz w:val="20"/>
                <w:szCs w:val="20"/>
              </w:rPr>
            </w:pPr>
            <w:r w:rsidRPr="006F3824">
              <w:rPr>
                <w:rFonts w:cs="Arial"/>
                <w:sz w:val="20"/>
                <w:szCs w:val="20"/>
              </w:rPr>
              <w:t>N/A</w:t>
            </w:r>
          </w:p>
        </w:tc>
        <w:tc>
          <w:tcPr>
            <w:tcW w:w="1257" w:type="dxa"/>
            <w:shd w:val="pct5" w:color="000000" w:fill="FFFFFF"/>
            <w:vAlign w:val="bottom"/>
          </w:tcPr>
          <w:p w14:paraId="393A1017" w14:textId="15B1A360" w:rsidR="00015F56" w:rsidRPr="006F3824" w:rsidRDefault="00DF02A6" w:rsidP="001E4C31">
            <w:pPr>
              <w:keepNext/>
              <w:jc w:val="center"/>
              <w:rPr>
                <w:rFonts w:cs="Arial"/>
                <w:sz w:val="20"/>
                <w:szCs w:val="20"/>
              </w:rPr>
            </w:pPr>
            <w:r w:rsidRPr="006F3824">
              <w:rPr>
                <w:rFonts w:cs="Arial"/>
                <w:sz w:val="20"/>
                <w:szCs w:val="20"/>
              </w:rPr>
              <w:t>N/A</w:t>
            </w:r>
          </w:p>
        </w:tc>
        <w:tc>
          <w:tcPr>
            <w:tcW w:w="1021" w:type="dxa"/>
            <w:shd w:val="pct5" w:color="000000" w:fill="FFFFFF"/>
          </w:tcPr>
          <w:p w14:paraId="50AE00BE" w14:textId="5AD54ACD" w:rsidR="00015F56" w:rsidRPr="006F3824" w:rsidRDefault="00DF02A6" w:rsidP="001E4C31">
            <w:pPr>
              <w:keepNext/>
              <w:jc w:val="center"/>
              <w:rPr>
                <w:rFonts w:cs="Arial"/>
                <w:sz w:val="20"/>
                <w:szCs w:val="20"/>
              </w:rPr>
            </w:pPr>
            <w:r w:rsidRPr="006F3824">
              <w:rPr>
                <w:rFonts w:cs="Arial"/>
                <w:sz w:val="20"/>
                <w:szCs w:val="20"/>
              </w:rPr>
              <w:t>3.90</w:t>
            </w:r>
          </w:p>
        </w:tc>
        <w:tc>
          <w:tcPr>
            <w:tcW w:w="1312" w:type="dxa"/>
            <w:shd w:val="pct5" w:color="000000" w:fill="FFFFFF"/>
            <w:vAlign w:val="bottom"/>
          </w:tcPr>
          <w:p w14:paraId="393A1018" w14:textId="43A38BC4" w:rsidR="00015F56" w:rsidRPr="006F3824" w:rsidRDefault="00DF02A6" w:rsidP="001E4C31">
            <w:pPr>
              <w:keepNext/>
              <w:jc w:val="center"/>
              <w:rPr>
                <w:rFonts w:cs="Arial"/>
                <w:sz w:val="20"/>
                <w:szCs w:val="20"/>
              </w:rPr>
            </w:pPr>
            <w:r w:rsidRPr="006F3824">
              <w:rPr>
                <w:rFonts w:cs="Arial"/>
                <w:sz w:val="20"/>
                <w:szCs w:val="20"/>
              </w:rPr>
              <w:t>3.19</w:t>
            </w:r>
          </w:p>
        </w:tc>
        <w:tc>
          <w:tcPr>
            <w:tcW w:w="1537" w:type="dxa"/>
            <w:shd w:val="pct5" w:color="000000" w:fill="FFFFFF"/>
            <w:vAlign w:val="bottom"/>
          </w:tcPr>
          <w:p w14:paraId="393A1019" w14:textId="7435AA41" w:rsidR="00015F56" w:rsidRPr="006F3824" w:rsidRDefault="00DF02A6" w:rsidP="001E4C31">
            <w:pPr>
              <w:keepNext/>
              <w:jc w:val="center"/>
              <w:rPr>
                <w:rFonts w:cs="Arial"/>
                <w:sz w:val="20"/>
                <w:szCs w:val="20"/>
              </w:rPr>
            </w:pPr>
            <w:r w:rsidRPr="006F3824">
              <w:rPr>
                <w:rFonts w:cs="Arial"/>
                <w:sz w:val="20"/>
                <w:szCs w:val="20"/>
              </w:rPr>
              <w:t>Section 4</w:t>
            </w:r>
          </w:p>
        </w:tc>
      </w:tr>
      <w:tr w:rsidR="006F3824" w:rsidRPr="006F3824" w14:paraId="393A1021" w14:textId="77777777" w:rsidTr="00015F56">
        <w:tc>
          <w:tcPr>
            <w:tcW w:w="1616" w:type="dxa"/>
            <w:shd w:val="pct20" w:color="000000" w:fill="FFFFFF"/>
            <w:vAlign w:val="bottom"/>
          </w:tcPr>
          <w:p w14:paraId="393A101B" w14:textId="77777777" w:rsidR="00015F56" w:rsidRPr="006F3824" w:rsidRDefault="00015F56" w:rsidP="001E4C31">
            <w:pPr>
              <w:keepNext/>
              <w:jc w:val="center"/>
              <w:rPr>
                <w:rFonts w:cs="Arial"/>
                <w:b/>
                <w:sz w:val="20"/>
                <w:szCs w:val="20"/>
              </w:rPr>
            </w:pPr>
            <w:r w:rsidRPr="006F3824">
              <w:rPr>
                <w:rFonts w:cs="Arial"/>
                <w:b/>
                <w:sz w:val="20"/>
                <w:szCs w:val="20"/>
              </w:rPr>
              <w:t>EUL /RUL</w:t>
            </w:r>
          </w:p>
        </w:tc>
        <w:tc>
          <w:tcPr>
            <w:tcW w:w="1536" w:type="dxa"/>
            <w:shd w:val="pct20" w:color="000000" w:fill="FFFFFF"/>
            <w:vAlign w:val="bottom"/>
          </w:tcPr>
          <w:p w14:paraId="393A101C" w14:textId="77777777" w:rsidR="00015F56" w:rsidRPr="006F3824" w:rsidRDefault="00015F56" w:rsidP="001E4C31">
            <w:pPr>
              <w:keepNext/>
              <w:jc w:val="center"/>
              <w:rPr>
                <w:rFonts w:cs="Arial"/>
                <w:sz w:val="20"/>
                <w:szCs w:val="20"/>
              </w:rPr>
            </w:pPr>
            <w:r w:rsidRPr="006F3824">
              <w:rPr>
                <w:rFonts w:cs="Arial"/>
                <w:sz w:val="20"/>
                <w:szCs w:val="20"/>
              </w:rPr>
              <w:t>ER, ROB, NC</w:t>
            </w:r>
          </w:p>
        </w:tc>
        <w:tc>
          <w:tcPr>
            <w:tcW w:w="1297" w:type="dxa"/>
            <w:shd w:val="pct20" w:color="000000" w:fill="FFFFFF"/>
            <w:vAlign w:val="bottom"/>
          </w:tcPr>
          <w:p w14:paraId="393A101D" w14:textId="693F863F" w:rsidR="00015F56" w:rsidRPr="006F3824" w:rsidRDefault="00DF02A6" w:rsidP="001E4C31">
            <w:pPr>
              <w:keepNext/>
              <w:jc w:val="center"/>
              <w:rPr>
                <w:rFonts w:cs="Arial"/>
                <w:sz w:val="20"/>
                <w:szCs w:val="20"/>
              </w:rPr>
            </w:pPr>
            <w:r w:rsidRPr="006F3824">
              <w:rPr>
                <w:rFonts w:cs="Arial"/>
                <w:sz w:val="20"/>
                <w:szCs w:val="20"/>
              </w:rPr>
              <w:t>10</w:t>
            </w:r>
          </w:p>
        </w:tc>
        <w:tc>
          <w:tcPr>
            <w:tcW w:w="1257" w:type="dxa"/>
            <w:shd w:val="pct20" w:color="000000" w:fill="FFFFFF"/>
            <w:vAlign w:val="bottom"/>
          </w:tcPr>
          <w:p w14:paraId="393A101E" w14:textId="450E0491" w:rsidR="00015F56" w:rsidRPr="006F3824" w:rsidRDefault="00DF02A6" w:rsidP="001E4C31">
            <w:pPr>
              <w:keepNext/>
              <w:jc w:val="center"/>
              <w:rPr>
                <w:rFonts w:cs="Arial"/>
                <w:sz w:val="20"/>
                <w:szCs w:val="20"/>
              </w:rPr>
            </w:pPr>
            <w:r w:rsidRPr="006F3824">
              <w:rPr>
                <w:rFonts w:cs="Arial"/>
                <w:sz w:val="20"/>
                <w:szCs w:val="20"/>
              </w:rPr>
              <w:t>10</w:t>
            </w:r>
          </w:p>
        </w:tc>
        <w:tc>
          <w:tcPr>
            <w:tcW w:w="1021" w:type="dxa"/>
            <w:shd w:val="pct20" w:color="000000" w:fill="FFFFFF"/>
          </w:tcPr>
          <w:p w14:paraId="6A6AD4E9" w14:textId="45D20046" w:rsidR="00015F56" w:rsidRPr="006F3824" w:rsidRDefault="00DF02A6" w:rsidP="001E4C31">
            <w:pPr>
              <w:keepNext/>
              <w:jc w:val="center"/>
              <w:rPr>
                <w:rFonts w:cs="Arial"/>
                <w:sz w:val="20"/>
                <w:szCs w:val="20"/>
              </w:rPr>
            </w:pPr>
            <w:r w:rsidRPr="006F3824">
              <w:rPr>
                <w:rFonts w:cs="Arial"/>
                <w:sz w:val="20"/>
                <w:szCs w:val="20"/>
              </w:rPr>
              <w:t>20</w:t>
            </w:r>
          </w:p>
        </w:tc>
        <w:tc>
          <w:tcPr>
            <w:tcW w:w="1312" w:type="dxa"/>
            <w:shd w:val="pct20" w:color="000000" w:fill="FFFFFF"/>
            <w:vAlign w:val="bottom"/>
          </w:tcPr>
          <w:p w14:paraId="393A101F" w14:textId="24614FDA" w:rsidR="00015F56" w:rsidRPr="006F3824" w:rsidRDefault="00DF02A6" w:rsidP="001E4C31">
            <w:pPr>
              <w:keepNext/>
              <w:jc w:val="center"/>
              <w:rPr>
                <w:rFonts w:cs="Arial"/>
                <w:sz w:val="20"/>
                <w:szCs w:val="20"/>
              </w:rPr>
            </w:pPr>
            <w:r w:rsidRPr="006F3824">
              <w:rPr>
                <w:rFonts w:cs="Arial"/>
                <w:sz w:val="20"/>
                <w:szCs w:val="20"/>
              </w:rPr>
              <w:t>20</w:t>
            </w:r>
          </w:p>
        </w:tc>
        <w:tc>
          <w:tcPr>
            <w:tcW w:w="1537" w:type="dxa"/>
            <w:shd w:val="pct20" w:color="000000" w:fill="FFFFFF"/>
            <w:vAlign w:val="bottom"/>
          </w:tcPr>
          <w:p w14:paraId="393A1020" w14:textId="4441308B" w:rsidR="00015F56" w:rsidRPr="006F3824" w:rsidRDefault="00DF02A6" w:rsidP="001E4C31">
            <w:pPr>
              <w:keepNext/>
              <w:jc w:val="center"/>
              <w:rPr>
                <w:rFonts w:cs="Arial"/>
                <w:sz w:val="20"/>
                <w:szCs w:val="20"/>
              </w:rPr>
            </w:pPr>
            <w:r w:rsidRPr="006F3824">
              <w:rPr>
                <w:rFonts w:cs="Arial"/>
                <w:sz w:val="20"/>
                <w:szCs w:val="20"/>
              </w:rPr>
              <w:t>Section 1.4.1</w:t>
            </w:r>
          </w:p>
        </w:tc>
      </w:tr>
      <w:tr w:rsidR="006F3824" w:rsidRPr="006F3824" w14:paraId="393A1028" w14:textId="77777777" w:rsidTr="00015F56">
        <w:tc>
          <w:tcPr>
            <w:tcW w:w="1616" w:type="dxa"/>
            <w:shd w:val="pct5" w:color="000000" w:fill="FFFFFF"/>
            <w:vAlign w:val="bottom"/>
          </w:tcPr>
          <w:p w14:paraId="393A1022" w14:textId="77777777" w:rsidR="00015F56" w:rsidRPr="006F3824" w:rsidRDefault="00015F56" w:rsidP="001E4C31">
            <w:pPr>
              <w:keepNext/>
              <w:jc w:val="center"/>
              <w:rPr>
                <w:rFonts w:cs="Arial"/>
                <w:b/>
                <w:sz w:val="20"/>
                <w:szCs w:val="20"/>
              </w:rPr>
            </w:pPr>
            <w:r w:rsidRPr="006F3824">
              <w:rPr>
                <w:rFonts w:cs="Arial"/>
                <w:b/>
                <w:sz w:val="20"/>
                <w:szCs w:val="20"/>
              </w:rPr>
              <w:t>NTG</w:t>
            </w:r>
          </w:p>
        </w:tc>
        <w:tc>
          <w:tcPr>
            <w:tcW w:w="1536" w:type="dxa"/>
            <w:shd w:val="pct5" w:color="000000" w:fill="FFFFFF"/>
            <w:vAlign w:val="bottom"/>
          </w:tcPr>
          <w:p w14:paraId="393A1023" w14:textId="43CCD20D" w:rsidR="00015F56" w:rsidRPr="006F3824" w:rsidRDefault="00015F56" w:rsidP="00015F56">
            <w:pPr>
              <w:keepNext/>
              <w:jc w:val="center"/>
              <w:rPr>
                <w:rFonts w:cs="Arial"/>
                <w:sz w:val="20"/>
                <w:szCs w:val="20"/>
              </w:rPr>
            </w:pPr>
            <w:r w:rsidRPr="006F3824">
              <w:rPr>
                <w:rFonts w:cs="Arial"/>
                <w:sz w:val="20"/>
                <w:szCs w:val="20"/>
              </w:rPr>
              <w:t>One</w:t>
            </w:r>
          </w:p>
        </w:tc>
        <w:tc>
          <w:tcPr>
            <w:tcW w:w="1297" w:type="dxa"/>
            <w:shd w:val="pct5" w:color="000000" w:fill="FFFFFF"/>
            <w:vAlign w:val="bottom"/>
          </w:tcPr>
          <w:p w14:paraId="393A1024" w14:textId="5108D39F" w:rsidR="00015F56" w:rsidRPr="006F3824" w:rsidRDefault="00015F56" w:rsidP="001E4C31">
            <w:pPr>
              <w:keepNext/>
              <w:jc w:val="center"/>
              <w:rPr>
                <w:rFonts w:cs="Arial"/>
                <w:sz w:val="20"/>
                <w:szCs w:val="20"/>
              </w:rPr>
            </w:pPr>
            <w:r w:rsidRPr="006F3824">
              <w:rPr>
                <w:rFonts w:cs="Arial"/>
                <w:sz w:val="20"/>
                <w:szCs w:val="20"/>
              </w:rPr>
              <w:t>0.23</w:t>
            </w:r>
          </w:p>
        </w:tc>
        <w:tc>
          <w:tcPr>
            <w:tcW w:w="1257" w:type="dxa"/>
            <w:shd w:val="pct5" w:color="000000" w:fill="FFFFFF"/>
            <w:vAlign w:val="bottom"/>
          </w:tcPr>
          <w:p w14:paraId="393A1025" w14:textId="7CF15006" w:rsidR="00015F56" w:rsidRPr="006F3824" w:rsidRDefault="00015F56" w:rsidP="001E4C31">
            <w:pPr>
              <w:keepNext/>
              <w:jc w:val="center"/>
              <w:rPr>
                <w:rFonts w:cs="Arial"/>
                <w:sz w:val="20"/>
                <w:szCs w:val="20"/>
              </w:rPr>
            </w:pPr>
            <w:r w:rsidRPr="006F3824">
              <w:rPr>
                <w:rFonts w:cs="Arial"/>
                <w:sz w:val="20"/>
                <w:szCs w:val="20"/>
              </w:rPr>
              <w:t>N/A</w:t>
            </w:r>
          </w:p>
        </w:tc>
        <w:tc>
          <w:tcPr>
            <w:tcW w:w="1021" w:type="dxa"/>
            <w:shd w:val="pct5" w:color="000000" w:fill="FFFFFF"/>
          </w:tcPr>
          <w:p w14:paraId="2F8DB9D3" w14:textId="13F00FE1" w:rsidR="00015F56" w:rsidRPr="006F3824" w:rsidRDefault="00DF02A6" w:rsidP="001E4C31">
            <w:pPr>
              <w:keepNext/>
              <w:jc w:val="center"/>
              <w:rPr>
                <w:rFonts w:cs="Arial"/>
                <w:sz w:val="20"/>
                <w:szCs w:val="20"/>
              </w:rPr>
            </w:pPr>
            <w:r w:rsidRPr="006F3824">
              <w:rPr>
                <w:rFonts w:cs="Arial"/>
                <w:sz w:val="20"/>
                <w:szCs w:val="20"/>
              </w:rPr>
              <w:t>0.7</w:t>
            </w:r>
          </w:p>
        </w:tc>
        <w:tc>
          <w:tcPr>
            <w:tcW w:w="1312" w:type="dxa"/>
            <w:shd w:val="pct5" w:color="000000" w:fill="FFFFFF"/>
            <w:vAlign w:val="bottom"/>
          </w:tcPr>
          <w:p w14:paraId="393A1026" w14:textId="1F76E722" w:rsidR="00015F56" w:rsidRPr="006F3824" w:rsidRDefault="00015F56" w:rsidP="001E4C31">
            <w:pPr>
              <w:keepNext/>
              <w:jc w:val="center"/>
              <w:rPr>
                <w:rFonts w:cs="Arial"/>
                <w:sz w:val="20"/>
                <w:szCs w:val="20"/>
              </w:rPr>
            </w:pPr>
            <w:r w:rsidRPr="006F3824">
              <w:rPr>
                <w:rFonts w:cs="Arial"/>
                <w:sz w:val="20"/>
                <w:szCs w:val="20"/>
              </w:rPr>
              <w:t>0.7</w:t>
            </w:r>
          </w:p>
        </w:tc>
        <w:tc>
          <w:tcPr>
            <w:tcW w:w="1537" w:type="dxa"/>
            <w:shd w:val="pct5" w:color="000000" w:fill="FFFFFF"/>
            <w:vAlign w:val="bottom"/>
          </w:tcPr>
          <w:p w14:paraId="393A1027" w14:textId="2DF9E5E5" w:rsidR="00015F56" w:rsidRPr="006F3824" w:rsidRDefault="00015F56" w:rsidP="001E4C31">
            <w:pPr>
              <w:keepNext/>
              <w:jc w:val="center"/>
              <w:rPr>
                <w:rFonts w:cs="Arial"/>
                <w:sz w:val="20"/>
                <w:szCs w:val="20"/>
              </w:rPr>
            </w:pPr>
            <w:r w:rsidRPr="006F3824">
              <w:rPr>
                <w:rFonts w:cs="Arial"/>
                <w:sz w:val="20"/>
                <w:szCs w:val="20"/>
              </w:rPr>
              <w:t>Section 1.4.1 Table 3</w:t>
            </w:r>
          </w:p>
        </w:tc>
      </w:tr>
      <w:tr w:rsidR="006F3824" w:rsidRPr="006F3824" w14:paraId="393A102F" w14:textId="77777777" w:rsidTr="00015F56">
        <w:tc>
          <w:tcPr>
            <w:tcW w:w="1616" w:type="dxa"/>
            <w:shd w:val="pct20" w:color="000000" w:fill="FFFFFF"/>
            <w:vAlign w:val="bottom"/>
          </w:tcPr>
          <w:p w14:paraId="393A1029" w14:textId="77777777" w:rsidR="00015F56" w:rsidRPr="006F3824" w:rsidRDefault="00015F56" w:rsidP="001E4C31">
            <w:pPr>
              <w:keepNext/>
              <w:jc w:val="center"/>
              <w:rPr>
                <w:rFonts w:cs="Arial"/>
                <w:b/>
                <w:sz w:val="20"/>
                <w:szCs w:val="20"/>
              </w:rPr>
            </w:pPr>
            <w:r w:rsidRPr="006F3824">
              <w:rPr>
                <w:rFonts w:cs="Arial"/>
                <w:b/>
                <w:sz w:val="20"/>
                <w:szCs w:val="20"/>
              </w:rPr>
              <w:t>ISR</w:t>
            </w:r>
          </w:p>
        </w:tc>
        <w:tc>
          <w:tcPr>
            <w:tcW w:w="1536" w:type="dxa"/>
            <w:shd w:val="pct20" w:color="000000" w:fill="FFFFFF"/>
            <w:vAlign w:val="bottom"/>
          </w:tcPr>
          <w:p w14:paraId="393A102A" w14:textId="6C4602AE" w:rsidR="00015F56" w:rsidRPr="006F3824" w:rsidRDefault="00015F56" w:rsidP="001E4C31">
            <w:pPr>
              <w:keepNext/>
              <w:jc w:val="center"/>
              <w:rPr>
                <w:rFonts w:cs="Arial"/>
                <w:sz w:val="20"/>
                <w:szCs w:val="20"/>
              </w:rPr>
            </w:pPr>
            <w:r w:rsidRPr="006F3824">
              <w:rPr>
                <w:rFonts w:cs="Arial"/>
                <w:sz w:val="20"/>
                <w:szCs w:val="20"/>
              </w:rPr>
              <w:t>Yes</w:t>
            </w:r>
          </w:p>
        </w:tc>
        <w:tc>
          <w:tcPr>
            <w:tcW w:w="1297" w:type="dxa"/>
            <w:shd w:val="pct20" w:color="000000" w:fill="FFFFFF"/>
            <w:vAlign w:val="bottom"/>
          </w:tcPr>
          <w:p w14:paraId="393A102B" w14:textId="54E1CE76" w:rsidR="00015F56" w:rsidRPr="006F3824" w:rsidRDefault="00015F56" w:rsidP="001E4C31">
            <w:pPr>
              <w:keepNext/>
              <w:jc w:val="center"/>
              <w:rPr>
                <w:rFonts w:cs="Arial"/>
                <w:sz w:val="20"/>
                <w:szCs w:val="20"/>
              </w:rPr>
            </w:pPr>
            <w:r w:rsidRPr="006F3824">
              <w:rPr>
                <w:rFonts w:cs="Arial"/>
                <w:sz w:val="20"/>
                <w:szCs w:val="20"/>
              </w:rPr>
              <w:t>1</w:t>
            </w:r>
          </w:p>
        </w:tc>
        <w:tc>
          <w:tcPr>
            <w:tcW w:w="1257" w:type="dxa"/>
            <w:shd w:val="pct20" w:color="000000" w:fill="FFFFFF"/>
            <w:vAlign w:val="bottom"/>
          </w:tcPr>
          <w:p w14:paraId="393A102C" w14:textId="75BA6B71" w:rsidR="00015F56" w:rsidRPr="006F3824" w:rsidRDefault="00015F56" w:rsidP="001E4C31">
            <w:pPr>
              <w:keepNext/>
              <w:jc w:val="center"/>
              <w:rPr>
                <w:rFonts w:cs="Arial"/>
                <w:sz w:val="20"/>
                <w:szCs w:val="20"/>
              </w:rPr>
            </w:pPr>
            <w:r w:rsidRPr="006F3824">
              <w:rPr>
                <w:rFonts w:cs="Arial"/>
                <w:sz w:val="20"/>
                <w:szCs w:val="20"/>
              </w:rPr>
              <w:t>1</w:t>
            </w:r>
          </w:p>
        </w:tc>
        <w:tc>
          <w:tcPr>
            <w:tcW w:w="1021" w:type="dxa"/>
            <w:shd w:val="pct20" w:color="000000" w:fill="FFFFFF"/>
          </w:tcPr>
          <w:p w14:paraId="134028F5" w14:textId="7B9DD3DF" w:rsidR="00015F56" w:rsidRPr="006F3824" w:rsidRDefault="00DF02A6" w:rsidP="001E4C31">
            <w:pPr>
              <w:keepNext/>
              <w:jc w:val="center"/>
              <w:rPr>
                <w:rFonts w:cs="Arial"/>
                <w:sz w:val="20"/>
                <w:szCs w:val="20"/>
              </w:rPr>
            </w:pPr>
            <w:r w:rsidRPr="006F3824">
              <w:rPr>
                <w:rFonts w:cs="Arial"/>
                <w:sz w:val="20"/>
                <w:szCs w:val="20"/>
              </w:rPr>
              <w:t>1</w:t>
            </w:r>
          </w:p>
        </w:tc>
        <w:tc>
          <w:tcPr>
            <w:tcW w:w="1312" w:type="dxa"/>
            <w:shd w:val="pct20" w:color="000000" w:fill="FFFFFF"/>
            <w:vAlign w:val="bottom"/>
          </w:tcPr>
          <w:p w14:paraId="393A102D" w14:textId="6B1EAF83" w:rsidR="00015F56" w:rsidRPr="006F3824" w:rsidRDefault="00015F56" w:rsidP="001E4C31">
            <w:pPr>
              <w:keepNext/>
              <w:jc w:val="center"/>
              <w:rPr>
                <w:rFonts w:cs="Arial"/>
                <w:sz w:val="20"/>
                <w:szCs w:val="20"/>
              </w:rPr>
            </w:pPr>
            <w:r w:rsidRPr="006F3824">
              <w:rPr>
                <w:rFonts w:cs="Arial"/>
                <w:sz w:val="20"/>
                <w:szCs w:val="20"/>
              </w:rPr>
              <w:t>1</w:t>
            </w:r>
          </w:p>
        </w:tc>
        <w:tc>
          <w:tcPr>
            <w:tcW w:w="1537" w:type="dxa"/>
            <w:shd w:val="pct20" w:color="000000" w:fill="FFFFFF"/>
            <w:vAlign w:val="bottom"/>
          </w:tcPr>
          <w:p w14:paraId="393A102E" w14:textId="2060FCBE" w:rsidR="00015F56" w:rsidRPr="006F3824" w:rsidRDefault="00015F56" w:rsidP="001E4C31">
            <w:pPr>
              <w:keepNext/>
              <w:jc w:val="center"/>
              <w:rPr>
                <w:rFonts w:cs="Arial"/>
                <w:sz w:val="20"/>
                <w:szCs w:val="20"/>
              </w:rPr>
            </w:pPr>
            <w:r w:rsidRPr="006F3824">
              <w:rPr>
                <w:rFonts w:cs="Arial"/>
                <w:sz w:val="20"/>
                <w:szCs w:val="20"/>
              </w:rPr>
              <w:t>Section 1.4.1</w:t>
            </w:r>
          </w:p>
        </w:tc>
      </w:tr>
      <w:tr w:rsidR="006F3824" w:rsidRPr="006F3824" w14:paraId="393A1036" w14:textId="77777777" w:rsidTr="00015F56">
        <w:tc>
          <w:tcPr>
            <w:tcW w:w="1616" w:type="dxa"/>
            <w:shd w:val="pct5" w:color="000000" w:fill="FFFFFF"/>
            <w:vAlign w:val="bottom"/>
          </w:tcPr>
          <w:p w14:paraId="393A1030" w14:textId="77777777" w:rsidR="00015F56" w:rsidRPr="006F3824" w:rsidRDefault="00015F56" w:rsidP="001E4C31">
            <w:pPr>
              <w:jc w:val="center"/>
              <w:rPr>
                <w:rFonts w:cs="Arial"/>
                <w:b/>
                <w:sz w:val="20"/>
                <w:szCs w:val="20"/>
              </w:rPr>
            </w:pPr>
            <w:r w:rsidRPr="006F3824">
              <w:rPr>
                <w:rFonts w:cs="Arial"/>
                <w:b/>
                <w:sz w:val="20"/>
                <w:szCs w:val="20"/>
              </w:rPr>
              <w:t>TOU Factor</w:t>
            </w:r>
          </w:p>
        </w:tc>
        <w:tc>
          <w:tcPr>
            <w:tcW w:w="1536" w:type="dxa"/>
            <w:shd w:val="pct5" w:color="000000" w:fill="FFFFFF"/>
            <w:vAlign w:val="bottom"/>
          </w:tcPr>
          <w:p w14:paraId="393A1031" w14:textId="77777777" w:rsidR="00015F56" w:rsidRPr="006F3824" w:rsidRDefault="00015F56" w:rsidP="001E4C31">
            <w:pPr>
              <w:jc w:val="center"/>
              <w:rPr>
                <w:rFonts w:cs="Arial"/>
                <w:sz w:val="20"/>
                <w:szCs w:val="20"/>
              </w:rPr>
            </w:pPr>
            <w:r w:rsidRPr="006F3824">
              <w:rPr>
                <w:rFonts w:cs="Arial"/>
                <w:sz w:val="20"/>
                <w:szCs w:val="20"/>
              </w:rPr>
              <w:t>A/C projects only</w:t>
            </w:r>
          </w:p>
        </w:tc>
        <w:tc>
          <w:tcPr>
            <w:tcW w:w="1297" w:type="dxa"/>
            <w:shd w:val="pct5" w:color="000000" w:fill="FFFFFF"/>
            <w:vAlign w:val="bottom"/>
          </w:tcPr>
          <w:p w14:paraId="393A1032" w14:textId="70D6077F" w:rsidR="00015F56" w:rsidRPr="006F3824" w:rsidRDefault="00DF02A6" w:rsidP="001E4C31">
            <w:pPr>
              <w:jc w:val="center"/>
              <w:rPr>
                <w:rFonts w:cs="Arial"/>
                <w:sz w:val="20"/>
                <w:szCs w:val="20"/>
              </w:rPr>
            </w:pPr>
            <w:r w:rsidRPr="006F3824">
              <w:rPr>
                <w:rFonts w:cs="Arial"/>
                <w:sz w:val="20"/>
                <w:szCs w:val="20"/>
              </w:rPr>
              <w:t>N/A</w:t>
            </w:r>
          </w:p>
        </w:tc>
        <w:tc>
          <w:tcPr>
            <w:tcW w:w="1257" w:type="dxa"/>
            <w:shd w:val="pct5" w:color="000000" w:fill="FFFFFF"/>
            <w:vAlign w:val="bottom"/>
          </w:tcPr>
          <w:p w14:paraId="393A1033" w14:textId="5DEA8C25" w:rsidR="00015F56" w:rsidRPr="006F3824" w:rsidRDefault="00DF02A6" w:rsidP="001E4C31">
            <w:pPr>
              <w:jc w:val="center"/>
              <w:rPr>
                <w:rFonts w:cs="Arial"/>
                <w:sz w:val="20"/>
                <w:szCs w:val="20"/>
              </w:rPr>
            </w:pPr>
            <w:r w:rsidRPr="006F3824">
              <w:rPr>
                <w:rFonts w:cs="Arial"/>
                <w:sz w:val="20"/>
                <w:szCs w:val="20"/>
              </w:rPr>
              <w:t>N/A</w:t>
            </w:r>
          </w:p>
        </w:tc>
        <w:tc>
          <w:tcPr>
            <w:tcW w:w="1021" w:type="dxa"/>
            <w:shd w:val="pct5" w:color="000000" w:fill="FFFFFF"/>
          </w:tcPr>
          <w:p w14:paraId="253B6ABA" w14:textId="77777777" w:rsidR="00DF02A6" w:rsidRPr="006F3824" w:rsidRDefault="00DF02A6" w:rsidP="001E4C31">
            <w:pPr>
              <w:jc w:val="center"/>
              <w:rPr>
                <w:rFonts w:cs="Arial"/>
                <w:sz w:val="20"/>
                <w:szCs w:val="20"/>
              </w:rPr>
            </w:pPr>
          </w:p>
          <w:p w14:paraId="253A6469" w14:textId="0A0F4EC5" w:rsidR="00015F56" w:rsidRPr="006F3824" w:rsidRDefault="00DF02A6" w:rsidP="001E4C31">
            <w:pPr>
              <w:jc w:val="center"/>
              <w:rPr>
                <w:rFonts w:cs="Arial"/>
                <w:sz w:val="20"/>
                <w:szCs w:val="20"/>
              </w:rPr>
            </w:pPr>
            <w:r w:rsidRPr="006F3824">
              <w:rPr>
                <w:rFonts w:cs="Arial"/>
                <w:sz w:val="20"/>
                <w:szCs w:val="20"/>
              </w:rPr>
              <w:t>N/A</w:t>
            </w:r>
          </w:p>
        </w:tc>
        <w:tc>
          <w:tcPr>
            <w:tcW w:w="1312" w:type="dxa"/>
            <w:shd w:val="pct5" w:color="000000" w:fill="FFFFFF"/>
            <w:vAlign w:val="bottom"/>
          </w:tcPr>
          <w:p w14:paraId="393A1034" w14:textId="084DA18E" w:rsidR="00015F56" w:rsidRPr="006F3824" w:rsidRDefault="00DF02A6" w:rsidP="001E4C31">
            <w:pPr>
              <w:jc w:val="center"/>
              <w:rPr>
                <w:rFonts w:cs="Arial"/>
                <w:sz w:val="20"/>
                <w:szCs w:val="20"/>
              </w:rPr>
            </w:pPr>
            <w:r w:rsidRPr="006F3824">
              <w:rPr>
                <w:rFonts w:cs="Arial"/>
                <w:sz w:val="20"/>
                <w:szCs w:val="20"/>
              </w:rPr>
              <w:t>N/A</w:t>
            </w:r>
          </w:p>
        </w:tc>
        <w:tc>
          <w:tcPr>
            <w:tcW w:w="1537" w:type="dxa"/>
            <w:shd w:val="pct5" w:color="000000" w:fill="FFFFFF"/>
            <w:vAlign w:val="bottom"/>
          </w:tcPr>
          <w:p w14:paraId="393A1035" w14:textId="77777777" w:rsidR="00015F56" w:rsidRPr="006F3824" w:rsidRDefault="00015F56" w:rsidP="001E4C31">
            <w:pPr>
              <w:jc w:val="center"/>
              <w:rPr>
                <w:rFonts w:cs="Arial"/>
                <w:sz w:val="20"/>
                <w:szCs w:val="20"/>
              </w:rPr>
            </w:pPr>
            <w:r w:rsidRPr="006F3824">
              <w:rPr>
                <w:rFonts w:cs="Arial"/>
                <w:sz w:val="20"/>
                <w:szCs w:val="20"/>
              </w:rPr>
              <w:t>Section 1.4.5</w:t>
            </w:r>
          </w:p>
        </w:tc>
      </w:tr>
    </w:tbl>
    <w:p w14:paraId="393A1037" w14:textId="77777777" w:rsidR="00C069A2" w:rsidRPr="006F3824" w:rsidRDefault="001A3026" w:rsidP="00C41E61">
      <w:pPr>
        <w:pStyle w:val="Heading1"/>
      </w:pPr>
      <w:r w:rsidRPr="006F3824">
        <w:rPr>
          <w:sz w:val="20"/>
          <w:szCs w:val="20"/>
        </w:rPr>
        <w:br w:type="page"/>
      </w:r>
      <w:bookmarkStart w:id="68" w:name="_Toc304800210"/>
      <w:bookmarkStart w:id="69" w:name="_Toc324340489"/>
      <w:bookmarkStart w:id="70" w:name="_Toc388353746"/>
      <w:r w:rsidR="00CF3FF0" w:rsidRPr="006F3824">
        <w:lastRenderedPageBreak/>
        <w:t xml:space="preserve">Section </w:t>
      </w:r>
      <w:r w:rsidR="00C069A2" w:rsidRPr="006F3824">
        <w:t>2</w:t>
      </w:r>
      <w:r w:rsidR="003129E8" w:rsidRPr="006F3824">
        <w:t>.</w:t>
      </w:r>
      <w:r w:rsidR="00C069A2" w:rsidRPr="006F3824">
        <w:t xml:space="preserve"> Calculation Methods</w:t>
      </w:r>
      <w:bookmarkEnd w:id="68"/>
      <w:bookmarkEnd w:id="69"/>
      <w:bookmarkEnd w:id="70"/>
    </w:p>
    <w:p w14:paraId="5FCC048D" w14:textId="77777777" w:rsidR="00DF02A6" w:rsidRPr="006F3824" w:rsidRDefault="00DF02A6" w:rsidP="00DF02A6"/>
    <w:p w14:paraId="393A1038" w14:textId="763163BB" w:rsidR="00BC2A83" w:rsidRPr="006F3824" w:rsidRDefault="00ED7D3D" w:rsidP="00DF02A6">
      <w:pPr>
        <w:pStyle w:val="Caption"/>
        <w:rPr>
          <w:rFonts w:cs="Arial"/>
          <w:sz w:val="22"/>
          <w:szCs w:val="22"/>
        </w:rPr>
      </w:pPr>
      <w:bookmarkStart w:id="71" w:name="_Toc324427648"/>
      <w:r w:rsidRPr="006F3824">
        <w:t xml:space="preserve">Table </w:t>
      </w:r>
      <w:r w:rsidR="00DF02A6" w:rsidRPr="006F3824">
        <w:t>6</w:t>
      </w:r>
      <w:r w:rsidR="0007589E" w:rsidRPr="006F3824">
        <w:t xml:space="preserve"> Baseline </w:t>
      </w:r>
      <w:r w:rsidRPr="006F3824">
        <w:t>by Measure Application Type</w:t>
      </w:r>
      <w:bookmarkEnd w:id="7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6F3824" w:rsidRPr="006F3824" w14:paraId="393A103D" w14:textId="77777777" w:rsidTr="00ED7D3D">
        <w:trPr>
          <w:trHeight w:val="927"/>
        </w:trPr>
        <w:tc>
          <w:tcPr>
            <w:tcW w:w="2808" w:type="dxa"/>
            <w:shd w:val="clear" w:color="auto" w:fill="262626"/>
            <w:vAlign w:val="bottom"/>
          </w:tcPr>
          <w:p w14:paraId="393A1039" w14:textId="77777777" w:rsidR="00673682" w:rsidRPr="006F3824" w:rsidRDefault="003541A6" w:rsidP="001E4C31">
            <w:pPr>
              <w:pStyle w:val="Heading2"/>
              <w:keepLines/>
              <w:jc w:val="center"/>
              <w:rPr>
                <w:rStyle w:val="Strong"/>
                <w:b/>
                <w:bCs/>
                <w:i w:val="0"/>
              </w:rPr>
            </w:pPr>
            <w:bookmarkStart w:id="72" w:name="_Toc324340490"/>
            <w:bookmarkStart w:id="73" w:name="_Toc388353747"/>
            <w:r w:rsidRPr="006F3824">
              <w:rPr>
                <w:rStyle w:val="Strong"/>
                <w:b/>
                <w:bCs/>
                <w:i w:val="0"/>
              </w:rPr>
              <w:t xml:space="preserve">Measure Application </w:t>
            </w:r>
            <w:r w:rsidR="00673682" w:rsidRPr="006F3824">
              <w:rPr>
                <w:rStyle w:val="Strong"/>
                <w:b/>
                <w:bCs/>
                <w:i w:val="0"/>
              </w:rPr>
              <w:t>Type</w:t>
            </w:r>
            <w:bookmarkEnd w:id="72"/>
            <w:bookmarkEnd w:id="73"/>
          </w:p>
        </w:tc>
        <w:tc>
          <w:tcPr>
            <w:tcW w:w="1710" w:type="dxa"/>
            <w:shd w:val="clear" w:color="auto" w:fill="262626"/>
            <w:vAlign w:val="bottom"/>
          </w:tcPr>
          <w:p w14:paraId="393A103A" w14:textId="77777777" w:rsidR="00673682" w:rsidRPr="006F3824" w:rsidRDefault="00673682" w:rsidP="001E4C31">
            <w:pPr>
              <w:pStyle w:val="Heading2"/>
              <w:keepLines/>
              <w:jc w:val="center"/>
              <w:rPr>
                <w:rStyle w:val="Strong"/>
                <w:b/>
                <w:bCs/>
                <w:i w:val="0"/>
              </w:rPr>
            </w:pPr>
            <w:bookmarkStart w:id="74" w:name="_Toc324340491"/>
            <w:bookmarkStart w:id="75" w:name="_Toc388353748"/>
            <w:r w:rsidRPr="006F3824">
              <w:rPr>
                <w:rStyle w:val="Strong"/>
                <w:b/>
                <w:bCs/>
                <w:i w:val="0"/>
              </w:rPr>
              <w:t>Measure Life Basis</w:t>
            </w:r>
            <w:bookmarkEnd w:id="74"/>
            <w:bookmarkEnd w:id="75"/>
          </w:p>
        </w:tc>
        <w:tc>
          <w:tcPr>
            <w:tcW w:w="2790" w:type="dxa"/>
            <w:shd w:val="clear" w:color="auto" w:fill="262626"/>
            <w:vAlign w:val="bottom"/>
          </w:tcPr>
          <w:p w14:paraId="393A103B" w14:textId="77777777" w:rsidR="00673682" w:rsidRPr="006F3824" w:rsidRDefault="00673682" w:rsidP="001E4C31">
            <w:pPr>
              <w:pStyle w:val="Heading2"/>
              <w:keepLines/>
              <w:jc w:val="center"/>
              <w:rPr>
                <w:rStyle w:val="Strong"/>
                <w:b/>
                <w:bCs/>
                <w:i w:val="0"/>
              </w:rPr>
            </w:pPr>
            <w:bookmarkStart w:id="76" w:name="_Toc324340492"/>
            <w:bookmarkStart w:id="77" w:name="_Toc388353749"/>
            <w:r w:rsidRPr="006F3824">
              <w:rPr>
                <w:rStyle w:val="Strong"/>
                <w:b/>
                <w:bCs/>
                <w:i w:val="0"/>
              </w:rPr>
              <w:t>First Baseline Period: Energy Savings Baseline</w:t>
            </w:r>
            <w:bookmarkEnd w:id="76"/>
            <w:bookmarkEnd w:id="77"/>
          </w:p>
        </w:tc>
        <w:tc>
          <w:tcPr>
            <w:tcW w:w="2268" w:type="dxa"/>
            <w:shd w:val="clear" w:color="auto" w:fill="262626"/>
            <w:vAlign w:val="bottom"/>
          </w:tcPr>
          <w:p w14:paraId="393A103C" w14:textId="77777777" w:rsidR="00673682" w:rsidRPr="006F3824" w:rsidRDefault="00673682" w:rsidP="001E4C31">
            <w:pPr>
              <w:pStyle w:val="Heading2"/>
              <w:keepLines/>
              <w:jc w:val="center"/>
              <w:rPr>
                <w:rStyle w:val="Strong"/>
                <w:b/>
                <w:bCs/>
                <w:i w:val="0"/>
              </w:rPr>
            </w:pPr>
            <w:bookmarkStart w:id="78" w:name="_Toc324340493"/>
            <w:bookmarkStart w:id="79" w:name="_Toc388353750"/>
            <w:r w:rsidRPr="006F3824">
              <w:rPr>
                <w:rStyle w:val="Strong"/>
                <w:b/>
                <w:bCs/>
                <w:i w:val="0"/>
              </w:rPr>
              <w:t>Second Baseline Period: Energy Savings Baseline</w:t>
            </w:r>
            <w:bookmarkEnd w:id="78"/>
            <w:bookmarkEnd w:id="79"/>
          </w:p>
        </w:tc>
      </w:tr>
      <w:tr w:rsidR="006F3824" w:rsidRPr="006F3824" w14:paraId="393A1042" w14:textId="77777777" w:rsidTr="00CA6B54">
        <w:tc>
          <w:tcPr>
            <w:tcW w:w="2808" w:type="dxa"/>
            <w:shd w:val="pct20" w:color="000000" w:fill="FFFFFF"/>
            <w:vAlign w:val="bottom"/>
          </w:tcPr>
          <w:p w14:paraId="393A103E" w14:textId="6DEFF8A6" w:rsidR="00DF02A6" w:rsidRPr="006F3824" w:rsidRDefault="00DF02A6" w:rsidP="00EA38B4">
            <w:pPr>
              <w:spacing w:before="120" w:after="120"/>
              <w:jc w:val="center"/>
              <w:rPr>
                <w:rStyle w:val="Strong"/>
                <w:b w:val="0"/>
              </w:rPr>
            </w:pPr>
            <w:bookmarkStart w:id="80" w:name="_Toc324318353"/>
            <w:r w:rsidRPr="006F3824">
              <w:rPr>
                <w:rStyle w:val="Strong"/>
                <w:i/>
              </w:rPr>
              <w:t>ROB</w:t>
            </w:r>
            <w:r w:rsidRPr="006F3824">
              <w:rPr>
                <w:rStyle w:val="Strong"/>
                <w:b w:val="0"/>
              </w:rPr>
              <w:t xml:space="preserve"> (replace-on-burnout)</w:t>
            </w:r>
            <w:bookmarkEnd w:id="80"/>
          </w:p>
        </w:tc>
        <w:tc>
          <w:tcPr>
            <w:tcW w:w="1710" w:type="dxa"/>
            <w:shd w:val="pct20" w:color="000000" w:fill="FFFFFF"/>
            <w:vAlign w:val="bottom"/>
          </w:tcPr>
          <w:p w14:paraId="393A103F" w14:textId="195F93AA" w:rsidR="00DF02A6" w:rsidRPr="006F3824" w:rsidRDefault="00DF02A6" w:rsidP="001E4C31">
            <w:pPr>
              <w:spacing w:before="120" w:after="120"/>
              <w:jc w:val="center"/>
              <w:rPr>
                <w:rStyle w:val="Strong"/>
                <w:b w:val="0"/>
              </w:rPr>
            </w:pPr>
            <w:bookmarkStart w:id="81" w:name="_Toc324318354"/>
            <w:r w:rsidRPr="006F3824">
              <w:rPr>
                <w:rStyle w:val="Strong"/>
                <w:b w:val="0"/>
              </w:rPr>
              <w:t>EUL</w:t>
            </w:r>
            <w:bookmarkEnd w:id="81"/>
          </w:p>
        </w:tc>
        <w:tc>
          <w:tcPr>
            <w:tcW w:w="2790" w:type="dxa"/>
            <w:shd w:val="pct20" w:color="000000" w:fill="FFFFFF"/>
            <w:vAlign w:val="bottom"/>
          </w:tcPr>
          <w:p w14:paraId="393A1040" w14:textId="4E051302" w:rsidR="00DF02A6" w:rsidRPr="006F3824" w:rsidRDefault="00DF02A6" w:rsidP="001E4C31">
            <w:pPr>
              <w:spacing w:before="120" w:after="120"/>
              <w:jc w:val="center"/>
              <w:rPr>
                <w:sz w:val="20"/>
                <w:szCs w:val="20"/>
              </w:rPr>
            </w:pPr>
            <w:bookmarkStart w:id="82" w:name="_Toc324318355"/>
            <w:r w:rsidRPr="006F3824">
              <w:rPr>
                <w:sz w:val="20"/>
                <w:szCs w:val="20"/>
              </w:rPr>
              <w:t>Code Baseline</w:t>
            </w:r>
            <w:bookmarkEnd w:id="82"/>
          </w:p>
        </w:tc>
        <w:tc>
          <w:tcPr>
            <w:tcW w:w="2268" w:type="dxa"/>
            <w:shd w:val="pct20" w:color="000000" w:fill="FFFFFF"/>
            <w:vAlign w:val="bottom"/>
          </w:tcPr>
          <w:p w14:paraId="393A1041" w14:textId="10B5BAAC" w:rsidR="00DF02A6" w:rsidRPr="006F3824" w:rsidRDefault="00DF02A6" w:rsidP="001E4C31">
            <w:pPr>
              <w:spacing w:before="120" w:after="120"/>
              <w:jc w:val="center"/>
              <w:rPr>
                <w:sz w:val="20"/>
                <w:szCs w:val="20"/>
              </w:rPr>
            </w:pPr>
            <w:bookmarkStart w:id="83" w:name="_Toc324318356"/>
            <w:r w:rsidRPr="006F3824">
              <w:rPr>
                <w:sz w:val="20"/>
                <w:szCs w:val="20"/>
              </w:rPr>
              <w:t>N/A</w:t>
            </w:r>
            <w:bookmarkEnd w:id="83"/>
          </w:p>
        </w:tc>
      </w:tr>
    </w:tbl>
    <w:p w14:paraId="2EC06FC1" w14:textId="77777777" w:rsidR="006222C9" w:rsidRDefault="006222C9" w:rsidP="009B1863">
      <w:pPr>
        <w:rPr>
          <w:rFonts w:cs="Arial"/>
          <w:sz w:val="20"/>
          <w:szCs w:val="20"/>
        </w:rPr>
      </w:pPr>
      <w:bookmarkStart w:id="84" w:name="_Toc304800211"/>
      <w:bookmarkStart w:id="85" w:name="_Toc324318365"/>
      <w:bookmarkStart w:id="86" w:name="_Toc324340494"/>
    </w:p>
    <w:p w14:paraId="393A104D" w14:textId="77777777" w:rsidR="007F2147" w:rsidRPr="006F3824" w:rsidRDefault="007F2147" w:rsidP="009B1863">
      <w:pPr>
        <w:rPr>
          <w:rFonts w:cs="Arial"/>
          <w:sz w:val="20"/>
          <w:szCs w:val="20"/>
        </w:rPr>
      </w:pPr>
      <w:r w:rsidRPr="006F3824">
        <w:rPr>
          <w:rFonts w:cs="Arial"/>
          <w:sz w:val="20"/>
          <w:szCs w:val="20"/>
        </w:rPr>
        <w:t xml:space="preserve">Notes: </w:t>
      </w:r>
    </w:p>
    <w:p w14:paraId="393A104E" w14:textId="77777777" w:rsidR="009B1863" w:rsidRPr="006F3824" w:rsidRDefault="00916468" w:rsidP="007F2147">
      <w:pPr>
        <w:numPr>
          <w:ilvl w:val="0"/>
          <w:numId w:val="19"/>
        </w:numPr>
        <w:rPr>
          <w:rFonts w:cs="Arial"/>
          <w:sz w:val="20"/>
          <w:szCs w:val="20"/>
        </w:rPr>
      </w:pPr>
      <w:r w:rsidRPr="006F3824">
        <w:rPr>
          <w:rFonts w:cs="Arial"/>
          <w:sz w:val="20"/>
          <w:szCs w:val="20"/>
        </w:rPr>
        <w:t>For ROB measures, First Baseline is the baseline for the full EUL.</w:t>
      </w:r>
      <w:r w:rsidR="007F2147" w:rsidRPr="006F3824">
        <w:rPr>
          <w:rFonts w:cs="Arial"/>
          <w:sz w:val="20"/>
          <w:szCs w:val="20"/>
        </w:rPr>
        <w:t xml:space="preserve"> There is no second baseline.</w:t>
      </w:r>
    </w:p>
    <w:p w14:paraId="393A1050" w14:textId="77777777" w:rsidR="00121A22" w:rsidRPr="006F3824" w:rsidRDefault="00121A22" w:rsidP="00D20486">
      <w:pPr>
        <w:pStyle w:val="Heading2"/>
      </w:pPr>
    </w:p>
    <w:p w14:paraId="393A1051" w14:textId="77777777" w:rsidR="00C069A2" w:rsidRPr="006F3824" w:rsidRDefault="00C069A2" w:rsidP="00D20486">
      <w:pPr>
        <w:pStyle w:val="Heading2"/>
      </w:pPr>
      <w:bookmarkStart w:id="87" w:name="_Toc388353751"/>
      <w:r w:rsidRPr="006F3824">
        <w:t xml:space="preserve">2.1 </w:t>
      </w:r>
      <w:r w:rsidR="007878B9" w:rsidRPr="006F3824">
        <w:t xml:space="preserve">Electric </w:t>
      </w:r>
      <w:r w:rsidRPr="006F3824">
        <w:t>Energy Savings Estimation Methodologies</w:t>
      </w:r>
      <w:bookmarkEnd w:id="84"/>
      <w:bookmarkEnd w:id="85"/>
      <w:bookmarkEnd w:id="86"/>
      <w:bookmarkEnd w:id="87"/>
    </w:p>
    <w:p w14:paraId="393A1052" w14:textId="5C3798A1" w:rsidR="004967A2" w:rsidRPr="006F3824" w:rsidRDefault="004967A2" w:rsidP="00126A4E">
      <w:pPr>
        <w:rPr>
          <w:rFonts w:cs="Arial"/>
          <w:sz w:val="20"/>
          <w:szCs w:val="20"/>
          <w:highlight w:val="yellow"/>
        </w:rPr>
      </w:pPr>
    </w:p>
    <w:p w14:paraId="393A1053" w14:textId="77777777" w:rsidR="00844B27" w:rsidRPr="006F3824" w:rsidRDefault="00844B27" w:rsidP="004967A2">
      <w:pPr>
        <w:numPr>
          <w:ilvl w:val="0"/>
          <w:numId w:val="14"/>
        </w:numPr>
        <w:tabs>
          <w:tab w:val="clear" w:pos="1440"/>
          <w:tab w:val="num" w:pos="360"/>
        </w:tabs>
        <w:ind w:left="360"/>
        <w:rPr>
          <w:rFonts w:cs="Arial"/>
          <w:sz w:val="20"/>
          <w:szCs w:val="20"/>
        </w:rPr>
      </w:pPr>
      <w:r w:rsidRPr="006F3824">
        <w:rPr>
          <w:rFonts w:cs="Arial"/>
          <w:sz w:val="20"/>
          <w:szCs w:val="20"/>
        </w:rPr>
        <w:t>There were no electric energy savings associated with this</w:t>
      </w:r>
      <w:r w:rsidR="004D7301" w:rsidRPr="006F3824">
        <w:rPr>
          <w:rFonts w:cs="Arial"/>
          <w:sz w:val="20"/>
          <w:szCs w:val="20"/>
        </w:rPr>
        <w:t xml:space="preserve"> </w:t>
      </w:r>
      <w:r w:rsidR="007475AA" w:rsidRPr="006F3824">
        <w:rPr>
          <w:rFonts w:cs="Arial"/>
          <w:sz w:val="20"/>
          <w:szCs w:val="20"/>
        </w:rPr>
        <w:t>(these)</w:t>
      </w:r>
      <w:r w:rsidRPr="006F3824">
        <w:rPr>
          <w:rFonts w:cs="Arial"/>
          <w:sz w:val="20"/>
          <w:szCs w:val="20"/>
        </w:rPr>
        <w:t xml:space="preserve"> measure</w:t>
      </w:r>
      <w:r w:rsidR="007475AA" w:rsidRPr="006F3824">
        <w:rPr>
          <w:rFonts w:cs="Arial"/>
          <w:sz w:val="20"/>
          <w:szCs w:val="20"/>
        </w:rPr>
        <w:t>(s)</w:t>
      </w:r>
      <w:r w:rsidR="00044570" w:rsidRPr="006F3824">
        <w:rPr>
          <w:rFonts w:cs="Arial"/>
          <w:sz w:val="20"/>
          <w:szCs w:val="20"/>
        </w:rPr>
        <w:t>.</w:t>
      </w:r>
    </w:p>
    <w:p w14:paraId="393A1054" w14:textId="77777777" w:rsidR="00044570" w:rsidRPr="006F3824" w:rsidRDefault="00044570" w:rsidP="004967A2">
      <w:pPr>
        <w:rPr>
          <w:rFonts w:cs="Arial"/>
          <w:sz w:val="20"/>
          <w:szCs w:val="20"/>
        </w:rPr>
      </w:pPr>
    </w:p>
    <w:p w14:paraId="393A106F" w14:textId="77777777" w:rsidR="00C069A2" w:rsidRPr="006F3824" w:rsidRDefault="0030550A" w:rsidP="002E0043">
      <w:pPr>
        <w:pStyle w:val="Heading2"/>
        <w:keepNext w:val="0"/>
      </w:pPr>
      <w:bookmarkStart w:id="88" w:name="_Toc304800212"/>
      <w:bookmarkStart w:id="89" w:name="_Toc324318366"/>
      <w:bookmarkStart w:id="90" w:name="_Toc324340495"/>
      <w:bookmarkStart w:id="91" w:name="_Toc388353752"/>
      <w:r w:rsidRPr="006F3824">
        <w:t>2.2. Demand R</w:t>
      </w:r>
      <w:r w:rsidR="00C069A2" w:rsidRPr="006F3824">
        <w:t>eduction Estimation Methodologies</w:t>
      </w:r>
      <w:bookmarkEnd w:id="88"/>
      <w:bookmarkEnd w:id="89"/>
      <w:bookmarkEnd w:id="90"/>
      <w:bookmarkEnd w:id="91"/>
    </w:p>
    <w:p w14:paraId="393A1072" w14:textId="77777777" w:rsidR="00844B27" w:rsidRPr="006F3824" w:rsidRDefault="00757590" w:rsidP="00CF3FF0">
      <w:pPr>
        <w:numPr>
          <w:ilvl w:val="0"/>
          <w:numId w:val="15"/>
        </w:numPr>
        <w:tabs>
          <w:tab w:val="clear" w:pos="1440"/>
          <w:tab w:val="num" w:pos="360"/>
        </w:tabs>
        <w:ind w:left="360"/>
        <w:rPr>
          <w:rFonts w:cs="Arial"/>
          <w:i/>
          <w:sz w:val="20"/>
          <w:szCs w:val="20"/>
        </w:rPr>
      </w:pPr>
      <w:r w:rsidRPr="006F3824">
        <w:rPr>
          <w:rFonts w:cs="Arial"/>
          <w:sz w:val="20"/>
          <w:szCs w:val="20"/>
        </w:rPr>
        <w:t>T</w:t>
      </w:r>
      <w:r w:rsidR="00844B27" w:rsidRPr="006F3824">
        <w:rPr>
          <w:rFonts w:cs="Arial"/>
          <w:sz w:val="20"/>
          <w:szCs w:val="20"/>
        </w:rPr>
        <w:t>here is no anticipated demand reduction associated with this measure</w:t>
      </w:r>
      <w:r w:rsidR="00044570" w:rsidRPr="006F3824">
        <w:rPr>
          <w:rFonts w:cs="Arial"/>
          <w:sz w:val="20"/>
          <w:szCs w:val="20"/>
        </w:rPr>
        <w:t xml:space="preserve"> </w:t>
      </w:r>
    </w:p>
    <w:p w14:paraId="393A1073" w14:textId="77777777" w:rsidR="00044570" w:rsidRPr="006F3824" w:rsidRDefault="00044570" w:rsidP="00CF3FF0">
      <w:pPr>
        <w:rPr>
          <w:rFonts w:cs="Arial"/>
          <w:i/>
          <w:sz w:val="20"/>
          <w:szCs w:val="20"/>
        </w:rPr>
      </w:pPr>
    </w:p>
    <w:p w14:paraId="393A108E" w14:textId="77777777" w:rsidR="00542990" w:rsidRPr="006F3824" w:rsidRDefault="00542990" w:rsidP="003F3DED">
      <w:pPr>
        <w:ind w:left="720"/>
        <w:rPr>
          <w:rFonts w:cs="Arial"/>
          <w:i/>
          <w:sz w:val="20"/>
          <w:szCs w:val="20"/>
        </w:rPr>
      </w:pPr>
    </w:p>
    <w:p w14:paraId="393A108F" w14:textId="77777777" w:rsidR="007878B9" w:rsidRPr="006F3824" w:rsidRDefault="00276ED1" w:rsidP="00BF0332">
      <w:pPr>
        <w:pStyle w:val="Heading2"/>
      </w:pPr>
      <w:bookmarkStart w:id="92" w:name="_Toc304800213"/>
      <w:bookmarkStart w:id="93" w:name="_Toc324318367"/>
      <w:bookmarkStart w:id="94" w:name="_Toc324340496"/>
      <w:bookmarkStart w:id="95" w:name="_Toc388353753"/>
      <w:r w:rsidRPr="006F3824">
        <w:t xml:space="preserve">2.3. </w:t>
      </w:r>
      <w:r w:rsidR="007878B9" w:rsidRPr="006F3824">
        <w:t>Gas Energy Savings Estimation Methodologies</w:t>
      </w:r>
      <w:bookmarkEnd w:id="92"/>
      <w:bookmarkEnd w:id="93"/>
      <w:bookmarkEnd w:id="94"/>
      <w:bookmarkEnd w:id="95"/>
    </w:p>
    <w:p w14:paraId="393A1097" w14:textId="77777777" w:rsidR="00A95746" w:rsidRPr="006F3824" w:rsidRDefault="00A95746" w:rsidP="00A95746">
      <w:pPr>
        <w:rPr>
          <w:rFonts w:cs="Arial"/>
          <w:i/>
          <w:sz w:val="20"/>
          <w:szCs w:val="20"/>
        </w:rPr>
      </w:pPr>
    </w:p>
    <w:p w14:paraId="393A1099" w14:textId="7E5E84D4" w:rsidR="00A95746" w:rsidRPr="006F3824" w:rsidRDefault="00A95746" w:rsidP="00A95746">
      <w:pPr>
        <w:numPr>
          <w:ilvl w:val="0"/>
          <w:numId w:val="16"/>
        </w:numPr>
        <w:tabs>
          <w:tab w:val="clear" w:pos="1440"/>
          <w:tab w:val="num" w:pos="360"/>
        </w:tabs>
        <w:ind w:left="360"/>
        <w:rPr>
          <w:rFonts w:cs="Arial"/>
          <w:i/>
          <w:sz w:val="20"/>
          <w:szCs w:val="20"/>
        </w:rPr>
      </w:pPr>
      <w:r w:rsidRPr="006F3824">
        <w:rPr>
          <w:rFonts w:cs="Arial"/>
          <w:sz w:val="20"/>
          <w:szCs w:val="20"/>
        </w:rPr>
        <w:t>This measure</w:t>
      </w:r>
      <w:r w:rsidR="00DF02A6" w:rsidRPr="006F3824">
        <w:rPr>
          <w:rFonts w:cs="Arial"/>
          <w:sz w:val="20"/>
          <w:szCs w:val="20"/>
        </w:rPr>
        <w:t xml:space="preserve"> is not</w:t>
      </w:r>
      <w:r w:rsidRPr="006F3824">
        <w:rPr>
          <w:rFonts w:cs="Arial"/>
          <w:sz w:val="20"/>
          <w:szCs w:val="20"/>
        </w:rPr>
        <w:t xml:space="preserve"> an Early Retirement measure. </w:t>
      </w:r>
    </w:p>
    <w:p w14:paraId="60277B72" w14:textId="65B7BF25" w:rsidR="008D72A2" w:rsidRPr="006F3824" w:rsidRDefault="008D72A2" w:rsidP="00A95746">
      <w:pPr>
        <w:numPr>
          <w:ilvl w:val="0"/>
          <w:numId w:val="16"/>
        </w:numPr>
        <w:tabs>
          <w:tab w:val="clear" w:pos="1440"/>
          <w:tab w:val="num" w:pos="360"/>
        </w:tabs>
        <w:ind w:left="360"/>
        <w:rPr>
          <w:rFonts w:cs="Arial"/>
          <w:i/>
          <w:sz w:val="20"/>
          <w:szCs w:val="20"/>
        </w:rPr>
      </w:pPr>
      <w:r w:rsidRPr="006F3824">
        <w:rPr>
          <w:rFonts w:cs="Arial"/>
          <w:sz w:val="20"/>
          <w:szCs w:val="20"/>
        </w:rPr>
        <w:t>All savings values are downloaded directly from the DEER 2014 READI database.</w:t>
      </w:r>
    </w:p>
    <w:p w14:paraId="393A109A" w14:textId="77777777" w:rsidR="00A95746" w:rsidRPr="006F3824" w:rsidRDefault="00A95746" w:rsidP="00A95746">
      <w:pPr>
        <w:rPr>
          <w:rFonts w:cs="Arial"/>
          <w:sz w:val="20"/>
          <w:szCs w:val="20"/>
        </w:rPr>
      </w:pPr>
    </w:p>
    <w:p w14:paraId="393A109D" w14:textId="77777777" w:rsidR="00B42822" w:rsidRPr="006F3824" w:rsidRDefault="00B42822" w:rsidP="00AD4B84">
      <w:pPr>
        <w:rPr>
          <w:rFonts w:cs="Arial"/>
          <w:b/>
          <w:sz w:val="20"/>
          <w:szCs w:val="20"/>
        </w:rPr>
      </w:pPr>
      <w:r w:rsidRPr="006F3824">
        <w:rPr>
          <w:rFonts w:cs="Arial"/>
          <w:b/>
          <w:sz w:val="20"/>
          <w:szCs w:val="20"/>
        </w:rPr>
        <w:t>Annual Gas Savings:</w:t>
      </w:r>
    </w:p>
    <w:p w14:paraId="393A109E" w14:textId="77777777" w:rsidR="00B42822" w:rsidRPr="006F3824" w:rsidRDefault="00B42822" w:rsidP="00AD4B84"/>
    <w:p w14:paraId="393A109F" w14:textId="77777777" w:rsidR="00B42822" w:rsidRPr="006F3824" w:rsidRDefault="00E23EC3" w:rsidP="00AD4B84">
      <w:pPr>
        <w:rPr>
          <w:rFonts w:cs="Arial"/>
          <w:sz w:val="20"/>
          <w:szCs w:val="20"/>
        </w:rPr>
      </w:pPr>
      <w:r w:rsidRPr="006F3824">
        <w:t xml:space="preserve">EUL </w:t>
      </w:r>
      <w:r w:rsidR="00B42822" w:rsidRPr="006F3824">
        <w:rPr>
          <w:rFonts w:cs="Arial"/>
          <w:sz w:val="20"/>
          <w:szCs w:val="20"/>
        </w:rPr>
        <w:t>Energy Savings [therms/unit] = Annual</w:t>
      </w:r>
      <w:r w:rsidRPr="006F3824">
        <w:rPr>
          <w:rFonts w:cs="Arial"/>
          <w:sz w:val="20"/>
          <w:szCs w:val="20"/>
        </w:rPr>
        <w:t xml:space="preserve"> Code/Industry std.</w:t>
      </w:r>
      <w:r w:rsidR="00B42822" w:rsidRPr="006F3824">
        <w:rPr>
          <w:rFonts w:cs="Arial"/>
          <w:sz w:val="20"/>
          <w:szCs w:val="20"/>
        </w:rPr>
        <w:t xml:space="preserve"> Base Gas Usage – Annual Energy Efficient Gas Usage</w:t>
      </w:r>
    </w:p>
    <w:p w14:paraId="393A10A0" w14:textId="77777777" w:rsidR="00E23EC3" w:rsidRPr="006F3824" w:rsidRDefault="00E23EC3" w:rsidP="00AD4B84"/>
    <w:p w14:paraId="393A10A5" w14:textId="77777777" w:rsidR="00B7164C" w:rsidRPr="006F3824" w:rsidRDefault="00C069A2" w:rsidP="00D20486">
      <w:pPr>
        <w:pStyle w:val="Heading1"/>
        <w:rPr>
          <w:i/>
          <w:sz w:val="28"/>
          <w:szCs w:val="28"/>
        </w:rPr>
      </w:pPr>
      <w:bookmarkStart w:id="96" w:name="_Toc304800214"/>
      <w:bookmarkStart w:id="97" w:name="_Toc324318368"/>
      <w:bookmarkStart w:id="98" w:name="_Toc324340497"/>
      <w:bookmarkStart w:id="99" w:name="_Toc388353754"/>
      <w:r w:rsidRPr="006F3824">
        <w:rPr>
          <w:i/>
          <w:sz w:val="28"/>
          <w:szCs w:val="28"/>
        </w:rPr>
        <w:t>Section 3</w:t>
      </w:r>
      <w:r w:rsidR="003129E8" w:rsidRPr="006F3824">
        <w:rPr>
          <w:i/>
          <w:sz w:val="28"/>
          <w:szCs w:val="28"/>
        </w:rPr>
        <w:t>.</w:t>
      </w:r>
      <w:r w:rsidRPr="006F3824">
        <w:rPr>
          <w:i/>
          <w:sz w:val="28"/>
          <w:szCs w:val="28"/>
        </w:rPr>
        <w:t xml:space="preserve"> Load Shapes</w:t>
      </w:r>
      <w:bookmarkEnd w:id="96"/>
      <w:bookmarkEnd w:id="97"/>
      <w:bookmarkEnd w:id="98"/>
      <w:bookmarkEnd w:id="99"/>
      <w:r w:rsidR="00844B27" w:rsidRPr="006F3824">
        <w:rPr>
          <w:i/>
          <w:sz w:val="28"/>
          <w:szCs w:val="28"/>
        </w:rPr>
        <w:t xml:space="preserve"> </w:t>
      </w:r>
    </w:p>
    <w:p w14:paraId="393A10AD" w14:textId="4D4D11D0" w:rsidR="008840FA" w:rsidRPr="006F3824" w:rsidRDefault="00DF4C54" w:rsidP="00423B48">
      <w:pPr>
        <w:pStyle w:val="Reminders"/>
        <w:rPr>
          <w:rFonts w:ascii="Arial" w:hAnsi="Arial" w:cs="Arial"/>
          <w:i w:val="0"/>
          <w:color w:val="auto"/>
          <w:szCs w:val="22"/>
        </w:rPr>
      </w:pPr>
      <w:r w:rsidRPr="006F3824">
        <w:rPr>
          <w:rFonts w:ascii="Arial" w:hAnsi="Arial" w:cs="Arial"/>
          <w:i w:val="0"/>
          <w:color w:val="auto"/>
          <w:szCs w:val="22"/>
        </w:rPr>
        <w:t>Load Shapes are not applicable to gas measures</w:t>
      </w:r>
      <w:r w:rsidR="0050521E" w:rsidRPr="006F3824">
        <w:rPr>
          <w:rFonts w:ascii="Arial" w:hAnsi="Arial" w:cs="Arial"/>
          <w:i w:val="0"/>
          <w:color w:val="auto"/>
          <w:szCs w:val="22"/>
        </w:rPr>
        <w:t xml:space="preserve"> at this time.</w:t>
      </w:r>
      <w:r w:rsidR="00B66898" w:rsidRPr="006F3824">
        <w:rPr>
          <w:rFonts w:ascii="Arial" w:hAnsi="Arial" w:cs="Arial"/>
          <w:i w:val="0"/>
          <w:color w:val="auto"/>
          <w:szCs w:val="22"/>
        </w:rPr>
        <w:t xml:space="preserve"> </w:t>
      </w:r>
    </w:p>
    <w:p w14:paraId="393A10AE" w14:textId="615D5809" w:rsidR="00B7164C" w:rsidRPr="006F3824" w:rsidRDefault="00BF0332" w:rsidP="0087599D">
      <w:pPr>
        <w:pStyle w:val="Heading2"/>
      </w:pPr>
      <w:bookmarkStart w:id="100" w:name="_Toc173742996"/>
      <w:bookmarkStart w:id="101" w:name="_Toc304800215"/>
      <w:bookmarkStart w:id="102" w:name="_Toc324318369"/>
      <w:bookmarkStart w:id="103" w:name="_Toc324340498"/>
      <w:bookmarkStart w:id="104" w:name="_Toc388353755"/>
      <w:r w:rsidRPr="006F3824">
        <w:t>3.1 Base Case</w:t>
      </w:r>
      <w:r w:rsidR="00B7164C" w:rsidRPr="006F3824">
        <w:t xml:space="preserve"> Load Shapes</w:t>
      </w:r>
      <w:bookmarkEnd w:id="100"/>
      <w:bookmarkEnd w:id="101"/>
      <w:bookmarkEnd w:id="102"/>
      <w:bookmarkEnd w:id="103"/>
      <w:r w:rsidR="00DF4C54" w:rsidRPr="006F3824">
        <w:rPr>
          <w:b w:val="0"/>
          <w:i w:val="0"/>
        </w:rPr>
        <w:t xml:space="preserve">  N/A to Gas measures</w:t>
      </w:r>
      <w:bookmarkEnd w:id="104"/>
    </w:p>
    <w:p w14:paraId="393A10BE" w14:textId="3C303DF2" w:rsidR="008840FA" w:rsidRPr="006F3824" w:rsidRDefault="008840FA" w:rsidP="00DF4C54">
      <w:pPr>
        <w:rPr>
          <w:rFonts w:cs="Arial"/>
          <w:sz w:val="20"/>
          <w:szCs w:val="20"/>
        </w:rPr>
      </w:pPr>
      <w:bookmarkStart w:id="105" w:name="_Toc173742997"/>
      <w:r w:rsidRPr="006F3824">
        <w:rPr>
          <w:rFonts w:cs="Arial"/>
          <w:sz w:val="20"/>
          <w:szCs w:val="20"/>
        </w:rPr>
        <w:t xml:space="preserve"> </w:t>
      </w:r>
    </w:p>
    <w:p w14:paraId="393A10BF" w14:textId="0F699EB5" w:rsidR="00B7164C" w:rsidRPr="006F3824" w:rsidRDefault="00B7164C" w:rsidP="00D20486">
      <w:pPr>
        <w:pStyle w:val="Heading2"/>
        <w:keepNext w:val="0"/>
        <w:rPr>
          <w:b w:val="0"/>
          <w:i w:val="0"/>
        </w:rPr>
      </w:pPr>
      <w:bookmarkStart w:id="106" w:name="_Toc304800216"/>
      <w:bookmarkStart w:id="107" w:name="_Toc324318370"/>
      <w:bookmarkStart w:id="108" w:name="_Toc324340499"/>
      <w:bookmarkStart w:id="109" w:name="_Toc388353756"/>
      <w:r w:rsidRPr="006F3824">
        <w:t>3.2 Measure Load Shapes</w:t>
      </w:r>
      <w:bookmarkEnd w:id="105"/>
      <w:bookmarkEnd w:id="106"/>
      <w:bookmarkEnd w:id="107"/>
      <w:bookmarkEnd w:id="108"/>
      <w:r w:rsidR="00DF4C54" w:rsidRPr="006F3824">
        <w:t xml:space="preserve"> </w:t>
      </w:r>
      <w:r w:rsidR="00DF4C54" w:rsidRPr="006F3824">
        <w:rPr>
          <w:b w:val="0"/>
          <w:i w:val="0"/>
        </w:rPr>
        <w:t>N/A to Gas measures</w:t>
      </w:r>
      <w:bookmarkStart w:id="110" w:name="_GoBack"/>
      <w:bookmarkEnd w:id="109"/>
      <w:bookmarkEnd w:id="110"/>
    </w:p>
    <w:p w14:paraId="124A68E4" w14:textId="77777777" w:rsidR="00B21FE3" w:rsidRDefault="00B21FE3" w:rsidP="00663A00">
      <w:pPr>
        <w:pStyle w:val="Heading1"/>
        <w:keepNext w:val="0"/>
      </w:pPr>
      <w:bookmarkStart w:id="111" w:name="_Toc304800217"/>
      <w:bookmarkStart w:id="112" w:name="_Toc324318371"/>
      <w:bookmarkStart w:id="113" w:name="_Toc324340500"/>
    </w:p>
    <w:p w14:paraId="393A10D6" w14:textId="77777777" w:rsidR="0091058D" w:rsidRPr="006F3824" w:rsidRDefault="00C069A2" w:rsidP="00663A00">
      <w:pPr>
        <w:pStyle w:val="Heading1"/>
        <w:keepNext w:val="0"/>
      </w:pPr>
      <w:bookmarkStart w:id="114" w:name="_Toc388353757"/>
      <w:r w:rsidRPr="006F3824">
        <w:lastRenderedPageBreak/>
        <w:t>Section 4</w:t>
      </w:r>
      <w:r w:rsidR="003129E8" w:rsidRPr="006F3824">
        <w:t>.</w:t>
      </w:r>
      <w:r w:rsidRPr="006F3824">
        <w:t xml:space="preserve"> Base Case &amp; Measure Costs</w:t>
      </w:r>
      <w:bookmarkEnd w:id="111"/>
      <w:bookmarkEnd w:id="112"/>
      <w:bookmarkEnd w:id="113"/>
      <w:bookmarkEnd w:id="114"/>
    </w:p>
    <w:p w14:paraId="3D59E6B7" w14:textId="77777777" w:rsidR="00875892" w:rsidRPr="006F3824" w:rsidRDefault="00875892" w:rsidP="00B16BE4"/>
    <w:p w14:paraId="393A10D8" w14:textId="6A7C20F8" w:rsidR="00B16BE4" w:rsidRPr="006F3824" w:rsidRDefault="00DF4C54" w:rsidP="00B16BE4">
      <w:pPr>
        <w:rPr>
          <w:b/>
          <w:sz w:val="20"/>
          <w:szCs w:val="20"/>
        </w:rPr>
      </w:pPr>
      <w:r w:rsidRPr="006F3824">
        <w:rPr>
          <w:b/>
          <w:sz w:val="20"/>
          <w:szCs w:val="20"/>
        </w:rPr>
        <w:t>Table 7 Base Case and Measure Costs</w:t>
      </w:r>
    </w:p>
    <w:p w14:paraId="2B141AEE" w14:textId="77777777" w:rsidR="00875892" w:rsidRPr="006F3824" w:rsidRDefault="00875892" w:rsidP="00B16BE4">
      <w:pPr>
        <w:rPr>
          <w:b/>
          <w:sz w:val="20"/>
          <w:szCs w:val="20"/>
        </w:rPr>
      </w:pP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6F3824" w:rsidRPr="006F3824" w14:paraId="393A10DD" w14:textId="77777777" w:rsidTr="0064609B">
        <w:trPr>
          <w:trHeight w:val="255"/>
        </w:trPr>
        <w:tc>
          <w:tcPr>
            <w:tcW w:w="1964" w:type="dxa"/>
            <w:shd w:val="clear" w:color="auto" w:fill="262626"/>
            <w:noWrap/>
            <w:vAlign w:val="bottom"/>
          </w:tcPr>
          <w:p w14:paraId="393A10D9" w14:textId="77777777" w:rsidR="00B16BE4" w:rsidRPr="006F3824" w:rsidRDefault="003541A6" w:rsidP="003541A6">
            <w:pPr>
              <w:jc w:val="center"/>
              <w:rPr>
                <w:rFonts w:cs="Arial"/>
                <w:b/>
              </w:rPr>
            </w:pPr>
            <w:bookmarkStart w:id="115" w:name="_Toc304800218"/>
            <w:r w:rsidRPr="006F3824">
              <w:rPr>
                <w:rFonts w:cs="Arial"/>
                <w:b/>
              </w:rPr>
              <w:t>Measure Application</w:t>
            </w:r>
            <w:r w:rsidR="00B16BE4" w:rsidRPr="006F3824">
              <w:rPr>
                <w:rFonts w:cs="Arial"/>
                <w:b/>
              </w:rPr>
              <w:t xml:space="preserve"> Type</w:t>
            </w:r>
          </w:p>
        </w:tc>
        <w:tc>
          <w:tcPr>
            <w:tcW w:w="1202" w:type="dxa"/>
            <w:shd w:val="clear" w:color="auto" w:fill="262626"/>
            <w:noWrap/>
            <w:vAlign w:val="bottom"/>
          </w:tcPr>
          <w:p w14:paraId="393A10DA" w14:textId="77777777" w:rsidR="00B16BE4" w:rsidRPr="006F3824" w:rsidRDefault="00B16BE4" w:rsidP="001E4C31">
            <w:pPr>
              <w:jc w:val="center"/>
              <w:rPr>
                <w:rFonts w:cs="Arial"/>
                <w:b/>
              </w:rPr>
            </w:pPr>
            <w:r w:rsidRPr="006F3824">
              <w:rPr>
                <w:rFonts w:cs="Arial"/>
                <w:b/>
              </w:rPr>
              <w:t>Measure Life Basis</w:t>
            </w:r>
          </w:p>
        </w:tc>
        <w:tc>
          <w:tcPr>
            <w:tcW w:w="2699" w:type="dxa"/>
            <w:shd w:val="clear" w:color="auto" w:fill="262626"/>
            <w:vAlign w:val="bottom"/>
          </w:tcPr>
          <w:p w14:paraId="393A10DB" w14:textId="77777777" w:rsidR="00B16BE4" w:rsidRPr="006F3824" w:rsidRDefault="00B16BE4" w:rsidP="001E4C31">
            <w:pPr>
              <w:jc w:val="center"/>
              <w:rPr>
                <w:rFonts w:cs="Arial"/>
                <w:b/>
              </w:rPr>
            </w:pPr>
            <w:r w:rsidRPr="006F3824">
              <w:rPr>
                <w:rFonts w:cs="Arial"/>
                <w:b/>
              </w:rPr>
              <w:t>First Baseline Period Gross Measure Cost (RUL)</w:t>
            </w:r>
          </w:p>
        </w:tc>
        <w:tc>
          <w:tcPr>
            <w:tcW w:w="2790" w:type="dxa"/>
            <w:shd w:val="clear" w:color="auto" w:fill="262626"/>
            <w:noWrap/>
            <w:vAlign w:val="bottom"/>
          </w:tcPr>
          <w:p w14:paraId="393A10DC" w14:textId="77777777" w:rsidR="00B16BE4" w:rsidRPr="006F3824" w:rsidRDefault="00B16BE4" w:rsidP="001E4C31">
            <w:pPr>
              <w:jc w:val="center"/>
              <w:rPr>
                <w:rFonts w:cs="Arial"/>
                <w:b/>
              </w:rPr>
            </w:pPr>
            <w:r w:rsidRPr="006F3824">
              <w:rPr>
                <w:rFonts w:cs="Arial"/>
                <w:b/>
              </w:rPr>
              <w:t>Second Baseline Period Gross Measure Cost (EUL – RUL)</w:t>
            </w:r>
          </w:p>
        </w:tc>
      </w:tr>
      <w:tr w:rsidR="006F3824" w:rsidRPr="006F3824" w14:paraId="393A10E2" w14:textId="77777777" w:rsidTr="001E4C31">
        <w:trPr>
          <w:trHeight w:val="170"/>
        </w:trPr>
        <w:tc>
          <w:tcPr>
            <w:tcW w:w="1964" w:type="dxa"/>
            <w:shd w:val="pct20" w:color="000000" w:fill="FFFFFF"/>
            <w:noWrap/>
            <w:vAlign w:val="bottom"/>
          </w:tcPr>
          <w:p w14:paraId="393A10DE" w14:textId="5AE490A2" w:rsidR="00B16BE4" w:rsidRPr="006F3824" w:rsidRDefault="00B16BE4" w:rsidP="001E4C31">
            <w:pPr>
              <w:jc w:val="center"/>
              <w:rPr>
                <w:rFonts w:cs="Arial"/>
                <w:b/>
                <w:i/>
              </w:rPr>
            </w:pPr>
          </w:p>
        </w:tc>
        <w:tc>
          <w:tcPr>
            <w:tcW w:w="1202" w:type="dxa"/>
            <w:shd w:val="pct20" w:color="000000" w:fill="FFFFFF"/>
            <w:noWrap/>
            <w:vAlign w:val="bottom"/>
          </w:tcPr>
          <w:p w14:paraId="393A10DF" w14:textId="60453A90" w:rsidR="00B16BE4" w:rsidRPr="006F3824" w:rsidRDefault="00B16BE4" w:rsidP="001E4C31">
            <w:pPr>
              <w:jc w:val="center"/>
              <w:rPr>
                <w:rFonts w:cs="Arial"/>
                <w:sz w:val="20"/>
                <w:szCs w:val="20"/>
              </w:rPr>
            </w:pPr>
          </w:p>
        </w:tc>
        <w:tc>
          <w:tcPr>
            <w:tcW w:w="2699" w:type="dxa"/>
            <w:shd w:val="pct20" w:color="000000" w:fill="FFFFFF"/>
            <w:vAlign w:val="bottom"/>
          </w:tcPr>
          <w:p w14:paraId="393A10E0" w14:textId="75C9F83D" w:rsidR="00B16BE4" w:rsidRPr="006F3824" w:rsidRDefault="00B16BE4" w:rsidP="001E4C31">
            <w:pPr>
              <w:jc w:val="center"/>
              <w:rPr>
                <w:rFonts w:cs="Arial"/>
                <w:sz w:val="20"/>
                <w:szCs w:val="20"/>
              </w:rPr>
            </w:pPr>
          </w:p>
        </w:tc>
        <w:tc>
          <w:tcPr>
            <w:tcW w:w="2790" w:type="dxa"/>
            <w:shd w:val="pct20" w:color="000000" w:fill="FFFFFF"/>
            <w:vAlign w:val="bottom"/>
          </w:tcPr>
          <w:p w14:paraId="393A10E1" w14:textId="64B102EC" w:rsidR="00B16BE4" w:rsidRPr="006F3824" w:rsidRDefault="00B16BE4" w:rsidP="001E4C31">
            <w:pPr>
              <w:jc w:val="center"/>
              <w:rPr>
                <w:rFonts w:cs="Arial"/>
                <w:sz w:val="20"/>
                <w:szCs w:val="20"/>
              </w:rPr>
            </w:pPr>
          </w:p>
        </w:tc>
      </w:tr>
      <w:tr w:rsidR="006F3824" w:rsidRPr="006F3824" w14:paraId="393A10E7" w14:textId="77777777" w:rsidTr="001E4C31">
        <w:trPr>
          <w:trHeight w:val="170"/>
        </w:trPr>
        <w:tc>
          <w:tcPr>
            <w:tcW w:w="1964" w:type="dxa"/>
            <w:shd w:val="pct5" w:color="000000" w:fill="FFFFFF"/>
            <w:noWrap/>
            <w:vAlign w:val="bottom"/>
          </w:tcPr>
          <w:p w14:paraId="393A10E3" w14:textId="77777777" w:rsidR="00B16BE4" w:rsidRPr="006F3824" w:rsidRDefault="00B16BE4" w:rsidP="001E4C31">
            <w:pPr>
              <w:jc w:val="center"/>
              <w:rPr>
                <w:rFonts w:cs="Arial"/>
                <w:b/>
                <w:i/>
              </w:rPr>
            </w:pPr>
            <w:r w:rsidRPr="006F3824">
              <w:rPr>
                <w:rFonts w:cs="Arial"/>
                <w:b/>
                <w:i/>
              </w:rPr>
              <w:t>ROB</w:t>
            </w:r>
            <w:r w:rsidR="00B44D59" w:rsidRPr="006F3824">
              <w:rPr>
                <w:rFonts w:cs="Arial"/>
                <w:b/>
                <w:i/>
              </w:rPr>
              <w:t>(replace on burnout)</w:t>
            </w:r>
          </w:p>
        </w:tc>
        <w:tc>
          <w:tcPr>
            <w:tcW w:w="1202" w:type="dxa"/>
            <w:shd w:val="pct5" w:color="000000" w:fill="FFFFFF"/>
            <w:noWrap/>
            <w:vAlign w:val="bottom"/>
          </w:tcPr>
          <w:p w14:paraId="393A10E4" w14:textId="77777777" w:rsidR="00B16BE4" w:rsidRPr="006F3824" w:rsidRDefault="00B16BE4" w:rsidP="001E4C31">
            <w:pPr>
              <w:jc w:val="center"/>
              <w:rPr>
                <w:rFonts w:cs="Arial"/>
                <w:sz w:val="20"/>
                <w:szCs w:val="20"/>
              </w:rPr>
            </w:pPr>
            <w:r w:rsidRPr="006F3824">
              <w:rPr>
                <w:rFonts w:cs="Arial"/>
                <w:sz w:val="20"/>
                <w:szCs w:val="20"/>
              </w:rPr>
              <w:t>EUL</w:t>
            </w:r>
          </w:p>
        </w:tc>
        <w:tc>
          <w:tcPr>
            <w:tcW w:w="2699" w:type="dxa"/>
            <w:shd w:val="pct5" w:color="000000" w:fill="FFFFFF"/>
            <w:vAlign w:val="bottom"/>
          </w:tcPr>
          <w:p w14:paraId="393A10E5" w14:textId="77777777" w:rsidR="00B16BE4" w:rsidRPr="006F3824" w:rsidRDefault="00B16BE4" w:rsidP="001E4C31">
            <w:pPr>
              <w:jc w:val="center"/>
              <w:rPr>
                <w:rFonts w:cs="Arial"/>
                <w:sz w:val="20"/>
                <w:szCs w:val="20"/>
              </w:rPr>
            </w:pPr>
            <w:r w:rsidRPr="006F3824">
              <w:rPr>
                <w:rFonts w:cs="Arial"/>
                <w:sz w:val="20"/>
                <w:szCs w:val="20"/>
              </w:rPr>
              <w:t>Calculated as Incremental Measure Cost</w:t>
            </w:r>
          </w:p>
        </w:tc>
        <w:tc>
          <w:tcPr>
            <w:tcW w:w="2790" w:type="dxa"/>
            <w:shd w:val="pct5" w:color="000000" w:fill="FFFFFF"/>
            <w:vAlign w:val="bottom"/>
          </w:tcPr>
          <w:p w14:paraId="393A10E6" w14:textId="77777777" w:rsidR="00B16BE4" w:rsidRPr="006F3824" w:rsidRDefault="00B16BE4" w:rsidP="001E4C31">
            <w:pPr>
              <w:jc w:val="center"/>
              <w:rPr>
                <w:rFonts w:cs="Arial"/>
                <w:sz w:val="20"/>
                <w:szCs w:val="20"/>
              </w:rPr>
            </w:pPr>
            <w:r w:rsidRPr="006F3824">
              <w:rPr>
                <w:rFonts w:cs="Arial"/>
                <w:sz w:val="20"/>
                <w:szCs w:val="20"/>
              </w:rPr>
              <w:t>N/A</w:t>
            </w:r>
          </w:p>
        </w:tc>
      </w:tr>
      <w:tr w:rsidR="006F3824" w:rsidRPr="006F3824" w14:paraId="393A10ED" w14:textId="77777777" w:rsidTr="001E4C31">
        <w:trPr>
          <w:trHeight w:val="255"/>
        </w:trPr>
        <w:tc>
          <w:tcPr>
            <w:tcW w:w="1964" w:type="dxa"/>
            <w:shd w:val="pct20" w:color="000000" w:fill="FFFFFF"/>
            <w:noWrap/>
            <w:vAlign w:val="bottom"/>
          </w:tcPr>
          <w:p w14:paraId="393A10E8" w14:textId="4E77CAEF" w:rsidR="00B16BE4" w:rsidRPr="006F3824" w:rsidRDefault="00B16BE4" w:rsidP="001E4C31">
            <w:pPr>
              <w:jc w:val="center"/>
              <w:rPr>
                <w:rFonts w:cs="Arial"/>
                <w:b/>
                <w:i/>
              </w:rPr>
            </w:pPr>
          </w:p>
        </w:tc>
        <w:tc>
          <w:tcPr>
            <w:tcW w:w="1202" w:type="dxa"/>
            <w:shd w:val="pct20" w:color="000000" w:fill="FFFFFF"/>
            <w:noWrap/>
            <w:vAlign w:val="bottom"/>
          </w:tcPr>
          <w:p w14:paraId="393A10EA" w14:textId="5321B05D" w:rsidR="00B16BE4" w:rsidRPr="006F3824" w:rsidRDefault="00B16BE4" w:rsidP="001E4C31">
            <w:pPr>
              <w:jc w:val="center"/>
              <w:rPr>
                <w:rFonts w:cs="Arial"/>
                <w:sz w:val="20"/>
                <w:szCs w:val="20"/>
              </w:rPr>
            </w:pPr>
          </w:p>
        </w:tc>
        <w:tc>
          <w:tcPr>
            <w:tcW w:w="2699" w:type="dxa"/>
            <w:shd w:val="pct20" w:color="000000" w:fill="FFFFFF"/>
            <w:vAlign w:val="bottom"/>
          </w:tcPr>
          <w:p w14:paraId="393A10EB" w14:textId="5A9CF9A2" w:rsidR="00B16BE4" w:rsidRPr="006F3824" w:rsidRDefault="00B16BE4" w:rsidP="001E4C31">
            <w:pPr>
              <w:jc w:val="center"/>
              <w:rPr>
                <w:rFonts w:cs="Arial"/>
                <w:sz w:val="20"/>
                <w:szCs w:val="20"/>
              </w:rPr>
            </w:pPr>
          </w:p>
        </w:tc>
        <w:tc>
          <w:tcPr>
            <w:tcW w:w="2790" w:type="dxa"/>
            <w:shd w:val="pct20" w:color="000000" w:fill="FFFFFF"/>
            <w:noWrap/>
            <w:vAlign w:val="bottom"/>
          </w:tcPr>
          <w:p w14:paraId="393A10EC" w14:textId="61FA4E5C" w:rsidR="00B16BE4" w:rsidRPr="006F3824" w:rsidRDefault="00B16BE4" w:rsidP="001E4C31">
            <w:pPr>
              <w:jc w:val="center"/>
              <w:rPr>
                <w:rFonts w:cs="Arial"/>
                <w:sz w:val="20"/>
                <w:szCs w:val="20"/>
              </w:rPr>
            </w:pPr>
          </w:p>
        </w:tc>
      </w:tr>
    </w:tbl>
    <w:p w14:paraId="580AF775" w14:textId="1DEB0EF8" w:rsidR="00DF4C54" w:rsidRPr="006F3824" w:rsidRDefault="00DF4C54" w:rsidP="00DF4C54">
      <w:pPr>
        <w:rPr>
          <w:sz w:val="20"/>
          <w:szCs w:val="20"/>
        </w:rPr>
      </w:pPr>
      <w:r w:rsidRPr="006F3824">
        <w:rPr>
          <w:sz w:val="20"/>
          <w:szCs w:val="20"/>
        </w:rPr>
        <w:t xml:space="preserve">To develop average costs, DEER data was collected for base case storage-type water heaters and measure case instantaneous water heaters. </w:t>
      </w:r>
    </w:p>
    <w:p w14:paraId="37C42789" w14:textId="77777777" w:rsidR="00DF4C54" w:rsidRPr="006F3824" w:rsidRDefault="00DF4C54" w:rsidP="00DF4C54">
      <w:pPr>
        <w:rPr>
          <w:sz w:val="20"/>
          <w:szCs w:val="20"/>
        </w:rPr>
      </w:pPr>
    </w:p>
    <w:p w14:paraId="340129F9" w14:textId="3DB64D6C" w:rsidR="00DF4C54" w:rsidRPr="006F3824" w:rsidRDefault="00DF4C54" w:rsidP="00DF4C54">
      <w:pPr>
        <w:rPr>
          <w:sz w:val="20"/>
          <w:szCs w:val="20"/>
        </w:rPr>
      </w:pPr>
      <w:r w:rsidRPr="006F3824">
        <w:rPr>
          <w:sz w:val="20"/>
          <w:szCs w:val="20"/>
        </w:rPr>
        <w:t>Comparing costs for the base and measure cases is somewhat difficult</w:t>
      </w:r>
      <w:r w:rsidR="00875892" w:rsidRPr="006F3824">
        <w:rPr>
          <w:sz w:val="20"/>
          <w:szCs w:val="20"/>
        </w:rPr>
        <w:t>. I</w:t>
      </w:r>
      <w:r w:rsidRPr="006F3824">
        <w:rPr>
          <w:sz w:val="20"/>
          <w:szCs w:val="20"/>
        </w:rPr>
        <w:t>nstallation costs are different</w:t>
      </w:r>
      <w:r w:rsidR="00875892" w:rsidRPr="006F3824">
        <w:rPr>
          <w:sz w:val="20"/>
          <w:szCs w:val="20"/>
        </w:rPr>
        <w:t xml:space="preserve"> for base case and measure case units</w:t>
      </w:r>
      <w:r w:rsidRPr="006F3824">
        <w:rPr>
          <w:sz w:val="20"/>
          <w:szCs w:val="20"/>
        </w:rPr>
        <w:t>. Instantaneous-type water heaters, with their larger burner capacity, require larger natural gas supply piping and larger exhausts. Also, in many applications, more than one instantaneous water heater will be used in place of each storage-type heater. Both issues can add significantly to retrofit costs. For this work paper, installation costs for new larger gas piping only were estimated. These costs were calculated using average instantaneous water heater size for each measure, typical length of new pipe required (based on engineering judgment), Natural Gas Pipe Sizing tables</w:t>
      </w:r>
      <w:r w:rsidRPr="006F3824">
        <w:rPr>
          <w:sz w:val="20"/>
          <w:szCs w:val="20"/>
          <w:vertAlign w:val="superscript"/>
        </w:rPr>
        <w:endnoteReference w:id="3"/>
      </w:r>
      <w:r w:rsidRPr="006F3824">
        <w:rPr>
          <w:sz w:val="20"/>
          <w:szCs w:val="20"/>
        </w:rPr>
        <w:t xml:space="preserve"> and RS Means 2010 Mechanical Cost Data for schedule 40 steel Gas Service Piping</w:t>
      </w:r>
      <w:bookmarkStart w:id="116" w:name="_Ref327543264"/>
      <w:r w:rsidRPr="006F3824">
        <w:rPr>
          <w:sz w:val="20"/>
          <w:szCs w:val="20"/>
          <w:vertAlign w:val="superscript"/>
        </w:rPr>
        <w:endnoteReference w:id="4"/>
      </w:r>
      <w:bookmarkEnd w:id="116"/>
      <w:r w:rsidRPr="006F3824">
        <w:rPr>
          <w:sz w:val="20"/>
          <w:szCs w:val="20"/>
        </w:rPr>
        <w:t>. See the following table.</w:t>
      </w:r>
    </w:p>
    <w:p w14:paraId="2BB3F599" w14:textId="77777777" w:rsidR="00DF4C54" w:rsidRPr="006F3824" w:rsidRDefault="00DF4C54" w:rsidP="00DF4C54"/>
    <w:p w14:paraId="31E1B4A4" w14:textId="77777777" w:rsidR="00DF4C54" w:rsidRPr="006F3824" w:rsidRDefault="00DF4C54" w:rsidP="00DF4C54">
      <w:pPr>
        <w:rPr>
          <w:sz w:val="20"/>
          <w:szCs w:val="20"/>
        </w:rPr>
      </w:pPr>
    </w:p>
    <w:p w14:paraId="3ADBCB0D" w14:textId="4D969494" w:rsidR="00DF4C54" w:rsidRPr="006F3824" w:rsidRDefault="00DF4C54" w:rsidP="00875892">
      <w:pPr>
        <w:keepNext/>
        <w:rPr>
          <w:b/>
          <w:bCs/>
          <w:szCs w:val="22"/>
        </w:rPr>
      </w:pPr>
      <w:bookmarkStart w:id="117" w:name="_Toc327374753"/>
      <w:r w:rsidRPr="006F3824">
        <w:rPr>
          <w:b/>
          <w:bCs/>
          <w:sz w:val="20"/>
          <w:szCs w:val="20"/>
        </w:rPr>
        <w:t xml:space="preserve">Table </w:t>
      </w:r>
      <w:r w:rsidR="00875892" w:rsidRPr="006F3824">
        <w:rPr>
          <w:b/>
          <w:bCs/>
          <w:sz w:val="20"/>
          <w:szCs w:val="20"/>
        </w:rPr>
        <w:t>8</w:t>
      </w:r>
      <w:r w:rsidRPr="006F3824">
        <w:rPr>
          <w:b/>
          <w:bCs/>
          <w:sz w:val="20"/>
          <w:szCs w:val="20"/>
        </w:rPr>
        <w:t xml:space="preserve"> - Gas Pipe Installation Costs</w:t>
      </w:r>
      <w:bookmarkEnd w:id="117"/>
    </w:p>
    <w:p w14:paraId="3EEE4975" w14:textId="4858223F" w:rsidR="00DF4C54" w:rsidRPr="00934A8A" w:rsidRDefault="00934A8A" w:rsidP="00DF4C54">
      <w:r w:rsidRPr="00934A8A">
        <w:rPr>
          <w:noProof/>
        </w:rPr>
        <mc:AlternateContent>
          <mc:Choice Requires="wpc">
            <w:drawing>
              <wp:inline distT="0" distB="0" distL="0" distR="0" wp14:anchorId="1C44B552" wp14:editId="093D6BCE">
                <wp:extent cx="5867400" cy="1476375"/>
                <wp:effectExtent l="0" t="0" r="19050" b="9525"/>
                <wp:docPr id="82" name="Canvas 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Line 6"/>
                        <wps:cNvCnPr/>
                        <wps:spPr bwMode="auto">
                          <a:xfrm>
                            <a:off x="3180080" y="1183005"/>
                            <a:ext cx="43180" cy="0"/>
                          </a:xfrm>
                          <a:prstGeom prst="line">
                            <a:avLst/>
                          </a:prstGeom>
                          <a:noFill/>
                          <a:ln w="0">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5" name="Rectangle 7"/>
                        <wps:cNvSpPr>
                          <a:spLocks noChangeArrowheads="1"/>
                        </wps:cNvSpPr>
                        <wps:spPr bwMode="auto">
                          <a:xfrm>
                            <a:off x="3180080" y="1183005"/>
                            <a:ext cx="43180" cy="825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8"/>
                        <wps:cNvCnPr/>
                        <wps:spPr bwMode="auto">
                          <a:xfrm>
                            <a:off x="3188335" y="1191260"/>
                            <a:ext cx="34925" cy="0"/>
                          </a:xfrm>
                          <a:prstGeom prst="line">
                            <a:avLst/>
                          </a:prstGeom>
                          <a:noFill/>
                          <a:ln w="0">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7" name="Rectangle 9"/>
                        <wps:cNvSpPr>
                          <a:spLocks noChangeArrowheads="1"/>
                        </wps:cNvSpPr>
                        <wps:spPr bwMode="auto">
                          <a:xfrm>
                            <a:off x="3188335" y="1191260"/>
                            <a:ext cx="34925" cy="889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Line 10"/>
                        <wps:cNvCnPr/>
                        <wps:spPr bwMode="auto">
                          <a:xfrm>
                            <a:off x="3197225" y="1200150"/>
                            <a:ext cx="26035" cy="0"/>
                          </a:xfrm>
                          <a:prstGeom prst="line">
                            <a:avLst/>
                          </a:prstGeom>
                          <a:noFill/>
                          <a:ln w="0">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9" name="Rectangle 11"/>
                        <wps:cNvSpPr>
                          <a:spLocks noChangeArrowheads="1"/>
                        </wps:cNvSpPr>
                        <wps:spPr bwMode="auto">
                          <a:xfrm>
                            <a:off x="3197225" y="1200150"/>
                            <a:ext cx="26035" cy="889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2"/>
                        <wps:cNvCnPr/>
                        <wps:spPr bwMode="auto">
                          <a:xfrm>
                            <a:off x="3206115" y="1209040"/>
                            <a:ext cx="17145" cy="0"/>
                          </a:xfrm>
                          <a:prstGeom prst="line">
                            <a:avLst/>
                          </a:prstGeom>
                          <a:noFill/>
                          <a:ln w="0">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11" name="Rectangle 13"/>
                        <wps:cNvSpPr>
                          <a:spLocks noChangeArrowheads="1"/>
                        </wps:cNvSpPr>
                        <wps:spPr bwMode="auto">
                          <a:xfrm>
                            <a:off x="3206115" y="1209040"/>
                            <a:ext cx="17145" cy="825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4"/>
                        <wps:cNvCnPr/>
                        <wps:spPr bwMode="auto">
                          <a:xfrm>
                            <a:off x="3214370" y="1217295"/>
                            <a:ext cx="8890" cy="0"/>
                          </a:xfrm>
                          <a:prstGeom prst="line">
                            <a:avLst/>
                          </a:prstGeom>
                          <a:noFill/>
                          <a:ln w="0">
                            <a:solidFill>
                              <a:srgbClr val="FF0000"/>
                            </a:solidFill>
                            <a:prstDash val="solid"/>
                            <a:round/>
                            <a:headEnd/>
                            <a:tailEnd/>
                          </a:ln>
                          <a:extLst>
                            <a:ext uri="{909E8E84-426E-40DD-AFC4-6F175D3DCCD1}">
                              <a14:hiddenFill xmlns:a14="http://schemas.microsoft.com/office/drawing/2010/main">
                                <a:noFill/>
                              </a14:hiddenFill>
                            </a:ext>
                          </a:extLst>
                        </wps:spPr>
                        <wps:bodyPr/>
                      </wps:wsp>
                      <wps:wsp>
                        <wps:cNvPr id="13" name="Rectangle 15"/>
                        <wps:cNvSpPr>
                          <a:spLocks noChangeArrowheads="1"/>
                        </wps:cNvSpPr>
                        <wps:spPr bwMode="auto">
                          <a:xfrm>
                            <a:off x="3214370" y="1217295"/>
                            <a:ext cx="8890" cy="889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16"/>
                        <wps:cNvSpPr>
                          <a:spLocks noChangeArrowheads="1"/>
                        </wps:cNvSpPr>
                        <wps:spPr bwMode="auto">
                          <a:xfrm>
                            <a:off x="742950" y="302260"/>
                            <a:ext cx="4641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A38C0" w14:textId="19EDD069" w:rsidR="00934A8A" w:rsidRDefault="00934A8A">
                              <w:r>
                                <w:rPr>
                                  <w:rFonts w:cs="Arial"/>
                                  <w:b/>
                                  <w:bCs/>
                                  <w:color w:val="000000"/>
                                  <w:sz w:val="18"/>
                                  <w:szCs w:val="18"/>
                                </w:rPr>
                                <w:t>Measure</w:t>
                              </w:r>
                            </w:p>
                          </w:txbxContent>
                        </wps:txbx>
                        <wps:bodyPr rot="0" vert="horz" wrap="none" lIns="0" tIns="0" rIns="0" bIns="0" anchor="t" anchorCtr="0">
                          <a:spAutoFit/>
                        </wps:bodyPr>
                      </wps:wsp>
                      <wps:wsp>
                        <wps:cNvPr id="15" name="Rectangle 17"/>
                        <wps:cNvSpPr>
                          <a:spLocks noChangeArrowheads="1"/>
                        </wps:cNvSpPr>
                        <wps:spPr bwMode="auto">
                          <a:xfrm>
                            <a:off x="2134235" y="8890"/>
                            <a:ext cx="273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103D1" w14:textId="1B84FD10" w:rsidR="00934A8A" w:rsidRDefault="00934A8A">
                              <w:r>
                                <w:rPr>
                                  <w:rFonts w:cs="Arial"/>
                                  <w:b/>
                                  <w:bCs/>
                                  <w:color w:val="000000"/>
                                  <w:sz w:val="18"/>
                                  <w:szCs w:val="18"/>
                                </w:rPr>
                                <w:t xml:space="preserve">Base </w:t>
                              </w:r>
                            </w:p>
                          </w:txbxContent>
                        </wps:txbx>
                        <wps:bodyPr rot="0" vert="horz" wrap="none" lIns="0" tIns="0" rIns="0" bIns="0" anchor="t" anchorCtr="0">
                          <a:spAutoFit/>
                        </wps:bodyPr>
                      </wps:wsp>
                      <wps:wsp>
                        <wps:cNvPr id="16" name="Rectangle 18"/>
                        <wps:cNvSpPr>
                          <a:spLocks noChangeArrowheads="1"/>
                        </wps:cNvSpPr>
                        <wps:spPr bwMode="auto">
                          <a:xfrm>
                            <a:off x="1970405" y="155575"/>
                            <a:ext cx="5905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52B" w14:textId="51B50A24" w:rsidR="00934A8A" w:rsidRDefault="00934A8A">
                              <w:r>
                                <w:rPr>
                                  <w:rFonts w:cs="Arial"/>
                                  <w:b/>
                                  <w:bCs/>
                                  <w:color w:val="000000"/>
                                  <w:sz w:val="18"/>
                                  <w:szCs w:val="18"/>
                                </w:rPr>
                                <w:t xml:space="preserve">Equipment </w:t>
                              </w:r>
                            </w:p>
                          </w:txbxContent>
                        </wps:txbx>
                        <wps:bodyPr rot="0" vert="horz" wrap="none" lIns="0" tIns="0" rIns="0" bIns="0" anchor="t" anchorCtr="0">
                          <a:spAutoFit/>
                        </wps:bodyPr>
                      </wps:wsp>
                      <wps:wsp>
                        <wps:cNvPr id="17" name="Rectangle 19"/>
                        <wps:cNvSpPr>
                          <a:spLocks noChangeArrowheads="1"/>
                        </wps:cNvSpPr>
                        <wps:spPr bwMode="auto">
                          <a:xfrm>
                            <a:off x="2151380" y="302260"/>
                            <a:ext cx="2540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2F41A" w14:textId="16846C2D" w:rsidR="00934A8A" w:rsidRDefault="00934A8A">
                              <w:r>
                                <w:rPr>
                                  <w:rFonts w:cs="Arial"/>
                                  <w:b/>
                                  <w:bCs/>
                                  <w:color w:val="000000"/>
                                  <w:sz w:val="18"/>
                                  <w:szCs w:val="18"/>
                                </w:rPr>
                                <w:t>Cost</w:t>
                              </w:r>
                            </w:p>
                          </w:txbxContent>
                        </wps:txbx>
                        <wps:bodyPr rot="0" vert="horz" wrap="none" lIns="0" tIns="0" rIns="0" bIns="0" anchor="t" anchorCtr="0">
                          <a:spAutoFit/>
                        </wps:bodyPr>
                      </wps:wsp>
                      <wps:wsp>
                        <wps:cNvPr id="18" name="Rectangle 20"/>
                        <wps:cNvSpPr>
                          <a:spLocks noChangeArrowheads="1"/>
                        </wps:cNvSpPr>
                        <wps:spPr bwMode="auto">
                          <a:xfrm>
                            <a:off x="2687320" y="8890"/>
                            <a:ext cx="445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6B9E2" w14:textId="7FF5C93C" w:rsidR="00934A8A" w:rsidRDefault="00934A8A">
                              <w:r>
                                <w:rPr>
                                  <w:rFonts w:cs="Arial"/>
                                  <w:color w:val="000000"/>
                                  <w:sz w:val="18"/>
                                  <w:szCs w:val="18"/>
                                </w:rPr>
                                <w:t xml:space="preserve">Measure </w:t>
                              </w:r>
                            </w:p>
                          </w:txbxContent>
                        </wps:txbx>
                        <wps:bodyPr rot="0" vert="horz" wrap="none" lIns="0" tIns="0" rIns="0" bIns="0" anchor="t" anchorCtr="0">
                          <a:spAutoFit/>
                        </wps:bodyPr>
                      </wps:wsp>
                      <wps:wsp>
                        <wps:cNvPr id="19" name="Rectangle 21"/>
                        <wps:cNvSpPr>
                          <a:spLocks noChangeArrowheads="1"/>
                        </wps:cNvSpPr>
                        <wps:spPr bwMode="auto">
                          <a:xfrm>
                            <a:off x="2635250" y="155575"/>
                            <a:ext cx="546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5F943" w14:textId="2318FA22" w:rsidR="00934A8A" w:rsidRDefault="00934A8A">
                              <w:r>
                                <w:rPr>
                                  <w:rFonts w:cs="Arial"/>
                                  <w:color w:val="000000"/>
                                  <w:sz w:val="18"/>
                                  <w:szCs w:val="18"/>
                                </w:rPr>
                                <w:t xml:space="preserve">Equipment </w:t>
                              </w:r>
                            </w:p>
                          </w:txbxContent>
                        </wps:txbx>
                        <wps:bodyPr rot="0" vert="horz" wrap="none" lIns="0" tIns="0" rIns="0" bIns="0" anchor="t" anchorCtr="0">
                          <a:spAutoFit/>
                        </wps:bodyPr>
                      </wps:wsp>
                      <wps:wsp>
                        <wps:cNvPr id="20" name="Rectangle 22"/>
                        <wps:cNvSpPr>
                          <a:spLocks noChangeArrowheads="1"/>
                        </wps:cNvSpPr>
                        <wps:spPr bwMode="auto">
                          <a:xfrm>
                            <a:off x="2790825" y="302260"/>
                            <a:ext cx="2355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0B3EF" w14:textId="756A5C8E" w:rsidR="00934A8A" w:rsidRDefault="00934A8A">
                              <w:r>
                                <w:rPr>
                                  <w:rFonts w:cs="Arial"/>
                                  <w:color w:val="000000"/>
                                  <w:sz w:val="18"/>
                                  <w:szCs w:val="18"/>
                                </w:rPr>
                                <w:t>Cost</w:t>
                              </w:r>
                            </w:p>
                          </w:txbxContent>
                        </wps:txbx>
                        <wps:bodyPr rot="0" vert="horz" wrap="none" lIns="0" tIns="0" rIns="0" bIns="0" anchor="t" anchorCtr="0">
                          <a:spAutoFit/>
                        </wps:bodyPr>
                      </wps:wsp>
                      <wps:wsp>
                        <wps:cNvPr id="21" name="Rectangle 23"/>
                        <wps:cNvSpPr>
                          <a:spLocks noChangeArrowheads="1"/>
                        </wps:cNvSpPr>
                        <wps:spPr bwMode="auto">
                          <a:xfrm>
                            <a:off x="3257550" y="8890"/>
                            <a:ext cx="5975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DA2A2" w14:textId="598EA3E4" w:rsidR="00934A8A" w:rsidRDefault="00934A8A">
                              <w:r>
                                <w:rPr>
                                  <w:rFonts w:cs="Arial"/>
                                  <w:color w:val="000000"/>
                                  <w:sz w:val="18"/>
                                  <w:szCs w:val="18"/>
                                </w:rPr>
                                <w:t xml:space="preserve">Incremental </w:t>
                              </w:r>
                            </w:p>
                          </w:txbxContent>
                        </wps:txbx>
                        <wps:bodyPr rot="0" vert="horz" wrap="none" lIns="0" tIns="0" rIns="0" bIns="0" anchor="t" anchorCtr="0">
                          <a:spAutoFit/>
                        </wps:bodyPr>
                      </wps:wsp>
                      <wps:wsp>
                        <wps:cNvPr id="22" name="Rectangle 24"/>
                        <wps:cNvSpPr>
                          <a:spLocks noChangeArrowheads="1"/>
                        </wps:cNvSpPr>
                        <wps:spPr bwMode="auto">
                          <a:xfrm>
                            <a:off x="3283585" y="155575"/>
                            <a:ext cx="546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25584" w14:textId="498F13E5" w:rsidR="00934A8A" w:rsidRDefault="00934A8A">
                              <w:r>
                                <w:rPr>
                                  <w:rFonts w:cs="Arial"/>
                                  <w:color w:val="000000"/>
                                  <w:sz w:val="18"/>
                                  <w:szCs w:val="18"/>
                                </w:rPr>
                                <w:t xml:space="preserve">Equipment </w:t>
                              </w:r>
                            </w:p>
                          </w:txbxContent>
                        </wps:txbx>
                        <wps:bodyPr rot="0" vert="horz" wrap="none" lIns="0" tIns="0" rIns="0" bIns="0" anchor="t" anchorCtr="0">
                          <a:spAutoFit/>
                        </wps:bodyPr>
                      </wps:wsp>
                      <wps:wsp>
                        <wps:cNvPr id="23" name="Rectangle 25"/>
                        <wps:cNvSpPr>
                          <a:spLocks noChangeArrowheads="1"/>
                        </wps:cNvSpPr>
                        <wps:spPr bwMode="auto">
                          <a:xfrm>
                            <a:off x="3430270" y="302260"/>
                            <a:ext cx="2355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B109C" w14:textId="4F18E1E7" w:rsidR="00934A8A" w:rsidRDefault="00934A8A">
                              <w:r>
                                <w:rPr>
                                  <w:rFonts w:cs="Arial"/>
                                  <w:color w:val="000000"/>
                                  <w:sz w:val="18"/>
                                  <w:szCs w:val="18"/>
                                </w:rPr>
                                <w:t>Cost</w:t>
                              </w:r>
                            </w:p>
                          </w:txbxContent>
                        </wps:txbx>
                        <wps:bodyPr rot="0" vert="horz" wrap="none" lIns="0" tIns="0" rIns="0" bIns="0" anchor="t" anchorCtr="0">
                          <a:spAutoFit/>
                        </wps:bodyPr>
                      </wps:wsp>
                      <wps:wsp>
                        <wps:cNvPr id="24" name="Rectangle 26"/>
                        <wps:cNvSpPr>
                          <a:spLocks noChangeArrowheads="1"/>
                        </wps:cNvSpPr>
                        <wps:spPr bwMode="auto">
                          <a:xfrm>
                            <a:off x="3896995" y="8890"/>
                            <a:ext cx="5975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F434C" w14:textId="763B9AB9" w:rsidR="00934A8A" w:rsidRDefault="00934A8A">
                              <w:r>
                                <w:rPr>
                                  <w:rFonts w:cs="Arial"/>
                                  <w:color w:val="000000"/>
                                  <w:sz w:val="18"/>
                                  <w:szCs w:val="18"/>
                                </w:rPr>
                                <w:t xml:space="preserve">Incremental </w:t>
                              </w:r>
                            </w:p>
                          </w:txbxContent>
                        </wps:txbx>
                        <wps:bodyPr rot="0" vert="horz" wrap="none" lIns="0" tIns="0" rIns="0" bIns="0" anchor="t" anchorCtr="0">
                          <a:spAutoFit/>
                        </wps:bodyPr>
                      </wps:wsp>
                      <wps:wsp>
                        <wps:cNvPr id="25" name="Rectangle 27"/>
                        <wps:cNvSpPr>
                          <a:spLocks noChangeArrowheads="1"/>
                        </wps:cNvSpPr>
                        <wps:spPr bwMode="auto">
                          <a:xfrm>
                            <a:off x="3923030" y="155575"/>
                            <a:ext cx="546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BA4AA" w14:textId="736ED44A" w:rsidR="00934A8A" w:rsidRDefault="00934A8A">
                              <w:r>
                                <w:rPr>
                                  <w:rFonts w:cs="Arial"/>
                                  <w:color w:val="000000"/>
                                  <w:sz w:val="18"/>
                                  <w:szCs w:val="18"/>
                                </w:rPr>
                                <w:t xml:space="preserve">Installation </w:t>
                              </w:r>
                            </w:p>
                          </w:txbxContent>
                        </wps:txbx>
                        <wps:bodyPr rot="0" vert="horz" wrap="none" lIns="0" tIns="0" rIns="0" bIns="0" anchor="t" anchorCtr="0">
                          <a:spAutoFit/>
                        </wps:bodyPr>
                      </wps:wsp>
                      <wps:wsp>
                        <wps:cNvPr id="26" name="Rectangle 28"/>
                        <wps:cNvSpPr>
                          <a:spLocks noChangeArrowheads="1"/>
                        </wps:cNvSpPr>
                        <wps:spPr bwMode="auto">
                          <a:xfrm>
                            <a:off x="4069715" y="302260"/>
                            <a:ext cx="2355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31769" w14:textId="4E8C4CBF" w:rsidR="00934A8A" w:rsidRDefault="00934A8A">
                              <w:r>
                                <w:rPr>
                                  <w:rFonts w:cs="Arial"/>
                                  <w:color w:val="000000"/>
                                  <w:sz w:val="18"/>
                                  <w:szCs w:val="18"/>
                                </w:rPr>
                                <w:t>Cost</w:t>
                              </w:r>
                            </w:p>
                          </w:txbxContent>
                        </wps:txbx>
                        <wps:bodyPr rot="0" vert="horz" wrap="none" lIns="0" tIns="0" rIns="0" bIns="0" anchor="t" anchorCtr="0">
                          <a:spAutoFit/>
                        </wps:bodyPr>
                      </wps:wsp>
                      <wps:wsp>
                        <wps:cNvPr id="27" name="Rectangle 29"/>
                        <wps:cNvSpPr>
                          <a:spLocks noChangeArrowheads="1"/>
                        </wps:cNvSpPr>
                        <wps:spPr bwMode="auto">
                          <a:xfrm>
                            <a:off x="4726940" y="8890"/>
                            <a:ext cx="2730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916DF" w14:textId="432CDA32" w:rsidR="00934A8A" w:rsidRDefault="00934A8A">
                              <w:r>
                                <w:rPr>
                                  <w:rFonts w:cs="Arial"/>
                                  <w:b/>
                                  <w:bCs/>
                                  <w:color w:val="000000"/>
                                  <w:sz w:val="18"/>
                                  <w:szCs w:val="18"/>
                                </w:rPr>
                                <w:t xml:space="preserve">Total </w:t>
                              </w:r>
                            </w:p>
                          </w:txbxContent>
                        </wps:txbx>
                        <wps:bodyPr rot="0" vert="horz" wrap="none" lIns="0" tIns="0" rIns="0" bIns="0" anchor="t" anchorCtr="0">
                          <a:spAutoFit/>
                        </wps:bodyPr>
                      </wps:wsp>
                      <wps:wsp>
                        <wps:cNvPr id="28" name="Rectangle 30"/>
                        <wps:cNvSpPr>
                          <a:spLocks noChangeArrowheads="1"/>
                        </wps:cNvSpPr>
                        <wps:spPr bwMode="auto">
                          <a:xfrm>
                            <a:off x="4536440" y="155575"/>
                            <a:ext cx="6419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B7B2B" w14:textId="6D74AD8B" w:rsidR="00934A8A" w:rsidRDefault="00934A8A">
                              <w:r>
                                <w:rPr>
                                  <w:rFonts w:cs="Arial"/>
                                  <w:b/>
                                  <w:bCs/>
                                  <w:color w:val="000000"/>
                                  <w:sz w:val="18"/>
                                  <w:szCs w:val="18"/>
                                </w:rPr>
                                <w:t xml:space="preserve">Incremental </w:t>
                              </w:r>
                            </w:p>
                          </w:txbxContent>
                        </wps:txbx>
                        <wps:bodyPr rot="0" vert="horz" wrap="none" lIns="0" tIns="0" rIns="0" bIns="0" anchor="t" anchorCtr="0">
                          <a:spAutoFit/>
                        </wps:bodyPr>
                      </wps:wsp>
                      <wps:wsp>
                        <wps:cNvPr id="29" name="Rectangle 31"/>
                        <wps:cNvSpPr>
                          <a:spLocks noChangeArrowheads="1"/>
                        </wps:cNvSpPr>
                        <wps:spPr bwMode="auto">
                          <a:xfrm>
                            <a:off x="4752340" y="302260"/>
                            <a:ext cx="2540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2AD53" w14:textId="3976BADD" w:rsidR="00934A8A" w:rsidRDefault="00934A8A">
                              <w:r>
                                <w:rPr>
                                  <w:rFonts w:cs="Arial"/>
                                  <w:b/>
                                  <w:bCs/>
                                  <w:color w:val="000000"/>
                                  <w:sz w:val="18"/>
                                  <w:szCs w:val="18"/>
                                </w:rPr>
                                <w:t>Cost</w:t>
                              </w:r>
                            </w:p>
                          </w:txbxContent>
                        </wps:txbx>
                        <wps:bodyPr rot="0" vert="horz" wrap="none" lIns="0" tIns="0" rIns="0" bIns="0" anchor="t" anchorCtr="0">
                          <a:spAutoFit/>
                        </wps:bodyPr>
                      </wps:wsp>
                      <wps:wsp>
                        <wps:cNvPr id="30" name="Rectangle 32"/>
                        <wps:cNvSpPr>
                          <a:spLocks noChangeArrowheads="1"/>
                        </wps:cNvSpPr>
                        <wps:spPr bwMode="auto">
                          <a:xfrm>
                            <a:off x="5305425" y="155575"/>
                            <a:ext cx="4641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B8E66" w14:textId="750DC9C8" w:rsidR="00934A8A" w:rsidRDefault="00934A8A">
                              <w:r>
                                <w:rPr>
                                  <w:rFonts w:cs="Arial"/>
                                  <w:b/>
                                  <w:bCs/>
                                  <w:color w:val="000000"/>
                                  <w:sz w:val="18"/>
                                  <w:szCs w:val="18"/>
                                </w:rPr>
                                <w:t xml:space="preserve">Measure </w:t>
                              </w:r>
                            </w:p>
                          </w:txbxContent>
                        </wps:txbx>
                        <wps:bodyPr rot="0" vert="horz" wrap="none" lIns="0" tIns="0" rIns="0" bIns="0" anchor="t" anchorCtr="0">
                          <a:spAutoFit/>
                        </wps:bodyPr>
                      </wps:wsp>
                      <wps:wsp>
                        <wps:cNvPr id="31" name="Rectangle 33"/>
                        <wps:cNvSpPr>
                          <a:spLocks noChangeArrowheads="1"/>
                        </wps:cNvSpPr>
                        <wps:spPr bwMode="auto">
                          <a:xfrm>
                            <a:off x="5426710" y="302260"/>
                            <a:ext cx="2540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2E6DB" w14:textId="255FE2A6" w:rsidR="00934A8A" w:rsidRDefault="00934A8A">
                              <w:r>
                                <w:rPr>
                                  <w:rFonts w:cs="Arial"/>
                                  <w:b/>
                                  <w:bCs/>
                                  <w:color w:val="000000"/>
                                  <w:sz w:val="18"/>
                                  <w:szCs w:val="18"/>
                                </w:rPr>
                                <w:t>Cost</w:t>
                              </w:r>
                            </w:p>
                          </w:txbxContent>
                        </wps:txbx>
                        <wps:bodyPr rot="0" vert="horz" wrap="none" lIns="0" tIns="0" rIns="0" bIns="0" anchor="t" anchorCtr="0">
                          <a:spAutoFit/>
                        </wps:bodyPr>
                      </wps:wsp>
                      <wps:wsp>
                        <wps:cNvPr id="32" name="Rectangle 34"/>
                        <wps:cNvSpPr>
                          <a:spLocks noChangeArrowheads="1"/>
                        </wps:cNvSpPr>
                        <wps:spPr bwMode="auto">
                          <a:xfrm>
                            <a:off x="26035" y="595630"/>
                            <a:ext cx="2058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6CD06" w14:textId="0D747640" w:rsidR="00934A8A" w:rsidRDefault="00934A8A">
                              <w:r>
                                <w:rPr>
                                  <w:rFonts w:cs="Arial"/>
                                  <w:b/>
                                  <w:bCs/>
                                  <w:color w:val="000000"/>
                                  <w:sz w:val="18"/>
                                  <w:szCs w:val="18"/>
                                </w:rPr>
                                <w:t>DWHC1, Instantaneous Water Heaters</w:t>
                              </w:r>
                            </w:p>
                          </w:txbxContent>
                        </wps:txbx>
                        <wps:bodyPr rot="0" vert="horz" wrap="none" lIns="0" tIns="0" rIns="0" bIns="0" anchor="t" anchorCtr="0">
                          <a:spAutoFit/>
                        </wps:bodyPr>
                      </wps:wsp>
                      <wps:wsp>
                        <wps:cNvPr id="33" name="Rectangle 35"/>
                        <wps:cNvSpPr>
                          <a:spLocks noChangeArrowheads="1"/>
                        </wps:cNvSpPr>
                        <wps:spPr bwMode="auto">
                          <a:xfrm>
                            <a:off x="26035" y="742315"/>
                            <a:ext cx="160401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277D9" w14:textId="5728B39E" w:rsidR="00934A8A" w:rsidRDefault="00934A8A">
                              <w:r>
                                <w:rPr>
                                  <w:rFonts w:cs="Arial"/>
                                  <w:b/>
                                  <w:bCs/>
                                  <w:color w:val="000000"/>
                                  <w:sz w:val="18"/>
                                  <w:szCs w:val="18"/>
                                </w:rPr>
                                <w:t>Medium, &gt;75 to &lt;= 200 MBtuh</w:t>
                              </w:r>
                            </w:p>
                          </w:txbxContent>
                        </wps:txbx>
                        <wps:bodyPr rot="0" vert="horz" wrap="none" lIns="0" tIns="0" rIns="0" bIns="0" anchor="t" anchorCtr="0">
                          <a:spAutoFit/>
                        </wps:bodyPr>
                      </wps:wsp>
                      <wps:wsp>
                        <wps:cNvPr id="34" name="Rectangle 36"/>
                        <wps:cNvSpPr>
                          <a:spLocks noChangeArrowheads="1"/>
                        </wps:cNvSpPr>
                        <wps:spPr bwMode="auto">
                          <a:xfrm>
                            <a:off x="2315845"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F8ACA" w14:textId="0B5B418B" w:rsidR="00934A8A" w:rsidRDefault="00934A8A">
                              <w:r>
                                <w:rPr>
                                  <w:rFonts w:cs="Arial"/>
                                  <w:b/>
                                  <w:bCs/>
                                  <w:color w:val="0000FF"/>
                                  <w:sz w:val="18"/>
                                  <w:szCs w:val="18"/>
                                </w:rPr>
                                <w:t>5.21</w:t>
                              </w:r>
                            </w:p>
                          </w:txbxContent>
                        </wps:txbx>
                        <wps:bodyPr rot="0" vert="horz" wrap="none" lIns="0" tIns="0" rIns="0" bIns="0" anchor="t" anchorCtr="0">
                          <a:spAutoFit/>
                        </wps:bodyPr>
                      </wps:wsp>
                      <wps:wsp>
                        <wps:cNvPr id="35" name="Rectangle 37"/>
                        <wps:cNvSpPr>
                          <a:spLocks noChangeArrowheads="1"/>
                        </wps:cNvSpPr>
                        <wps:spPr bwMode="auto">
                          <a:xfrm>
                            <a:off x="2004695"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E2678" w14:textId="2CE7C085" w:rsidR="00934A8A" w:rsidRDefault="00934A8A">
                              <w:r w:rsidRPr="00934A8A">
                                <w:rPr>
                                  <w:rFonts w:cs="Arial"/>
                                  <w:b/>
                                  <w:bCs/>
                                  <w:sz w:val="18"/>
                                  <w:szCs w:val="18"/>
                                </w:rPr>
                                <w:t xml:space="preserve">$       </w:t>
                              </w:r>
                            </w:p>
                          </w:txbxContent>
                        </wps:txbx>
                        <wps:bodyPr rot="0" vert="horz" wrap="none" lIns="0" tIns="0" rIns="0" bIns="0" anchor="t" anchorCtr="0">
                          <a:spAutoFit/>
                        </wps:bodyPr>
                      </wps:wsp>
                      <wps:wsp>
                        <wps:cNvPr id="36" name="Rectangle 38"/>
                        <wps:cNvSpPr>
                          <a:spLocks noChangeArrowheads="1"/>
                        </wps:cNvSpPr>
                        <wps:spPr bwMode="auto">
                          <a:xfrm>
                            <a:off x="2473960"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1805D" w14:textId="639B8F5E" w:rsidR="00934A8A" w:rsidRDefault="00934A8A">
                              <w:r>
                                <w:rPr>
                                  <w:rFonts w:cs="Arial"/>
                                  <w:b/>
                                  <w:bCs/>
                                  <w:color w:val="0000FF"/>
                                  <w:sz w:val="18"/>
                                  <w:szCs w:val="18"/>
                                </w:rPr>
                                <w:t xml:space="preserve"> </w:t>
                              </w:r>
                            </w:p>
                          </w:txbxContent>
                        </wps:txbx>
                        <wps:bodyPr rot="0" vert="horz" wrap="none" lIns="0" tIns="0" rIns="0" bIns="0" anchor="t" anchorCtr="0">
                          <a:spAutoFit/>
                        </wps:bodyPr>
                      </wps:wsp>
                      <wps:wsp>
                        <wps:cNvPr id="37" name="Rectangle 39"/>
                        <wps:cNvSpPr>
                          <a:spLocks noChangeArrowheads="1"/>
                        </wps:cNvSpPr>
                        <wps:spPr bwMode="auto">
                          <a:xfrm>
                            <a:off x="2955290"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7F0D9" w14:textId="3D67480E" w:rsidR="00934A8A" w:rsidRDefault="00934A8A">
                              <w:r>
                                <w:rPr>
                                  <w:rFonts w:cs="Arial"/>
                                  <w:color w:val="0000FF"/>
                                  <w:sz w:val="18"/>
                                  <w:szCs w:val="18"/>
                                </w:rPr>
                                <w:t>7.03</w:t>
                              </w:r>
                            </w:p>
                          </w:txbxContent>
                        </wps:txbx>
                        <wps:bodyPr rot="0" vert="horz" wrap="none" lIns="0" tIns="0" rIns="0" bIns="0" anchor="t" anchorCtr="0">
                          <a:spAutoFit/>
                        </wps:bodyPr>
                      </wps:wsp>
                      <wps:wsp>
                        <wps:cNvPr id="38" name="Rectangle 40"/>
                        <wps:cNvSpPr>
                          <a:spLocks noChangeArrowheads="1"/>
                        </wps:cNvSpPr>
                        <wps:spPr bwMode="auto">
                          <a:xfrm>
                            <a:off x="2644140"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40D83" w14:textId="4185D5EF"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39" name="Rectangle 41"/>
                        <wps:cNvSpPr>
                          <a:spLocks noChangeArrowheads="1"/>
                        </wps:cNvSpPr>
                        <wps:spPr bwMode="auto">
                          <a:xfrm>
                            <a:off x="2946400"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D0E23" w14:textId="695F9C9C"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40" name="Rectangle 42"/>
                        <wps:cNvSpPr>
                          <a:spLocks noChangeArrowheads="1"/>
                        </wps:cNvSpPr>
                        <wps:spPr bwMode="auto">
                          <a:xfrm>
                            <a:off x="3594735"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7FDAB" w14:textId="0380E2D1" w:rsidR="00934A8A" w:rsidRDefault="00934A8A">
                              <w:r>
                                <w:rPr>
                                  <w:rFonts w:cs="Arial"/>
                                  <w:color w:val="000000"/>
                                  <w:sz w:val="18"/>
                                  <w:szCs w:val="18"/>
                                </w:rPr>
                                <w:t>1.81</w:t>
                              </w:r>
                            </w:p>
                          </w:txbxContent>
                        </wps:txbx>
                        <wps:bodyPr rot="0" vert="horz" wrap="none" lIns="0" tIns="0" rIns="0" bIns="0" anchor="t" anchorCtr="0">
                          <a:spAutoFit/>
                        </wps:bodyPr>
                      </wps:wsp>
                      <wps:wsp>
                        <wps:cNvPr id="41" name="Rectangle 43"/>
                        <wps:cNvSpPr>
                          <a:spLocks noChangeArrowheads="1"/>
                        </wps:cNvSpPr>
                        <wps:spPr bwMode="auto">
                          <a:xfrm>
                            <a:off x="3283585"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A29AC" w14:textId="45245362" w:rsidR="00934A8A" w:rsidRDefault="00934A8A">
                              <w:r>
                                <w:rPr>
                                  <w:rFonts w:cs="Arial"/>
                                  <w:color w:val="000000"/>
                                  <w:sz w:val="18"/>
                                  <w:szCs w:val="18"/>
                                </w:rPr>
                                <w:t xml:space="preserve">$       </w:t>
                              </w:r>
                            </w:p>
                          </w:txbxContent>
                        </wps:txbx>
                        <wps:bodyPr rot="0" vert="horz" wrap="none" lIns="0" tIns="0" rIns="0" bIns="0" anchor="t" anchorCtr="0">
                          <a:spAutoFit/>
                        </wps:bodyPr>
                      </wps:wsp>
                      <wps:wsp>
                        <wps:cNvPr id="42" name="Rectangle 44"/>
                        <wps:cNvSpPr>
                          <a:spLocks noChangeArrowheads="1"/>
                        </wps:cNvSpPr>
                        <wps:spPr bwMode="auto">
                          <a:xfrm>
                            <a:off x="3585845"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FC0A1" w14:textId="2DAAA19B" w:rsidR="00934A8A" w:rsidRDefault="00934A8A">
                              <w:r>
                                <w:rPr>
                                  <w:rFonts w:cs="Arial"/>
                                  <w:color w:val="000000"/>
                                  <w:sz w:val="18"/>
                                  <w:szCs w:val="18"/>
                                </w:rPr>
                                <w:t xml:space="preserve"> </w:t>
                              </w:r>
                            </w:p>
                          </w:txbxContent>
                        </wps:txbx>
                        <wps:bodyPr rot="0" vert="horz" wrap="none" lIns="0" tIns="0" rIns="0" bIns="0" anchor="t" anchorCtr="0">
                          <a:spAutoFit/>
                        </wps:bodyPr>
                      </wps:wsp>
                      <wps:wsp>
                        <wps:cNvPr id="43" name="Rectangle 45"/>
                        <wps:cNvSpPr>
                          <a:spLocks noChangeArrowheads="1"/>
                        </wps:cNvSpPr>
                        <wps:spPr bwMode="auto">
                          <a:xfrm>
                            <a:off x="4234180"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689A9" w14:textId="36366D11" w:rsidR="00934A8A" w:rsidRDefault="00934A8A">
                              <w:r>
                                <w:rPr>
                                  <w:rFonts w:cs="Arial"/>
                                  <w:color w:val="0000FF"/>
                                  <w:sz w:val="18"/>
                                  <w:szCs w:val="18"/>
                                </w:rPr>
                                <w:t>2.09</w:t>
                              </w:r>
                            </w:p>
                          </w:txbxContent>
                        </wps:txbx>
                        <wps:bodyPr rot="0" vert="horz" wrap="none" lIns="0" tIns="0" rIns="0" bIns="0" anchor="t" anchorCtr="0">
                          <a:spAutoFit/>
                        </wps:bodyPr>
                      </wps:wsp>
                      <wps:wsp>
                        <wps:cNvPr id="44" name="Rectangle 46"/>
                        <wps:cNvSpPr>
                          <a:spLocks noChangeArrowheads="1"/>
                        </wps:cNvSpPr>
                        <wps:spPr bwMode="auto">
                          <a:xfrm>
                            <a:off x="3923030"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F7D2" w14:textId="36254337"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45" name="Rectangle 47"/>
                        <wps:cNvSpPr>
                          <a:spLocks noChangeArrowheads="1"/>
                        </wps:cNvSpPr>
                        <wps:spPr bwMode="auto">
                          <a:xfrm>
                            <a:off x="4225290"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0598A" w14:textId="3C007C1E"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46" name="Rectangle 48"/>
                        <wps:cNvSpPr>
                          <a:spLocks noChangeArrowheads="1"/>
                        </wps:cNvSpPr>
                        <wps:spPr bwMode="auto">
                          <a:xfrm>
                            <a:off x="4951095"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65958" w14:textId="239DFC4A" w:rsidR="00934A8A" w:rsidRDefault="00934A8A">
                              <w:r>
                                <w:rPr>
                                  <w:rFonts w:cs="Arial"/>
                                  <w:b/>
                                  <w:bCs/>
                                  <w:color w:val="000000"/>
                                  <w:sz w:val="18"/>
                                  <w:szCs w:val="18"/>
                                </w:rPr>
                                <w:t>3.90</w:t>
                              </w:r>
                            </w:p>
                          </w:txbxContent>
                        </wps:txbx>
                        <wps:bodyPr rot="0" vert="horz" wrap="none" lIns="0" tIns="0" rIns="0" bIns="0" anchor="t" anchorCtr="0">
                          <a:spAutoFit/>
                        </wps:bodyPr>
                      </wps:wsp>
                      <wps:wsp>
                        <wps:cNvPr id="47" name="Rectangle 49"/>
                        <wps:cNvSpPr>
                          <a:spLocks noChangeArrowheads="1"/>
                        </wps:cNvSpPr>
                        <wps:spPr bwMode="auto">
                          <a:xfrm>
                            <a:off x="4562475"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46B8F" w14:textId="574E54A6"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48" name="Rectangle 50"/>
                        <wps:cNvSpPr>
                          <a:spLocks noChangeArrowheads="1"/>
                        </wps:cNvSpPr>
                        <wps:spPr bwMode="auto">
                          <a:xfrm>
                            <a:off x="4933950"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2531F" w14:textId="6611D2D6"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49" name="Rectangle 51"/>
                        <wps:cNvSpPr>
                          <a:spLocks noChangeArrowheads="1"/>
                        </wps:cNvSpPr>
                        <wps:spPr bwMode="auto">
                          <a:xfrm>
                            <a:off x="5590540" y="74231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25101" w14:textId="150E59BA" w:rsidR="00934A8A" w:rsidRDefault="00934A8A">
                              <w:r>
                                <w:rPr>
                                  <w:rFonts w:cs="Arial"/>
                                  <w:b/>
                                  <w:bCs/>
                                  <w:color w:val="000000"/>
                                  <w:sz w:val="18"/>
                                  <w:szCs w:val="18"/>
                                </w:rPr>
                                <w:t>9.11</w:t>
                              </w:r>
                            </w:p>
                          </w:txbxContent>
                        </wps:txbx>
                        <wps:bodyPr rot="0" vert="horz" wrap="none" lIns="0" tIns="0" rIns="0" bIns="0" anchor="t" anchorCtr="0">
                          <a:spAutoFit/>
                        </wps:bodyPr>
                      </wps:wsp>
                      <wps:wsp>
                        <wps:cNvPr id="50" name="Rectangle 52"/>
                        <wps:cNvSpPr>
                          <a:spLocks noChangeArrowheads="1"/>
                        </wps:cNvSpPr>
                        <wps:spPr bwMode="auto">
                          <a:xfrm>
                            <a:off x="5280025" y="742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4E965" w14:textId="25A0C77C"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51" name="Rectangle 53"/>
                        <wps:cNvSpPr>
                          <a:spLocks noChangeArrowheads="1"/>
                        </wps:cNvSpPr>
                        <wps:spPr bwMode="auto">
                          <a:xfrm>
                            <a:off x="5582285" y="74231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1B923" w14:textId="1CDD1302"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52" name="Rectangle 54"/>
                        <wps:cNvSpPr>
                          <a:spLocks noChangeArrowheads="1"/>
                        </wps:cNvSpPr>
                        <wps:spPr bwMode="auto">
                          <a:xfrm>
                            <a:off x="26035" y="1036320"/>
                            <a:ext cx="2058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EFC54" w14:textId="5830A934" w:rsidR="00934A8A" w:rsidRDefault="00934A8A">
                              <w:r>
                                <w:rPr>
                                  <w:rFonts w:cs="Arial"/>
                                  <w:b/>
                                  <w:bCs/>
                                  <w:color w:val="000000"/>
                                  <w:sz w:val="18"/>
                                  <w:szCs w:val="18"/>
                                </w:rPr>
                                <w:t>DWHC2, Instantaneous Water Heaters</w:t>
                              </w:r>
                            </w:p>
                          </w:txbxContent>
                        </wps:txbx>
                        <wps:bodyPr rot="0" vert="horz" wrap="none" lIns="0" tIns="0" rIns="0" bIns="0" anchor="t" anchorCtr="0">
                          <a:spAutoFit/>
                        </wps:bodyPr>
                      </wps:wsp>
                      <wps:wsp>
                        <wps:cNvPr id="53" name="Rectangle 55"/>
                        <wps:cNvSpPr>
                          <a:spLocks noChangeArrowheads="1"/>
                        </wps:cNvSpPr>
                        <wps:spPr bwMode="auto">
                          <a:xfrm>
                            <a:off x="26035" y="1183005"/>
                            <a:ext cx="105156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51A14" w14:textId="0307845C" w:rsidR="00934A8A" w:rsidRDefault="00934A8A">
                              <w:r>
                                <w:rPr>
                                  <w:rFonts w:cs="Arial"/>
                                  <w:b/>
                                  <w:bCs/>
                                  <w:color w:val="000000"/>
                                  <w:sz w:val="18"/>
                                  <w:szCs w:val="18"/>
                                </w:rPr>
                                <w:t>Large, &gt; 200 MBtuh</w:t>
                              </w:r>
                            </w:p>
                          </w:txbxContent>
                        </wps:txbx>
                        <wps:bodyPr rot="0" vert="horz" wrap="none" lIns="0" tIns="0" rIns="0" bIns="0" anchor="t" anchorCtr="0">
                          <a:spAutoFit/>
                        </wps:bodyPr>
                      </wps:wsp>
                      <wps:wsp>
                        <wps:cNvPr id="54" name="Rectangle 56"/>
                        <wps:cNvSpPr>
                          <a:spLocks noChangeArrowheads="1"/>
                        </wps:cNvSpPr>
                        <wps:spPr bwMode="auto">
                          <a:xfrm>
                            <a:off x="2315845"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D7205" w14:textId="7D014B6D" w:rsidR="00934A8A" w:rsidRDefault="00934A8A">
                              <w:r>
                                <w:rPr>
                                  <w:rFonts w:cs="Arial"/>
                                  <w:b/>
                                  <w:bCs/>
                                  <w:color w:val="0000FF"/>
                                  <w:sz w:val="18"/>
                                  <w:szCs w:val="18"/>
                                </w:rPr>
                                <w:t>6.48</w:t>
                              </w:r>
                            </w:p>
                          </w:txbxContent>
                        </wps:txbx>
                        <wps:bodyPr rot="0" vert="horz" wrap="none" lIns="0" tIns="0" rIns="0" bIns="0" anchor="t" anchorCtr="0">
                          <a:spAutoFit/>
                        </wps:bodyPr>
                      </wps:wsp>
                      <wps:wsp>
                        <wps:cNvPr id="55" name="Rectangle 57"/>
                        <wps:cNvSpPr>
                          <a:spLocks noChangeArrowheads="1"/>
                        </wps:cNvSpPr>
                        <wps:spPr bwMode="auto">
                          <a:xfrm>
                            <a:off x="2004695"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79F71" w14:textId="52953249" w:rsidR="00934A8A" w:rsidRDefault="00934A8A">
                              <w:r>
                                <w:rPr>
                                  <w:rFonts w:cs="Arial"/>
                                  <w:b/>
                                  <w:bCs/>
                                  <w:color w:val="0000FF"/>
                                  <w:sz w:val="18"/>
                                  <w:szCs w:val="18"/>
                                </w:rPr>
                                <w:t xml:space="preserve">$       </w:t>
                              </w:r>
                            </w:p>
                          </w:txbxContent>
                        </wps:txbx>
                        <wps:bodyPr rot="0" vert="horz" wrap="none" lIns="0" tIns="0" rIns="0" bIns="0" anchor="t" anchorCtr="0">
                          <a:spAutoFit/>
                        </wps:bodyPr>
                      </wps:wsp>
                      <wps:wsp>
                        <wps:cNvPr id="56" name="Rectangle 58"/>
                        <wps:cNvSpPr>
                          <a:spLocks noChangeArrowheads="1"/>
                        </wps:cNvSpPr>
                        <wps:spPr bwMode="auto">
                          <a:xfrm>
                            <a:off x="2306955"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70BA9" w14:textId="42315075" w:rsidR="00934A8A" w:rsidRDefault="00934A8A">
                              <w:r>
                                <w:rPr>
                                  <w:rFonts w:cs="Arial"/>
                                  <w:b/>
                                  <w:bCs/>
                                  <w:color w:val="0000FF"/>
                                  <w:sz w:val="18"/>
                                  <w:szCs w:val="18"/>
                                </w:rPr>
                                <w:t xml:space="preserve"> </w:t>
                              </w:r>
                            </w:p>
                          </w:txbxContent>
                        </wps:txbx>
                        <wps:bodyPr rot="0" vert="horz" wrap="none" lIns="0" tIns="0" rIns="0" bIns="0" anchor="t" anchorCtr="0">
                          <a:spAutoFit/>
                        </wps:bodyPr>
                      </wps:wsp>
                      <wps:wsp>
                        <wps:cNvPr id="57" name="Rectangle 59"/>
                        <wps:cNvSpPr>
                          <a:spLocks noChangeArrowheads="1"/>
                        </wps:cNvSpPr>
                        <wps:spPr bwMode="auto">
                          <a:xfrm>
                            <a:off x="2955290"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87590" w14:textId="38688FE9" w:rsidR="00934A8A" w:rsidRDefault="00934A8A">
                              <w:r>
                                <w:rPr>
                                  <w:rFonts w:cs="Arial"/>
                                  <w:color w:val="0000FF"/>
                                  <w:sz w:val="18"/>
                                  <w:szCs w:val="18"/>
                                </w:rPr>
                                <w:t>9.23</w:t>
                              </w:r>
                            </w:p>
                          </w:txbxContent>
                        </wps:txbx>
                        <wps:bodyPr rot="0" vert="horz" wrap="none" lIns="0" tIns="0" rIns="0" bIns="0" anchor="t" anchorCtr="0">
                          <a:spAutoFit/>
                        </wps:bodyPr>
                      </wps:wsp>
                      <wps:wsp>
                        <wps:cNvPr id="58" name="Rectangle 60"/>
                        <wps:cNvSpPr>
                          <a:spLocks noChangeArrowheads="1"/>
                        </wps:cNvSpPr>
                        <wps:spPr bwMode="auto">
                          <a:xfrm>
                            <a:off x="2644140"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5A74D" w14:textId="2853053A"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59" name="Rectangle 61"/>
                        <wps:cNvSpPr>
                          <a:spLocks noChangeArrowheads="1"/>
                        </wps:cNvSpPr>
                        <wps:spPr bwMode="auto">
                          <a:xfrm>
                            <a:off x="2946400"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C473B" w14:textId="00AD9731"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60" name="Rectangle 62"/>
                        <wps:cNvSpPr>
                          <a:spLocks noChangeArrowheads="1"/>
                        </wps:cNvSpPr>
                        <wps:spPr bwMode="auto">
                          <a:xfrm>
                            <a:off x="3594735"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DE514" w14:textId="38536BEE" w:rsidR="00934A8A" w:rsidRDefault="00934A8A">
                              <w:r>
                                <w:rPr>
                                  <w:rFonts w:cs="Arial"/>
                                  <w:color w:val="000000"/>
                                  <w:sz w:val="18"/>
                                  <w:szCs w:val="18"/>
                                </w:rPr>
                                <w:t>2.75</w:t>
                              </w:r>
                            </w:p>
                          </w:txbxContent>
                        </wps:txbx>
                        <wps:bodyPr rot="0" vert="horz" wrap="none" lIns="0" tIns="0" rIns="0" bIns="0" anchor="t" anchorCtr="0">
                          <a:spAutoFit/>
                        </wps:bodyPr>
                      </wps:wsp>
                      <wps:wsp>
                        <wps:cNvPr id="61" name="Rectangle 63"/>
                        <wps:cNvSpPr>
                          <a:spLocks noChangeArrowheads="1"/>
                        </wps:cNvSpPr>
                        <wps:spPr bwMode="auto">
                          <a:xfrm>
                            <a:off x="3283585"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057E8" w14:textId="63D07506" w:rsidR="00934A8A" w:rsidRDefault="00934A8A">
                              <w:r>
                                <w:rPr>
                                  <w:rFonts w:cs="Arial"/>
                                  <w:color w:val="000000"/>
                                  <w:sz w:val="18"/>
                                  <w:szCs w:val="18"/>
                                </w:rPr>
                                <w:t xml:space="preserve">$       </w:t>
                              </w:r>
                            </w:p>
                          </w:txbxContent>
                        </wps:txbx>
                        <wps:bodyPr rot="0" vert="horz" wrap="none" lIns="0" tIns="0" rIns="0" bIns="0" anchor="t" anchorCtr="0">
                          <a:spAutoFit/>
                        </wps:bodyPr>
                      </wps:wsp>
                      <wps:wsp>
                        <wps:cNvPr id="62" name="Rectangle 64"/>
                        <wps:cNvSpPr>
                          <a:spLocks noChangeArrowheads="1"/>
                        </wps:cNvSpPr>
                        <wps:spPr bwMode="auto">
                          <a:xfrm>
                            <a:off x="3585845"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4F41" w14:textId="0A7AEF3A" w:rsidR="00934A8A" w:rsidRDefault="00934A8A">
                              <w:r>
                                <w:rPr>
                                  <w:rFonts w:cs="Arial"/>
                                  <w:color w:val="000000"/>
                                  <w:sz w:val="18"/>
                                  <w:szCs w:val="18"/>
                                </w:rPr>
                                <w:t xml:space="preserve"> </w:t>
                              </w:r>
                            </w:p>
                          </w:txbxContent>
                        </wps:txbx>
                        <wps:bodyPr rot="0" vert="horz" wrap="none" lIns="0" tIns="0" rIns="0" bIns="0" anchor="t" anchorCtr="0">
                          <a:spAutoFit/>
                        </wps:bodyPr>
                      </wps:wsp>
                      <wps:wsp>
                        <wps:cNvPr id="63" name="Rectangle 65"/>
                        <wps:cNvSpPr>
                          <a:spLocks noChangeArrowheads="1"/>
                        </wps:cNvSpPr>
                        <wps:spPr bwMode="auto">
                          <a:xfrm>
                            <a:off x="4234180"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83EE4" w14:textId="2B466548" w:rsidR="00934A8A" w:rsidRDefault="00934A8A">
                              <w:r>
                                <w:rPr>
                                  <w:rFonts w:cs="Arial"/>
                                  <w:color w:val="0000FF"/>
                                  <w:sz w:val="18"/>
                                  <w:szCs w:val="18"/>
                                </w:rPr>
                                <w:t>0.44</w:t>
                              </w:r>
                            </w:p>
                          </w:txbxContent>
                        </wps:txbx>
                        <wps:bodyPr rot="0" vert="horz" wrap="none" lIns="0" tIns="0" rIns="0" bIns="0" anchor="t" anchorCtr="0">
                          <a:spAutoFit/>
                        </wps:bodyPr>
                      </wps:wsp>
                      <wps:wsp>
                        <wps:cNvPr id="64" name="Rectangle 66"/>
                        <wps:cNvSpPr>
                          <a:spLocks noChangeArrowheads="1"/>
                        </wps:cNvSpPr>
                        <wps:spPr bwMode="auto">
                          <a:xfrm>
                            <a:off x="3923030"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84E07" w14:textId="0951F9BA"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65" name="Rectangle 67"/>
                        <wps:cNvSpPr>
                          <a:spLocks noChangeArrowheads="1"/>
                        </wps:cNvSpPr>
                        <wps:spPr bwMode="auto">
                          <a:xfrm>
                            <a:off x="4225290"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0EA4" w14:textId="2D1455AE" w:rsidR="00934A8A" w:rsidRDefault="00934A8A">
                              <w:r>
                                <w:rPr>
                                  <w:rFonts w:cs="Arial"/>
                                  <w:color w:val="0000FF"/>
                                  <w:sz w:val="18"/>
                                  <w:szCs w:val="18"/>
                                </w:rPr>
                                <w:t xml:space="preserve"> </w:t>
                              </w:r>
                            </w:p>
                          </w:txbxContent>
                        </wps:txbx>
                        <wps:bodyPr rot="0" vert="horz" wrap="none" lIns="0" tIns="0" rIns="0" bIns="0" anchor="t" anchorCtr="0">
                          <a:spAutoFit/>
                        </wps:bodyPr>
                      </wps:wsp>
                      <wps:wsp>
                        <wps:cNvPr id="66" name="Rectangle 68"/>
                        <wps:cNvSpPr>
                          <a:spLocks noChangeArrowheads="1"/>
                        </wps:cNvSpPr>
                        <wps:spPr bwMode="auto">
                          <a:xfrm>
                            <a:off x="4951095"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7BCF8" w14:textId="70AE09FD" w:rsidR="00934A8A" w:rsidRDefault="00934A8A">
                              <w:r>
                                <w:rPr>
                                  <w:rFonts w:cs="Arial"/>
                                  <w:b/>
                                  <w:bCs/>
                                  <w:color w:val="000000"/>
                                  <w:sz w:val="18"/>
                                  <w:szCs w:val="18"/>
                                </w:rPr>
                                <w:t>3.20</w:t>
                              </w:r>
                            </w:p>
                          </w:txbxContent>
                        </wps:txbx>
                        <wps:bodyPr rot="0" vert="horz" wrap="none" lIns="0" tIns="0" rIns="0" bIns="0" anchor="t" anchorCtr="0">
                          <a:spAutoFit/>
                        </wps:bodyPr>
                      </wps:wsp>
                      <wps:wsp>
                        <wps:cNvPr id="67" name="Rectangle 69"/>
                        <wps:cNvSpPr>
                          <a:spLocks noChangeArrowheads="1"/>
                        </wps:cNvSpPr>
                        <wps:spPr bwMode="auto">
                          <a:xfrm>
                            <a:off x="4562475"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22166" w14:textId="3F207A10"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68" name="Rectangle 70"/>
                        <wps:cNvSpPr>
                          <a:spLocks noChangeArrowheads="1"/>
                        </wps:cNvSpPr>
                        <wps:spPr bwMode="auto">
                          <a:xfrm>
                            <a:off x="4933950"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77BD9" w14:textId="2CB360DC"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69" name="Rectangle 71"/>
                        <wps:cNvSpPr>
                          <a:spLocks noChangeArrowheads="1"/>
                        </wps:cNvSpPr>
                        <wps:spPr bwMode="auto">
                          <a:xfrm>
                            <a:off x="5590540" y="1183005"/>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798A8" w14:textId="0AE2F86E" w:rsidR="00934A8A" w:rsidRDefault="00934A8A">
                              <w:r>
                                <w:rPr>
                                  <w:rFonts w:cs="Arial"/>
                                  <w:b/>
                                  <w:bCs/>
                                  <w:color w:val="000000"/>
                                  <w:sz w:val="18"/>
                                  <w:szCs w:val="18"/>
                                </w:rPr>
                                <w:t>9.67</w:t>
                              </w:r>
                            </w:p>
                          </w:txbxContent>
                        </wps:txbx>
                        <wps:bodyPr rot="0" vert="horz" wrap="none" lIns="0" tIns="0" rIns="0" bIns="0" anchor="t" anchorCtr="0">
                          <a:spAutoFit/>
                        </wps:bodyPr>
                      </wps:wsp>
                      <wps:wsp>
                        <wps:cNvPr id="70" name="Rectangle 72"/>
                        <wps:cNvSpPr>
                          <a:spLocks noChangeArrowheads="1"/>
                        </wps:cNvSpPr>
                        <wps:spPr bwMode="auto">
                          <a:xfrm>
                            <a:off x="5280025" y="1183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1590C" w14:textId="4040C070"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71" name="Rectangle 73"/>
                        <wps:cNvSpPr>
                          <a:spLocks noChangeArrowheads="1"/>
                        </wps:cNvSpPr>
                        <wps:spPr bwMode="auto">
                          <a:xfrm>
                            <a:off x="5582285" y="1183005"/>
                            <a:ext cx="323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364ED" w14:textId="39A6A6BA" w:rsidR="00934A8A" w:rsidRDefault="00934A8A">
                              <w:r>
                                <w:rPr>
                                  <w:rFonts w:cs="Arial"/>
                                  <w:b/>
                                  <w:bCs/>
                                  <w:color w:val="000000"/>
                                  <w:sz w:val="18"/>
                                  <w:szCs w:val="18"/>
                                </w:rPr>
                                <w:t xml:space="preserve"> </w:t>
                              </w:r>
                            </w:p>
                          </w:txbxContent>
                        </wps:txbx>
                        <wps:bodyPr rot="0" vert="horz" wrap="none" lIns="0" tIns="0" rIns="0" bIns="0" anchor="t" anchorCtr="0">
                          <a:spAutoFit/>
                        </wps:bodyPr>
                      </wps:wsp>
                      <wps:wsp>
                        <wps:cNvPr id="72" name="Line 74"/>
                        <wps:cNvCnPr/>
                        <wps:spPr bwMode="auto">
                          <a:xfrm>
                            <a:off x="0" y="0"/>
                            <a:ext cx="0" cy="14763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75"/>
                        <wps:cNvSpPr>
                          <a:spLocks noChangeArrowheads="1"/>
                        </wps:cNvSpPr>
                        <wps:spPr bwMode="auto">
                          <a:xfrm>
                            <a:off x="0" y="0"/>
                            <a:ext cx="8890" cy="14763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76"/>
                        <wps:cNvCnPr/>
                        <wps:spPr bwMode="auto">
                          <a:xfrm>
                            <a:off x="5858510" y="8890"/>
                            <a:ext cx="0" cy="14674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77"/>
                        <wps:cNvSpPr>
                          <a:spLocks noChangeArrowheads="1"/>
                        </wps:cNvSpPr>
                        <wps:spPr bwMode="auto">
                          <a:xfrm>
                            <a:off x="5858510" y="8890"/>
                            <a:ext cx="8890" cy="14674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78"/>
                        <wps:cNvCnPr/>
                        <wps:spPr bwMode="auto">
                          <a:xfrm>
                            <a:off x="8890" y="0"/>
                            <a:ext cx="58585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Rectangle 79"/>
                        <wps:cNvSpPr>
                          <a:spLocks noChangeArrowheads="1"/>
                        </wps:cNvSpPr>
                        <wps:spPr bwMode="auto">
                          <a:xfrm>
                            <a:off x="8890" y="0"/>
                            <a:ext cx="58585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80"/>
                        <wps:cNvCnPr/>
                        <wps:spPr bwMode="auto">
                          <a:xfrm>
                            <a:off x="8890" y="440055"/>
                            <a:ext cx="58585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Rectangle 81"/>
                        <wps:cNvSpPr>
                          <a:spLocks noChangeArrowheads="1"/>
                        </wps:cNvSpPr>
                        <wps:spPr bwMode="auto">
                          <a:xfrm>
                            <a:off x="8890" y="440055"/>
                            <a:ext cx="58585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2"/>
                        <wps:cNvCnPr/>
                        <wps:spPr bwMode="auto">
                          <a:xfrm>
                            <a:off x="8890" y="1467485"/>
                            <a:ext cx="58585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Rectangle 83"/>
                        <wps:cNvSpPr>
                          <a:spLocks noChangeArrowheads="1"/>
                        </wps:cNvSpPr>
                        <wps:spPr bwMode="auto">
                          <a:xfrm>
                            <a:off x="8890" y="1467485"/>
                            <a:ext cx="58585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82" o:spid="_x0000_s1026" editas="canvas" style="width:462pt;height:116.25pt;mso-position-horizontal-relative:char;mso-position-vertical-relative:line" coordsize="58674,14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674;height:14763;visibility:visible;mso-wrap-style:square">
                  <v:fill o:detectmouseclick="t"/>
                  <v:path o:connecttype="none"/>
                </v:shape>
                <v:line id="Line 6" o:spid="_x0000_s1028" style="position:absolute;visibility:visible;mso-wrap-style:square" from="31800,11830" to="32232,11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DtMMIAAADaAAAADwAAAGRycy9kb3ducmV2LnhtbESPX2vCMBTF34V9h3AHe5GZWqZIZyxD&#10;KIzhg7bKXi/NXVPW3JQm2u7bL8Jgj4fz58fZ5pPtxI0G3zpWsFwkIIhrp1tuFJyr4nkDwgdkjZ1j&#10;UvBDHvLdw2yLmXYjn+hWhkbEEfYZKjAh9JmUvjZk0S9cTxy9LzdYDFEOjdQDjnHcdjJNkrW02HIk&#10;GOxpb6j+Lq82QrBs0oOh4xXx8LEpPlfzS9Ur9fQ4vb2CCDSF//Bf+10reIH7lXgD5O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DtMMIAAADaAAAADwAAAAAAAAAAAAAA&#10;AAChAgAAZHJzL2Rvd25yZXYueG1sUEsFBgAAAAAEAAQA+QAAAJADAAAAAA==&#10;" strokecolor="red" strokeweight="0"/>
                <v:rect id="Rectangle 7" o:spid="_x0000_s1029" style="position:absolute;left:31800;top:11830;width:432;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Q7MAA&#10;AADaAAAADwAAAGRycy9kb3ducmV2LnhtbESPzYrCMBSF94LvEK7gTlPF0aFjFBEEt1YXM7trcqct&#10;09yUJtbWpzcDgsvD+fk4621nK9FS40vHCmbTBASxdqbkXMHlfJh8gvAB2WDlmBT05GG7GQ7WmBp3&#10;5xO1WchFHGGfooIihDqV0uuCLPqpq4mj9+saiyHKJpemwXsct5WcJ8lSWiw5EgqsaV+Q/stuVsHP&#10;6lKddPnY5f33QkdIf83aXqnxqNt9gQjUhXf41T4aBR/wfyXe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6vQ7MAAAADaAAAADwAAAAAAAAAAAAAAAACYAgAAZHJzL2Rvd25y&#10;ZXYueG1sUEsFBgAAAAAEAAQA9QAAAIUDAAAAAA==&#10;" fillcolor="red" stroked="f"/>
                <v:line id="Line 8" o:spid="_x0000_s1030" style="position:absolute;visibility:visible;mso-wrap-style:square" from="31883,11912" to="32232,1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7W3MEAAADaAAAADwAAAGRycy9kb3ducmV2LnhtbESPzYrCMBSF94LvEK7gRsZ0BEU6pkUE&#10;YRAXTlXcXpo7TZnmpjRR69sbQZjl4fx8nFXe20bcqPO1YwWf0wQEcel0zZWC03H7sQThA7LGxjEp&#10;eJCHPBsOVphqd+cfuhWhEnGEfYoKTAhtKqUvDVn0U9cSR+/XdRZDlF0ldYf3OG4bOUuShbRYcyQY&#10;bGljqPwrrjZCsKhme0OHK+J+t9xe5pPzsVVqPOrXXyAC9eE//G5/awULeF2JN0B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ntbcwQAAANoAAAAPAAAAAAAAAAAAAAAA&#10;AKECAABkcnMvZG93bnJldi54bWxQSwUGAAAAAAQABAD5AAAAjwMAAAAA&#10;" strokecolor="red" strokeweight="0"/>
                <v:rect id="Rectangle 9" o:spid="_x0000_s1031" style="position:absolute;left:31883;top:11912;width:34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XrAMAA&#10;AADaAAAADwAAAGRycy9kb3ducmV2LnhtbESPzYrCMBSF94LvEO6AO5uOyCjVKCIIbq0udHdN7rRl&#10;mpvSxNrO00+EAZeH8/Nx1tve1qKj1leOFXwmKQhi7UzFhYLL+TBdgvAB2WDtmBQM5GG7GY/WmBn3&#10;5BN1eShEHGGfoYIyhCaT0uuSLPrENcTR+3atxRBlW0jT4jOO21rO0vRLWqw4EkpsaF+S/skfVsFt&#10;calPuvrdFcN1riNkuOfdoNTko9+tQATqwzv83z4aBQt4XYk3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XrAMAAAADaAAAADwAAAAAAAAAAAAAAAACYAgAAZHJzL2Rvd25y&#10;ZXYueG1sUEsFBgAAAAAEAAQA9QAAAIUDAAAAAA==&#10;" fillcolor="red" stroked="f"/>
                <v:line id="Line 10" o:spid="_x0000_s1032" style="position:absolute;visibility:visible;mso-wrap-style:square" from="31972,12001" to="32232,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3nNb4AAADaAAAADwAAAGRycy9kb3ducmV2LnhtbERPTWvCQBC9F/wPywheim4qtEh0FRGE&#10;Ih7aqHgdsmM2mJ0N2VXjv3cOhR4f73ux6n2j7tTFOrCBj0kGirgMtubKwPGwHc9AxYRssQlMBp4U&#10;YbUcvC0wt+HBv3QvUqUkhGOOBlxKba51LB15jJPQEgt3CZ3HJLCrtO3wIeG+0dMs+9Iea5YGhy1t&#10;HJXX4ualBItqunf0c0Pc72bb8+f76dAaMxr26zmoRH36F/+5v60B2SpX5Abo5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Tec1vgAAANoAAAAPAAAAAAAAAAAAAAAAAKEC&#10;AABkcnMvZG93bnJldi54bWxQSwUGAAAAAAQABAD5AAAAjAMAAAAA&#10;" strokecolor="red" strokeweight="0"/>
                <v:rect id="Rectangle 11" o:spid="_x0000_s1033" style="position:absolute;left:31972;top:12001;width:26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a6cAA&#10;AADaAAAADwAAAGRycy9kb3ducmV2LnhtbESPzYrCMBSF94LvEK7gTlNFRqdjFBEEt1YXM7trcqct&#10;09yUJtbWpzcDgsvD+fk4621nK9FS40vHCmbTBASxdqbkXMHlfJisQPiAbLByTAp68rDdDAdrTI27&#10;84naLOQijrBPUUERQp1K6XVBFv3U1cTR+3WNxRBlk0vT4D2O20rOk+RDWiw5EgqsaV+Q/stuVsHP&#10;8lKddPnY5f33QkdIf83aXqnxqNt9gQjUhXf41T4aBZ/wfyXe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uba6cAAAADaAAAADwAAAAAAAAAAAAAAAACYAgAAZHJzL2Rvd25y&#10;ZXYueG1sUEsFBgAAAAAEAAQA9QAAAIUDAAAAAA==&#10;" fillcolor="red" stroked="f"/>
                <v:line id="Line 12" o:spid="_x0000_s1034" style="position:absolute;visibility:visible;mso-wrap-style:square" from="32061,12090" to="32232,1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P3HMIAAADbAAAADwAAAGRycy9kb3ducmV2LnhtbESPTWvCQBCG7wX/wzKCl6KbCi0SXUUE&#10;oYiHNipeh+yYDWZnQ3bV+O+dQ6G3Geb9eGax6n2j7tTFOrCBj0kGirgMtubKwPGwHc9AxYRssQlM&#10;Bp4UYbUcvC0wt+HBv3QvUqUkhGOOBlxKba51LB15jJPQEsvtEjqPSdau0rbDh4T7Rk+z7Et7rFka&#10;HLa0cVRei5uXEiyq6d7Rzw1xv5ttz5/vp0NrzGjYr+egEvXpX/zn/raCL/Tyiwygl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P3HMIAAADbAAAADwAAAAAAAAAAAAAA&#10;AAChAgAAZHJzL2Rvd25yZXYueG1sUEsFBgAAAAAEAAQA+QAAAJADAAAAAA==&#10;" strokecolor="red" strokeweight="0"/>
                <v:rect id="Rectangle 13" o:spid="_x0000_s1035" style="position:absolute;left:32061;top:12090;width:1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XqsIA&#10;AADbAAAADwAAAGRycy9kb3ducmV2LnhtbESPQYvCMBCF78L+hzAL3mzqIrpUo4iw4NXqwb2NyWxb&#10;tpmUJtbWX28EwdsM78373qw2va1FR62vHCuYJikIYu1MxYWC0/Fn8g3CB2SDtWNSMJCHzfpjtMLM&#10;uBsfqMtDIWII+wwVlCE0mZRel2TRJ64hjtqfay2GuLaFNC3eYrit5VeazqXFiiOhxIZ2Jen//GoV&#10;/C5O9UFX920xnGc6QoZL3g1KjT/77RJEoD68za/rvYn1p/D8JQ4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BeqwgAAANsAAAAPAAAAAAAAAAAAAAAAAJgCAABkcnMvZG93&#10;bnJldi54bWxQSwUGAAAAAAQABAD1AAAAhwMAAAAA&#10;" fillcolor="red" stroked="f"/>
                <v:line id="Line 14" o:spid="_x0000_s1036" style="position:absolute;visibility:visible;mso-wrap-style:square" from="32143,12172" to="32232,1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M8MQAAADbAAAADwAAAGRycy9kb3ducmV2LnhtbESPQWvDMAyF74P9B6PBLmNxGlgJad1S&#10;CoUxcuiSjV1FrMahsRxit8n+fT0Y9Cbxnt73tN7OthdXGn3nWMEiSUEQN0533Cr4qg+vOQgfkDX2&#10;jknBL3nYbh4f1lhoN/EnXavQihjCvkAFJoShkNI3hiz6xA3EUTu50WKI69hKPeIUw20vszRdSosd&#10;R4LBgfaGmnN1sRGCVZuVho4XxPIjP/y8vXzXg1LPT/NuBSLQHO7m/+t3Hetn8PdLHE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3czwxAAAANsAAAAPAAAAAAAAAAAA&#10;AAAAAKECAABkcnMvZG93bnJldi54bWxQSwUGAAAAAAQABAD5AAAAkgMAAAAA&#10;" strokecolor="red" strokeweight="0"/>
                <v:rect id="Rectangle 15" o:spid="_x0000_s1037" style="position:absolute;left:32143;top:12172;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RsIA&#10;AADbAAAADwAAAGRycy9kb3ducmV2LnhtbESPQYvCMBCF74L/IYzgTVN10aVrFBEEr1YPu7cxmW3L&#10;NpPSxNr6682C4G2G9+Z9b9bbzlaipcaXjhXMpgkIYu1MybmCy/kw+QThA7LByjEp6MnDdjMcrDE1&#10;7s4narOQixjCPkUFRQh1KqXXBVn0U1cTR+3XNRZDXJtcmgbvMdxWcp4kS2mx5EgosKZ9Qfovu1kF&#10;P6tLddLlY5f33x86Qvpr1vZKjUfd7gtEoC68za/ro4n1F/D/Sxx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5ixGwgAAANsAAAAPAAAAAAAAAAAAAAAAAJgCAABkcnMvZG93&#10;bnJldi54bWxQSwUGAAAAAAQABAD1AAAAhwMAAAAA&#10;" fillcolor="red" stroked="f"/>
                <v:rect id="Rectangle 16" o:spid="_x0000_s1038" style="position:absolute;left:7429;top:3022;width:464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0A6A38C0" w14:textId="19EDD069" w:rsidR="00934A8A" w:rsidRDefault="00934A8A">
                        <w:r>
                          <w:rPr>
                            <w:rFonts w:cs="Arial"/>
                            <w:b/>
                            <w:bCs/>
                            <w:color w:val="000000"/>
                            <w:sz w:val="18"/>
                            <w:szCs w:val="18"/>
                          </w:rPr>
                          <w:t>Measure</w:t>
                        </w:r>
                      </w:p>
                    </w:txbxContent>
                  </v:textbox>
                </v:rect>
                <v:rect id="Rectangle 17" o:spid="_x0000_s1039" style="position:absolute;left:21342;top:88;width:273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536103D1" w14:textId="1B84FD10" w:rsidR="00934A8A" w:rsidRDefault="00934A8A">
                        <w:r>
                          <w:rPr>
                            <w:rFonts w:cs="Arial"/>
                            <w:b/>
                            <w:bCs/>
                            <w:color w:val="000000"/>
                            <w:sz w:val="18"/>
                            <w:szCs w:val="18"/>
                          </w:rPr>
                          <w:t xml:space="preserve">Base </w:t>
                        </w:r>
                      </w:p>
                    </w:txbxContent>
                  </v:textbox>
                </v:rect>
                <v:rect id="Rectangle 18" o:spid="_x0000_s1040" style="position:absolute;left:19704;top:1555;width:590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57ED152B" w14:textId="51B50A24" w:rsidR="00934A8A" w:rsidRDefault="00934A8A">
                        <w:r>
                          <w:rPr>
                            <w:rFonts w:cs="Arial"/>
                            <w:b/>
                            <w:bCs/>
                            <w:color w:val="000000"/>
                            <w:sz w:val="18"/>
                            <w:szCs w:val="18"/>
                          </w:rPr>
                          <w:t xml:space="preserve">Equipment </w:t>
                        </w:r>
                      </w:p>
                    </w:txbxContent>
                  </v:textbox>
                </v:rect>
                <v:rect id="Rectangle 19" o:spid="_x0000_s1041" style="position:absolute;left:21513;top:3022;width:254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2952F41A" w14:textId="16846C2D" w:rsidR="00934A8A" w:rsidRDefault="00934A8A">
                        <w:r>
                          <w:rPr>
                            <w:rFonts w:cs="Arial"/>
                            <w:b/>
                            <w:bCs/>
                            <w:color w:val="000000"/>
                            <w:sz w:val="18"/>
                            <w:szCs w:val="18"/>
                          </w:rPr>
                          <w:t>Cost</w:t>
                        </w:r>
                      </w:p>
                    </w:txbxContent>
                  </v:textbox>
                </v:rect>
                <v:rect id="Rectangle 20" o:spid="_x0000_s1042" style="position:absolute;left:26873;top:88;width:445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7136B9E2" w14:textId="7FF5C93C" w:rsidR="00934A8A" w:rsidRDefault="00934A8A">
                        <w:r>
                          <w:rPr>
                            <w:rFonts w:cs="Arial"/>
                            <w:color w:val="000000"/>
                            <w:sz w:val="18"/>
                            <w:szCs w:val="18"/>
                          </w:rPr>
                          <w:t xml:space="preserve">Measure </w:t>
                        </w:r>
                      </w:p>
                    </w:txbxContent>
                  </v:textbox>
                </v:rect>
                <v:rect id="Rectangle 21" o:spid="_x0000_s1043" style="position:absolute;left:26352;top:1555;width:546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1335F943" w14:textId="2318FA22" w:rsidR="00934A8A" w:rsidRDefault="00934A8A">
                        <w:r>
                          <w:rPr>
                            <w:rFonts w:cs="Arial"/>
                            <w:color w:val="000000"/>
                            <w:sz w:val="18"/>
                            <w:szCs w:val="18"/>
                          </w:rPr>
                          <w:t xml:space="preserve">Equipment </w:t>
                        </w:r>
                      </w:p>
                    </w:txbxContent>
                  </v:textbox>
                </v:rect>
                <v:rect id="Rectangle 22" o:spid="_x0000_s1044" style="position:absolute;left:27908;top:3022;width:235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1040B3EF" w14:textId="756A5C8E" w:rsidR="00934A8A" w:rsidRDefault="00934A8A">
                        <w:r>
                          <w:rPr>
                            <w:rFonts w:cs="Arial"/>
                            <w:color w:val="000000"/>
                            <w:sz w:val="18"/>
                            <w:szCs w:val="18"/>
                          </w:rPr>
                          <w:t>Cost</w:t>
                        </w:r>
                      </w:p>
                    </w:txbxContent>
                  </v:textbox>
                </v:rect>
                <v:rect id="Rectangle 23" o:spid="_x0000_s1045" style="position:absolute;left:32575;top:88;width:597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0C6DA2A2" w14:textId="598EA3E4" w:rsidR="00934A8A" w:rsidRDefault="00934A8A">
                        <w:r>
                          <w:rPr>
                            <w:rFonts w:cs="Arial"/>
                            <w:color w:val="000000"/>
                            <w:sz w:val="18"/>
                            <w:szCs w:val="18"/>
                          </w:rPr>
                          <w:t xml:space="preserve">Incremental </w:t>
                        </w:r>
                      </w:p>
                    </w:txbxContent>
                  </v:textbox>
                </v:rect>
                <v:rect id="Rectangle 24" o:spid="_x0000_s1046" style="position:absolute;left:32835;top:1555;width:546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14:paraId="50325584" w14:textId="498F13E5" w:rsidR="00934A8A" w:rsidRDefault="00934A8A">
                        <w:r>
                          <w:rPr>
                            <w:rFonts w:cs="Arial"/>
                            <w:color w:val="000000"/>
                            <w:sz w:val="18"/>
                            <w:szCs w:val="18"/>
                          </w:rPr>
                          <w:t xml:space="preserve">Equipment </w:t>
                        </w:r>
                      </w:p>
                    </w:txbxContent>
                  </v:textbox>
                </v:rect>
                <v:rect id="Rectangle 25" o:spid="_x0000_s1047" style="position:absolute;left:34302;top:3022;width:235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14:paraId="10FB109C" w14:textId="4F18E1E7" w:rsidR="00934A8A" w:rsidRDefault="00934A8A">
                        <w:r>
                          <w:rPr>
                            <w:rFonts w:cs="Arial"/>
                            <w:color w:val="000000"/>
                            <w:sz w:val="18"/>
                            <w:szCs w:val="18"/>
                          </w:rPr>
                          <w:t>Cost</w:t>
                        </w:r>
                      </w:p>
                    </w:txbxContent>
                  </v:textbox>
                </v:rect>
                <v:rect id="Rectangle 26" o:spid="_x0000_s1048" style="position:absolute;left:38969;top:88;width:597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14:paraId="089F434C" w14:textId="763B9AB9" w:rsidR="00934A8A" w:rsidRDefault="00934A8A">
                        <w:r>
                          <w:rPr>
                            <w:rFonts w:cs="Arial"/>
                            <w:color w:val="000000"/>
                            <w:sz w:val="18"/>
                            <w:szCs w:val="18"/>
                          </w:rPr>
                          <w:t xml:space="preserve">Incremental </w:t>
                        </w:r>
                      </w:p>
                    </w:txbxContent>
                  </v:textbox>
                </v:rect>
                <v:rect id="Rectangle 27" o:spid="_x0000_s1049" style="position:absolute;left:39230;top:1555;width:546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67ABA4AA" w14:textId="736ED44A" w:rsidR="00934A8A" w:rsidRDefault="00934A8A">
                        <w:r>
                          <w:rPr>
                            <w:rFonts w:cs="Arial"/>
                            <w:color w:val="000000"/>
                            <w:sz w:val="18"/>
                            <w:szCs w:val="18"/>
                          </w:rPr>
                          <w:t xml:space="preserve">Installation </w:t>
                        </w:r>
                      </w:p>
                    </w:txbxContent>
                  </v:textbox>
                </v:rect>
                <v:rect id="Rectangle 28" o:spid="_x0000_s1050" style="position:absolute;left:40697;top:3022;width:235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14:paraId="7DD31769" w14:textId="4E8C4CBF" w:rsidR="00934A8A" w:rsidRDefault="00934A8A">
                        <w:r>
                          <w:rPr>
                            <w:rFonts w:cs="Arial"/>
                            <w:color w:val="000000"/>
                            <w:sz w:val="18"/>
                            <w:szCs w:val="18"/>
                          </w:rPr>
                          <w:t>Cost</w:t>
                        </w:r>
                      </w:p>
                    </w:txbxContent>
                  </v:textbox>
                </v:rect>
                <v:rect id="Rectangle 29" o:spid="_x0000_s1051" style="position:absolute;left:47269;top:88;width:273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76916DF" w14:textId="432CDA32" w:rsidR="00934A8A" w:rsidRDefault="00934A8A">
                        <w:r>
                          <w:rPr>
                            <w:rFonts w:cs="Arial"/>
                            <w:b/>
                            <w:bCs/>
                            <w:color w:val="000000"/>
                            <w:sz w:val="18"/>
                            <w:szCs w:val="18"/>
                          </w:rPr>
                          <w:t xml:space="preserve">Total </w:t>
                        </w:r>
                      </w:p>
                    </w:txbxContent>
                  </v:textbox>
                </v:rect>
                <v:rect id="Rectangle 30" o:spid="_x0000_s1052" style="position:absolute;left:45364;top:1555;width:642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2ABB7B2B" w14:textId="6D74AD8B" w:rsidR="00934A8A" w:rsidRDefault="00934A8A">
                        <w:r>
                          <w:rPr>
                            <w:rFonts w:cs="Arial"/>
                            <w:b/>
                            <w:bCs/>
                            <w:color w:val="000000"/>
                            <w:sz w:val="18"/>
                            <w:szCs w:val="18"/>
                          </w:rPr>
                          <w:t xml:space="preserve">Incremental </w:t>
                        </w:r>
                      </w:p>
                    </w:txbxContent>
                  </v:textbox>
                </v:rect>
                <v:rect id="Rectangle 31" o:spid="_x0000_s1053" style="position:absolute;left:47523;top:3022;width:254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3032AD53" w14:textId="3976BADD" w:rsidR="00934A8A" w:rsidRDefault="00934A8A">
                        <w:r>
                          <w:rPr>
                            <w:rFonts w:cs="Arial"/>
                            <w:b/>
                            <w:bCs/>
                            <w:color w:val="000000"/>
                            <w:sz w:val="18"/>
                            <w:szCs w:val="18"/>
                          </w:rPr>
                          <w:t>Cost</w:t>
                        </w:r>
                      </w:p>
                    </w:txbxContent>
                  </v:textbox>
                </v:rect>
                <v:rect id="Rectangle 32" o:spid="_x0000_s1054" style="position:absolute;left:53054;top:1555;width:464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1AEB8E66" w14:textId="750DC9C8" w:rsidR="00934A8A" w:rsidRDefault="00934A8A">
                        <w:r>
                          <w:rPr>
                            <w:rFonts w:cs="Arial"/>
                            <w:b/>
                            <w:bCs/>
                            <w:color w:val="000000"/>
                            <w:sz w:val="18"/>
                            <w:szCs w:val="18"/>
                          </w:rPr>
                          <w:t xml:space="preserve">Measure </w:t>
                        </w:r>
                      </w:p>
                    </w:txbxContent>
                  </v:textbox>
                </v:rect>
                <v:rect id="Rectangle 33" o:spid="_x0000_s1055" style="position:absolute;left:54267;top:3022;width:254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2D02E6DB" w14:textId="255FE2A6" w:rsidR="00934A8A" w:rsidRDefault="00934A8A">
                        <w:r>
                          <w:rPr>
                            <w:rFonts w:cs="Arial"/>
                            <w:b/>
                            <w:bCs/>
                            <w:color w:val="000000"/>
                            <w:sz w:val="18"/>
                            <w:szCs w:val="18"/>
                          </w:rPr>
                          <w:t>Cost</w:t>
                        </w:r>
                      </w:p>
                    </w:txbxContent>
                  </v:textbox>
                </v:rect>
                <v:rect id="Rectangle 34" o:spid="_x0000_s1056" style="position:absolute;left:260;top:5956;width:2058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14:paraId="6A86CD06" w14:textId="0D747640" w:rsidR="00934A8A" w:rsidRDefault="00934A8A">
                        <w:r>
                          <w:rPr>
                            <w:rFonts w:cs="Arial"/>
                            <w:b/>
                            <w:bCs/>
                            <w:color w:val="000000"/>
                            <w:sz w:val="18"/>
                            <w:szCs w:val="18"/>
                          </w:rPr>
                          <w:t>DWHC1, Instantaneous Water Heaters</w:t>
                        </w:r>
                      </w:p>
                    </w:txbxContent>
                  </v:textbox>
                </v:rect>
                <v:rect id="Rectangle 35" o:spid="_x0000_s1057" style="position:absolute;left:260;top:7423;width:1604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14:paraId="713277D9" w14:textId="5728B39E" w:rsidR="00934A8A" w:rsidRDefault="00934A8A">
                        <w:r>
                          <w:rPr>
                            <w:rFonts w:cs="Arial"/>
                            <w:b/>
                            <w:bCs/>
                            <w:color w:val="000000"/>
                            <w:sz w:val="18"/>
                            <w:szCs w:val="18"/>
                          </w:rPr>
                          <w:t xml:space="preserve">Medium, &gt;75 to &lt;= 200 </w:t>
                        </w:r>
                        <w:proofErr w:type="spellStart"/>
                        <w:r>
                          <w:rPr>
                            <w:rFonts w:cs="Arial"/>
                            <w:b/>
                            <w:bCs/>
                            <w:color w:val="000000"/>
                            <w:sz w:val="18"/>
                            <w:szCs w:val="18"/>
                          </w:rPr>
                          <w:t>MBtuh</w:t>
                        </w:r>
                        <w:proofErr w:type="spellEnd"/>
                      </w:p>
                    </w:txbxContent>
                  </v:textbox>
                </v:rect>
                <v:rect id="Rectangle 36" o:spid="_x0000_s1058" style="position:absolute;left:23158;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14:paraId="4F7F8ACA" w14:textId="0B5B418B" w:rsidR="00934A8A" w:rsidRDefault="00934A8A">
                        <w:r>
                          <w:rPr>
                            <w:rFonts w:cs="Arial"/>
                            <w:b/>
                            <w:bCs/>
                            <w:color w:val="0000FF"/>
                            <w:sz w:val="18"/>
                            <w:szCs w:val="18"/>
                          </w:rPr>
                          <w:t>5.21</w:t>
                        </w:r>
                      </w:p>
                    </w:txbxContent>
                  </v:textbox>
                </v:rect>
                <v:rect id="Rectangle 37" o:spid="_x0000_s1059" style="position:absolute;left:20046;top:7423;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14:paraId="46EE2678" w14:textId="2CE7C085" w:rsidR="00934A8A" w:rsidRDefault="00934A8A">
                        <w:r w:rsidRPr="00934A8A">
                          <w:rPr>
                            <w:rFonts w:cs="Arial"/>
                            <w:b/>
                            <w:bCs/>
                            <w:sz w:val="18"/>
                            <w:szCs w:val="18"/>
                          </w:rPr>
                          <w:t xml:space="preserve">$       </w:t>
                        </w:r>
                      </w:p>
                    </w:txbxContent>
                  </v:textbox>
                </v:rect>
                <v:rect id="Rectangle 38" o:spid="_x0000_s1060" style="position:absolute;left:24739;top:7423;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14:paraId="51D1805D" w14:textId="639B8F5E" w:rsidR="00934A8A" w:rsidRDefault="00934A8A">
                        <w:r>
                          <w:rPr>
                            <w:rFonts w:cs="Arial"/>
                            <w:b/>
                            <w:bCs/>
                            <w:color w:val="0000FF"/>
                            <w:sz w:val="18"/>
                            <w:szCs w:val="18"/>
                          </w:rPr>
                          <w:t xml:space="preserve"> </w:t>
                        </w:r>
                      </w:p>
                    </w:txbxContent>
                  </v:textbox>
                </v:rect>
                <v:rect id="Rectangle 39" o:spid="_x0000_s1061" style="position:absolute;left:29552;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14:paraId="61D7F0D9" w14:textId="3D67480E" w:rsidR="00934A8A" w:rsidRDefault="00934A8A">
                        <w:r>
                          <w:rPr>
                            <w:rFonts w:cs="Arial"/>
                            <w:color w:val="0000FF"/>
                            <w:sz w:val="18"/>
                            <w:szCs w:val="18"/>
                          </w:rPr>
                          <w:t>7.03</w:t>
                        </w:r>
                      </w:p>
                    </w:txbxContent>
                  </v:textbox>
                </v:rect>
                <v:rect id="Rectangle 40" o:spid="_x0000_s1062" style="position:absolute;left:26441;top:7423;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14:paraId="3E440D83" w14:textId="4185D5EF" w:rsidR="00934A8A" w:rsidRDefault="00934A8A">
                        <w:r>
                          <w:rPr>
                            <w:rFonts w:cs="Arial"/>
                            <w:color w:val="0000FF"/>
                            <w:sz w:val="18"/>
                            <w:szCs w:val="18"/>
                          </w:rPr>
                          <w:t xml:space="preserve">$       </w:t>
                        </w:r>
                      </w:p>
                    </w:txbxContent>
                  </v:textbox>
                </v:rect>
                <v:rect id="Rectangle 41" o:spid="_x0000_s1063" style="position:absolute;left:29464;top:7423;width:323;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14:paraId="466D0E23" w14:textId="695F9C9C" w:rsidR="00934A8A" w:rsidRDefault="00934A8A">
                        <w:r>
                          <w:rPr>
                            <w:rFonts w:cs="Arial"/>
                            <w:color w:val="0000FF"/>
                            <w:sz w:val="18"/>
                            <w:szCs w:val="18"/>
                          </w:rPr>
                          <w:t xml:space="preserve"> </w:t>
                        </w:r>
                      </w:p>
                    </w:txbxContent>
                  </v:textbox>
                </v:rect>
                <v:rect id="Rectangle 42" o:spid="_x0000_s1064" style="position:absolute;left:35947;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14:paraId="1407FDAB" w14:textId="0380E2D1" w:rsidR="00934A8A" w:rsidRDefault="00934A8A">
                        <w:r>
                          <w:rPr>
                            <w:rFonts w:cs="Arial"/>
                            <w:color w:val="000000"/>
                            <w:sz w:val="18"/>
                            <w:szCs w:val="18"/>
                          </w:rPr>
                          <w:t>1.81</w:t>
                        </w:r>
                      </w:p>
                    </w:txbxContent>
                  </v:textbox>
                </v:rect>
                <v:rect id="Rectangle 43" o:spid="_x0000_s1065" style="position:absolute;left:32835;top:7423;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028A29AC" w14:textId="45245362" w:rsidR="00934A8A" w:rsidRDefault="00934A8A">
                        <w:r>
                          <w:rPr>
                            <w:rFonts w:cs="Arial"/>
                            <w:color w:val="000000"/>
                            <w:sz w:val="18"/>
                            <w:szCs w:val="18"/>
                          </w:rPr>
                          <w:t xml:space="preserve">$       </w:t>
                        </w:r>
                      </w:p>
                    </w:txbxContent>
                  </v:textbox>
                </v:rect>
                <v:rect id="Rectangle 44" o:spid="_x0000_s1066" style="position:absolute;left:35858;top:7423;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1D9FC0A1" w14:textId="2DAAA19B" w:rsidR="00934A8A" w:rsidRDefault="00934A8A">
                        <w:r>
                          <w:rPr>
                            <w:rFonts w:cs="Arial"/>
                            <w:color w:val="000000"/>
                            <w:sz w:val="18"/>
                            <w:szCs w:val="18"/>
                          </w:rPr>
                          <w:t xml:space="preserve"> </w:t>
                        </w:r>
                      </w:p>
                    </w:txbxContent>
                  </v:textbox>
                </v:rect>
                <v:rect id="Rectangle 45" o:spid="_x0000_s1067" style="position:absolute;left:42341;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060689A9" w14:textId="36366D11" w:rsidR="00934A8A" w:rsidRDefault="00934A8A">
                        <w:r>
                          <w:rPr>
                            <w:rFonts w:cs="Arial"/>
                            <w:color w:val="0000FF"/>
                            <w:sz w:val="18"/>
                            <w:szCs w:val="18"/>
                          </w:rPr>
                          <w:t>2.09</w:t>
                        </w:r>
                      </w:p>
                    </w:txbxContent>
                  </v:textbox>
                </v:rect>
                <v:rect id="Rectangle 46" o:spid="_x0000_s1068" style="position:absolute;left:39230;top:7423;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6102F7D2" w14:textId="36254337" w:rsidR="00934A8A" w:rsidRDefault="00934A8A">
                        <w:r>
                          <w:rPr>
                            <w:rFonts w:cs="Arial"/>
                            <w:color w:val="0000FF"/>
                            <w:sz w:val="18"/>
                            <w:szCs w:val="18"/>
                          </w:rPr>
                          <w:t xml:space="preserve">$       </w:t>
                        </w:r>
                      </w:p>
                    </w:txbxContent>
                  </v:textbox>
                </v:rect>
                <v:rect id="Rectangle 47" o:spid="_x0000_s1069" style="position:absolute;left:42252;top:7423;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4E90598A" w14:textId="3C007C1E" w:rsidR="00934A8A" w:rsidRDefault="00934A8A">
                        <w:r>
                          <w:rPr>
                            <w:rFonts w:cs="Arial"/>
                            <w:color w:val="0000FF"/>
                            <w:sz w:val="18"/>
                            <w:szCs w:val="18"/>
                          </w:rPr>
                          <w:t xml:space="preserve"> </w:t>
                        </w:r>
                      </w:p>
                    </w:txbxContent>
                  </v:textbox>
                </v:rect>
                <v:rect id="Rectangle 48" o:spid="_x0000_s1070" style="position:absolute;left:49510;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14:paraId="79A65958" w14:textId="239DFC4A" w:rsidR="00934A8A" w:rsidRDefault="00934A8A">
                        <w:r>
                          <w:rPr>
                            <w:rFonts w:cs="Arial"/>
                            <w:b/>
                            <w:bCs/>
                            <w:color w:val="000000"/>
                            <w:sz w:val="18"/>
                            <w:szCs w:val="18"/>
                          </w:rPr>
                          <w:t>3.90</w:t>
                        </w:r>
                      </w:p>
                    </w:txbxContent>
                  </v:textbox>
                </v:rect>
                <v:rect id="Rectangle 49" o:spid="_x0000_s1071" style="position:absolute;left:45624;top:7423;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7EE46B8F" w14:textId="574E54A6" w:rsidR="00934A8A" w:rsidRDefault="00934A8A">
                        <w:r>
                          <w:rPr>
                            <w:rFonts w:cs="Arial"/>
                            <w:b/>
                            <w:bCs/>
                            <w:color w:val="000000"/>
                            <w:sz w:val="18"/>
                            <w:szCs w:val="18"/>
                          </w:rPr>
                          <w:t xml:space="preserve">$         </w:t>
                        </w:r>
                      </w:p>
                    </w:txbxContent>
                  </v:textbox>
                </v:rect>
                <v:rect id="Rectangle 50" o:spid="_x0000_s1072" style="position:absolute;left:49339;top:7423;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14:paraId="7312531F" w14:textId="6611D2D6" w:rsidR="00934A8A" w:rsidRDefault="00934A8A">
                        <w:r>
                          <w:rPr>
                            <w:rFonts w:cs="Arial"/>
                            <w:b/>
                            <w:bCs/>
                            <w:color w:val="000000"/>
                            <w:sz w:val="18"/>
                            <w:szCs w:val="18"/>
                          </w:rPr>
                          <w:t xml:space="preserve"> </w:t>
                        </w:r>
                      </w:p>
                    </w:txbxContent>
                  </v:textbox>
                </v:rect>
                <v:rect id="Rectangle 51" o:spid="_x0000_s1073" style="position:absolute;left:55905;top:7423;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14:paraId="54D25101" w14:textId="150E59BA" w:rsidR="00934A8A" w:rsidRDefault="00934A8A">
                        <w:r>
                          <w:rPr>
                            <w:rFonts w:cs="Arial"/>
                            <w:b/>
                            <w:bCs/>
                            <w:color w:val="000000"/>
                            <w:sz w:val="18"/>
                            <w:szCs w:val="18"/>
                          </w:rPr>
                          <w:t>9.11</w:t>
                        </w:r>
                      </w:p>
                    </w:txbxContent>
                  </v:textbox>
                </v:rect>
                <v:rect id="Rectangle 52" o:spid="_x0000_s1074" style="position:absolute;left:52800;top:7423;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14:paraId="6294E965" w14:textId="25A0C77C" w:rsidR="00934A8A" w:rsidRDefault="00934A8A">
                        <w:r>
                          <w:rPr>
                            <w:rFonts w:cs="Arial"/>
                            <w:b/>
                            <w:bCs/>
                            <w:color w:val="000000"/>
                            <w:sz w:val="18"/>
                            <w:szCs w:val="18"/>
                          </w:rPr>
                          <w:t xml:space="preserve">$       </w:t>
                        </w:r>
                      </w:p>
                    </w:txbxContent>
                  </v:textbox>
                </v:rect>
                <v:rect id="Rectangle 53" o:spid="_x0000_s1075" style="position:absolute;left:55822;top:7423;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14:paraId="2411B923" w14:textId="1CDD1302" w:rsidR="00934A8A" w:rsidRDefault="00934A8A">
                        <w:r>
                          <w:rPr>
                            <w:rFonts w:cs="Arial"/>
                            <w:b/>
                            <w:bCs/>
                            <w:color w:val="000000"/>
                            <w:sz w:val="18"/>
                            <w:szCs w:val="18"/>
                          </w:rPr>
                          <w:t xml:space="preserve"> </w:t>
                        </w:r>
                      </w:p>
                    </w:txbxContent>
                  </v:textbox>
                </v:rect>
                <v:rect id="Rectangle 54" o:spid="_x0000_s1076" style="position:absolute;left:260;top:10363;width:2058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14:paraId="682EFC54" w14:textId="5830A934" w:rsidR="00934A8A" w:rsidRDefault="00934A8A">
                        <w:r>
                          <w:rPr>
                            <w:rFonts w:cs="Arial"/>
                            <w:b/>
                            <w:bCs/>
                            <w:color w:val="000000"/>
                            <w:sz w:val="18"/>
                            <w:szCs w:val="18"/>
                          </w:rPr>
                          <w:t>DWHC2, Instantaneous Water Heaters</w:t>
                        </w:r>
                      </w:p>
                    </w:txbxContent>
                  </v:textbox>
                </v:rect>
                <v:rect id="Rectangle 55" o:spid="_x0000_s1077" style="position:absolute;left:260;top:11830;width:1051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3B551A14" w14:textId="0307845C" w:rsidR="00934A8A" w:rsidRDefault="00934A8A">
                        <w:r>
                          <w:rPr>
                            <w:rFonts w:cs="Arial"/>
                            <w:b/>
                            <w:bCs/>
                            <w:color w:val="000000"/>
                            <w:sz w:val="18"/>
                            <w:szCs w:val="18"/>
                          </w:rPr>
                          <w:t xml:space="preserve">Large, &gt; 200 </w:t>
                        </w:r>
                        <w:proofErr w:type="spellStart"/>
                        <w:r>
                          <w:rPr>
                            <w:rFonts w:cs="Arial"/>
                            <w:b/>
                            <w:bCs/>
                            <w:color w:val="000000"/>
                            <w:sz w:val="18"/>
                            <w:szCs w:val="18"/>
                          </w:rPr>
                          <w:t>MBtuh</w:t>
                        </w:r>
                        <w:proofErr w:type="spellEnd"/>
                      </w:p>
                    </w:txbxContent>
                  </v:textbox>
                </v:rect>
                <v:rect id="Rectangle 56" o:spid="_x0000_s1078" style="position:absolute;left:23158;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526D7205" w14:textId="7D014B6D" w:rsidR="00934A8A" w:rsidRDefault="00934A8A">
                        <w:r>
                          <w:rPr>
                            <w:rFonts w:cs="Arial"/>
                            <w:b/>
                            <w:bCs/>
                            <w:color w:val="0000FF"/>
                            <w:sz w:val="18"/>
                            <w:szCs w:val="18"/>
                          </w:rPr>
                          <w:t>6.48</w:t>
                        </w:r>
                      </w:p>
                    </w:txbxContent>
                  </v:textbox>
                </v:rect>
                <v:rect id="Rectangle 57" o:spid="_x0000_s1079" style="position:absolute;left:20046;top:11830;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35B79F71" w14:textId="52953249" w:rsidR="00934A8A" w:rsidRDefault="00934A8A">
                        <w:r>
                          <w:rPr>
                            <w:rFonts w:cs="Arial"/>
                            <w:b/>
                            <w:bCs/>
                            <w:color w:val="0000FF"/>
                            <w:sz w:val="18"/>
                            <w:szCs w:val="18"/>
                          </w:rPr>
                          <w:t xml:space="preserve">$       </w:t>
                        </w:r>
                      </w:p>
                    </w:txbxContent>
                  </v:textbox>
                </v:rect>
                <v:rect id="Rectangle 58" o:spid="_x0000_s1080" style="position:absolute;left:23069;top:11830;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40B70BA9" w14:textId="42315075" w:rsidR="00934A8A" w:rsidRDefault="00934A8A">
                        <w:r>
                          <w:rPr>
                            <w:rFonts w:cs="Arial"/>
                            <w:b/>
                            <w:bCs/>
                            <w:color w:val="0000FF"/>
                            <w:sz w:val="18"/>
                            <w:szCs w:val="18"/>
                          </w:rPr>
                          <w:t xml:space="preserve"> </w:t>
                        </w:r>
                      </w:p>
                    </w:txbxContent>
                  </v:textbox>
                </v:rect>
                <v:rect id="Rectangle 59" o:spid="_x0000_s1081" style="position:absolute;left:29552;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14:paraId="78E87590" w14:textId="38688FE9" w:rsidR="00934A8A" w:rsidRDefault="00934A8A">
                        <w:r>
                          <w:rPr>
                            <w:rFonts w:cs="Arial"/>
                            <w:color w:val="0000FF"/>
                            <w:sz w:val="18"/>
                            <w:szCs w:val="18"/>
                          </w:rPr>
                          <w:t>9.23</w:t>
                        </w:r>
                      </w:p>
                    </w:txbxContent>
                  </v:textbox>
                </v:rect>
                <v:rect id="Rectangle 60" o:spid="_x0000_s1082" style="position:absolute;left:26441;top:11830;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1E65A74D" w14:textId="2853053A" w:rsidR="00934A8A" w:rsidRDefault="00934A8A">
                        <w:r>
                          <w:rPr>
                            <w:rFonts w:cs="Arial"/>
                            <w:color w:val="0000FF"/>
                            <w:sz w:val="18"/>
                            <w:szCs w:val="18"/>
                          </w:rPr>
                          <w:t xml:space="preserve">$       </w:t>
                        </w:r>
                      </w:p>
                    </w:txbxContent>
                  </v:textbox>
                </v:rect>
                <v:rect id="Rectangle 61" o:spid="_x0000_s1083" style="position:absolute;left:29464;top:11830;width:323;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14:paraId="13FC473B" w14:textId="00AD9731" w:rsidR="00934A8A" w:rsidRDefault="00934A8A">
                        <w:r>
                          <w:rPr>
                            <w:rFonts w:cs="Arial"/>
                            <w:color w:val="0000FF"/>
                            <w:sz w:val="18"/>
                            <w:szCs w:val="18"/>
                          </w:rPr>
                          <w:t xml:space="preserve"> </w:t>
                        </w:r>
                      </w:p>
                    </w:txbxContent>
                  </v:textbox>
                </v:rect>
                <v:rect id="Rectangle 62" o:spid="_x0000_s1084" style="position:absolute;left:35947;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E8DE514" w14:textId="38536BEE" w:rsidR="00934A8A" w:rsidRDefault="00934A8A">
                        <w:r>
                          <w:rPr>
                            <w:rFonts w:cs="Arial"/>
                            <w:color w:val="000000"/>
                            <w:sz w:val="18"/>
                            <w:szCs w:val="18"/>
                          </w:rPr>
                          <w:t>2.75</w:t>
                        </w:r>
                      </w:p>
                    </w:txbxContent>
                  </v:textbox>
                </v:rect>
                <v:rect id="Rectangle 63" o:spid="_x0000_s1085" style="position:absolute;left:32835;top:11830;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14:paraId="736057E8" w14:textId="63D07506" w:rsidR="00934A8A" w:rsidRDefault="00934A8A">
                        <w:r>
                          <w:rPr>
                            <w:rFonts w:cs="Arial"/>
                            <w:color w:val="000000"/>
                            <w:sz w:val="18"/>
                            <w:szCs w:val="18"/>
                          </w:rPr>
                          <w:t xml:space="preserve">$       </w:t>
                        </w:r>
                      </w:p>
                    </w:txbxContent>
                  </v:textbox>
                </v:rect>
                <v:rect id="Rectangle 64" o:spid="_x0000_s1086" style="position:absolute;left:35858;top:11830;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4F264F41" w14:textId="0A7AEF3A" w:rsidR="00934A8A" w:rsidRDefault="00934A8A">
                        <w:r>
                          <w:rPr>
                            <w:rFonts w:cs="Arial"/>
                            <w:color w:val="000000"/>
                            <w:sz w:val="18"/>
                            <w:szCs w:val="18"/>
                          </w:rPr>
                          <w:t xml:space="preserve"> </w:t>
                        </w:r>
                      </w:p>
                    </w:txbxContent>
                  </v:textbox>
                </v:rect>
                <v:rect id="Rectangle 65" o:spid="_x0000_s1087" style="position:absolute;left:42341;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29383EE4" w14:textId="2B466548" w:rsidR="00934A8A" w:rsidRDefault="00934A8A">
                        <w:r>
                          <w:rPr>
                            <w:rFonts w:cs="Arial"/>
                            <w:color w:val="0000FF"/>
                            <w:sz w:val="18"/>
                            <w:szCs w:val="18"/>
                          </w:rPr>
                          <w:t>0.44</w:t>
                        </w:r>
                      </w:p>
                    </w:txbxContent>
                  </v:textbox>
                </v:rect>
                <v:rect id="Rectangle 66" o:spid="_x0000_s1088" style="position:absolute;left:39230;top:11830;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14:paraId="46A84E07" w14:textId="0951F9BA" w:rsidR="00934A8A" w:rsidRDefault="00934A8A">
                        <w:r>
                          <w:rPr>
                            <w:rFonts w:cs="Arial"/>
                            <w:color w:val="0000FF"/>
                            <w:sz w:val="18"/>
                            <w:szCs w:val="18"/>
                          </w:rPr>
                          <w:t xml:space="preserve">$       </w:t>
                        </w:r>
                      </w:p>
                    </w:txbxContent>
                  </v:textbox>
                </v:rect>
                <v:rect id="Rectangle 67" o:spid="_x0000_s1089" style="position:absolute;left:42252;top:11830;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8E60EA4" w14:textId="2D1455AE" w:rsidR="00934A8A" w:rsidRDefault="00934A8A">
                        <w:r>
                          <w:rPr>
                            <w:rFonts w:cs="Arial"/>
                            <w:color w:val="0000FF"/>
                            <w:sz w:val="18"/>
                            <w:szCs w:val="18"/>
                          </w:rPr>
                          <w:t xml:space="preserve"> </w:t>
                        </w:r>
                      </w:p>
                    </w:txbxContent>
                  </v:textbox>
                </v:rect>
                <v:rect id="Rectangle 68" o:spid="_x0000_s1090" style="position:absolute;left:49510;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0027BCF8" w14:textId="70AE09FD" w:rsidR="00934A8A" w:rsidRDefault="00934A8A">
                        <w:r>
                          <w:rPr>
                            <w:rFonts w:cs="Arial"/>
                            <w:b/>
                            <w:bCs/>
                            <w:color w:val="000000"/>
                            <w:sz w:val="18"/>
                            <w:szCs w:val="18"/>
                          </w:rPr>
                          <w:t>3.20</w:t>
                        </w:r>
                      </w:p>
                    </w:txbxContent>
                  </v:textbox>
                </v:rect>
                <v:rect id="Rectangle 69" o:spid="_x0000_s1091" style="position:absolute;left:45624;top:11830;width:64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5FC22166" w14:textId="3F207A10" w:rsidR="00934A8A" w:rsidRDefault="00934A8A">
                        <w:r>
                          <w:rPr>
                            <w:rFonts w:cs="Arial"/>
                            <w:b/>
                            <w:bCs/>
                            <w:color w:val="000000"/>
                            <w:sz w:val="18"/>
                            <w:szCs w:val="18"/>
                          </w:rPr>
                          <w:t xml:space="preserve">$         </w:t>
                        </w:r>
                      </w:p>
                    </w:txbxContent>
                  </v:textbox>
                </v:rect>
                <v:rect id="Rectangle 70" o:spid="_x0000_s1092" style="position:absolute;left:49339;top:11830;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5BF77BD9" w14:textId="2CB360DC" w:rsidR="00934A8A" w:rsidRDefault="00934A8A">
                        <w:r>
                          <w:rPr>
                            <w:rFonts w:cs="Arial"/>
                            <w:b/>
                            <w:bCs/>
                            <w:color w:val="000000"/>
                            <w:sz w:val="18"/>
                            <w:szCs w:val="18"/>
                          </w:rPr>
                          <w:t xml:space="preserve"> </w:t>
                        </w:r>
                      </w:p>
                    </w:txbxContent>
                  </v:textbox>
                </v:rect>
                <v:rect id="Rectangle 71" o:spid="_x0000_s1093" style="position:absolute;left:55905;top:11830;width:222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789798A8" w14:textId="0AE2F86E" w:rsidR="00934A8A" w:rsidRDefault="00934A8A">
                        <w:r>
                          <w:rPr>
                            <w:rFonts w:cs="Arial"/>
                            <w:b/>
                            <w:bCs/>
                            <w:color w:val="000000"/>
                            <w:sz w:val="18"/>
                            <w:szCs w:val="18"/>
                          </w:rPr>
                          <w:t>9.67</w:t>
                        </w:r>
                      </w:p>
                    </w:txbxContent>
                  </v:textbox>
                </v:rect>
                <v:rect id="Rectangle 72" o:spid="_x0000_s1094" style="position:absolute;left:52800;top:11830;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4061590C" w14:textId="4040C070" w:rsidR="00934A8A" w:rsidRDefault="00934A8A">
                        <w:r>
                          <w:rPr>
                            <w:rFonts w:cs="Arial"/>
                            <w:b/>
                            <w:bCs/>
                            <w:color w:val="000000"/>
                            <w:sz w:val="18"/>
                            <w:szCs w:val="18"/>
                          </w:rPr>
                          <w:t xml:space="preserve">$       </w:t>
                        </w:r>
                      </w:p>
                    </w:txbxContent>
                  </v:textbox>
                </v:rect>
                <v:rect id="Rectangle 73" o:spid="_x0000_s1095" style="position:absolute;left:55822;top:11830;width:324;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14:paraId="0F2364ED" w14:textId="39A6A6BA" w:rsidR="00934A8A" w:rsidRDefault="00934A8A">
                        <w:r>
                          <w:rPr>
                            <w:rFonts w:cs="Arial"/>
                            <w:b/>
                            <w:bCs/>
                            <w:color w:val="000000"/>
                            <w:sz w:val="18"/>
                            <w:szCs w:val="18"/>
                          </w:rPr>
                          <w:t xml:space="preserve"> </w:t>
                        </w:r>
                      </w:p>
                    </w:txbxContent>
                  </v:textbox>
                </v:rect>
                <v:line id="Line 74" o:spid="_x0000_s1096" style="position:absolute;visibility:visible;mso-wrap-style:square" from="0,0" to="0,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ZTZMIAAADbAAAADwAAAGRycy9kb3ducmV2LnhtbESPQYvCMBSE78L+h/AWvGmqsFqrUZbF&#10;Rb25roLHR/Nsg81LaaLWf28EweMwM98ws0VrK3GlxhvHCgb9BARx7rThQsH+/7eXgvABWWPlmBTc&#10;ycNi/tGZYabdjf/ouguFiBD2GSooQ6gzKX1ekkXfdzVx9E6usRiibAqpG7xFuK3kMElG0qLhuFBi&#10;TT8l5efdxSow29HqazM+TA5yuQqDY3pOjd0r1f1sv6cgArXhHX6111rBeAj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ZTZMIAAADbAAAADwAAAAAAAAAAAAAA&#10;AAChAgAAZHJzL2Rvd25yZXYueG1sUEsFBgAAAAAEAAQA+QAAAJADAAAAAA==&#10;" strokeweight="0"/>
                <v:rect id="Rectangle 75" o:spid="_x0000_s1097" style="position:absolute;width:88;height:1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76" o:spid="_x0000_s1098" style="position:absolute;visibility:visible;mso-wrap-style:square" from="58585,88" to="58585,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ui8QAAADbAAAADwAAAGRycy9kb3ducmV2LnhtbESPQWvCQBSE70L/w/IKvdWNpZo0dQ1F&#10;FOvNWoUeH9nXZDH7NmTXGP99Vyh4HGbmG2ZeDLYRPXXeOFYwGScgiEunDVcKDt/r5wyED8gaG8ek&#10;4EoeisXDaI65dhf+on4fKhEh7HNUUIfQ5lL6siaLfuxa4uj9us5iiLKrpO7wEuG2kS9JMpMWDceF&#10;Glta1lSe9merwOxmm+k2Pb4d5WoTJj/ZKTP2oNTT4/DxDiLQEO7h//anVpC+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Y26LxAAAANsAAAAPAAAAAAAAAAAA&#10;AAAAAKECAABkcnMvZG93bnJldi54bWxQSwUGAAAAAAQABAD5AAAAkgMAAAAA&#10;" strokeweight="0"/>
                <v:rect id="Rectangle 77" o:spid="_x0000_s1099" style="position:absolute;left:58585;top:88;width:89;height:14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78" o:spid="_x0000_s1100" style="position:absolute;visibility:visible;mso-wrap-style:square" from="88,0" to="586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VZ8QAAADbAAAADwAAAGRycy9kb3ducmV2LnhtbESPT2vCQBTE7wW/w/KE3upGwRijGxGp&#10;2N5a/4DHR/aZLMm+Ddmtpt++Wyj0OMzMb5j1ZrCtuFPvjWMF00kCgrh02nCl4Hzav2QgfEDW2Dom&#10;Bd/kYVOMntaYa/fgT7ofQyUihH2OCuoQulxKX9Zk0U9cRxy9m+sthij7SuoeHxFuWzlLklRaNBwX&#10;auxoV1PZHL+sAvORHubvi8vyIl8PYXrNmszYs1LP42G7Ah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nxAAAANsAAAAPAAAAAAAAAAAA&#10;AAAAAKECAABkcnMvZG93bnJldi54bWxQSwUGAAAAAAQABAD5AAAAkgMAAAAA&#10;" strokeweight="0"/>
                <v:rect id="Rectangle 79" o:spid="_x0000_s1101" style="position:absolute;left:88;width:58586;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TtsYA&#10;AADbAAAADwAAAGRycy9kb3ducmV2LnhtbESPzWsCMRTE74L/Q3hCb5pVWj9Wo2ih0EvBr4Penpvn&#10;7uLmZZukuvWvN0Khx2FmfsPMFo2pxJWcLy0r6PcSEMSZ1SXnCva7j+4YhA/IGivLpOCXPCzm7dYM&#10;U21vvKHrNuQiQtinqKAIoU6l9FlBBn3P1sTRO1tnMETpcqkd3iLcVHKQJENpsOS4UGBN7wVll+2P&#10;UbCajFff61f+um9ORzoeTpe3gUuUeuk0yymIQE34D/+1P7WC0QieX+IP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TtsYAAADbAAAADwAAAAAAAAAAAAAAAACYAgAAZHJz&#10;L2Rvd25yZXYueG1sUEsFBgAAAAAEAAQA9QAAAIsDAAAAAA==&#10;" fillcolor="black" stroked="f"/>
                <v:line id="Line 80" o:spid="_x0000_s1102" style="position:absolute;visibility:visible;mso-wrap-style:square" from="88,4400" to="58674,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5kjsEAAADbAAAADwAAAGRycy9kb3ducmV2LnhtbERPz2vCMBS+D/wfwhN2W1MHq7UaRYaj&#10;221qBY+P5tkGm5fSRO3+++Uw2PHj+73ajLYTdxq8caxglqQgiGunDTcKquPHSw7CB2SNnWNS8EMe&#10;NuvJ0woL7R68p/shNCKGsC9QQRtCX0jp65Ys+sT1xJG7uMFiiHBopB7wEcNtJ1/TNJMWDceGFnt6&#10;b6m+Hm5WgfnOyrev+WlxkrsyzM75NTe2Uup5Om6XIAKN4V/85/7UCuZxbP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LmSOwQAAANsAAAAPAAAAAAAAAAAAAAAA&#10;AKECAABkcnMvZG93bnJldi54bWxQSwUGAAAAAAQABAD5AAAAjwMAAAAA&#10;" strokeweight="0"/>
                <v:rect id="Rectangle 81" o:spid="_x0000_s1103" style="position:absolute;left:88;top:4400;width:5858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iX8YA&#10;AADbAAAADwAAAGRycy9kb3ducmV2LnhtbESPzWsCMRTE74X+D+EVvNVsxfqxGqUKghehfhz09ty8&#10;7i5uXrZJ1K1/fSMIHoeZ+Q0znjamEhdyvrSs4KOdgCDOrC45V7DbLt4HIHxA1lhZJgV/5GE6eX0Z&#10;Y6rtldd02YRcRAj7FBUUIdSplD4ryKBv25o4ej/WGQxRulxqh9cIN5XsJElPGiw5LhRY07yg7LQ5&#10;GwWz4WD2+93l1W19PNBhfzx9dlyiVOut+RqBCNSEZ/jRXmoF/SH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piX8YAAADbAAAADwAAAAAAAAAAAAAAAACYAgAAZHJz&#10;L2Rvd25yZXYueG1sUEsFBgAAAAAEAAQA9QAAAIsDAAAAAA==&#10;" fillcolor="black" stroked="f"/>
                <v:line id="Line 82" o:spid="_x0000_s1104" style="position:absolute;visibility:visible;mso-wrap-style:square" from="88,14674" to="58674,14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0Yr8AAAADbAAAADwAAAGRycy9kb3ducmV2LnhtbERPTYvCMBC9C/6HMII3TV3QrdUoIiuu&#10;t92ugsehGdtgMylN1O6/NwfB4+N9L9edrcWdWm8cK5iMExDEhdOGSwXHv90oBeEDssbaMSn4Jw/r&#10;Vb+3xEy7B//SPQ+liCHsM1RQhdBkUvqiIot+7BriyF1cazFE2JZSt/iI4baWH0kykxYNx4YKG9pW&#10;VFzzm1Vgfmb76eHzND/Jr32YnNNrauxRqeGg2yxABOrCW/xyf2sFaVwfv8QfIF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NGK/AAAAA2wAAAA8AAAAAAAAAAAAAAAAA&#10;oQIAAGRycy9kb3ducmV2LnhtbFBLBQYAAAAABAAEAPkAAACOAwAAAAA=&#10;" strokeweight="0"/>
                <v:rect id="Rectangle 83" o:spid="_x0000_s1105" style="position:absolute;left:88;top:14674;width:5858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efsUA&#10;AADbAAAADwAAAGRycy9kb3ducmV2LnhtbESPT2sCMRTE74LfITyhN80qbVlXo6gg9FKofw56e26e&#10;u4ublzVJdfXTN4VCj8PM/IaZzltTixs5X1lWMBwkIIhzqysuFOx3634KwgdkjbVlUvAgD/NZtzPF&#10;TNs7b+i2DYWIEPYZKihDaDIpfV6SQT+wDXH0ztYZDFG6QmqH9wg3tRwlybs0WHFcKLGhVUn5Zftt&#10;FCzH6fL69cqfz83pSMfD6fI2colSL712MQERqA3/4b/2h1aQDuH3S/w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6R5+xQAAANsAAAAPAAAAAAAAAAAAAAAAAJgCAABkcnMv&#10;ZG93bnJldi54bWxQSwUGAAAAAAQABAD1AAAAigMAAAAA&#10;" fillcolor="black" stroked="f"/>
                <w10:anchorlock/>
              </v:group>
            </w:pict>
          </mc:Fallback>
        </mc:AlternateContent>
      </w:r>
    </w:p>
    <w:p w14:paraId="393A10EF" w14:textId="77777777" w:rsidR="001B242B" w:rsidRPr="006F3824" w:rsidRDefault="00C069A2" w:rsidP="00D20486">
      <w:pPr>
        <w:pStyle w:val="Heading2"/>
        <w:keepNext w:val="0"/>
      </w:pPr>
      <w:bookmarkStart w:id="118" w:name="_Toc324318372"/>
      <w:bookmarkStart w:id="119" w:name="_Toc324340501"/>
      <w:bookmarkStart w:id="120" w:name="_Toc388353758"/>
      <w:r w:rsidRPr="006F3824">
        <w:t>4.1 Base Case</w:t>
      </w:r>
      <w:r w:rsidR="00C221D5" w:rsidRPr="006F3824">
        <w:t>(</w:t>
      </w:r>
      <w:r w:rsidRPr="006F3824">
        <w:t>s</w:t>
      </w:r>
      <w:r w:rsidR="00C221D5" w:rsidRPr="006F3824">
        <w:t>)</w:t>
      </w:r>
      <w:r w:rsidRPr="006F3824">
        <w:t xml:space="preserve"> Costs</w:t>
      </w:r>
      <w:bookmarkEnd w:id="115"/>
      <w:bookmarkEnd w:id="118"/>
      <w:bookmarkEnd w:id="119"/>
      <w:bookmarkEnd w:id="120"/>
    </w:p>
    <w:p w14:paraId="5C7B0D7B" w14:textId="61674815" w:rsidR="005F4560" w:rsidRPr="006F3824" w:rsidRDefault="00A734CC" w:rsidP="00AB2D9E">
      <w:pPr>
        <w:rPr>
          <w:rFonts w:cs="Arial"/>
          <w:sz w:val="20"/>
          <w:szCs w:val="20"/>
        </w:rPr>
      </w:pPr>
      <w:r w:rsidRPr="006F3824">
        <w:rPr>
          <w:rFonts w:cs="Arial"/>
          <w:sz w:val="20"/>
          <w:szCs w:val="20"/>
        </w:rPr>
        <w:t xml:space="preserve">The base case and measure case equipment costs were calculated using DEER2014 cost data, and a PG&amp;E survey of available water heaters in the marketplace. The following Measure Application Types are appropriate to these measures. </w:t>
      </w:r>
    </w:p>
    <w:p w14:paraId="393A10F1" w14:textId="35280CAD" w:rsidR="00BD0D15" w:rsidRPr="006F3824" w:rsidRDefault="005F4560" w:rsidP="00AB2D9E">
      <w:pPr>
        <w:rPr>
          <w:b/>
          <w:sz w:val="20"/>
          <w:szCs w:val="20"/>
        </w:rPr>
      </w:pPr>
      <w:r w:rsidRPr="006F3824">
        <w:rPr>
          <w:b/>
          <w:sz w:val="20"/>
          <w:szCs w:val="20"/>
        </w:rPr>
        <w:t>Table 9 Base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6F3824" w:rsidRPr="006F3824" w14:paraId="393A10F9" w14:textId="77777777" w:rsidTr="00A01631">
        <w:tc>
          <w:tcPr>
            <w:tcW w:w="1028" w:type="dxa"/>
            <w:shd w:val="clear" w:color="auto" w:fill="auto"/>
          </w:tcPr>
          <w:p w14:paraId="393A10F2" w14:textId="77777777" w:rsidR="00DD1C47" w:rsidRPr="006F3824" w:rsidRDefault="00DD1C47" w:rsidP="00AB2D9E">
            <w:pPr>
              <w:rPr>
                <w:rFonts w:cs="Arial"/>
                <w:b/>
                <w:i/>
                <w:sz w:val="20"/>
                <w:szCs w:val="20"/>
              </w:rPr>
            </w:pPr>
            <w:r w:rsidRPr="006F3824">
              <w:rPr>
                <w:rFonts w:cs="Arial"/>
                <w:b/>
                <w:i/>
                <w:sz w:val="20"/>
                <w:szCs w:val="20"/>
              </w:rPr>
              <w:t>Measure Code</w:t>
            </w:r>
          </w:p>
        </w:tc>
        <w:tc>
          <w:tcPr>
            <w:tcW w:w="1420" w:type="dxa"/>
            <w:shd w:val="clear" w:color="auto" w:fill="auto"/>
          </w:tcPr>
          <w:p w14:paraId="393A10F3" w14:textId="77777777" w:rsidR="00DD1C47" w:rsidRPr="006F3824" w:rsidRDefault="003541A6" w:rsidP="00AB2D9E">
            <w:pPr>
              <w:rPr>
                <w:rFonts w:cs="Arial"/>
                <w:b/>
                <w:sz w:val="20"/>
                <w:szCs w:val="20"/>
              </w:rPr>
            </w:pPr>
            <w:r w:rsidRPr="006F3824">
              <w:rPr>
                <w:rFonts w:cs="Arial"/>
                <w:b/>
                <w:sz w:val="20"/>
                <w:szCs w:val="20"/>
              </w:rPr>
              <w:t>Measure Application Type</w:t>
            </w:r>
          </w:p>
        </w:tc>
        <w:tc>
          <w:tcPr>
            <w:tcW w:w="1620" w:type="dxa"/>
            <w:shd w:val="clear" w:color="auto" w:fill="auto"/>
          </w:tcPr>
          <w:p w14:paraId="393A10F4" w14:textId="77777777" w:rsidR="00DD1C47" w:rsidRPr="006F3824" w:rsidRDefault="00DD1C47" w:rsidP="00AB2D9E">
            <w:pPr>
              <w:rPr>
                <w:rFonts w:cs="Arial"/>
                <w:b/>
                <w:sz w:val="20"/>
                <w:szCs w:val="20"/>
              </w:rPr>
            </w:pPr>
            <w:r w:rsidRPr="006F3824">
              <w:rPr>
                <w:rFonts w:cs="Arial"/>
                <w:b/>
                <w:sz w:val="20"/>
                <w:szCs w:val="20"/>
              </w:rPr>
              <w:t>Baseline</w:t>
            </w:r>
          </w:p>
        </w:tc>
        <w:tc>
          <w:tcPr>
            <w:tcW w:w="1440" w:type="dxa"/>
            <w:shd w:val="clear" w:color="auto" w:fill="auto"/>
          </w:tcPr>
          <w:p w14:paraId="393A10F5" w14:textId="77777777" w:rsidR="00DD1C47" w:rsidRPr="006F3824" w:rsidRDefault="00DD1C47" w:rsidP="00AB2D9E">
            <w:pPr>
              <w:rPr>
                <w:rFonts w:cs="Arial"/>
                <w:b/>
                <w:sz w:val="20"/>
                <w:szCs w:val="20"/>
              </w:rPr>
            </w:pPr>
            <w:r w:rsidRPr="006F3824">
              <w:rPr>
                <w:rFonts w:cs="Arial"/>
                <w:b/>
                <w:sz w:val="20"/>
                <w:szCs w:val="20"/>
              </w:rPr>
              <w:t>Equipment Cost</w:t>
            </w:r>
          </w:p>
        </w:tc>
        <w:tc>
          <w:tcPr>
            <w:tcW w:w="1341" w:type="dxa"/>
            <w:shd w:val="clear" w:color="auto" w:fill="auto"/>
          </w:tcPr>
          <w:p w14:paraId="393A10F6" w14:textId="77777777" w:rsidR="00DD1C47" w:rsidRPr="006F3824" w:rsidRDefault="00DD1C47" w:rsidP="00AB2D9E">
            <w:pPr>
              <w:rPr>
                <w:rFonts w:cs="Arial"/>
                <w:b/>
                <w:sz w:val="20"/>
                <w:szCs w:val="20"/>
              </w:rPr>
            </w:pPr>
            <w:r w:rsidRPr="006F3824">
              <w:rPr>
                <w:rFonts w:cs="Arial"/>
                <w:b/>
                <w:sz w:val="20"/>
                <w:szCs w:val="20"/>
              </w:rPr>
              <w:t>Labor / Installation Cost</w:t>
            </w:r>
          </w:p>
        </w:tc>
        <w:tc>
          <w:tcPr>
            <w:tcW w:w="1513" w:type="dxa"/>
            <w:shd w:val="clear" w:color="auto" w:fill="auto"/>
          </w:tcPr>
          <w:p w14:paraId="393A10F7" w14:textId="77777777" w:rsidR="00DD1C47" w:rsidRPr="006F3824" w:rsidRDefault="00DD1C47" w:rsidP="00AB2D9E">
            <w:pPr>
              <w:rPr>
                <w:rFonts w:cs="Arial"/>
                <w:b/>
                <w:sz w:val="20"/>
                <w:szCs w:val="20"/>
              </w:rPr>
            </w:pPr>
            <w:r w:rsidRPr="006F3824">
              <w:rPr>
                <w:rFonts w:cs="Arial"/>
                <w:b/>
                <w:sz w:val="20"/>
                <w:szCs w:val="20"/>
              </w:rPr>
              <w:t>Maintenance / Other Cost</w:t>
            </w:r>
          </w:p>
        </w:tc>
        <w:tc>
          <w:tcPr>
            <w:tcW w:w="1214" w:type="dxa"/>
            <w:shd w:val="clear" w:color="auto" w:fill="auto"/>
          </w:tcPr>
          <w:p w14:paraId="393A10F8" w14:textId="77777777" w:rsidR="00DD1C47" w:rsidRPr="006F3824" w:rsidRDefault="00DD1C47" w:rsidP="00AB2D9E">
            <w:pPr>
              <w:rPr>
                <w:rFonts w:cs="Arial"/>
                <w:b/>
                <w:sz w:val="20"/>
                <w:szCs w:val="20"/>
              </w:rPr>
            </w:pPr>
            <w:r w:rsidRPr="006F3824">
              <w:rPr>
                <w:rFonts w:cs="Arial"/>
                <w:b/>
                <w:sz w:val="20"/>
                <w:szCs w:val="20"/>
              </w:rPr>
              <w:t>Total Base Case Cost</w:t>
            </w:r>
          </w:p>
        </w:tc>
      </w:tr>
      <w:tr w:rsidR="006F3824" w:rsidRPr="006F3824" w14:paraId="393A1101" w14:textId="77777777" w:rsidTr="00A01631">
        <w:tc>
          <w:tcPr>
            <w:tcW w:w="1028" w:type="dxa"/>
            <w:shd w:val="clear" w:color="auto" w:fill="auto"/>
          </w:tcPr>
          <w:p w14:paraId="393A10FA" w14:textId="26057B23" w:rsidR="00DD1C47" w:rsidRPr="006F3824" w:rsidRDefault="005F4560" w:rsidP="00AB2D9E">
            <w:pPr>
              <w:rPr>
                <w:rFonts w:cs="Arial"/>
                <w:sz w:val="20"/>
                <w:szCs w:val="20"/>
              </w:rPr>
            </w:pPr>
            <w:r w:rsidRPr="006F3824">
              <w:rPr>
                <w:rFonts w:cs="Arial"/>
                <w:sz w:val="20"/>
                <w:szCs w:val="20"/>
              </w:rPr>
              <w:t>DWHC1</w:t>
            </w:r>
          </w:p>
        </w:tc>
        <w:tc>
          <w:tcPr>
            <w:tcW w:w="1420" w:type="dxa"/>
            <w:shd w:val="clear" w:color="auto" w:fill="auto"/>
          </w:tcPr>
          <w:p w14:paraId="393A10FB" w14:textId="17A02D48" w:rsidR="00DD1C47" w:rsidRPr="006F3824" w:rsidRDefault="005F4560" w:rsidP="00ED7D3D">
            <w:pPr>
              <w:rPr>
                <w:rFonts w:cs="Arial"/>
                <w:sz w:val="20"/>
                <w:szCs w:val="20"/>
              </w:rPr>
            </w:pPr>
            <w:r w:rsidRPr="006F3824">
              <w:rPr>
                <w:rFonts w:cs="Arial"/>
                <w:sz w:val="20"/>
                <w:szCs w:val="20"/>
              </w:rPr>
              <w:t>ROB</w:t>
            </w:r>
            <w:r w:rsidR="00ED7D3D" w:rsidRPr="006F3824">
              <w:rPr>
                <w:rFonts w:cs="Arial"/>
                <w:sz w:val="20"/>
                <w:szCs w:val="20"/>
              </w:rPr>
              <w:t xml:space="preserve"> </w:t>
            </w:r>
          </w:p>
        </w:tc>
        <w:tc>
          <w:tcPr>
            <w:tcW w:w="1620" w:type="dxa"/>
            <w:shd w:val="clear" w:color="auto" w:fill="auto"/>
          </w:tcPr>
          <w:p w14:paraId="393A10FC" w14:textId="67BE5934" w:rsidR="00DD1C47" w:rsidRPr="006F3824" w:rsidRDefault="00DD1C47" w:rsidP="00FB5665">
            <w:pPr>
              <w:rPr>
                <w:rFonts w:cs="Arial"/>
                <w:sz w:val="20"/>
                <w:szCs w:val="20"/>
              </w:rPr>
            </w:pPr>
            <w:r w:rsidRPr="006F3824">
              <w:rPr>
                <w:rFonts w:cs="Arial"/>
                <w:sz w:val="20"/>
                <w:szCs w:val="20"/>
              </w:rPr>
              <w:t>Code</w:t>
            </w:r>
          </w:p>
        </w:tc>
        <w:tc>
          <w:tcPr>
            <w:tcW w:w="1440" w:type="dxa"/>
            <w:shd w:val="clear" w:color="auto" w:fill="auto"/>
          </w:tcPr>
          <w:p w14:paraId="393A10FD" w14:textId="524528BE" w:rsidR="00DD1C47" w:rsidRPr="006F3824" w:rsidRDefault="00DD1C47" w:rsidP="00AB2D9E">
            <w:pPr>
              <w:rPr>
                <w:rFonts w:cs="Arial"/>
                <w:sz w:val="20"/>
                <w:szCs w:val="20"/>
              </w:rPr>
            </w:pPr>
            <w:r w:rsidRPr="006F3824">
              <w:rPr>
                <w:rFonts w:cs="Arial"/>
                <w:sz w:val="20"/>
                <w:szCs w:val="20"/>
              </w:rPr>
              <w:t>$</w:t>
            </w:r>
            <w:r w:rsidR="00FB5665" w:rsidRPr="006F3824">
              <w:rPr>
                <w:rFonts w:cs="Arial"/>
                <w:sz w:val="20"/>
                <w:szCs w:val="20"/>
              </w:rPr>
              <w:t>5.21</w:t>
            </w:r>
          </w:p>
        </w:tc>
        <w:tc>
          <w:tcPr>
            <w:tcW w:w="1341" w:type="dxa"/>
            <w:shd w:val="clear" w:color="auto" w:fill="auto"/>
          </w:tcPr>
          <w:p w14:paraId="393A10FE" w14:textId="525EBE8E" w:rsidR="00DD1C47" w:rsidRPr="006F3824" w:rsidRDefault="00FB5665" w:rsidP="00AB2D9E">
            <w:pPr>
              <w:rPr>
                <w:rFonts w:cs="Arial"/>
                <w:sz w:val="20"/>
                <w:szCs w:val="20"/>
              </w:rPr>
            </w:pPr>
            <w:r w:rsidRPr="006F3824">
              <w:rPr>
                <w:rFonts w:cs="Arial"/>
                <w:sz w:val="20"/>
                <w:szCs w:val="20"/>
              </w:rPr>
              <w:t>N/A</w:t>
            </w:r>
          </w:p>
        </w:tc>
        <w:tc>
          <w:tcPr>
            <w:tcW w:w="1513" w:type="dxa"/>
            <w:shd w:val="clear" w:color="auto" w:fill="auto"/>
          </w:tcPr>
          <w:p w14:paraId="393A10FF" w14:textId="6AB81081" w:rsidR="00DD1C47" w:rsidRPr="006F3824" w:rsidRDefault="00FB5665" w:rsidP="00AB2D9E">
            <w:pPr>
              <w:rPr>
                <w:rFonts w:cs="Arial"/>
                <w:sz w:val="20"/>
                <w:szCs w:val="20"/>
              </w:rPr>
            </w:pPr>
            <w:r w:rsidRPr="006F3824">
              <w:rPr>
                <w:rFonts w:cs="Arial"/>
                <w:sz w:val="20"/>
                <w:szCs w:val="20"/>
              </w:rPr>
              <w:t>N/A</w:t>
            </w:r>
          </w:p>
        </w:tc>
        <w:tc>
          <w:tcPr>
            <w:tcW w:w="1214" w:type="dxa"/>
            <w:shd w:val="clear" w:color="auto" w:fill="auto"/>
          </w:tcPr>
          <w:p w14:paraId="393A1100" w14:textId="3B9D7824" w:rsidR="00DD1C47" w:rsidRPr="006F3824" w:rsidRDefault="00DD1C47" w:rsidP="00AB2D9E">
            <w:pPr>
              <w:rPr>
                <w:rFonts w:cs="Arial"/>
                <w:sz w:val="20"/>
                <w:szCs w:val="20"/>
              </w:rPr>
            </w:pPr>
            <w:r w:rsidRPr="006F3824">
              <w:rPr>
                <w:rFonts w:cs="Arial"/>
                <w:sz w:val="20"/>
                <w:szCs w:val="20"/>
              </w:rPr>
              <w:t>$</w:t>
            </w:r>
            <w:r w:rsidR="00FB5665" w:rsidRPr="006F3824">
              <w:rPr>
                <w:rFonts w:cs="Arial"/>
                <w:sz w:val="20"/>
                <w:szCs w:val="20"/>
              </w:rPr>
              <w:t>5.21</w:t>
            </w:r>
          </w:p>
        </w:tc>
      </w:tr>
      <w:tr w:rsidR="006F3824" w:rsidRPr="006F3824" w14:paraId="393A1109" w14:textId="77777777" w:rsidTr="00A01631">
        <w:tc>
          <w:tcPr>
            <w:tcW w:w="1028" w:type="dxa"/>
            <w:shd w:val="clear" w:color="auto" w:fill="auto"/>
          </w:tcPr>
          <w:p w14:paraId="393A1102" w14:textId="3B51A802" w:rsidR="00DD1C47" w:rsidRPr="006F3824" w:rsidRDefault="005F4560" w:rsidP="00AB2D9E">
            <w:pPr>
              <w:rPr>
                <w:rFonts w:cs="Arial"/>
                <w:sz w:val="20"/>
                <w:szCs w:val="20"/>
              </w:rPr>
            </w:pPr>
            <w:r w:rsidRPr="006F3824">
              <w:rPr>
                <w:rFonts w:cs="Arial"/>
                <w:sz w:val="20"/>
                <w:szCs w:val="20"/>
              </w:rPr>
              <w:t>DWHC2</w:t>
            </w:r>
          </w:p>
        </w:tc>
        <w:tc>
          <w:tcPr>
            <w:tcW w:w="1420" w:type="dxa"/>
            <w:shd w:val="clear" w:color="auto" w:fill="auto"/>
          </w:tcPr>
          <w:p w14:paraId="393A1103" w14:textId="77777777" w:rsidR="00DD1C47" w:rsidRPr="006F3824" w:rsidRDefault="00430775" w:rsidP="00AB2D9E">
            <w:pPr>
              <w:rPr>
                <w:rFonts w:cs="Arial"/>
                <w:sz w:val="20"/>
                <w:szCs w:val="20"/>
              </w:rPr>
            </w:pPr>
            <w:r w:rsidRPr="006F3824">
              <w:rPr>
                <w:rFonts w:cs="Arial"/>
                <w:sz w:val="20"/>
                <w:szCs w:val="20"/>
              </w:rPr>
              <w:t>ROB</w:t>
            </w:r>
          </w:p>
        </w:tc>
        <w:tc>
          <w:tcPr>
            <w:tcW w:w="1620" w:type="dxa"/>
            <w:shd w:val="clear" w:color="auto" w:fill="auto"/>
          </w:tcPr>
          <w:p w14:paraId="393A1104" w14:textId="676552DE" w:rsidR="00DD1C47" w:rsidRPr="006F3824" w:rsidRDefault="005F4560" w:rsidP="00FB5665">
            <w:pPr>
              <w:rPr>
                <w:rFonts w:cs="Arial"/>
                <w:sz w:val="20"/>
                <w:szCs w:val="20"/>
              </w:rPr>
            </w:pPr>
            <w:r w:rsidRPr="006F3824">
              <w:rPr>
                <w:rFonts w:cs="Arial"/>
                <w:sz w:val="20"/>
                <w:szCs w:val="20"/>
              </w:rPr>
              <w:t>Code</w:t>
            </w:r>
          </w:p>
        </w:tc>
        <w:tc>
          <w:tcPr>
            <w:tcW w:w="1440" w:type="dxa"/>
            <w:shd w:val="clear" w:color="auto" w:fill="auto"/>
          </w:tcPr>
          <w:p w14:paraId="393A1105" w14:textId="4238D611" w:rsidR="00DD1C47" w:rsidRPr="006F3824" w:rsidRDefault="005F4560" w:rsidP="00AB2D9E">
            <w:pPr>
              <w:rPr>
                <w:rFonts w:cs="Arial"/>
                <w:sz w:val="20"/>
                <w:szCs w:val="20"/>
              </w:rPr>
            </w:pPr>
            <w:r w:rsidRPr="006F3824">
              <w:rPr>
                <w:rFonts w:cs="Arial"/>
                <w:sz w:val="20"/>
                <w:szCs w:val="20"/>
              </w:rPr>
              <w:t>$</w:t>
            </w:r>
            <w:r w:rsidR="00FB5665" w:rsidRPr="006F3824">
              <w:rPr>
                <w:rFonts w:cs="Arial"/>
                <w:sz w:val="20"/>
                <w:szCs w:val="20"/>
              </w:rPr>
              <w:t>6.48</w:t>
            </w:r>
          </w:p>
        </w:tc>
        <w:tc>
          <w:tcPr>
            <w:tcW w:w="1341" w:type="dxa"/>
            <w:shd w:val="clear" w:color="auto" w:fill="auto"/>
          </w:tcPr>
          <w:p w14:paraId="393A1106" w14:textId="677CD8FE" w:rsidR="00DD1C47" w:rsidRPr="006F3824" w:rsidRDefault="00FB5665" w:rsidP="00AB2D9E">
            <w:pPr>
              <w:rPr>
                <w:rFonts w:cs="Arial"/>
                <w:sz w:val="20"/>
                <w:szCs w:val="20"/>
              </w:rPr>
            </w:pPr>
            <w:r w:rsidRPr="006F3824">
              <w:rPr>
                <w:rFonts w:cs="Arial"/>
                <w:sz w:val="20"/>
                <w:szCs w:val="20"/>
              </w:rPr>
              <w:t>N/A</w:t>
            </w:r>
          </w:p>
        </w:tc>
        <w:tc>
          <w:tcPr>
            <w:tcW w:w="1513" w:type="dxa"/>
            <w:shd w:val="clear" w:color="auto" w:fill="auto"/>
          </w:tcPr>
          <w:p w14:paraId="393A1107" w14:textId="60D7CDD0" w:rsidR="00DD1C47" w:rsidRPr="006F3824" w:rsidRDefault="00FB5665" w:rsidP="00AB2D9E">
            <w:pPr>
              <w:rPr>
                <w:rFonts w:cs="Arial"/>
                <w:sz w:val="20"/>
                <w:szCs w:val="20"/>
              </w:rPr>
            </w:pPr>
            <w:r w:rsidRPr="006F3824">
              <w:rPr>
                <w:rFonts w:cs="Arial"/>
                <w:sz w:val="20"/>
                <w:szCs w:val="20"/>
              </w:rPr>
              <w:t>N/A</w:t>
            </w:r>
          </w:p>
        </w:tc>
        <w:tc>
          <w:tcPr>
            <w:tcW w:w="1214" w:type="dxa"/>
            <w:shd w:val="clear" w:color="auto" w:fill="auto"/>
          </w:tcPr>
          <w:p w14:paraId="393A1108" w14:textId="2316DE30" w:rsidR="00DD1C47" w:rsidRPr="006F3824" w:rsidRDefault="005F4560" w:rsidP="00AB2D9E">
            <w:pPr>
              <w:rPr>
                <w:rFonts w:cs="Arial"/>
                <w:sz w:val="20"/>
                <w:szCs w:val="20"/>
              </w:rPr>
            </w:pPr>
            <w:r w:rsidRPr="006F3824">
              <w:rPr>
                <w:rFonts w:cs="Arial"/>
                <w:sz w:val="20"/>
                <w:szCs w:val="20"/>
              </w:rPr>
              <w:t>$</w:t>
            </w:r>
            <w:r w:rsidR="00FB5665" w:rsidRPr="006F3824">
              <w:rPr>
                <w:rFonts w:cs="Arial"/>
                <w:sz w:val="20"/>
                <w:szCs w:val="20"/>
              </w:rPr>
              <w:t>6.48</w:t>
            </w:r>
          </w:p>
        </w:tc>
      </w:tr>
    </w:tbl>
    <w:p w14:paraId="393A1112" w14:textId="10090DD2" w:rsidR="00BD0D15" w:rsidRPr="006F3824" w:rsidRDefault="00DD1C47" w:rsidP="00AB2D9E">
      <w:pPr>
        <w:rPr>
          <w:rFonts w:cs="Arial"/>
          <w:i/>
          <w:sz w:val="20"/>
          <w:szCs w:val="20"/>
        </w:rPr>
      </w:pPr>
      <w:r w:rsidRPr="006F3824">
        <w:rPr>
          <w:rFonts w:cs="Arial"/>
          <w:i/>
          <w:sz w:val="20"/>
          <w:szCs w:val="20"/>
        </w:rPr>
        <w:t>All costs are noted as $ per measure unit</w:t>
      </w:r>
      <w:r w:rsidR="00385C81" w:rsidRPr="006F3824">
        <w:rPr>
          <w:rFonts w:cs="Arial"/>
          <w:i/>
          <w:sz w:val="20"/>
          <w:szCs w:val="20"/>
        </w:rPr>
        <w:t xml:space="preserve"> (kBtuh input)</w:t>
      </w:r>
    </w:p>
    <w:p w14:paraId="393A1113" w14:textId="77777777" w:rsidR="00BD0D15" w:rsidRDefault="00BD0D15" w:rsidP="00AB2D9E">
      <w:pPr>
        <w:rPr>
          <w:i/>
        </w:rPr>
      </w:pPr>
    </w:p>
    <w:p w14:paraId="1907CB32" w14:textId="77777777" w:rsidR="00385C81" w:rsidRDefault="00385C81" w:rsidP="002E0043">
      <w:pPr>
        <w:pStyle w:val="Heading2"/>
        <w:keepNext w:val="0"/>
      </w:pPr>
    </w:p>
    <w:p w14:paraId="393A1115" w14:textId="77777777" w:rsidR="00C069A2" w:rsidRDefault="00663A00" w:rsidP="002E0043">
      <w:pPr>
        <w:pStyle w:val="Heading2"/>
        <w:keepNext w:val="0"/>
      </w:pPr>
      <w:bookmarkStart w:id="121" w:name="_Toc388353759"/>
      <w:r>
        <w:lastRenderedPageBreak/>
        <w:t>4.2 Meas</w:t>
      </w:r>
      <w:r w:rsidR="00C069A2">
        <w:t xml:space="preserve">ure </w:t>
      </w:r>
      <w:r w:rsidR="00930877">
        <w:t xml:space="preserve">Case </w:t>
      </w:r>
      <w:r w:rsidR="00C069A2">
        <w:t>Costs</w:t>
      </w:r>
      <w:bookmarkEnd w:id="121"/>
      <w:r w:rsidR="00930877">
        <w:t xml:space="preserve"> </w:t>
      </w:r>
    </w:p>
    <w:p w14:paraId="393A1116" w14:textId="678B86C0" w:rsid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Pr>
          <w:rFonts w:cs="Arial"/>
          <w:sz w:val="20"/>
          <w:szCs w:val="20"/>
        </w:rPr>
        <w:t xml:space="preserve"> are appropriate to </w:t>
      </w:r>
      <w:r w:rsidR="00FB5665">
        <w:rPr>
          <w:rFonts w:cs="Arial"/>
          <w:sz w:val="20"/>
          <w:szCs w:val="20"/>
        </w:rPr>
        <w:t>these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14:paraId="5F3CCA2C" w14:textId="77777777" w:rsidR="00FB5665" w:rsidRPr="00DD1C47" w:rsidRDefault="00FB5665" w:rsidP="00DD1C47">
      <w:pPr>
        <w:rPr>
          <w:rFonts w:cs="Arial"/>
          <w:sz w:val="20"/>
          <w:szCs w:val="20"/>
        </w:rPr>
      </w:pPr>
    </w:p>
    <w:p w14:paraId="393A1117" w14:textId="09B77CD6" w:rsidR="00DD1C47" w:rsidRPr="00FB5665" w:rsidRDefault="00FB5665" w:rsidP="00DD1C47">
      <w:pPr>
        <w:rPr>
          <w:b/>
          <w:sz w:val="20"/>
          <w:szCs w:val="20"/>
        </w:rPr>
      </w:pPr>
      <w:r>
        <w:rPr>
          <w:b/>
          <w:sz w:val="20"/>
          <w:szCs w:val="20"/>
        </w:rPr>
        <w:t>Table 10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3A24EF2C" w:rsidR="00DD1C47" w:rsidRPr="00A01631" w:rsidRDefault="00FB5665" w:rsidP="003F57BD">
            <w:pPr>
              <w:rPr>
                <w:rFonts w:cs="Arial"/>
                <w:sz w:val="20"/>
                <w:szCs w:val="20"/>
              </w:rPr>
            </w:pPr>
            <w:r>
              <w:rPr>
                <w:rFonts w:cs="Arial"/>
                <w:sz w:val="20"/>
                <w:szCs w:val="20"/>
              </w:rPr>
              <w:t>DWHC1</w:t>
            </w:r>
          </w:p>
        </w:tc>
        <w:tc>
          <w:tcPr>
            <w:tcW w:w="1420" w:type="dxa"/>
            <w:shd w:val="clear" w:color="auto" w:fill="auto"/>
          </w:tcPr>
          <w:p w14:paraId="393A1121" w14:textId="6D1990BB" w:rsidR="00DD1C47" w:rsidRPr="00A01631" w:rsidRDefault="00FB5665" w:rsidP="003F57BD">
            <w:pPr>
              <w:rPr>
                <w:rFonts w:cs="Arial"/>
                <w:sz w:val="20"/>
                <w:szCs w:val="20"/>
              </w:rPr>
            </w:pPr>
            <w:r>
              <w:rPr>
                <w:rFonts w:cs="Arial"/>
                <w:sz w:val="20"/>
                <w:szCs w:val="20"/>
              </w:rPr>
              <w:t>ROB</w:t>
            </w:r>
          </w:p>
        </w:tc>
        <w:tc>
          <w:tcPr>
            <w:tcW w:w="1620" w:type="dxa"/>
            <w:shd w:val="clear" w:color="auto" w:fill="auto"/>
          </w:tcPr>
          <w:p w14:paraId="393A1122" w14:textId="00EF8C9B" w:rsidR="00DD1C47" w:rsidRPr="00A01631" w:rsidRDefault="00FB5665" w:rsidP="003F57BD">
            <w:pPr>
              <w:rPr>
                <w:rFonts w:cs="Arial"/>
                <w:sz w:val="20"/>
                <w:szCs w:val="20"/>
              </w:rPr>
            </w:pPr>
            <w:r>
              <w:rPr>
                <w:rFonts w:cs="Arial"/>
                <w:sz w:val="20"/>
                <w:szCs w:val="20"/>
              </w:rPr>
              <w:t>Code</w:t>
            </w:r>
          </w:p>
        </w:tc>
        <w:tc>
          <w:tcPr>
            <w:tcW w:w="1440" w:type="dxa"/>
            <w:shd w:val="clear" w:color="auto" w:fill="auto"/>
          </w:tcPr>
          <w:p w14:paraId="393A1123" w14:textId="12A88F3B" w:rsidR="00DD1C47" w:rsidRPr="00A01631" w:rsidRDefault="00DD1C47" w:rsidP="003F57BD">
            <w:pPr>
              <w:rPr>
                <w:rFonts w:cs="Arial"/>
                <w:sz w:val="20"/>
                <w:szCs w:val="20"/>
              </w:rPr>
            </w:pPr>
            <w:r w:rsidRPr="00A01631">
              <w:rPr>
                <w:rFonts w:cs="Arial"/>
                <w:sz w:val="20"/>
                <w:szCs w:val="20"/>
              </w:rPr>
              <w:t>$</w:t>
            </w:r>
            <w:r w:rsidR="00FB5665">
              <w:rPr>
                <w:rFonts w:cs="Arial"/>
                <w:sz w:val="20"/>
                <w:szCs w:val="20"/>
              </w:rPr>
              <w:t>7.03</w:t>
            </w:r>
          </w:p>
        </w:tc>
        <w:tc>
          <w:tcPr>
            <w:tcW w:w="1341" w:type="dxa"/>
            <w:shd w:val="clear" w:color="auto" w:fill="auto"/>
          </w:tcPr>
          <w:p w14:paraId="393A1124" w14:textId="087CA266" w:rsidR="00DD1C47" w:rsidRPr="00A01631" w:rsidRDefault="00DD1C47" w:rsidP="003F57BD">
            <w:pPr>
              <w:rPr>
                <w:rFonts w:cs="Arial"/>
                <w:sz w:val="20"/>
                <w:szCs w:val="20"/>
              </w:rPr>
            </w:pPr>
            <w:r w:rsidRPr="00A01631">
              <w:rPr>
                <w:rFonts w:cs="Arial"/>
                <w:sz w:val="20"/>
                <w:szCs w:val="20"/>
              </w:rPr>
              <w:t>$</w:t>
            </w:r>
            <w:r w:rsidR="00385C81">
              <w:rPr>
                <w:rFonts w:cs="Arial"/>
                <w:sz w:val="20"/>
                <w:szCs w:val="20"/>
              </w:rPr>
              <w:t>2.09</w:t>
            </w:r>
          </w:p>
        </w:tc>
        <w:tc>
          <w:tcPr>
            <w:tcW w:w="1513" w:type="dxa"/>
            <w:shd w:val="clear" w:color="auto" w:fill="auto"/>
          </w:tcPr>
          <w:p w14:paraId="393A1125" w14:textId="3CEBFA8A" w:rsidR="00DD1C47" w:rsidRPr="00A01631" w:rsidRDefault="00385C81" w:rsidP="003F57BD">
            <w:pPr>
              <w:rPr>
                <w:rFonts w:cs="Arial"/>
                <w:sz w:val="20"/>
                <w:szCs w:val="20"/>
              </w:rPr>
            </w:pPr>
            <w:r>
              <w:rPr>
                <w:rFonts w:cs="Arial"/>
                <w:sz w:val="20"/>
                <w:szCs w:val="20"/>
              </w:rPr>
              <w:t>N/A</w:t>
            </w:r>
          </w:p>
        </w:tc>
        <w:tc>
          <w:tcPr>
            <w:tcW w:w="1214" w:type="dxa"/>
            <w:shd w:val="clear" w:color="auto" w:fill="auto"/>
          </w:tcPr>
          <w:p w14:paraId="393A1126" w14:textId="150541B6" w:rsidR="00DD1C47" w:rsidRPr="00A01631" w:rsidRDefault="00DD1C47" w:rsidP="003F57BD">
            <w:pPr>
              <w:rPr>
                <w:rFonts w:cs="Arial"/>
                <w:sz w:val="20"/>
                <w:szCs w:val="20"/>
              </w:rPr>
            </w:pPr>
            <w:r w:rsidRPr="00A01631">
              <w:rPr>
                <w:rFonts w:cs="Arial"/>
                <w:sz w:val="20"/>
                <w:szCs w:val="20"/>
              </w:rPr>
              <w:t>$</w:t>
            </w:r>
            <w:r w:rsidR="00385C81">
              <w:rPr>
                <w:rFonts w:cs="Arial"/>
                <w:sz w:val="20"/>
                <w:szCs w:val="20"/>
              </w:rPr>
              <w:t>9.11</w:t>
            </w:r>
          </w:p>
        </w:tc>
      </w:tr>
      <w:tr w:rsidR="00DD1C47" w:rsidRPr="00A01631" w14:paraId="393A112F" w14:textId="77777777" w:rsidTr="00A01631">
        <w:tc>
          <w:tcPr>
            <w:tcW w:w="1028" w:type="dxa"/>
            <w:shd w:val="clear" w:color="auto" w:fill="auto"/>
          </w:tcPr>
          <w:p w14:paraId="393A1128" w14:textId="35F8481F" w:rsidR="00DD1C47" w:rsidRPr="00A01631" w:rsidRDefault="00FB5665" w:rsidP="003F57BD">
            <w:pPr>
              <w:rPr>
                <w:rFonts w:cs="Arial"/>
                <w:i/>
                <w:sz w:val="20"/>
                <w:szCs w:val="20"/>
              </w:rPr>
            </w:pPr>
            <w:r>
              <w:rPr>
                <w:rFonts w:cs="Arial"/>
                <w:i/>
                <w:sz w:val="20"/>
                <w:szCs w:val="20"/>
              </w:rPr>
              <w:t>DWHC2</w:t>
            </w:r>
          </w:p>
        </w:tc>
        <w:tc>
          <w:tcPr>
            <w:tcW w:w="1420" w:type="dxa"/>
            <w:shd w:val="clear" w:color="auto" w:fill="auto"/>
          </w:tcPr>
          <w:p w14:paraId="393A1129" w14:textId="033A6833" w:rsidR="00DD1C47" w:rsidRPr="00A01631" w:rsidRDefault="00FB5665" w:rsidP="003F57BD">
            <w:pPr>
              <w:rPr>
                <w:rFonts w:cs="Arial"/>
                <w:i/>
                <w:sz w:val="20"/>
                <w:szCs w:val="20"/>
              </w:rPr>
            </w:pPr>
            <w:r>
              <w:rPr>
                <w:rFonts w:cs="Arial"/>
                <w:sz w:val="20"/>
                <w:szCs w:val="20"/>
              </w:rPr>
              <w:t>ROB</w:t>
            </w:r>
          </w:p>
        </w:tc>
        <w:tc>
          <w:tcPr>
            <w:tcW w:w="1620" w:type="dxa"/>
            <w:shd w:val="clear" w:color="auto" w:fill="auto"/>
          </w:tcPr>
          <w:p w14:paraId="393A112A" w14:textId="00F1D7CD" w:rsidR="00DD1C47" w:rsidRPr="00FB5665" w:rsidRDefault="00FB5665" w:rsidP="003F57BD">
            <w:pPr>
              <w:rPr>
                <w:rFonts w:cs="Arial"/>
                <w:sz w:val="20"/>
                <w:szCs w:val="20"/>
              </w:rPr>
            </w:pPr>
            <w:r w:rsidRPr="00FB5665">
              <w:rPr>
                <w:rFonts w:cs="Arial"/>
                <w:sz w:val="20"/>
                <w:szCs w:val="20"/>
              </w:rPr>
              <w:t>Code</w:t>
            </w:r>
          </w:p>
        </w:tc>
        <w:tc>
          <w:tcPr>
            <w:tcW w:w="1440" w:type="dxa"/>
            <w:shd w:val="clear" w:color="auto" w:fill="auto"/>
          </w:tcPr>
          <w:p w14:paraId="393A112B" w14:textId="1468832A" w:rsidR="00DD1C47" w:rsidRPr="00FB5665" w:rsidRDefault="00FB5665" w:rsidP="003F57BD">
            <w:pPr>
              <w:rPr>
                <w:rFonts w:cs="Arial"/>
                <w:sz w:val="20"/>
                <w:szCs w:val="20"/>
              </w:rPr>
            </w:pPr>
            <w:r>
              <w:rPr>
                <w:rFonts w:cs="Arial"/>
                <w:sz w:val="20"/>
                <w:szCs w:val="20"/>
              </w:rPr>
              <w:t>$</w:t>
            </w:r>
            <w:r w:rsidR="00385C81">
              <w:rPr>
                <w:rFonts w:cs="Arial"/>
                <w:sz w:val="20"/>
                <w:szCs w:val="20"/>
              </w:rPr>
              <w:t>9.23</w:t>
            </w:r>
          </w:p>
        </w:tc>
        <w:tc>
          <w:tcPr>
            <w:tcW w:w="1341" w:type="dxa"/>
            <w:shd w:val="clear" w:color="auto" w:fill="auto"/>
          </w:tcPr>
          <w:p w14:paraId="393A112C" w14:textId="306EE91D" w:rsidR="00DD1C47" w:rsidRPr="00FB5665" w:rsidRDefault="00FB5665" w:rsidP="003F57BD">
            <w:pPr>
              <w:rPr>
                <w:rFonts w:cs="Arial"/>
                <w:sz w:val="20"/>
                <w:szCs w:val="20"/>
              </w:rPr>
            </w:pPr>
            <w:r>
              <w:rPr>
                <w:rFonts w:cs="Arial"/>
                <w:sz w:val="20"/>
                <w:szCs w:val="20"/>
              </w:rPr>
              <w:t>$</w:t>
            </w:r>
            <w:r w:rsidR="00385C81">
              <w:rPr>
                <w:rFonts w:cs="Arial"/>
                <w:sz w:val="20"/>
                <w:szCs w:val="20"/>
              </w:rPr>
              <w:t>0.44</w:t>
            </w:r>
          </w:p>
        </w:tc>
        <w:tc>
          <w:tcPr>
            <w:tcW w:w="1513" w:type="dxa"/>
            <w:shd w:val="clear" w:color="auto" w:fill="auto"/>
          </w:tcPr>
          <w:p w14:paraId="393A112D" w14:textId="03F2CF3E" w:rsidR="00DD1C47" w:rsidRPr="00FB5665" w:rsidRDefault="00385C81" w:rsidP="003F57BD">
            <w:pPr>
              <w:rPr>
                <w:rFonts w:cs="Arial"/>
                <w:sz w:val="20"/>
                <w:szCs w:val="20"/>
              </w:rPr>
            </w:pPr>
            <w:r>
              <w:rPr>
                <w:rFonts w:cs="Arial"/>
                <w:sz w:val="20"/>
                <w:szCs w:val="20"/>
              </w:rPr>
              <w:t>N/A</w:t>
            </w:r>
          </w:p>
        </w:tc>
        <w:tc>
          <w:tcPr>
            <w:tcW w:w="1214" w:type="dxa"/>
            <w:shd w:val="clear" w:color="auto" w:fill="auto"/>
          </w:tcPr>
          <w:p w14:paraId="393A112E" w14:textId="4228EE74" w:rsidR="00DD1C47" w:rsidRPr="00FB5665" w:rsidRDefault="00FB5665" w:rsidP="003F57BD">
            <w:pPr>
              <w:rPr>
                <w:rFonts w:cs="Arial"/>
                <w:sz w:val="20"/>
                <w:szCs w:val="20"/>
              </w:rPr>
            </w:pPr>
            <w:r>
              <w:rPr>
                <w:rFonts w:cs="Arial"/>
                <w:sz w:val="20"/>
                <w:szCs w:val="20"/>
              </w:rPr>
              <w:t>$</w:t>
            </w:r>
            <w:r w:rsidR="00385C81">
              <w:rPr>
                <w:rFonts w:cs="Arial"/>
                <w:sz w:val="20"/>
                <w:szCs w:val="20"/>
              </w:rPr>
              <w:t>9.6</w:t>
            </w:r>
            <w:r w:rsidR="00A80708">
              <w:rPr>
                <w:rFonts w:cs="Arial"/>
                <w:sz w:val="20"/>
                <w:szCs w:val="20"/>
              </w:rPr>
              <w:t>7</w:t>
            </w:r>
          </w:p>
        </w:tc>
      </w:tr>
    </w:tbl>
    <w:p w14:paraId="393A1138" w14:textId="4A6B437E"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r w:rsidR="00385C81">
        <w:rPr>
          <w:rFonts w:cs="Arial"/>
          <w:i/>
          <w:sz w:val="20"/>
          <w:szCs w:val="20"/>
        </w:rPr>
        <w:t xml:space="preserve"> (kBtuh input)</w:t>
      </w:r>
    </w:p>
    <w:p w14:paraId="393A1139" w14:textId="77777777" w:rsidR="00DD1C47" w:rsidRDefault="00DD1C47" w:rsidP="00DD1C47">
      <w:pPr>
        <w:rPr>
          <w:i/>
        </w:rPr>
      </w:pPr>
    </w:p>
    <w:p w14:paraId="393A113A" w14:textId="4663EAFC" w:rsidR="00DD1C47" w:rsidRPr="00DD1C47" w:rsidRDefault="00DD1C47" w:rsidP="00DD1C47">
      <w:pPr>
        <w:rPr>
          <w:rFonts w:cs="Arial"/>
          <w:b/>
          <w:i/>
          <w:sz w:val="20"/>
          <w:szCs w:val="20"/>
        </w:rPr>
      </w:pP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22" w:name="_Toc304800220"/>
      <w:bookmarkStart w:id="123" w:name="_Toc324318374"/>
      <w:bookmarkStart w:id="124" w:name="_Toc324340503"/>
      <w:bookmarkStart w:id="125" w:name="_Toc388353760"/>
      <w:r>
        <w:t>4.3 Incremental &amp; Full Measure Costs</w:t>
      </w:r>
      <w:bookmarkEnd w:id="122"/>
      <w:bookmarkEnd w:id="123"/>
      <w:bookmarkEnd w:id="124"/>
      <w:bookmarkEnd w:id="125"/>
    </w:p>
    <w:p w14:paraId="5A5A48F0" w14:textId="54AD00E5" w:rsidR="00C7508D" w:rsidRPr="00C7508D" w:rsidRDefault="00C7508D" w:rsidP="00C7508D">
      <w:pPr>
        <w:rPr>
          <w:b/>
          <w:sz w:val="20"/>
          <w:szCs w:val="20"/>
        </w:rPr>
      </w:pPr>
      <w:r w:rsidRPr="00C7508D">
        <w:rPr>
          <w:b/>
          <w:sz w:val="20"/>
          <w:szCs w:val="20"/>
        </w:rPr>
        <w:t>Table 11 Incremental and Full Measure Cost</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77777777" w:rsidR="001E4C31" w:rsidRPr="001E4C31" w:rsidRDefault="003F57BD" w:rsidP="001E4C31">
      <w:pPr>
        <w:pStyle w:val="Heading1"/>
        <w:rPr>
          <w:i/>
        </w:rPr>
      </w:pPr>
      <w:bookmarkStart w:id="126" w:name="_Toc324318375"/>
      <w:bookmarkStart w:id="127" w:name="_Toc324340504"/>
      <w:bookmarkStart w:id="128" w:name="_Toc388353761"/>
      <w:r w:rsidRPr="003F57BD">
        <w:rPr>
          <w:i/>
        </w:rPr>
        <w:t>4.3.1 Gross Measure Cost</w:t>
      </w:r>
      <w:bookmarkEnd w:id="126"/>
      <w:bookmarkEnd w:id="127"/>
      <w:bookmarkEnd w:id="128"/>
    </w:p>
    <w:p w14:paraId="393A115C" w14:textId="77777777" w:rsidR="003F57BD" w:rsidRPr="003F57BD" w:rsidRDefault="003F57BD" w:rsidP="003F57BD">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0453AC5B" w:rsidR="00F32479" w:rsidRPr="00385C81" w:rsidRDefault="00F32479" w:rsidP="00F32479">
      <w:pPr>
        <w:rPr>
          <w:rFonts w:cs="Arial"/>
          <w:sz w:val="20"/>
          <w:szCs w:val="20"/>
        </w:rPr>
      </w:pPr>
      <w:r w:rsidRPr="00385C81">
        <w:rPr>
          <w:rFonts w:cs="Arial"/>
          <w:sz w:val="20"/>
          <w:szCs w:val="20"/>
        </w:rPr>
        <w:t xml:space="preserve">This </w:t>
      </w:r>
      <w:r w:rsidR="003541A6" w:rsidRPr="00385C81">
        <w:rPr>
          <w:rFonts w:cs="Arial"/>
          <w:sz w:val="20"/>
          <w:szCs w:val="20"/>
        </w:rPr>
        <w:t>Measure Application Types</w:t>
      </w:r>
      <w:r w:rsidRPr="00385C81">
        <w:rPr>
          <w:rFonts w:cs="Arial"/>
          <w:sz w:val="20"/>
          <w:szCs w:val="20"/>
        </w:rPr>
        <w:t xml:space="preserve"> </w:t>
      </w:r>
      <w:r w:rsidR="003541A6" w:rsidRPr="00385C81">
        <w:rPr>
          <w:rFonts w:cs="Arial"/>
          <w:sz w:val="20"/>
          <w:szCs w:val="20"/>
        </w:rPr>
        <w:t>are</w:t>
      </w:r>
      <w:r w:rsidRPr="00385C81">
        <w:rPr>
          <w:rFonts w:cs="Arial"/>
          <w:sz w:val="20"/>
          <w:szCs w:val="20"/>
        </w:rPr>
        <w:t xml:space="preserve">: </w:t>
      </w:r>
      <w:r w:rsidR="00ED7D3D" w:rsidRPr="00385C81">
        <w:rPr>
          <w:rFonts w:cs="Arial"/>
          <w:b/>
          <w:sz w:val="20"/>
          <w:szCs w:val="20"/>
        </w:rPr>
        <w:t>NC</w:t>
      </w:r>
      <w:r w:rsidRPr="00385C81">
        <w:rPr>
          <w:rFonts w:cs="Arial"/>
          <w:sz w:val="20"/>
          <w:szCs w:val="20"/>
        </w:rPr>
        <w:t xml:space="preserve"> or </w:t>
      </w:r>
      <w:r w:rsidRPr="00385C81">
        <w:rPr>
          <w:rFonts w:cs="Arial"/>
          <w:b/>
          <w:sz w:val="20"/>
          <w:szCs w:val="20"/>
        </w:rPr>
        <w:t>ROB</w:t>
      </w:r>
      <w:r w:rsidRPr="00385C81">
        <w:rPr>
          <w:rFonts w:cs="Arial"/>
          <w:sz w:val="20"/>
          <w:szCs w:val="20"/>
        </w:rPr>
        <w:t>, so the Gross Measure Cost (GMC) is represented by the equation below</w:t>
      </w:r>
      <w:r w:rsidR="003541A6" w:rsidRPr="00385C81">
        <w:rPr>
          <w:rFonts w:cs="Arial"/>
          <w:sz w:val="20"/>
          <w:szCs w:val="20"/>
        </w:rPr>
        <w:t xml:space="preserve"> (choose)</w:t>
      </w:r>
      <w:r w:rsidRPr="00385C81">
        <w:rPr>
          <w:rFonts w:cs="Arial"/>
          <w:sz w:val="20"/>
          <w:szCs w:val="20"/>
        </w:rPr>
        <w:t>:</w:t>
      </w:r>
    </w:p>
    <w:p w14:paraId="393A115F" w14:textId="77777777" w:rsidR="00F32479" w:rsidRPr="00385C81" w:rsidRDefault="00F32479" w:rsidP="00F32479">
      <w:pPr>
        <w:rPr>
          <w:rFonts w:cs="Arial"/>
          <w:sz w:val="20"/>
          <w:szCs w:val="20"/>
        </w:rPr>
      </w:pPr>
    </w:p>
    <w:p w14:paraId="393A1160" w14:textId="77777777" w:rsidR="00F32479" w:rsidRPr="00385C81" w:rsidRDefault="00F32479" w:rsidP="00F32479">
      <w:pPr>
        <w:rPr>
          <w:rFonts w:cs="Arial"/>
          <w:sz w:val="20"/>
          <w:szCs w:val="20"/>
        </w:rPr>
      </w:pPr>
    </w:p>
    <w:p w14:paraId="393A1161" w14:textId="77777777" w:rsidR="00F32479" w:rsidRPr="00385C81" w:rsidRDefault="00F32479" w:rsidP="00F32479">
      <w:pPr>
        <w:ind w:firstLine="720"/>
        <w:rPr>
          <w:rFonts w:cs="Arial"/>
          <w:sz w:val="20"/>
          <w:szCs w:val="20"/>
        </w:rPr>
      </w:pPr>
      <w:r w:rsidRPr="00385C81">
        <w:rPr>
          <w:rFonts w:cs="Arial"/>
          <w:sz w:val="20"/>
          <w:szCs w:val="20"/>
        </w:rPr>
        <w:t>GMC = (Measure Equipment Cost + Measure Labor Cost) –</w:t>
      </w:r>
    </w:p>
    <w:p w14:paraId="393A1162" w14:textId="77777777" w:rsidR="00F32479" w:rsidRPr="00385C81" w:rsidRDefault="00437BE1" w:rsidP="00F32479">
      <w:pPr>
        <w:ind w:left="720" w:firstLine="720"/>
        <w:rPr>
          <w:rFonts w:cs="Arial"/>
          <w:sz w:val="20"/>
          <w:szCs w:val="20"/>
        </w:rPr>
      </w:pPr>
      <w:r w:rsidRPr="00385C81">
        <w:rPr>
          <w:rFonts w:cs="Arial"/>
          <w:sz w:val="20"/>
          <w:szCs w:val="20"/>
        </w:rPr>
        <w:t xml:space="preserve"> </w:t>
      </w:r>
      <w:r w:rsidR="00F32479" w:rsidRPr="00385C81">
        <w:rPr>
          <w:rFonts w:cs="Arial"/>
          <w:sz w:val="20"/>
          <w:szCs w:val="20"/>
        </w:rPr>
        <w:t xml:space="preserve">  (Base Case Equipment Cost + Base Case Labor Cost)</w:t>
      </w:r>
    </w:p>
    <w:p w14:paraId="393A1163" w14:textId="77777777" w:rsidR="00F32479" w:rsidRPr="00385C81" w:rsidRDefault="00F32479" w:rsidP="00F32479">
      <w:pPr>
        <w:rPr>
          <w:rFonts w:cs="Arial"/>
          <w:b/>
          <w:sz w:val="20"/>
          <w:szCs w:val="20"/>
        </w:rPr>
      </w:pPr>
    </w:p>
    <w:p w14:paraId="393A1164" w14:textId="77777777" w:rsidR="00F32479" w:rsidRPr="00385C81" w:rsidRDefault="00F32479" w:rsidP="00F32479">
      <w:pPr>
        <w:ind w:left="720" w:right="720"/>
        <w:rPr>
          <w:rFonts w:cs="Arial"/>
          <w:sz w:val="20"/>
          <w:szCs w:val="20"/>
        </w:rPr>
      </w:pPr>
      <w:r w:rsidRPr="00385C81">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385C81" w:rsidRDefault="00F32479" w:rsidP="00F32479">
      <w:pPr>
        <w:ind w:left="720" w:right="720"/>
        <w:rPr>
          <w:rFonts w:cs="Arial"/>
          <w:sz w:val="20"/>
          <w:szCs w:val="20"/>
        </w:rPr>
      </w:pPr>
    </w:p>
    <w:p w14:paraId="393A1166" w14:textId="77777777" w:rsidR="00F32479" w:rsidRPr="00385C81" w:rsidRDefault="00F32479" w:rsidP="00F32479">
      <w:pPr>
        <w:ind w:firstLine="720"/>
        <w:rPr>
          <w:rFonts w:cs="Arial"/>
          <w:i/>
          <w:sz w:val="20"/>
          <w:szCs w:val="20"/>
        </w:rPr>
      </w:pPr>
      <w:r w:rsidRPr="00385C81">
        <w:rPr>
          <w:rFonts w:cs="Arial"/>
          <w:sz w:val="20"/>
          <w:szCs w:val="20"/>
        </w:rPr>
        <w:t>GMC = Measure Equipment Cost – Base Case Equipment</w:t>
      </w:r>
      <w:r w:rsidRPr="00385C81">
        <w:rPr>
          <w:rFonts w:cs="Arial"/>
          <w:i/>
          <w:sz w:val="20"/>
          <w:szCs w:val="20"/>
        </w:rPr>
        <w:t xml:space="preserve"> Cost</w:t>
      </w:r>
    </w:p>
    <w:p w14:paraId="393A1167" w14:textId="77777777" w:rsidR="00F32479" w:rsidRPr="00385C81" w:rsidRDefault="00F32479" w:rsidP="00F32479">
      <w:pPr>
        <w:ind w:firstLine="720"/>
        <w:rPr>
          <w:rFonts w:cs="Arial"/>
          <w:i/>
          <w:sz w:val="20"/>
          <w:szCs w:val="20"/>
        </w:rPr>
      </w:pPr>
    </w:p>
    <w:p w14:paraId="393A1168" w14:textId="77777777" w:rsidR="00F32479" w:rsidRPr="00385C81" w:rsidRDefault="00F32479" w:rsidP="00F32479">
      <w:pPr>
        <w:ind w:firstLine="720"/>
        <w:rPr>
          <w:rFonts w:cs="Arial"/>
          <w:i/>
          <w:sz w:val="20"/>
          <w:szCs w:val="20"/>
        </w:rPr>
      </w:pPr>
      <w:r w:rsidRPr="00385C81">
        <w:rPr>
          <w:rFonts w:cs="Arial"/>
          <w:i/>
          <w:sz w:val="20"/>
          <w:szCs w:val="20"/>
        </w:rPr>
        <w:t>GMC = $                          per (unit) - $                    per (unit) = $              per unit</w:t>
      </w:r>
    </w:p>
    <w:p w14:paraId="393A1169" w14:textId="77777777" w:rsidR="00F32479" w:rsidRPr="00385C81" w:rsidRDefault="00F32479" w:rsidP="003F57BD">
      <w:pPr>
        <w:rPr>
          <w:rFonts w:cs="Arial"/>
          <w:b/>
          <w:sz w:val="20"/>
          <w:szCs w:val="20"/>
        </w:rPr>
      </w:pPr>
    </w:p>
    <w:p w14:paraId="393A117A" w14:textId="77777777" w:rsidR="003F57BD" w:rsidRPr="003F57BD" w:rsidRDefault="003F57BD"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29" w:name="_Toc324318376"/>
      <w:bookmarkStart w:id="130" w:name="_Toc324340505"/>
      <w:bookmarkStart w:id="131" w:name="_Toc388353762"/>
      <w:bookmarkStart w:id="132" w:name="_Toc304800221"/>
      <w:r>
        <w:rPr>
          <w:i/>
        </w:rPr>
        <w:lastRenderedPageBreak/>
        <w:t xml:space="preserve">4.3.2 </w:t>
      </w:r>
      <w:r w:rsidR="00A47BFE" w:rsidRPr="00A47BFE">
        <w:rPr>
          <w:i/>
        </w:rPr>
        <w:t>Incremental Measure Costs</w:t>
      </w:r>
      <w:bookmarkEnd w:id="129"/>
      <w:bookmarkEnd w:id="130"/>
      <w:bookmarkEnd w:id="131"/>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2323BEF0" w:rsidR="00ED3B31" w:rsidRPr="00385C81" w:rsidRDefault="00192B77" w:rsidP="00ED3B31">
      <w:pPr>
        <w:rPr>
          <w:rFonts w:cs="Arial"/>
          <w:sz w:val="20"/>
          <w:szCs w:val="20"/>
        </w:rPr>
      </w:pPr>
      <w:r w:rsidRPr="00385C81">
        <w:rPr>
          <w:rFonts w:cs="Arial"/>
          <w:sz w:val="20"/>
          <w:szCs w:val="20"/>
        </w:rPr>
        <w:t>This</w:t>
      </w:r>
      <w:r w:rsidR="00ED3B31" w:rsidRPr="00385C81">
        <w:rPr>
          <w:rFonts w:cs="Arial"/>
          <w:sz w:val="20"/>
          <w:szCs w:val="20"/>
        </w:rPr>
        <w:t xml:space="preserve"> </w:t>
      </w:r>
      <w:r w:rsidR="002E6162" w:rsidRPr="00385C81">
        <w:rPr>
          <w:rFonts w:cs="Arial"/>
          <w:sz w:val="20"/>
          <w:szCs w:val="20"/>
        </w:rPr>
        <w:t>Measure Application Types</w:t>
      </w:r>
      <w:r w:rsidR="00ED3B31" w:rsidRPr="00385C81">
        <w:rPr>
          <w:rFonts w:cs="Arial"/>
          <w:sz w:val="20"/>
          <w:szCs w:val="20"/>
        </w:rPr>
        <w:t xml:space="preserve"> </w:t>
      </w:r>
      <w:r w:rsidR="00385C81">
        <w:rPr>
          <w:rFonts w:cs="Arial"/>
          <w:sz w:val="20"/>
          <w:szCs w:val="20"/>
        </w:rPr>
        <w:t>are:</w:t>
      </w:r>
      <w:r w:rsidR="00437BE1" w:rsidRPr="00385C81">
        <w:rPr>
          <w:rFonts w:cs="Arial"/>
          <w:b/>
          <w:sz w:val="20"/>
          <w:szCs w:val="20"/>
        </w:rPr>
        <w:t xml:space="preserve"> </w:t>
      </w:r>
      <w:r w:rsidR="00ED3B31" w:rsidRPr="00385C81">
        <w:rPr>
          <w:rFonts w:cs="Arial"/>
          <w:b/>
          <w:sz w:val="20"/>
          <w:szCs w:val="20"/>
        </w:rPr>
        <w:t>ROB</w:t>
      </w:r>
      <w:r w:rsidR="00385C81">
        <w:rPr>
          <w:rFonts w:cs="Arial"/>
          <w:b/>
          <w:sz w:val="20"/>
          <w:szCs w:val="20"/>
        </w:rPr>
        <w:t xml:space="preserve"> or</w:t>
      </w:r>
      <w:r w:rsidR="00ED3B31" w:rsidRPr="00385C81">
        <w:rPr>
          <w:rFonts w:cs="Arial"/>
          <w:sz w:val="20"/>
          <w:szCs w:val="20"/>
        </w:rPr>
        <w:t xml:space="preserve"> </w:t>
      </w:r>
      <w:r w:rsidR="00587DDD" w:rsidRPr="00385C81">
        <w:rPr>
          <w:rFonts w:cs="Arial"/>
          <w:b/>
          <w:sz w:val="20"/>
          <w:szCs w:val="20"/>
        </w:rPr>
        <w:t>NC</w:t>
      </w:r>
      <w:r w:rsidR="00ED3B31" w:rsidRPr="00385C81">
        <w:rPr>
          <w:rFonts w:cs="Arial"/>
          <w:b/>
          <w:sz w:val="20"/>
          <w:szCs w:val="20"/>
        </w:rPr>
        <w:t xml:space="preserve"> </w:t>
      </w:r>
      <w:r w:rsidR="00ED3B31" w:rsidRPr="00385C81">
        <w:rPr>
          <w:rFonts w:cs="Arial"/>
          <w:sz w:val="20"/>
          <w:szCs w:val="20"/>
        </w:rPr>
        <w:t xml:space="preserve">so the </w:t>
      </w:r>
      <w:r w:rsidR="00385C81">
        <w:rPr>
          <w:rFonts w:cs="Arial"/>
          <w:sz w:val="20"/>
          <w:szCs w:val="20"/>
        </w:rPr>
        <w:t xml:space="preserve">Incremental </w:t>
      </w:r>
      <w:r w:rsidR="00ED3B31" w:rsidRPr="00385C81">
        <w:rPr>
          <w:rFonts w:cs="Arial"/>
          <w:sz w:val="20"/>
          <w:szCs w:val="20"/>
        </w:rPr>
        <w:t>Measure Cost (</w:t>
      </w:r>
      <w:r w:rsidR="00385C81">
        <w:rPr>
          <w:rFonts w:cs="Arial"/>
          <w:sz w:val="20"/>
          <w:szCs w:val="20"/>
        </w:rPr>
        <w:t>I</w:t>
      </w:r>
      <w:r w:rsidR="00ED3B31" w:rsidRPr="00385C81">
        <w:rPr>
          <w:rFonts w:cs="Arial"/>
          <w:sz w:val="20"/>
          <w:szCs w:val="20"/>
        </w:rPr>
        <w:t xml:space="preserve">MC) is represented by the </w:t>
      </w:r>
      <w:r w:rsidRPr="00385C81">
        <w:rPr>
          <w:rFonts w:cs="Arial"/>
          <w:sz w:val="20"/>
          <w:szCs w:val="20"/>
        </w:rPr>
        <w:t xml:space="preserve">appropriate </w:t>
      </w:r>
      <w:r w:rsidR="00ED3B31" w:rsidRPr="00385C81">
        <w:rPr>
          <w:rFonts w:cs="Arial"/>
          <w:sz w:val="20"/>
          <w:szCs w:val="20"/>
        </w:rPr>
        <w:t>equation below:</w:t>
      </w:r>
    </w:p>
    <w:p w14:paraId="393A1181" w14:textId="77777777" w:rsidR="00ED3B31" w:rsidRPr="00385C81" w:rsidRDefault="00ED3B31" w:rsidP="00ED3B31">
      <w:pPr>
        <w:rPr>
          <w:rFonts w:cs="Arial"/>
          <w:szCs w:val="22"/>
        </w:rPr>
      </w:pPr>
    </w:p>
    <w:p w14:paraId="393A1182" w14:textId="77777777" w:rsidR="00ED3B31" w:rsidRPr="00385C81" w:rsidRDefault="00ED3B31" w:rsidP="00ED3B31">
      <w:pPr>
        <w:ind w:firstLine="720"/>
        <w:rPr>
          <w:rFonts w:cs="Arial"/>
          <w:sz w:val="20"/>
          <w:szCs w:val="20"/>
        </w:rPr>
      </w:pPr>
      <w:r w:rsidRPr="00385C81">
        <w:rPr>
          <w:rFonts w:cs="Arial"/>
          <w:sz w:val="20"/>
          <w:szCs w:val="20"/>
        </w:rPr>
        <w:t>IMC = (Measure Equipment Cost + Measure Labor Cost) –</w:t>
      </w:r>
    </w:p>
    <w:p w14:paraId="393A1183" w14:textId="77777777" w:rsidR="00ED3B31" w:rsidRPr="00385C81" w:rsidRDefault="00ED3B31" w:rsidP="00ED3B31">
      <w:pPr>
        <w:ind w:left="720" w:firstLine="720"/>
        <w:rPr>
          <w:rFonts w:cs="Arial"/>
          <w:sz w:val="20"/>
          <w:szCs w:val="20"/>
        </w:rPr>
      </w:pPr>
      <w:r w:rsidRPr="00385C81">
        <w:rPr>
          <w:rFonts w:cs="Arial"/>
          <w:sz w:val="20"/>
          <w:szCs w:val="20"/>
        </w:rPr>
        <w:t xml:space="preserve">    (Base Case Equipment Cost + Base Case Labor Cost)</w:t>
      </w:r>
    </w:p>
    <w:p w14:paraId="393A1184" w14:textId="77777777" w:rsidR="00ED3B31" w:rsidRPr="00385C81" w:rsidRDefault="00ED3B31" w:rsidP="00ED3B31">
      <w:pPr>
        <w:rPr>
          <w:rFonts w:cs="Arial"/>
          <w:b/>
          <w:szCs w:val="22"/>
        </w:rPr>
      </w:pPr>
    </w:p>
    <w:p w14:paraId="393A1185" w14:textId="77777777" w:rsidR="00ED3B31" w:rsidRPr="00385C81" w:rsidRDefault="00ED3B31" w:rsidP="00ED3B31">
      <w:pPr>
        <w:ind w:left="720" w:right="720"/>
        <w:rPr>
          <w:rFonts w:cs="Arial"/>
          <w:sz w:val="20"/>
          <w:szCs w:val="20"/>
        </w:rPr>
      </w:pPr>
      <w:r w:rsidRPr="00385C81">
        <w:rPr>
          <w:rFonts w:cs="Arial"/>
          <w:sz w:val="20"/>
          <w:szCs w:val="20"/>
        </w:rPr>
        <w:t xml:space="preserve">*Note: Unless stated otherwise the measure case and base case labor </w:t>
      </w:r>
      <w:r w:rsidR="00192B77" w:rsidRPr="00385C81">
        <w:rPr>
          <w:rFonts w:cs="Arial"/>
          <w:sz w:val="20"/>
          <w:szCs w:val="20"/>
        </w:rPr>
        <w:t xml:space="preserve">costs </w:t>
      </w:r>
      <w:r w:rsidRPr="00385C81">
        <w:rPr>
          <w:rFonts w:cs="Arial"/>
          <w:sz w:val="20"/>
          <w:szCs w:val="20"/>
        </w:rPr>
        <w:t xml:space="preserve">are </w:t>
      </w:r>
      <w:r w:rsidR="00192B77" w:rsidRPr="00385C81">
        <w:rPr>
          <w:rFonts w:cs="Arial"/>
          <w:sz w:val="20"/>
          <w:szCs w:val="20"/>
        </w:rPr>
        <w:t>typically the same,</w:t>
      </w:r>
      <w:r w:rsidRPr="00385C81">
        <w:rPr>
          <w:rFonts w:cs="Arial"/>
          <w:sz w:val="20"/>
          <w:szCs w:val="20"/>
        </w:rPr>
        <w:t xml:space="preserve"> reducing the equation to the following:</w:t>
      </w:r>
    </w:p>
    <w:p w14:paraId="393A1186" w14:textId="77777777" w:rsidR="00ED3B31" w:rsidRPr="00385C81" w:rsidRDefault="00ED3B31" w:rsidP="00ED3B31">
      <w:pPr>
        <w:ind w:left="720" w:right="720"/>
        <w:rPr>
          <w:rFonts w:cs="Arial"/>
          <w:sz w:val="20"/>
          <w:szCs w:val="20"/>
        </w:rPr>
      </w:pPr>
    </w:p>
    <w:p w14:paraId="393A1187" w14:textId="77777777" w:rsidR="00ED3B31" w:rsidRPr="00385C81" w:rsidRDefault="00ED3B31" w:rsidP="00ED3B31">
      <w:pPr>
        <w:ind w:firstLine="720"/>
        <w:rPr>
          <w:rFonts w:cs="Arial"/>
          <w:sz w:val="20"/>
          <w:szCs w:val="20"/>
        </w:rPr>
      </w:pPr>
      <w:r w:rsidRPr="00385C81">
        <w:rPr>
          <w:rFonts w:cs="Arial"/>
          <w:sz w:val="20"/>
          <w:szCs w:val="20"/>
        </w:rPr>
        <w:t>IMC = Measure Equipment Cost – Base Case Equipment Cost</w:t>
      </w:r>
    </w:p>
    <w:p w14:paraId="393A1188" w14:textId="77777777" w:rsidR="00ED3B31" w:rsidRPr="00385C81" w:rsidRDefault="00ED3B31" w:rsidP="00ED3B31">
      <w:pPr>
        <w:ind w:firstLine="720"/>
        <w:rPr>
          <w:rFonts w:cs="Arial"/>
          <w:sz w:val="20"/>
          <w:szCs w:val="20"/>
        </w:rPr>
      </w:pPr>
    </w:p>
    <w:p w14:paraId="393A1189" w14:textId="77777777" w:rsidR="00ED3B31" w:rsidRPr="00ED3B31" w:rsidRDefault="00ED3B31" w:rsidP="00ED3B31">
      <w:pPr>
        <w:ind w:firstLine="720"/>
        <w:rPr>
          <w:rFonts w:cs="Arial"/>
          <w:i/>
          <w:sz w:val="20"/>
          <w:szCs w:val="20"/>
        </w:rPr>
      </w:pPr>
      <w:r w:rsidRPr="00385C81">
        <w:rPr>
          <w:rFonts w:cs="Arial"/>
          <w:i/>
          <w:sz w:val="20"/>
          <w:szCs w:val="20"/>
        </w:rPr>
        <w:t>IMC = $                         per (unit) -- $                           per (unit) = $                         per (unit)</w:t>
      </w:r>
    </w:p>
    <w:p w14:paraId="393A118A" w14:textId="77777777" w:rsidR="00ED3B31" w:rsidRDefault="00ED3B31" w:rsidP="00ED3B31">
      <w:pPr>
        <w:rPr>
          <w:rFonts w:cs="Arial"/>
          <w:szCs w:val="22"/>
        </w:rPr>
      </w:pPr>
    </w:p>
    <w:p w14:paraId="393A1195" w14:textId="57EC06E9" w:rsidR="002F3610" w:rsidRDefault="00385C81" w:rsidP="00385C81">
      <w:pPr>
        <w:rPr>
          <w:rFonts w:cs="Arial"/>
          <w:b/>
          <w:sz w:val="20"/>
          <w:szCs w:val="20"/>
        </w:rPr>
      </w:pPr>
      <w:r>
        <w:rPr>
          <w:rFonts w:cs="Arial"/>
          <w:b/>
          <w:sz w:val="20"/>
          <w:szCs w:val="20"/>
        </w:rPr>
        <w:t>Table 1</w:t>
      </w:r>
      <w:r w:rsidR="004833A5">
        <w:rPr>
          <w:rFonts w:cs="Arial"/>
          <w:b/>
          <w:sz w:val="20"/>
          <w:szCs w:val="20"/>
        </w:rPr>
        <w:t>2</w:t>
      </w:r>
      <w:r>
        <w:rPr>
          <w:rFonts w:cs="Arial"/>
          <w:b/>
          <w:sz w:val="20"/>
          <w:szCs w:val="20"/>
        </w:rPr>
        <w:t xml:space="preserve"> Summ</w:t>
      </w:r>
      <w:r w:rsidR="002F3610" w:rsidRPr="002F3610">
        <w:rPr>
          <w:rFonts w:cs="Arial"/>
          <w:b/>
          <w:sz w:val="20"/>
          <w:szCs w:val="20"/>
        </w:rPr>
        <w:t>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5"/>
            </w:r>
          </w:p>
        </w:tc>
        <w:tc>
          <w:tcPr>
            <w:tcW w:w="737" w:type="pct"/>
            <w:shd w:val="clear" w:color="auto" w:fill="auto"/>
          </w:tcPr>
          <w:p w14:paraId="393A119A" w14:textId="77777777" w:rsidR="002F3610" w:rsidRPr="00A01631" w:rsidRDefault="002F3610" w:rsidP="002F3610">
            <w:pPr>
              <w:rPr>
                <w:rFonts w:cs="Arial"/>
                <w:b/>
                <w:sz w:val="20"/>
                <w:szCs w:val="20"/>
              </w:rPr>
            </w:pPr>
            <w:r w:rsidRPr="00A01631">
              <w:rPr>
                <w:rFonts w:cs="Arial"/>
                <w:b/>
                <w:sz w:val="20"/>
                <w:szCs w:val="20"/>
              </w:rPr>
              <w:t>Gross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3" w14:textId="77777777" w:rsidTr="00A01631">
        <w:tc>
          <w:tcPr>
            <w:tcW w:w="758" w:type="pct"/>
            <w:shd w:val="clear" w:color="auto" w:fill="auto"/>
          </w:tcPr>
          <w:p w14:paraId="393A119D" w14:textId="2D60D3E2" w:rsidR="002F3610" w:rsidRPr="00A01631" w:rsidRDefault="00385C81" w:rsidP="002F3610">
            <w:pPr>
              <w:rPr>
                <w:rFonts w:cs="Arial"/>
                <w:b/>
                <w:sz w:val="20"/>
                <w:szCs w:val="20"/>
              </w:rPr>
            </w:pPr>
            <w:r>
              <w:rPr>
                <w:rFonts w:cs="Arial"/>
                <w:b/>
                <w:sz w:val="20"/>
                <w:szCs w:val="20"/>
              </w:rPr>
              <w:t>DWHC1</w:t>
            </w:r>
          </w:p>
        </w:tc>
        <w:tc>
          <w:tcPr>
            <w:tcW w:w="968" w:type="pct"/>
            <w:shd w:val="clear" w:color="auto" w:fill="auto"/>
          </w:tcPr>
          <w:p w14:paraId="393A119E" w14:textId="654EBE4B" w:rsidR="002F3610" w:rsidRPr="00A01631" w:rsidRDefault="00385C81" w:rsidP="002F3610">
            <w:pPr>
              <w:rPr>
                <w:rFonts w:cs="Arial"/>
                <w:b/>
                <w:sz w:val="20"/>
                <w:szCs w:val="20"/>
              </w:rPr>
            </w:pPr>
            <w:r>
              <w:rPr>
                <w:rFonts w:cs="Arial"/>
                <w:sz w:val="20"/>
                <w:szCs w:val="20"/>
              </w:rPr>
              <w:t>ROB</w:t>
            </w:r>
          </w:p>
        </w:tc>
        <w:tc>
          <w:tcPr>
            <w:tcW w:w="838" w:type="pct"/>
            <w:shd w:val="clear" w:color="auto" w:fill="auto"/>
          </w:tcPr>
          <w:p w14:paraId="393A119F" w14:textId="5117C2DB" w:rsidR="002F3610" w:rsidRPr="00A01631" w:rsidRDefault="00385C81" w:rsidP="002F3610">
            <w:pPr>
              <w:rPr>
                <w:rFonts w:cs="Arial"/>
                <w:b/>
                <w:sz w:val="20"/>
                <w:szCs w:val="20"/>
              </w:rPr>
            </w:pPr>
            <w:r>
              <w:rPr>
                <w:rFonts w:cs="Arial"/>
                <w:b/>
                <w:sz w:val="20"/>
                <w:szCs w:val="20"/>
              </w:rPr>
              <w:t>$5.21</w:t>
            </w:r>
          </w:p>
        </w:tc>
        <w:tc>
          <w:tcPr>
            <w:tcW w:w="739" w:type="pct"/>
            <w:shd w:val="clear" w:color="auto" w:fill="auto"/>
          </w:tcPr>
          <w:p w14:paraId="393A11A0" w14:textId="589C29AD" w:rsidR="002F3610" w:rsidRPr="00A01631" w:rsidRDefault="00907763" w:rsidP="002F3610">
            <w:pPr>
              <w:rPr>
                <w:rFonts w:cs="Arial"/>
                <w:b/>
                <w:sz w:val="20"/>
                <w:szCs w:val="20"/>
              </w:rPr>
            </w:pPr>
            <w:r>
              <w:rPr>
                <w:rFonts w:cs="Arial"/>
                <w:b/>
                <w:sz w:val="20"/>
                <w:szCs w:val="20"/>
              </w:rPr>
              <w:t>$7.03</w:t>
            </w:r>
          </w:p>
        </w:tc>
        <w:tc>
          <w:tcPr>
            <w:tcW w:w="737" w:type="pct"/>
            <w:shd w:val="clear" w:color="auto" w:fill="auto"/>
          </w:tcPr>
          <w:p w14:paraId="393A11A1" w14:textId="35A179F2" w:rsidR="002F3610" w:rsidRPr="00A01631" w:rsidRDefault="00907763" w:rsidP="00907763">
            <w:pPr>
              <w:rPr>
                <w:rFonts w:cs="Arial"/>
                <w:b/>
                <w:sz w:val="20"/>
                <w:szCs w:val="20"/>
              </w:rPr>
            </w:pPr>
            <w:r>
              <w:rPr>
                <w:rFonts w:cs="Arial"/>
                <w:b/>
                <w:sz w:val="20"/>
                <w:szCs w:val="20"/>
              </w:rPr>
              <w:t>$9.11</w:t>
            </w:r>
          </w:p>
        </w:tc>
        <w:tc>
          <w:tcPr>
            <w:tcW w:w="960" w:type="pct"/>
            <w:shd w:val="clear" w:color="auto" w:fill="auto"/>
          </w:tcPr>
          <w:p w14:paraId="393A11A2" w14:textId="4D05FB49" w:rsidR="002F3610" w:rsidRPr="00A01631" w:rsidRDefault="00907763" w:rsidP="002F3610">
            <w:pPr>
              <w:rPr>
                <w:rFonts w:cs="Arial"/>
                <w:b/>
                <w:sz w:val="20"/>
                <w:szCs w:val="20"/>
              </w:rPr>
            </w:pPr>
            <w:r>
              <w:rPr>
                <w:rFonts w:cs="Arial"/>
                <w:b/>
                <w:sz w:val="20"/>
                <w:szCs w:val="20"/>
              </w:rPr>
              <w:t>$3.90</w:t>
            </w:r>
          </w:p>
        </w:tc>
      </w:tr>
      <w:tr w:rsidR="002F3610" w:rsidRPr="00A01631" w14:paraId="393A11AA" w14:textId="77777777" w:rsidTr="00A01631">
        <w:tc>
          <w:tcPr>
            <w:tcW w:w="758" w:type="pct"/>
            <w:shd w:val="clear" w:color="auto" w:fill="auto"/>
          </w:tcPr>
          <w:p w14:paraId="393A11A4" w14:textId="76AD3EA5" w:rsidR="002F3610" w:rsidRPr="00A01631" w:rsidRDefault="00385C81" w:rsidP="002F3610">
            <w:pPr>
              <w:rPr>
                <w:rFonts w:cs="Arial"/>
                <w:b/>
                <w:sz w:val="20"/>
                <w:szCs w:val="20"/>
              </w:rPr>
            </w:pPr>
            <w:r>
              <w:rPr>
                <w:rFonts w:cs="Arial"/>
                <w:b/>
                <w:sz w:val="20"/>
                <w:szCs w:val="20"/>
              </w:rPr>
              <w:t>DWHC2</w:t>
            </w:r>
          </w:p>
        </w:tc>
        <w:tc>
          <w:tcPr>
            <w:tcW w:w="968" w:type="pct"/>
            <w:shd w:val="clear" w:color="auto" w:fill="auto"/>
          </w:tcPr>
          <w:p w14:paraId="393A11A5" w14:textId="79307A2C" w:rsidR="002F3610" w:rsidRPr="00A01631" w:rsidRDefault="00385C81" w:rsidP="002F3610">
            <w:pPr>
              <w:rPr>
                <w:rFonts w:cs="Arial"/>
                <w:b/>
                <w:sz w:val="20"/>
                <w:szCs w:val="20"/>
              </w:rPr>
            </w:pPr>
            <w:r>
              <w:rPr>
                <w:rFonts w:cs="Arial"/>
                <w:sz w:val="20"/>
                <w:szCs w:val="20"/>
              </w:rPr>
              <w:t>ROB</w:t>
            </w:r>
          </w:p>
        </w:tc>
        <w:tc>
          <w:tcPr>
            <w:tcW w:w="838" w:type="pct"/>
            <w:shd w:val="clear" w:color="auto" w:fill="auto"/>
          </w:tcPr>
          <w:p w14:paraId="393A11A6" w14:textId="179B2E77" w:rsidR="002F3610" w:rsidRPr="00A01631" w:rsidRDefault="00385C81" w:rsidP="002F3610">
            <w:pPr>
              <w:rPr>
                <w:rFonts w:cs="Arial"/>
                <w:b/>
                <w:sz w:val="20"/>
                <w:szCs w:val="20"/>
              </w:rPr>
            </w:pPr>
            <w:r>
              <w:rPr>
                <w:rFonts w:cs="Arial"/>
                <w:b/>
                <w:sz w:val="20"/>
                <w:szCs w:val="20"/>
              </w:rPr>
              <w:t>$6.48</w:t>
            </w:r>
          </w:p>
        </w:tc>
        <w:tc>
          <w:tcPr>
            <w:tcW w:w="739" w:type="pct"/>
            <w:shd w:val="clear" w:color="auto" w:fill="auto"/>
          </w:tcPr>
          <w:p w14:paraId="393A11A7" w14:textId="2CD8B83E" w:rsidR="002F3610" w:rsidRPr="00A01631" w:rsidRDefault="00907763" w:rsidP="002F3610">
            <w:pPr>
              <w:rPr>
                <w:rFonts w:cs="Arial"/>
                <w:b/>
                <w:sz w:val="20"/>
                <w:szCs w:val="20"/>
              </w:rPr>
            </w:pPr>
            <w:r>
              <w:rPr>
                <w:rFonts w:cs="Arial"/>
                <w:b/>
                <w:sz w:val="20"/>
                <w:szCs w:val="20"/>
              </w:rPr>
              <w:t>$9.23</w:t>
            </w:r>
          </w:p>
        </w:tc>
        <w:tc>
          <w:tcPr>
            <w:tcW w:w="737" w:type="pct"/>
            <w:shd w:val="clear" w:color="auto" w:fill="auto"/>
          </w:tcPr>
          <w:p w14:paraId="393A11A8" w14:textId="5F160BAA" w:rsidR="002F3610" w:rsidRPr="00A01631" w:rsidRDefault="00907763" w:rsidP="00907763">
            <w:pPr>
              <w:rPr>
                <w:rFonts w:cs="Arial"/>
                <w:b/>
                <w:sz w:val="20"/>
                <w:szCs w:val="20"/>
              </w:rPr>
            </w:pPr>
            <w:r>
              <w:rPr>
                <w:rFonts w:cs="Arial"/>
                <w:b/>
                <w:sz w:val="20"/>
                <w:szCs w:val="20"/>
              </w:rPr>
              <w:t>$9.67</w:t>
            </w:r>
          </w:p>
        </w:tc>
        <w:tc>
          <w:tcPr>
            <w:tcW w:w="960" w:type="pct"/>
            <w:shd w:val="clear" w:color="auto" w:fill="auto"/>
          </w:tcPr>
          <w:p w14:paraId="393A11A9" w14:textId="30EED074" w:rsidR="002F3610" w:rsidRPr="00A01631" w:rsidRDefault="00907763" w:rsidP="002F3610">
            <w:pPr>
              <w:rPr>
                <w:rFonts w:cs="Arial"/>
                <w:b/>
                <w:sz w:val="20"/>
                <w:szCs w:val="20"/>
              </w:rPr>
            </w:pPr>
            <w:r>
              <w:rPr>
                <w:rFonts w:cs="Arial"/>
                <w:b/>
                <w:sz w:val="20"/>
                <w:szCs w:val="20"/>
              </w:rPr>
              <w:t>$3.</w:t>
            </w:r>
            <w:r w:rsidR="00A80708">
              <w:rPr>
                <w:rFonts w:cs="Arial"/>
                <w:b/>
                <w:sz w:val="20"/>
                <w:szCs w:val="20"/>
              </w:rPr>
              <w:t>19</w:t>
            </w:r>
          </w:p>
        </w:tc>
      </w:tr>
      <w:tr w:rsidR="00907763" w:rsidRPr="00A01631" w14:paraId="393A11B1" w14:textId="77777777" w:rsidTr="00A01631">
        <w:tc>
          <w:tcPr>
            <w:tcW w:w="758" w:type="pct"/>
            <w:shd w:val="clear" w:color="auto" w:fill="auto"/>
          </w:tcPr>
          <w:p w14:paraId="393A11AB" w14:textId="77777777" w:rsidR="00907763" w:rsidRPr="00A01631" w:rsidRDefault="00907763" w:rsidP="002F3610">
            <w:pPr>
              <w:rPr>
                <w:rFonts w:cs="Arial"/>
                <w:b/>
                <w:sz w:val="20"/>
                <w:szCs w:val="20"/>
              </w:rPr>
            </w:pPr>
          </w:p>
        </w:tc>
        <w:tc>
          <w:tcPr>
            <w:tcW w:w="968" w:type="pct"/>
            <w:shd w:val="clear" w:color="auto" w:fill="auto"/>
          </w:tcPr>
          <w:p w14:paraId="393A11AC" w14:textId="53CBEB89" w:rsidR="00907763" w:rsidRPr="00A01631" w:rsidRDefault="00907763" w:rsidP="002F3610">
            <w:pPr>
              <w:rPr>
                <w:rFonts w:cs="Arial"/>
                <w:sz w:val="20"/>
                <w:szCs w:val="20"/>
                <w:highlight w:val="yellow"/>
              </w:rPr>
            </w:pPr>
          </w:p>
        </w:tc>
        <w:tc>
          <w:tcPr>
            <w:tcW w:w="838" w:type="pct"/>
            <w:shd w:val="clear" w:color="auto" w:fill="auto"/>
          </w:tcPr>
          <w:p w14:paraId="393A11AD" w14:textId="77777777" w:rsidR="00907763" w:rsidRPr="00A01631" w:rsidRDefault="00907763" w:rsidP="002F3610">
            <w:pPr>
              <w:rPr>
                <w:rFonts w:cs="Arial"/>
                <w:b/>
                <w:sz w:val="20"/>
                <w:szCs w:val="20"/>
              </w:rPr>
            </w:pPr>
          </w:p>
        </w:tc>
        <w:tc>
          <w:tcPr>
            <w:tcW w:w="739" w:type="pct"/>
            <w:shd w:val="clear" w:color="auto" w:fill="auto"/>
          </w:tcPr>
          <w:p w14:paraId="393A11AE" w14:textId="77777777" w:rsidR="00907763" w:rsidRPr="00A01631" w:rsidRDefault="00907763" w:rsidP="002F3610">
            <w:pPr>
              <w:rPr>
                <w:rFonts w:cs="Arial"/>
                <w:b/>
                <w:sz w:val="20"/>
                <w:szCs w:val="20"/>
              </w:rPr>
            </w:pPr>
          </w:p>
        </w:tc>
        <w:tc>
          <w:tcPr>
            <w:tcW w:w="737" w:type="pct"/>
            <w:shd w:val="clear" w:color="auto" w:fill="auto"/>
          </w:tcPr>
          <w:p w14:paraId="393A11AF" w14:textId="77777777" w:rsidR="00907763" w:rsidRPr="00A01631" w:rsidRDefault="00907763" w:rsidP="002F3610">
            <w:pPr>
              <w:rPr>
                <w:rFonts w:cs="Arial"/>
                <w:b/>
                <w:sz w:val="20"/>
                <w:szCs w:val="20"/>
              </w:rPr>
            </w:pPr>
          </w:p>
        </w:tc>
        <w:tc>
          <w:tcPr>
            <w:tcW w:w="960" w:type="pct"/>
            <w:shd w:val="clear" w:color="auto" w:fill="auto"/>
          </w:tcPr>
          <w:p w14:paraId="393A11B0" w14:textId="77777777" w:rsidR="00907763" w:rsidRPr="00A01631" w:rsidRDefault="00907763" w:rsidP="002F3610">
            <w:pPr>
              <w:rPr>
                <w:rFonts w:cs="Arial"/>
                <w:b/>
                <w:sz w:val="20"/>
                <w:szCs w:val="20"/>
              </w:rPr>
            </w:pPr>
          </w:p>
        </w:tc>
      </w:tr>
    </w:tbl>
    <w:p w14:paraId="393A11B2" w14:textId="77777777" w:rsidR="002F3610" w:rsidRPr="002F3610" w:rsidRDefault="002F3610"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4" w14:textId="46118455" w:rsidR="0030080B" w:rsidRDefault="00915CE6" w:rsidP="00786700">
      <w:pPr>
        <w:pStyle w:val="Heading1"/>
      </w:pPr>
      <w:bookmarkStart w:id="136" w:name="_MON_1382719630"/>
      <w:bookmarkStart w:id="137" w:name="_Toc324340506"/>
      <w:bookmarkStart w:id="138" w:name="_Toc324318377"/>
      <w:bookmarkStart w:id="139" w:name="_Toc324340404"/>
      <w:bookmarkEnd w:id="136"/>
      <w:r>
        <w:br w:type="page"/>
      </w:r>
      <w:bookmarkEnd w:id="137"/>
    </w:p>
    <w:p w14:paraId="393A11B5" w14:textId="77777777" w:rsidR="00F52572" w:rsidRPr="00F52572" w:rsidRDefault="00F52572" w:rsidP="00F52572"/>
    <w:p w14:paraId="393A153A" w14:textId="77777777" w:rsidR="006B4563" w:rsidRDefault="000966CC" w:rsidP="000966CC">
      <w:pPr>
        <w:pStyle w:val="Heading1"/>
      </w:pPr>
      <w:bookmarkStart w:id="140" w:name="_Toc324318383"/>
      <w:bookmarkStart w:id="141" w:name="_Toc324340513"/>
      <w:bookmarkStart w:id="142" w:name="_Toc388353763"/>
      <w:bookmarkStart w:id="143" w:name="_Toc304800222"/>
      <w:bookmarkEnd w:id="132"/>
      <w:bookmarkEnd w:id="138"/>
      <w:bookmarkEnd w:id="139"/>
      <w:r>
        <w:t>References</w:t>
      </w:r>
      <w:bookmarkEnd w:id="140"/>
      <w:bookmarkEnd w:id="141"/>
      <w:bookmarkEnd w:id="142"/>
      <w:r w:rsidR="00844B27">
        <w:t xml:space="preserve"> </w:t>
      </w:r>
    </w:p>
    <w:bookmarkEnd w:id="143"/>
    <w:p w14:paraId="393A153B" w14:textId="77777777" w:rsidR="009D7A24" w:rsidRDefault="009D7A24" w:rsidP="00F55847"/>
    <w:p w14:paraId="393A153E" w14:textId="1FB1D77A" w:rsidR="00A456B3" w:rsidRDefault="00A456B3" w:rsidP="000966CC">
      <w:pPr>
        <w:rPr>
          <w:color w:val="FF0000"/>
        </w:rPr>
      </w:pPr>
    </w:p>
    <w:p w14:paraId="3CF30F93" w14:textId="77777777" w:rsidR="007E6C79" w:rsidRPr="006222C9" w:rsidRDefault="007E6C79" w:rsidP="000966CC"/>
    <w:p w14:paraId="5C9D04AE" w14:textId="77777777" w:rsidR="007E6C79" w:rsidRDefault="007E6C79" w:rsidP="000966CC">
      <w:pPr>
        <w:rPr>
          <w:color w:val="FF0000"/>
        </w:rPr>
      </w:pPr>
    </w:p>
    <w:p w14:paraId="26975C3F" w14:textId="77777777" w:rsidR="0054076D" w:rsidRDefault="0054076D">
      <w:pPr>
        <w:rPr>
          <w:color w:val="FF0000"/>
        </w:rPr>
      </w:pPr>
    </w:p>
    <w:sectPr w:rsidR="0054076D" w:rsidSect="00CA6B54">
      <w:footerReference w:type="default" r:id="rId24"/>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D5C43" w14:textId="77777777" w:rsidR="004B5235" w:rsidRDefault="004B5235">
      <w:r>
        <w:separator/>
      </w:r>
    </w:p>
    <w:p w14:paraId="3E7941F1" w14:textId="77777777" w:rsidR="004B5235" w:rsidRDefault="004B5235"/>
  </w:endnote>
  <w:endnote w:type="continuationSeparator" w:id="0">
    <w:p w14:paraId="5355DFC4" w14:textId="77777777" w:rsidR="004B5235" w:rsidRDefault="004B5235">
      <w:r>
        <w:continuationSeparator/>
      </w:r>
    </w:p>
    <w:p w14:paraId="207635FA" w14:textId="77777777" w:rsidR="004B5235" w:rsidRDefault="004B5235"/>
  </w:endnote>
  <w:endnote w:id="1">
    <w:p w14:paraId="3FFC6194" w14:textId="77777777" w:rsidR="00934A8A" w:rsidRDefault="00934A8A" w:rsidP="0007131D">
      <w:pPr>
        <w:pStyle w:val="EndnoteText"/>
      </w:pPr>
      <w:r>
        <w:rPr>
          <w:rStyle w:val="EndnoteReference"/>
        </w:rPr>
        <w:endnoteRef/>
      </w:r>
      <w:r>
        <w:t xml:space="preserve"> </w:t>
      </w:r>
      <w:r w:rsidRPr="00ED41D3">
        <w:t xml:space="preserve">Demand (Tankless or Instantaneous) Water Heaters. US Department of Energy. Web. Updated2/9/2011. </w:t>
      </w:r>
      <w:r>
        <w:t>&lt;</w:t>
      </w:r>
      <w:r w:rsidRPr="00ED41D3">
        <w:t>http://www.energysavers.gov/your_home/water_heating/index.cfm/mytopic=12820</w:t>
      </w:r>
      <w:r>
        <w:t>&gt;</w:t>
      </w:r>
    </w:p>
    <w:p w14:paraId="50384641" w14:textId="77777777" w:rsidR="00934A8A" w:rsidRDefault="00934A8A" w:rsidP="0007131D">
      <w:pPr>
        <w:pStyle w:val="EndnoteText"/>
      </w:pPr>
    </w:p>
  </w:endnote>
  <w:endnote w:id="2">
    <w:p w14:paraId="393A15BF" w14:textId="029D6805" w:rsidR="00934A8A" w:rsidRDefault="00934A8A">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w:t>
      </w:r>
      <w:r>
        <w:rPr>
          <w:rFonts w:cs="Arial"/>
          <w:i/>
        </w:rPr>
        <w:t>4</w:t>
      </w:r>
      <w:r w:rsidRPr="003541A6">
        <w:rPr>
          <w:rFonts w:cs="Arial"/>
          <w:i/>
        </w:rPr>
        <w:t xml:space="preserve">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14:paraId="5684D1B0" w14:textId="77777777" w:rsidR="00934A8A" w:rsidRDefault="00934A8A" w:rsidP="00DF4C54">
      <w:pPr>
        <w:pStyle w:val="EndnoteText"/>
      </w:pPr>
      <w:r>
        <w:rPr>
          <w:rStyle w:val="EndnoteReference"/>
        </w:rPr>
        <w:endnoteRef/>
      </w:r>
      <w:r>
        <w:t xml:space="preserve"> </w:t>
      </w:r>
      <w:r>
        <w:rPr>
          <w:i/>
        </w:rPr>
        <w:t xml:space="preserve">Natural Gas – Pipe Sizing. </w:t>
      </w:r>
      <w:r>
        <w:t xml:space="preserve">The Engineering ToolBox. Web. Accessed 5/29/12. </w:t>
      </w:r>
    </w:p>
    <w:p w14:paraId="406D3204" w14:textId="77777777" w:rsidR="00934A8A" w:rsidRDefault="00934A8A" w:rsidP="00DF4C54">
      <w:pPr>
        <w:pStyle w:val="EndnoteText"/>
      </w:pPr>
      <w:r>
        <w:t>&lt;</w:t>
      </w:r>
      <w:r w:rsidRPr="00C026B1">
        <w:t>http://www.engineeringtoolbox.com/natural-gas-pipe-sizing-d_826.html</w:t>
      </w:r>
      <w:r>
        <w:t>&gt;</w:t>
      </w:r>
    </w:p>
    <w:p w14:paraId="38249E91" w14:textId="77777777" w:rsidR="00934A8A" w:rsidRDefault="00934A8A" w:rsidP="00DF4C54">
      <w:pPr>
        <w:pStyle w:val="EndnoteText"/>
      </w:pPr>
    </w:p>
  </w:endnote>
  <w:endnote w:id="4">
    <w:p w14:paraId="6FE3F5B7" w14:textId="77777777" w:rsidR="00934A8A" w:rsidRDefault="00934A8A" w:rsidP="00DF4C54">
      <w:pPr>
        <w:pStyle w:val="EndnoteText"/>
      </w:pPr>
      <w:r>
        <w:rPr>
          <w:rStyle w:val="EndnoteReference"/>
        </w:rPr>
        <w:endnoteRef/>
      </w:r>
      <w:r>
        <w:t xml:space="preserve"> </w:t>
      </w:r>
      <w:r w:rsidRPr="00ED41D3">
        <w:t>RS.Means 20</w:t>
      </w:r>
      <w:r>
        <w:t>10</w:t>
      </w:r>
      <w:r w:rsidRPr="00ED41D3">
        <w:t xml:space="preserve"> Mechanical Cost Data, G3060-110 Gas Service Piping, p.57</w:t>
      </w:r>
      <w:r>
        <w:t>5</w:t>
      </w:r>
      <w:r w:rsidRPr="00ED41D3">
        <w:t>, including material, installation and 25% O&amp;P, Schedule 40 steel pipe.</w:t>
      </w:r>
    </w:p>
    <w:p w14:paraId="175673E8" w14:textId="77777777" w:rsidR="00934A8A" w:rsidRDefault="00934A8A" w:rsidP="00DF4C54">
      <w:pPr>
        <w:pStyle w:val="EndnoteText"/>
      </w:pPr>
    </w:p>
  </w:endnote>
  <w:endnote w:id="5">
    <w:p w14:paraId="415FDC70" w14:textId="1EFBCD00" w:rsidR="00934A8A" w:rsidRPr="007E6C79" w:rsidRDefault="00934A8A" w:rsidP="0054076D">
      <w:pPr>
        <w:pStyle w:val="EndnoteText"/>
        <w:rPr>
          <w:rFonts w:asciiTheme="minorHAnsi" w:eastAsiaTheme="minorHAnsi" w:hAnsiTheme="minorHAnsi" w:cstheme="minorBidi"/>
          <w:szCs w:val="22"/>
        </w:rPr>
      </w:pPr>
      <w:r>
        <w:rPr>
          <w:rStyle w:val="EndnoteReference"/>
        </w:rPr>
        <w:endnoteRef/>
      </w:r>
      <w:r>
        <w:t xml:space="preserve"> </w:t>
      </w:r>
      <w:r w:rsidRPr="007E6C79">
        <w:rPr>
          <w:rFonts w:eastAsiaTheme="minorHAnsi" w:cs="Arial"/>
          <w:i/>
          <w:u w:val="single"/>
        </w:rPr>
        <w:t>DEER201</w:t>
      </w:r>
      <w:r w:rsidR="0054076D">
        <w:rPr>
          <w:rFonts w:eastAsiaTheme="minorHAnsi" w:cs="Arial"/>
          <w:i/>
          <w:u w:val="single"/>
        </w:rPr>
        <w:t>4</w:t>
      </w:r>
      <w:r w:rsidRPr="007E6C79">
        <w:rPr>
          <w:rFonts w:eastAsiaTheme="minorHAnsi" w:cs="Arial"/>
          <w:i/>
          <w:u w:val="single"/>
        </w:rPr>
        <w:t>_NTGR_2012-05-16.xls</w:t>
      </w:r>
      <w:r w:rsidRPr="007E6C79">
        <w:rPr>
          <w:rFonts w:eastAsiaTheme="minorHAnsi" w:cs="Arial"/>
        </w:rPr>
        <w:t xml:space="preserve"> from  </w:t>
      </w:r>
      <w:r w:rsidRPr="007E6C79">
        <w:rPr>
          <w:rFonts w:cs="Arial"/>
          <w:bCs/>
          <w:color w:val="333333"/>
          <w:kern w:val="36"/>
          <w:lang w:val="en-GB"/>
        </w:rPr>
        <w:t xml:space="preserve">DEER Database for Energy-Efficient Resources; </w:t>
      </w:r>
      <w:r w:rsidRPr="007E6C79">
        <w:rPr>
          <w:rFonts w:cs="Arial"/>
          <w:bCs/>
          <w:color w:val="333333"/>
          <w:lang w:val="en-GB"/>
        </w:rPr>
        <w:t>Version 2011 4.01 found at :</w:t>
      </w:r>
      <w:hyperlink r:id="rId2" w:history="1">
        <w:r w:rsidRPr="007E6C79">
          <w:rPr>
            <w:rFonts w:asciiTheme="minorHAnsi" w:eastAsiaTheme="minorHAnsi" w:hAnsiTheme="minorHAnsi" w:cstheme="minorBidi"/>
            <w:color w:val="006699"/>
            <w:szCs w:val="22"/>
            <w:u w:val="single"/>
          </w:rPr>
          <w:t>http://www.deeresources.com/index.php?option=com_content&amp;view=article&amp;id=68&amp;Itemid=60</w:t>
        </w:r>
      </w:hyperlink>
    </w:p>
    <w:p w14:paraId="159898CB" w14:textId="656CFFC9" w:rsidR="00934A8A" w:rsidRPr="007E6C79" w:rsidRDefault="00934A8A" w:rsidP="00934A8A">
      <w:pPr>
        <w:rPr>
          <w:rFonts w:eastAsiaTheme="minorHAnsi" w:cs="Arial"/>
          <w:color w:val="333333"/>
          <w:sz w:val="21"/>
          <w:szCs w:val="21"/>
          <w:lang w:val="en-GB"/>
        </w:rPr>
      </w:pPr>
      <w:r w:rsidRPr="007E6C79">
        <w:rPr>
          <w:rFonts w:eastAsiaTheme="minorHAnsi" w:cs="Arial"/>
          <w:sz w:val="20"/>
          <w:szCs w:val="20"/>
        </w:rPr>
        <w:t xml:space="preserve">Under: </w:t>
      </w:r>
      <w:r w:rsidRPr="007E6C79">
        <w:rPr>
          <w:rFonts w:eastAsiaTheme="minorHAnsi" w:cs="Arial"/>
          <w:color w:val="333333"/>
          <w:sz w:val="21"/>
          <w:szCs w:val="21"/>
          <w:lang w:val="en-GB"/>
        </w:rPr>
        <w:t>DEER201</w:t>
      </w:r>
      <w:r w:rsidR="0054076D">
        <w:rPr>
          <w:rFonts w:eastAsiaTheme="minorHAnsi" w:cs="Arial"/>
          <w:color w:val="333333"/>
          <w:sz w:val="21"/>
          <w:szCs w:val="21"/>
          <w:lang w:val="en-GB"/>
        </w:rPr>
        <w:t>4</w:t>
      </w:r>
      <w:r w:rsidRPr="007E6C79">
        <w:rPr>
          <w:rFonts w:eastAsiaTheme="minorHAnsi" w:cs="Arial"/>
          <w:color w:val="333333"/>
          <w:sz w:val="21"/>
          <w:szCs w:val="21"/>
          <w:lang w:val="en-GB"/>
        </w:rPr>
        <w:t xml:space="preserve"> Update Documentation linked at: </w:t>
      </w:r>
      <w:hyperlink r:id="rId3" w:history="1">
        <w:r w:rsidRPr="007E6C79">
          <w:rPr>
            <w:rFonts w:eastAsiaTheme="minorHAnsi" w:cs="Arial"/>
            <w:color w:val="006699"/>
            <w:sz w:val="21"/>
            <w:szCs w:val="21"/>
            <w:u w:val="single"/>
            <w:lang w:val="en-GB"/>
          </w:rPr>
          <w:t>DEER201</w:t>
        </w:r>
        <w:r>
          <w:rPr>
            <w:rFonts w:eastAsiaTheme="minorHAnsi" w:cs="Arial"/>
            <w:color w:val="006699"/>
            <w:sz w:val="21"/>
            <w:szCs w:val="21"/>
            <w:u w:val="single"/>
            <w:lang w:val="en-GB"/>
          </w:rPr>
          <w:t>4</w:t>
        </w:r>
        <w:r w:rsidRPr="007E6C79">
          <w:rPr>
            <w:rFonts w:eastAsiaTheme="minorHAnsi" w:cs="Arial"/>
            <w:color w:val="006699"/>
            <w:sz w:val="21"/>
            <w:szCs w:val="21"/>
            <w:u w:val="single"/>
            <w:lang w:val="en-GB"/>
          </w:rPr>
          <w:t xml:space="preserve"> Update Net-To-Gross table</w:t>
        </w:r>
      </w:hyperlink>
      <w:r w:rsidRPr="007E6C79">
        <w:rPr>
          <w:rFonts w:eastAsiaTheme="minorHAnsi" w:cs="Arial"/>
          <w:color w:val="333333"/>
          <w:sz w:val="21"/>
          <w:szCs w:val="21"/>
          <w:lang w:val="en-GB"/>
        </w:rPr>
        <w:t> </w:t>
      </w:r>
    </w:p>
    <w:p w14:paraId="1A2A7100" w14:textId="219DAA9F" w:rsidR="00934A8A" w:rsidRPr="007E6C79" w:rsidRDefault="00934A8A" w:rsidP="00934A8A">
      <w:pPr>
        <w:rPr>
          <w:rFonts w:cs="Arial"/>
          <w:b/>
          <w:bCs/>
          <w:color w:val="333333"/>
          <w:sz w:val="20"/>
          <w:szCs w:val="20"/>
          <w:lang w:val="en-GB"/>
        </w:rPr>
      </w:pPr>
    </w:p>
    <w:p w14:paraId="4B3DBE96" w14:textId="77777777" w:rsidR="0054076D" w:rsidRDefault="00934A8A" w:rsidP="0054076D">
      <w:pPr>
        <w:spacing w:line="276" w:lineRule="auto"/>
      </w:pPr>
      <w:r w:rsidRPr="003D298F">
        <w:t xml:space="preserve"> </w:t>
      </w:r>
      <w:bookmarkStart w:id="133" w:name="_MON_1382719778"/>
      <w:bookmarkStart w:id="134" w:name="_MON_1398086104"/>
      <w:bookmarkEnd w:id="133"/>
      <w:bookmarkEnd w:id="134"/>
    </w:p>
    <w:p w14:paraId="06751BDE" w14:textId="1AC554CA" w:rsidR="0054076D" w:rsidRPr="007E6C79" w:rsidRDefault="0054076D" w:rsidP="0054076D">
      <w:pPr>
        <w:spacing w:line="276" w:lineRule="auto"/>
        <w:rPr>
          <w:rFonts w:eastAsiaTheme="minorHAnsi" w:cs="Arial"/>
          <w:sz w:val="20"/>
          <w:szCs w:val="20"/>
        </w:rPr>
      </w:pP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Version 201</w:t>
      </w:r>
      <w:r>
        <w:rPr>
          <w:rFonts w:cs="Arial"/>
          <w:bCs/>
          <w:color w:val="333333"/>
          <w:sz w:val="20"/>
          <w:szCs w:val="20"/>
          <w:lang w:val="en-GB"/>
        </w:rPr>
        <w:t>4 V 1.0.5</w:t>
      </w:r>
      <w:r w:rsidRPr="007E6C79">
        <w:rPr>
          <w:rFonts w:cs="Arial"/>
          <w:bCs/>
          <w:color w:val="333333"/>
          <w:sz w:val="20"/>
          <w:szCs w:val="20"/>
          <w:lang w:val="en-GB"/>
        </w:rPr>
        <w:t xml:space="preserve"> found at :</w:t>
      </w:r>
      <w:hyperlink r:id="rId4" w:history="1">
        <w:r w:rsidRPr="007E6C79">
          <w:rPr>
            <w:rFonts w:eastAsiaTheme="minorHAnsi" w:cs="Arial"/>
            <w:color w:val="006699"/>
            <w:sz w:val="20"/>
            <w:szCs w:val="20"/>
            <w:u w:val="single"/>
          </w:rPr>
          <w:t>http://www.deeresources.com/index.php?option=com_content&amp;view=article&amp;id=68&amp;Itemid=60</w:t>
        </w:r>
      </w:hyperlink>
    </w:p>
    <w:p w14:paraId="55BAB969" w14:textId="3C899EB4" w:rsidR="0054076D" w:rsidRPr="007E6C79" w:rsidRDefault="0054076D" w:rsidP="0054076D">
      <w:pPr>
        <w:spacing w:line="276" w:lineRule="auto"/>
        <w:rPr>
          <w:rFonts w:eastAsiaTheme="minorHAnsi" w:cs="Arial"/>
          <w:sz w:val="20"/>
          <w:szCs w:val="20"/>
        </w:rPr>
      </w:pPr>
      <w:r w:rsidRPr="007E6C79">
        <w:rPr>
          <w:rFonts w:eastAsiaTheme="minorHAnsi" w:cs="Arial"/>
          <w:sz w:val="20"/>
          <w:szCs w:val="20"/>
        </w:rPr>
        <w:t xml:space="preserve">READI Tool Version </w:t>
      </w:r>
      <w:r>
        <w:rPr>
          <w:rFonts w:eastAsiaTheme="minorHAnsi" w:cs="Arial"/>
          <w:sz w:val="20"/>
          <w:szCs w:val="20"/>
        </w:rPr>
        <w:t>1.0.5</w:t>
      </w:r>
      <w:r w:rsidRPr="007E6C79">
        <w:rPr>
          <w:rFonts w:eastAsiaTheme="minorHAnsi" w:cs="Arial"/>
          <w:sz w:val="20"/>
          <w:szCs w:val="20"/>
        </w:rPr>
        <w:t>; Measures D1</w:t>
      </w:r>
      <w:r>
        <w:rPr>
          <w:rFonts w:eastAsiaTheme="minorHAnsi" w:cs="Arial"/>
          <w:sz w:val="20"/>
          <w:szCs w:val="20"/>
        </w:rPr>
        <w:t>4</w:t>
      </w:r>
      <w:r w:rsidRPr="007E6C79">
        <w:rPr>
          <w:rFonts w:eastAsiaTheme="minorHAnsi" w:cs="Arial"/>
          <w:sz w:val="20"/>
          <w:szCs w:val="20"/>
        </w:rPr>
        <w:t xml:space="preserve"> v</w:t>
      </w:r>
      <w:r>
        <w:rPr>
          <w:rFonts w:eastAsiaTheme="minorHAnsi" w:cs="Arial"/>
          <w:sz w:val="20"/>
          <w:szCs w:val="20"/>
        </w:rPr>
        <w:t>1</w:t>
      </w:r>
      <w:r w:rsidRPr="007E6C79">
        <w:rPr>
          <w:rFonts w:eastAsiaTheme="minorHAnsi" w:cs="Arial"/>
          <w:sz w:val="20"/>
          <w:szCs w:val="20"/>
        </w:rPr>
        <w:t>.00 –</w:t>
      </w:r>
      <w:r w:rsidRPr="0054076D">
        <w:rPr>
          <w:rFonts w:eastAsiaTheme="minorHAnsi" w:cs="Arial"/>
          <w:sz w:val="20"/>
          <w:szCs w:val="20"/>
        </w:rPr>
        <w:t>NG-WtrHt-LrgInst-Gas-gt200kBtuh-0p90Et</w:t>
      </w:r>
      <w:r>
        <w:rPr>
          <w:rFonts w:eastAsiaTheme="minorHAnsi" w:cs="Arial"/>
          <w:sz w:val="20"/>
          <w:szCs w:val="20"/>
        </w:rPr>
        <w:t xml:space="preserve">, </w:t>
      </w:r>
      <w:r w:rsidRPr="007E6C79">
        <w:rPr>
          <w:rFonts w:eastAsiaTheme="minorHAnsi" w:cs="Arial"/>
          <w:sz w:val="20"/>
          <w:szCs w:val="20"/>
        </w:rPr>
        <w:t xml:space="preserve"> </w:t>
      </w:r>
      <w:r w:rsidRPr="0054076D">
        <w:rPr>
          <w:rFonts w:eastAsiaTheme="minorHAnsi" w:cs="Arial"/>
          <w:sz w:val="20"/>
          <w:szCs w:val="20"/>
        </w:rPr>
        <w:t>NG-WtrHt-MedInst-Gas-76to200kBtuh-0p90Et</w:t>
      </w:r>
    </w:p>
    <w:p w14:paraId="7767DFF6" w14:textId="77777777" w:rsidR="0054076D" w:rsidRDefault="0054076D" w:rsidP="0054076D">
      <w:pPr>
        <w:rPr>
          <w:color w:val="FF0000"/>
        </w:rPr>
      </w:pPr>
    </w:p>
    <w:bookmarkStart w:id="135" w:name="_MON_1398083315"/>
    <w:bookmarkEnd w:id="135"/>
    <w:p w14:paraId="393A15C2" w14:textId="77777777" w:rsidR="00934A8A" w:rsidRDefault="00934A8A">
      <w:pPr>
        <w:pStyle w:val="EndnoteText"/>
      </w:pPr>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Word.Document.8" ShapeID="_x0000_i1025" DrawAspect="Icon" ObjectID="_1462104477" r:id="rId6">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934A8A" w:rsidRDefault="00934A8A"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934A8A" w:rsidRDefault="00934A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934A8A" w:rsidRPr="00846195" w:rsidRDefault="00934A8A"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934A8A" w:rsidRDefault="00934A8A"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934A8A" w:rsidRDefault="00934A8A" w:rsidP="00D7047A">
    <w:pPr>
      <w:pStyle w:val="Footer"/>
      <w:rPr>
        <w:b/>
        <w:sz w:val="20"/>
        <w:szCs w:val="20"/>
      </w:rPr>
    </w:pPr>
    <w:r>
      <w:rPr>
        <w:b/>
        <w:sz w:val="20"/>
        <w:szCs w:val="20"/>
      </w:rPr>
      <w:t>Pacific Gas &amp; Electric Company</w:t>
    </w:r>
  </w:p>
  <w:p w14:paraId="393A15AB" w14:textId="77777777" w:rsidR="00934A8A" w:rsidRPr="00844B27" w:rsidRDefault="00934A8A"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5D284" w14:textId="3DEB09C2" w:rsidR="00934A8A" w:rsidRDefault="00934A8A" w:rsidP="00274A7E">
    <w:pPr>
      <w:pStyle w:val="Footer"/>
      <w:jc w:val="right"/>
      <w:rPr>
        <w:rFonts w:cs="Arial"/>
        <w:b/>
        <w:sz w:val="36"/>
        <w:szCs w:val="36"/>
      </w:rPr>
    </w:pPr>
    <w:r>
      <w:rPr>
        <w:rFonts w:cs="Arial"/>
        <w:b/>
        <w:sz w:val="36"/>
        <w:szCs w:val="36"/>
      </w:rPr>
      <w:t>5/19/2014</w:t>
    </w:r>
  </w:p>
  <w:p w14:paraId="393A15AD" w14:textId="0A2A0160" w:rsidR="00934A8A" w:rsidRPr="002E0E3F" w:rsidRDefault="00934A8A" w:rsidP="00274A7E">
    <w:pPr>
      <w:pStyle w:val="Footer"/>
      <w:jc w:val="right"/>
      <w:rPr>
        <w:rFonts w:cs="Arial"/>
        <w:b/>
        <w:sz w:val="36"/>
        <w:szCs w:val="36"/>
      </w:rPr>
    </w:pPr>
    <w:r>
      <w:rPr>
        <w:rFonts w:cs="Arial"/>
        <w:b/>
        <w:sz w:val="36"/>
        <w:szCs w:val="36"/>
      </w:rPr>
      <w:t xml:space="preserve"> </w:t>
    </w:r>
  </w:p>
  <w:p w14:paraId="393A15AE" w14:textId="77777777" w:rsidR="00934A8A" w:rsidRDefault="00934A8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934A8A" w:rsidRDefault="00934A8A"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934A8A" w:rsidRDefault="00934A8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D085D" w14:textId="138400B3" w:rsidR="004833A5" w:rsidRDefault="00934A8A" w:rsidP="002B04C7">
    <w:pPr>
      <w:pStyle w:val="Footer"/>
      <w:pBdr>
        <w:top w:val="single" w:sz="4" w:space="1" w:color="auto"/>
      </w:pBdr>
      <w:tabs>
        <w:tab w:val="clear" w:pos="4320"/>
        <w:tab w:val="clear" w:pos="8640"/>
        <w:tab w:val="right" w:pos="9360"/>
      </w:tabs>
      <w:rPr>
        <w:b/>
        <w:sz w:val="20"/>
        <w:szCs w:val="20"/>
      </w:rPr>
    </w:pPr>
    <w:r w:rsidRPr="006222C9">
      <w:rPr>
        <w:b/>
        <w:sz w:val="20"/>
        <w:szCs w:val="20"/>
      </w:rPr>
      <w:t xml:space="preserve">PGECODHW122 Commercial Tankless Water Heaters, Revision </w:t>
    </w:r>
    <w:r w:rsidR="004833A5">
      <w:rPr>
        <w:b/>
        <w:sz w:val="20"/>
        <w:szCs w:val="20"/>
      </w:rPr>
      <w:t>1</w:t>
    </w:r>
    <w:r w:rsidRPr="006222C9">
      <w:rPr>
        <w:b/>
        <w:sz w:val="20"/>
        <w:szCs w:val="20"/>
      </w:rPr>
      <w:t xml:space="preserve"> </w:t>
    </w:r>
    <w:r>
      <w:rPr>
        <w:b/>
        <w:sz w:val="20"/>
        <w:szCs w:val="20"/>
      </w:rPr>
      <w:tab/>
    </w:r>
    <w:r w:rsidR="004833A5">
      <w:rPr>
        <w:b/>
        <w:sz w:val="20"/>
        <w:szCs w:val="20"/>
      </w:rPr>
      <w:t>5/19/14</w:t>
    </w:r>
  </w:p>
  <w:p w14:paraId="629D8DC7" w14:textId="120717A7" w:rsidR="00934A8A" w:rsidRPr="006222C9" w:rsidRDefault="00934A8A" w:rsidP="002B04C7">
    <w:pPr>
      <w:pStyle w:val="Footer"/>
      <w:pBdr>
        <w:top w:val="single" w:sz="4" w:space="1" w:color="auto"/>
      </w:pBdr>
      <w:tabs>
        <w:tab w:val="clear" w:pos="4320"/>
        <w:tab w:val="clear" w:pos="8640"/>
        <w:tab w:val="right" w:pos="9360"/>
      </w:tabs>
      <w:rPr>
        <w:b/>
        <w:sz w:val="20"/>
        <w:szCs w:val="20"/>
      </w:rPr>
    </w:pPr>
    <w:r>
      <w:rPr>
        <w:b/>
        <w:sz w:val="20"/>
        <w:szCs w:val="20"/>
      </w:rPr>
      <w:t>Pacific Gas and Electric Company</w:t>
    </w:r>
  </w:p>
  <w:p w14:paraId="393A15B6" w14:textId="35F343B2" w:rsidR="00934A8A" w:rsidRPr="006222C9" w:rsidRDefault="00934A8A" w:rsidP="00C747DF">
    <w:pPr>
      <w:pStyle w:val="Footer"/>
      <w:tabs>
        <w:tab w:val="clear" w:pos="4320"/>
        <w:tab w:val="clear" w:pos="8640"/>
        <w:tab w:val="right" w:pos="9360"/>
      </w:tabs>
      <w:rPr>
        <w:b/>
        <w:sz w:val="20"/>
        <w:szCs w:val="20"/>
      </w:rPr>
    </w:pPr>
    <w:r w:rsidRPr="006222C9">
      <w:rPr>
        <w:b/>
        <w:sz w:val="20"/>
        <w:szCs w:val="20"/>
      </w:rPr>
      <w:t>PGECODHW122R</w:t>
    </w:r>
    <w:r w:rsidR="004833A5">
      <w:rPr>
        <w:b/>
        <w:sz w:val="20"/>
        <w:szCs w:val="20"/>
      </w:rPr>
      <w:t>1</w:t>
    </w:r>
    <w:r w:rsidRPr="006222C9">
      <w:rPr>
        <w:b/>
        <w:sz w:val="20"/>
        <w:szCs w:val="20"/>
      </w:rPr>
      <w:t xml:space="preserve">.docx </w:t>
    </w:r>
    <w:r w:rsidRPr="006222C9">
      <w:rPr>
        <w:b/>
        <w:sz w:val="20"/>
        <w:szCs w:val="20"/>
      </w:rPr>
      <w:tab/>
    </w:r>
    <w:r w:rsidRPr="006222C9">
      <w:rPr>
        <w:b/>
        <w:sz w:val="20"/>
        <w:szCs w:val="20"/>
      </w:rPr>
      <w:fldChar w:fldCharType="begin"/>
    </w:r>
    <w:r w:rsidRPr="006222C9">
      <w:rPr>
        <w:b/>
        <w:sz w:val="20"/>
        <w:szCs w:val="20"/>
      </w:rPr>
      <w:instrText xml:space="preserve"> PAGE  \* roman  \* MERGEFORMAT </w:instrText>
    </w:r>
    <w:r w:rsidRPr="006222C9">
      <w:rPr>
        <w:b/>
        <w:sz w:val="20"/>
        <w:szCs w:val="20"/>
      </w:rPr>
      <w:fldChar w:fldCharType="separate"/>
    </w:r>
    <w:r w:rsidR="00221BAC">
      <w:rPr>
        <w:b/>
        <w:noProof/>
        <w:sz w:val="20"/>
        <w:szCs w:val="20"/>
      </w:rPr>
      <w:t>vi</w:t>
    </w:r>
    <w:r w:rsidRPr="006222C9">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934A8A" w:rsidRPr="002E0E3F" w:rsidRDefault="00934A8A" w:rsidP="00D7047A">
    <w:pPr>
      <w:pStyle w:val="Footer"/>
      <w:jc w:val="right"/>
      <w:rPr>
        <w:rFonts w:cs="Arial"/>
        <w:b/>
        <w:sz w:val="36"/>
        <w:szCs w:val="36"/>
      </w:rPr>
    </w:pPr>
    <w:r>
      <w:rPr>
        <w:rFonts w:cs="Arial"/>
        <w:b/>
        <w:sz w:val="36"/>
        <w:szCs w:val="36"/>
      </w:rPr>
      <w:t>Date of Last Revision</w:t>
    </w:r>
  </w:p>
  <w:p w14:paraId="393A15B9" w14:textId="77777777" w:rsidR="00934A8A" w:rsidRDefault="00934A8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77516" w14:textId="60EB3EDD" w:rsidR="00934A8A" w:rsidRDefault="00934A8A" w:rsidP="002B04C7">
    <w:pPr>
      <w:pStyle w:val="Footer"/>
      <w:pBdr>
        <w:top w:val="single" w:sz="4" w:space="1" w:color="auto"/>
      </w:pBdr>
      <w:tabs>
        <w:tab w:val="clear" w:pos="4320"/>
        <w:tab w:val="clear" w:pos="8640"/>
        <w:tab w:val="right" w:pos="9360"/>
      </w:tabs>
      <w:rPr>
        <w:b/>
        <w:sz w:val="20"/>
        <w:szCs w:val="20"/>
      </w:rPr>
    </w:pPr>
    <w:r w:rsidRPr="006222C9">
      <w:rPr>
        <w:b/>
        <w:sz w:val="20"/>
        <w:szCs w:val="20"/>
      </w:rPr>
      <w:t xml:space="preserve">PGECODHW122 Commercial Tankless Water Heaters, Revision </w:t>
    </w:r>
    <w:r w:rsidR="004833A5">
      <w:rPr>
        <w:b/>
        <w:sz w:val="20"/>
        <w:szCs w:val="20"/>
      </w:rPr>
      <w:t>1</w:t>
    </w:r>
    <w:r w:rsidRPr="006222C9">
      <w:rPr>
        <w:b/>
        <w:sz w:val="20"/>
        <w:szCs w:val="20"/>
      </w:rPr>
      <w:t xml:space="preserve"> </w:t>
    </w:r>
    <w:r w:rsidR="004833A5">
      <w:rPr>
        <w:b/>
        <w:sz w:val="20"/>
        <w:szCs w:val="20"/>
      </w:rPr>
      <w:tab/>
      <w:t>5/19</w:t>
    </w:r>
    <w:r>
      <w:rPr>
        <w:b/>
        <w:sz w:val="20"/>
        <w:szCs w:val="20"/>
      </w:rPr>
      <w:t>/14</w:t>
    </w:r>
  </w:p>
  <w:p w14:paraId="61F21F6C" w14:textId="7B55B097" w:rsidR="00934A8A" w:rsidRPr="006222C9" w:rsidRDefault="004833A5" w:rsidP="002B04C7">
    <w:pPr>
      <w:pStyle w:val="Footer"/>
      <w:pBdr>
        <w:top w:val="single" w:sz="4" w:space="1" w:color="auto"/>
      </w:pBdr>
      <w:tabs>
        <w:tab w:val="clear" w:pos="4320"/>
        <w:tab w:val="clear" w:pos="8640"/>
        <w:tab w:val="right" w:pos="9360"/>
      </w:tabs>
      <w:rPr>
        <w:b/>
        <w:sz w:val="20"/>
        <w:szCs w:val="20"/>
      </w:rPr>
    </w:pPr>
    <w:r>
      <w:rPr>
        <w:b/>
        <w:sz w:val="20"/>
        <w:szCs w:val="20"/>
      </w:rPr>
      <w:t>Pacific Gas and Electric Company</w:t>
    </w:r>
  </w:p>
  <w:p w14:paraId="6B23BE5B" w14:textId="5C34C7A0" w:rsidR="00934A8A" w:rsidRPr="006222C9" w:rsidRDefault="00934A8A" w:rsidP="00C747DF">
    <w:pPr>
      <w:pStyle w:val="Footer"/>
      <w:tabs>
        <w:tab w:val="clear" w:pos="4320"/>
        <w:tab w:val="clear" w:pos="8640"/>
        <w:tab w:val="right" w:pos="9360"/>
      </w:tabs>
      <w:rPr>
        <w:b/>
        <w:sz w:val="20"/>
        <w:szCs w:val="20"/>
      </w:rPr>
    </w:pPr>
    <w:r w:rsidRPr="006222C9">
      <w:rPr>
        <w:b/>
        <w:sz w:val="20"/>
        <w:szCs w:val="20"/>
      </w:rPr>
      <w:t>PGECODHW122R</w:t>
    </w:r>
    <w:r w:rsidR="004833A5">
      <w:rPr>
        <w:b/>
        <w:sz w:val="20"/>
        <w:szCs w:val="20"/>
      </w:rPr>
      <w:t>1</w:t>
    </w:r>
    <w:r w:rsidRPr="006222C9">
      <w:rPr>
        <w:b/>
        <w:sz w:val="20"/>
        <w:szCs w:val="20"/>
      </w:rPr>
      <w:t xml:space="preserve">.docx </w:t>
    </w:r>
    <w:r w:rsidRPr="006222C9">
      <w:rPr>
        <w:b/>
        <w:sz w:val="20"/>
        <w:szCs w:val="20"/>
      </w:rPr>
      <w:tab/>
    </w:r>
    <w:r w:rsidRPr="006222C9">
      <w:rPr>
        <w:b/>
        <w:sz w:val="20"/>
        <w:szCs w:val="20"/>
      </w:rPr>
      <w:fldChar w:fldCharType="begin"/>
    </w:r>
    <w:r w:rsidRPr="006222C9">
      <w:rPr>
        <w:b/>
        <w:sz w:val="20"/>
        <w:szCs w:val="20"/>
      </w:rPr>
      <w:instrText xml:space="preserve"> PAGE  \* Arabic  \* MERGEFORMAT </w:instrText>
    </w:r>
    <w:r w:rsidRPr="006222C9">
      <w:rPr>
        <w:b/>
        <w:sz w:val="20"/>
        <w:szCs w:val="20"/>
      </w:rPr>
      <w:fldChar w:fldCharType="separate"/>
    </w:r>
    <w:r w:rsidR="00221BAC">
      <w:rPr>
        <w:b/>
        <w:noProof/>
        <w:sz w:val="20"/>
        <w:szCs w:val="20"/>
      </w:rPr>
      <w:t>6</w:t>
    </w:r>
    <w:r w:rsidRPr="006222C9">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7E116" w14:textId="77777777" w:rsidR="004B5235" w:rsidRDefault="004B5235">
      <w:r>
        <w:separator/>
      </w:r>
    </w:p>
    <w:p w14:paraId="0CE2F21F" w14:textId="77777777" w:rsidR="004B5235" w:rsidRDefault="004B5235"/>
  </w:footnote>
  <w:footnote w:type="continuationSeparator" w:id="0">
    <w:p w14:paraId="3B7A28AE" w14:textId="77777777" w:rsidR="004B5235" w:rsidRDefault="004B5235">
      <w:r>
        <w:continuationSeparator/>
      </w:r>
    </w:p>
    <w:p w14:paraId="5877652A" w14:textId="77777777" w:rsidR="004B5235" w:rsidRDefault="004B52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934A8A" w:rsidRDefault="004B523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934A8A" w:rsidRDefault="00934A8A" w:rsidP="001A573F">
    <w:pPr>
      <w:pStyle w:val="Header"/>
      <w:jc w:val="right"/>
    </w:pPr>
  </w:p>
  <w:p w14:paraId="393A15A5" w14:textId="77777777" w:rsidR="00934A8A" w:rsidRDefault="00934A8A"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197CD788" w:rsidR="00934A8A" w:rsidRDefault="00934A8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934A8A" w:rsidRDefault="00934A8A"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408A6CCD" w:rsidR="00934A8A" w:rsidRDefault="00934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5F56"/>
    <w:rsid w:val="000170B5"/>
    <w:rsid w:val="00017488"/>
    <w:rsid w:val="00020017"/>
    <w:rsid w:val="00020042"/>
    <w:rsid w:val="0002129F"/>
    <w:rsid w:val="000232FB"/>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31D"/>
    <w:rsid w:val="000719AA"/>
    <w:rsid w:val="00071B3C"/>
    <w:rsid w:val="00073055"/>
    <w:rsid w:val="000749EA"/>
    <w:rsid w:val="0007589E"/>
    <w:rsid w:val="00076272"/>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E6053"/>
    <w:rsid w:val="000F0069"/>
    <w:rsid w:val="000F11DD"/>
    <w:rsid w:val="000F1D17"/>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29D3"/>
    <w:rsid w:val="00175673"/>
    <w:rsid w:val="00176431"/>
    <w:rsid w:val="00183C8E"/>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1F79A3"/>
    <w:rsid w:val="00200174"/>
    <w:rsid w:val="00211BAC"/>
    <w:rsid w:val="002154B2"/>
    <w:rsid w:val="002170D6"/>
    <w:rsid w:val="002203EA"/>
    <w:rsid w:val="0022055B"/>
    <w:rsid w:val="0022067C"/>
    <w:rsid w:val="002207C3"/>
    <w:rsid w:val="0022144C"/>
    <w:rsid w:val="00221BAC"/>
    <w:rsid w:val="0022428B"/>
    <w:rsid w:val="002257FA"/>
    <w:rsid w:val="00235694"/>
    <w:rsid w:val="0024233E"/>
    <w:rsid w:val="00243BAC"/>
    <w:rsid w:val="00244BD6"/>
    <w:rsid w:val="00245A56"/>
    <w:rsid w:val="002465C3"/>
    <w:rsid w:val="002466F4"/>
    <w:rsid w:val="00251E83"/>
    <w:rsid w:val="00252352"/>
    <w:rsid w:val="00255067"/>
    <w:rsid w:val="0025738E"/>
    <w:rsid w:val="00257989"/>
    <w:rsid w:val="002628B9"/>
    <w:rsid w:val="00264B03"/>
    <w:rsid w:val="0027474D"/>
    <w:rsid w:val="00274A7E"/>
    <w:rsid w:val="00275E09"/>
    <w:rsid w:val="00276918"/>
    <w:rsid w:val="00276ED1"/>
    <w:rsid w:val="002775AB"/>
    <w:rsid w:val="0027792C"/>
    <w:rsid w:val="00283CA0"/>
    <w:rsid w:val="00285AF5"/>
    <w:rsid w:val="0028709C"/>
    <w:rsid w:val="00291D75"/>
    <w:rsid w:val="00295B67"/>
    <w:rsid w:val="002A2C2E"/>
    <w:rsid w:val="002A4B6C"/>
    <w:rsid w:val="002A669E"/>
    <w:rsid w:val="002A6F2D"/>
    <w:rsid w:val="002B04C7"/>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16EFD"/>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85C81"/>
    <w:rsid w:val="00387B98"/>
    <w:rsid w:val="00392B5E"/>
    <w:rsid w:val="00392C05"/>
    <w:rsid w:val="00393618"/>
    <w:rsid w:val="00393D41"/>
    <w:rsid w:val="00395845"/>
    <w:rsid w:val="003A1B51"/>
    <w:rsid w:val="003A648E"/>
    <w:rsid w:val="003A66D0"/>
    <w:rsid w:val="003A7230"/>
    <w:rsid w:val="003B384E"/>
    <w:rsid w:val="003B51DE"/>
    <w:rsid w:val="003B6B5B"/>
    <w:rsid w:val="003B6B79"/>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33A5"/>
    <w:rsid w:val="00486CF9"/>
    <w:rsid w:val="00487A47"/>
    <w:rsid w:val="00487D95"/>
    <w:rsid w:val="00492048"/>
    <w:rsid w:val="004959B4"/>
    <w:rsid w:val="004967A2"/>
    <w:rsid w:val="00497CD3"/>
    <w:rsid w:val="004A2D46"/>
    <w:rsid w:val="004A3A35"/>
    <w:rsid w:val="004A6FCA"/>
    <w:rsid w:val="004B0F48"/>
    <w:rsid w:val="004B2CFB"/>
    <w:rsid w:val="004B4489"/>
    <w:rsid w:val="004B5235"/>
    <w:rsid w:val="004C4E2A"/>
    <w:rsid w:val="004C56D1"/>
    <w:rsid w:val="004D2C76"/>
    <w:rsid w:val="004D3F40"/>
    <w:rsid w:val="004D58D5"/>
    <w:rsid w:val="004D71AF"/>
    <w:rsid w:val="004D7301"/>
    <w:rsid w:val="004E2777"/>
    <w:rsid w:val="004F1DB8"/>
    <w:rsid w:val="004F21BC"/>
    <w:rsid w:val="004F3EDB"/>
    <w:rsid w:val="004F55EC"/>
    <w:rsid w:val="004F61DD"/>
    <w:rsid w:val="00502569"/>
    <w:rsid w:val="0050521E"/>
    <w:rsid w:val="00506204"/>
    <w:rsid w:val="00511171"/>
    <w:rsid w:val="005136CC"/>
    <w:rsid w:val="00513858"/>
    <w:rsid w:val="00514A06"/>
    <w:rsid w:val="00514B37"/>
    <w:rsid w:val="00514EEC"/>
    <w:rsid w:val="00521874"/>
    <w:rsid w:val="00521920"/>
    <w:rsid w:val="005246B1"/>
    <w:rsid w:val="00530B04"/>
    <w:rsid w:val="00534386"/>
    <w:rsid w:val="0053683E"/>
    <w:rsid w:val="00537A9F"/>
    <w:rsid w:val="00537B0D"/>
    <w:rsid w:val="005403E8"/>
    <w:rsid w:val="0054076D"/>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B3D01"/>
    <w:rsid w:val="005C2844"/>
    <w:rsid w:val="005C7F3F"/>
    <w:rsid w:val="005D6266"/>
    <w:rsid w:val="005E2187"/>
    <w:rsid w:val="005E4FE9"/>
    <w:rsid w:val="005F19E0"/>
    <w:rsid w:val="005F3E96"/>
    <w:rsid w:val="005F4560"/>
    <w:rsid w:val="005F57B5"/>
    <w:rsid w:val="005F7AA1"/>
    <w:rsid w:val="00604FAE"/>
    <w:rsid w:val="00606C0C"/>
    <w:rsid w:val="00607605"/>
    <w:rsid w:val="0061001E"/>
    <w:rsid w:val="00610B3C"/>
    <w:rsid w:val="00610BF4"/>
    <w:rsid w:val="00610FC6"/>
    <w:rsid w:val="006222C9"/>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973"/>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A6267"/>
    <w:rsid w:val="006B42B8"/>
    <w:rsid w:val="006B4563"/>
    <w:rsid w:val="006B6104"/>
    <w:rsid w:val="006B763D"/>
    <w:rsid w:val="006B7EDD"/>
    <w:rsid w:val="006C44B4"/>
    <w:rsid w:val="006D0365"/>
    <w:rsid w:val="006D2068"/>
    <w:rsid w:val="006D3725"/>
    <w:rsid w:val="006D4AE1"/>
    <w:rsid w:val="006D52D8"/>
    <w:rsid w:val="006D5AAB"/>
    <w:rsid w:val="006D6DFF"/>
    <w:rsid w:val="006E0111"/>
    <w:rsid w:val="006E3C13"/>
    <w:rsid w:val="006E5CB6"/>
    <w:rsid w:val="006F0139"/>
    <w:rsid w:val="006F214B"/>
    <w:rsid w:val="006F28C7"/>
    <w:rsid w:val="006F3824"/>
    <w:rsid w:val="007001DD"/>
    <w:rsid w:val="007021B3"/>
    <w:rsid w:val="0070443C"/>
    <w:rsid w:val="00712407"/>
    <w:rsid w:val="00712477"/>
    <w:rsid w:val="00714CFE"/>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3E12"/>
    <w:rsid w:val="0077416A"/>
    <w:rsid w:val="0077706D"/>
    <w:rsid w:val="00781316"/>
    <w:rsid w:val="007821CF"/>
    <w:rsid w:val="00783DAC"/>
    <w:rsid w:val="00784500"/>
    <w:rsid w:val="00785112"/>
    <w:rsid w:val="00786700"/>
    <w:rsid w:val="007878B9"/>
    <w:rsid w:val="00790C15"/>
    <w:rsid w:val="007931BC"/>
    <w:rsid w:val="00793646"/>
    <w:rsid w:val="0079521E"/>
    <w:rsid w:val="00796071"/>
    <w:rsid w:val="007A0C2E"/>
    <w:rsid w:val="007A1510"/>
    <w:rsid w:val="007A4D97"/>
    <w:rsid w:val="007A768C"/>
    <w:rsid w:val="007B2CAC"/>
    <w:rsid w:val="007B2E26"/>
    <w:rsid w:val="007B44FB"/>
    <w:rsid w:val="007C0E38"/>
    <w:rsid w:val="007C18E3"/>
    <w:rsid w:val="007C203C"/>
    <w:rsid w:val="007C4E08"/>
    <w:rsid w:val="007C7EF1"/>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89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6377"/>
    <w:rsid w:val="008B7927"/>
    <w:rsid w:val="008C5AF3"/>
    <w:rsid w:val="008C6AD1"/>
    <w:rsid w:val="008C71B5"/>
    <w:rsid w:val="008D72A2"/>
    <w:rsid w:val="008E431F"/>
    <w:rsid w:val="008E5E12"/>
    <w:rsid w:val="008F0D2A"/>
    <w:rsid w:val="008F12D4"/>
    <w:rsid w:val="008F17A0"/>
    <w:rsid w:val="008F23EF"/>
    <w:rsid w:val="008F386F"/>
    <w:rsid w:val="008F48E1"/>
    <w:rsid w:val="008F5BD0"/>
    <w:rsid w:val="009003FE"/>
    <w:rsid w:val="00903C95"/>
    <w:rsid w:val="009046D4"/>
    <w:rsid w:val="00907763"/>
    <w:rsid w:val="0091058D"/>
    <w:rsid w:val="00913858"/>
    <w:rsid w:val="00913A0F"/>
    <w:rsid w:val="00914959"/>
    <w:rsid w:val="00915CE6"/>
    <w:rsid w:val="00916468"/>
    <w:rsid w:val="009168A1"/>
    <w:rsid w:val="00924681"/>
    <w:rsid w:val="0092622E"/>
    <w:rsid w:val="00930877"/>
    <w:rsid w:val="00934A8A"/>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C69C6"/>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493D"/>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34CC"/>
    <w:rsid w:val="00A77CF2"/>
    <w:rsid w:val="00A80708"/>
    <w:rsid w:val="00A81CF8"/>
    <w:rsid w:val="00A84B87"/>
    <w:rsid w:val="00A84D4B"/>
    <w:rsid w:val="00A853A0"/>
    <w:rsid w:val="00A8592D"/>
    <w:rsid w:val="00A90683"/>
    <w:rsid w:val="00A90D08"/>
    <w:rsid w:val="00A93FFF"/>
    <w:rsid w:val="00A95746"/>
    <w:rsid w:val="00A95AB5"/>
    <w:rsid w:val="00A96D45"/>
    <w:rsid w:val="00A973EE"/>
    <w:rsid w:val="00AA0A19"/>
    <w:rsid w:val="00AA18DD"/>
    <w:rsid w:val="00AA1F91"/>
    <w:rsid w:val="00AA5CE1"/>
    <w:rsid w:val="00AB2137"/>
    <w:rsid w:val="00AB2D9E"/>
    <w:rsid w:val="00AB4404"/>
    <w:rsid w:val="00AB68E3"/>
    <w:rsid w:val="00AB723D"/>
    <w:rsid w:val="00AC21EE"/>
    <w:rsid w:val="00AC2E12"/>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1FE3"/>
    <w:rsid w:val="00B24A6F"/>
    <w:rsid w:val="00B278DB"/>
    <w:rsid w:val="00B3084C"/>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1960"/>
    <w:rsid w:val="00B64F62"/>
    <w:rsid w:val="00B66898"/>
    <w:rsid w:val="00B7164C"/>
    <w:rsid w:val="00B74832"/>
    <w:rsid w:val="00B74917"/>
    <w:rsid w:val="00B74CE9"/>
    <w:rsid w:val="00B807AB"/>
    <w:rsid w:val="00B80F53"/>
    <w:rsid w:val="00B82E26"/>
    <w:rsid w:val="00B82F4E"/>
    <w:rsid w:val="00B859B5"/>
    <w:rsid w:val="00B95FBC"/>
    <w:rsid w:val="00B96417"/>
    <w:rsid w:val="00B97C44"/>
    <w:rsid w:val="00BA05AE"/>
    <w:rsid w:val="00BA2FA3"/>
    <w:rsid w:val="00BA6418"/>
    <w:rsid w:val="00BA7D18"/>
    <w:rsid w:val="00BB3A8F"/>
    <w:rsid w:val="00BC19F6"/>
    <w:rsid w:val="00BC2A83"/>
    <w:rsid w:val="00BD02D0"/>
    <w:rsid w:val="00BD0D15"/>
    <w:rsid w:val="00BD5425"/>
    <w:rsid w:val="00BE5E74"/>
    <w:rsid w:val="00BE75F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508D"/>
    <w:rsid w:val="00C75227"/>
    <w:rsid w:val="00C768C1"/>
    <w:rsid w:val="00C76C24"/>
    <w:rsid w:val="00C7740D"/>
    <w:rsid w:val="00C80E3F"/>
    <w:rsid w:val="00C854A0"/>
    <w:rsid w:val="00C87539"/>
    <w:rsid w:val="00C90663"/>
    <w:rsid w:val="00C93DCA"/>
    <w:rsid w:val="00CA071B"/>
    <w:rsid w:val="00CA5466"/>
    <w:rsid w:val="00CA591D"/>
    <w:rsid w:val="00CA6B54"/>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2048"/>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A6"/>
    <w:rsid w:val="00DF02F6"/>
    <w:rsid w:val="00DF21B8"/>
    <w:rsid w:val="00DF31EE"/>
    <w:rsid w:val="00DF3395"/>
    <w:rsid w:val="00DF499E"/>
    <w:rsid w:val="00DF4C54"/>
    <w:rsid w:val="00DF7681"/>
    <w:rsid w:val="00E01D1E"/>
    <w:rsid w:val="00E02D36"/>
    <w:rsid w:val="00E03431"/>
    <w:rsid w:val="00E04E43"/>
    <w:rsid w:val="00E05E74"/>
    <w:rsid w:val="00E07420"/>
    <w:rsid w:val="00E079A3"/>
    <w:rsid w:val="00E149CE"/>
    <w:rsid w:val="00E15EBA"/>
    <w:rsid w:val="00E16AC4"/>
    <w:rsid w:val="00E17C58"/>
    <w:rsid w:val="00E211CA"/>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1618"/>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03D6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06E5"/>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5665"/>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6F2D"/>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link w:val="EndnoteText"/>
    <w:uiPriority w:val="99"/>
    <w:semiHidden/>
    <w:rsid w:val="00663973"/>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6F2D"/>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link w:val="EndnoteText"/>
    <w:uiPriority w:val="99"/>
    <w:semiHidden/>
    <w:rsid w:val="0066397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5195442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5066213">
      <w:bodyDiv w:val="1"/>
      <w:marLeft w:val="0"/>
      <w:marRight w:val="0"/>
      <w:marTop w:val="0"/>
      <w:marBottom w:val="0"/>
      <w:divBdr>
        <w:top w:val="none" w:sz="0" w:space="0" w:color="auto"/>
        <w:left w:val="none" w:sz="0" w:space="0" w:color="auto"/>
        <w:bottom w:val="none" w:sz="0" w:space="0" w:color="auto"/>
        <w:right w:val="none" w:sz="0" w:space="0" w:color="auto"/>
      </w:divBdr>
    </w:div>
    <w:div w:id="748507287">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16385592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deeresources.com" TargetMode="External"/><Relationship Id="rId6" Type="http://schemas.openxmlformats.org/officeDocument/2006/relationships/oleObject" Target="embeddings/Microsoft_Word_97_-_2003_Document1.doc"/><Relationship Id="rId5" Type="http://schemas.openxmlformats.org/officeDocument/2006/relationships/image" Target="media/image2.emf"/><Relationship Id="rId4" Type="http://schemas.openxmlformats.org/officeDocument/2006/relationships/hyperlink" Target="http://www.deeresources.com/index.php?option=com_content&amp;view=article&amp;id=68&amp;Itemid=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66B69B-EFF1-4669-B95C-E8251434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15</Pages>
  <Words>3166</Words>
  <Characters>18052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21176</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Spoor, Charlene</cp:lastModifiedBy>
  <cp:revision>2</cp:revision>
  <cp:lastPrinted>2011-11-17T03:58:00Z</cp:lastPrinted>
  <dcterms:created xsi:type="dcterms:W3CDTF">2014-05-20T22:22:00Z</dcterms:created>
  <dcterms:modified xsi:type="dcterms:W3CDTF">2014-05-20T22:22:00Z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