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2091DEED" w:rsidR="00DD6B5E" w:rsidRPr="00A6442A" w:rsidRDefault="003129E8" w:rsidP="00DD6B5E">
      <w:pPr>
        <w:jc w:val="right"/>
        <w:rPr>
          <w:rFonts w:cs="Arial"/>
          <w:b/>
          <w:sz w:val="48"/>
          <w:szCs w:val="48"/>
        </w:rPr>
      </w:pPr>
      <w:bookmarkStart w:id="0" w:name="_Toc153189646"/>
      <w:bookmarkStart w:id="1" w:name="_GoBack"/>
      <w:bookmarkEnd w:id="1"/>
      <w:r w:rsidRPr="00A6442A">
        <w:rPr>
          <w:rFonts w:cs="Arial"/>
          <w:b/>
          <w:sz w:val="48"/>
          <w:szCs w:val="48"/>
        </w:rPr>
        <w:t>Work Paper</w:t>
      </w:r>
      <w:bookmarkEnd w:id="0"/>
      <w:r w:rsidR="00A6442A" w:rsidRPr="00A6442A">
        <w:rPr>
          <w:rFonts w:cs="Arial"/>
          <w:b/>
          <w:sz w:val="48"/>
          <w:szCs w:val="48"/>
        </w:rPr>
        <w:t xml:space="preserve"> PGECODHW114</w:t>
      </w:r>
    </w:p>
    <w:p w14:paraId="393A0868" w14:textId="395AB13B" w:rsidR="00A167EC" w:rsidRPr="00A6442A" w:rsidRDefault="00A6442A" w:rsidP="00A167EC">
      <w:pPr>
        <w:jc w:val="right"/>
        <w:rPr>
          <w:rFonts w:cs="Arial"/>
          <w:b/>
          <w:sz w:val="48"/>
          <w:szCs w:val="48"/>
        </w:rPr>
      </w:pPr>
      <w:r w:rsidRPr="00A6442A">
        <w:rPr>
          <w:rFonts w:cs="Arial"/>
          <w:b/>
          <w:sz w:val="48"/>
          <w:szCs w:val="48"/>
        </w:rPr>
        <w:t>Central System natural Gas Boilers—</w:t>
      </w:r>
      <w:r w:rsidR="00CA491C">
        <w:rPr>
          <w:rFonts w:cs="Arial"/>
          <w:b/>
          <w:sz w:val="48"/>
          <w:szCs w:val="48"/>
        </w:rPr>
        <w:t>Multifamily</w:t>
      </w:r>
    </w:p>
    <w:p w14:paraId="393A0869" w14:textId="2ACFD767" w:rsidR="003129E8" w:rsidRPr="00A6442A" w:rsidRDefault="003129E8" w:rsidP="002E0043">
      <w:pPr>
        <w:jc w:val="right"/>
        <w:rPr>
          <w:rFonts w:cs="Arial"/>
          <w:b/>
          <w:sz w:val="48"/>
          <w:szCs w:val="48"/>
        </w:rPr>
      </w:pPr>
      <w:bookmarkStart w:id="2" w:name="_Toc153189647"/>
      <w:r w:rsidRPr="00A6442A">
        <w:rPr>
          <w:rFonts w:cs="Arial"/>
          <w:b/>
          <w:sz w:val="48"/>
          <w:szCs w:val="48"/>
        </w:rPr>
        <w:t>Revision #</w:t>
      </w:r>
      <w:bookmarkEnd w:id="2"/>
      <w:r w:rsidR="00D7047A" w:rsidRPr="00A6442A">
        <w:rPr>
          <w:rFonts w:cs="Arial"/>
          <w:b/>
          <w:sz w:val="48"/>
          <w:szCs w:val="48"/>
        </w:rPr>
        <w:t xml:space="preserve"> </w:t>
      </w:r>
      <w:r w:rsidR="00A6442A" w:rsidRPr="00A6442A">
        <w:rPr>
          <w:rFonts w:cs="Arial"/>
          <w:b/>
          <w:sz w:val="48"/>
          <w:szCs w:val="48"/>
        </w:rPr>
        <w:t>5</w:t>
      </w:r>
    </w:p>
    <w:p w14:paraId="393A086A" w14:textId="77777777" w:rsidR="003129E8" w:rsidRPr="00A6442A" w:rsidRDefault="003129E8" w:rsidP="003129E8"/>
    <w:p w14:paraId="393A086B" w14:textId="77777777" w:rsidR="00D7047A" w:rsidRPr="00A6442A" w:rsidRDefault="00DD6B5E" w:rsidP="00D7047A">
      <w:pPr>
        <w:pBdr>
          <w:bottom w:val="single" w:sz="4" w:space="1" w:color="auto"/>
        </w:pBdr>
        <w:rPr>
          <w:rFonts w:cs="Arial"/>
          <w:b/>
          <w:sz w:val="36"/>
          <w:szCs w:val="36"/>
        </w:rPr>
      </w:pPr>
      <w:r w:rsidRPr="00A6442A">
        <w:rPr>
          <w:rFonts w:cs="Arial"/>
          <w:b/>
          <w:sz w:val="36"/>
          <w:szCs w:val="36"/>
        </w:rPr>
        <w:t>Pacific Gas &amp; Electric</w:t>
      </w:r>
      <w:r w:rsidR="00DF21B8" w:rsidRPr="00A6442A">
        <w:rPr>
          <w:rFonts w:cs="Arial"/>
          <w:b/>
          <w:sz w:val="36"/>
          <w:szCs w:val="36"/>
        </w:rPr>
        <w:t xml:space="preserve"> Company</w:t>
      </w:r>
    </w:p>
    <w:p w14:paraId="393A086C" w14:textId="77777777" w:rsidR="00D7047A" w:rsidRPr="00A6442A" w:rsidRDefault="00661864" w:rsidP="00D7047A">
      <w:pPr>
        <w:rPr>
          <w:rFonts w:cs="Arial"/>
          <w:b/>
          <w:sz w:val="32"/>
          <w:szCs w:val="32"/>
        </w:rPr>
      </w:pPr>
      <w:r w:rsidRPr="00A6442A">
        <w:rPr>
          <w:rFonts w:cs="Arial"/>
          <w:b/>
          <w:sz w:val="32"/>
          <w:szCs w:val="32"/>
        </w:rPr>
        <w:t xml:space="preserve">Customer Energy Solutions </w:t>
      </w:r>
    </w:p>
    <w:p w14:paraId="393A086D" w14:textId="77777777" w:rsidR="00E34E73" w:rsidRPr="00A6442A" w:rsidRDefault="00E34E73" w:rsidP="00324D0F">
      <w:pPr>
        <w:rPr>
          <w:rFonts w:cs="Arial"/>
          <w:b/>
          <w:highlight w:val="cyan"/>
        </w:rPr>
      </w:pPr>
    </w:p>
    <w:p w14:paraId="393A086E" w14:textId="77777777" w:rsidR="00C274E0" w:rsidRPr="00A6442A" w:rsidRDefault="00C274E0" w:rsidP="00324D0F">
      <w:pPr>
        <w:rPr>
          <w:rFonts w:cs="Arial"/>
          <w:b/>
          <w:highlight w:val="cyan"/>
        </w:rPr>
      </w:pPr>
    </w:p>
    <w:p w14:paraId="393A086F" w14:textId="77777777" w:rsidR="00C274E0" w:rsidRPr="00A6442A" w:rsidRDefault="00C274E0" w:rsidP="00324D0F">
      <w:pPr>
        <w:rPr>
          <w:rFonts w:cs="Arial"/>
          <w:b/>
          <w:highlight w:val="cyan"/>
        </w:rPr>
      </w:pPr>
    </w:p>
    <w:p w14:paraId="393A0874" w14:textId="33719403" w:rsidR="00324D0F" w:rsidRPr="00A6442A" w:rsidRDefault="00A6442A" w:rsidP="00A167EC">
      <w:pPr>
        <w:ind w:right="-720"/>
        <w:rPr>
          <w:rFonts w:cs="Arial"/>
          <w:b/>
          <w:sz w:val="72"/>
          <w:szCs w:val="72"/>
        </w:rPr>
      </w:pPr>
      <w:r w:rsidRPr="00A6442A">
        <w:rPr>
          <w:rFonts w:cs="Arial"/>
          <w:b/>
          <w:sz w:val="72"/>
          <w:szCs w:val="72"/>
        </w:rPr>
        <w:t xml:space="preserve">Central System Natural Gas Boilers </w:t>
      </w:r>
      <w:r w:rsidR="00CA491C">
        <w:rPr>
          <w:rFonts w:cs="Arial"/>
          <w:b/>
          <w:sz w:val="72"/>
          <w:szCs w:val="72"/>
        </w:rPr>
        <w:t>Multifamily</w:t>
      </w:r>
    </w:p>
    <w:p w14:paraId="1E0A1611" w14:textId="77777777" w:rsidR="00A6442A" w:rsidRPr="00A6442A" w:rsidRDefault="00A6442A" w:rsidP="00A167EC">
      <w:pPr>
        <w:ind w:right="-720"/>
        <w:rPr>
          <w:rFonts w:cs="Arial"/>
          <w:b/>
          <w:sz w:val="72"/>
          <w:szCs w:val="72"/>
        </w:rPr>
      </w:pPr>
    </w:p>
    <w:p w14:paraId="393A0875" w14:textId="1F008353" w:rsidR="00B421F2" w:rsidRPr="00A6442A" w:rsidRDefault="00A167EC" w:rsidP="002D4621">
      <w:pPr>
        <w:ind w:right="-720"/>
        <w:rPr>
          <w:rFonts w:cs="Arial"/>
          <w:b/>
        </w:rPr>
      </w:pPr>
      <w:r w:rsidRPr="00A6442A">
        <w:rPr>
          <w:rFonts w:cs="Arial"/>
          <w:b/>
        </w:rPr>
        <w:t xml:space="preserve">Measure Codes </w:t>
      </w:r>
      <w:r w:rsidR="009804B2">
        <w:rPr>
          <w:rFonts w:cs="Arial"/>
          <w:b/>
        </w:rPr>
        <w:t xml:space="preserve">H150, </w:t>
      </w:r>
      <w:r w:rsidR="00A6442A" w:rsidRPr="00A6442A">
        <w:rPr>
          <w:rFonts w:cs="Arial"/>
          <w:b/>
        </w:rPr>
        <w:t>H719, H720, H244, H247</w:t>
      </w:r>
    </w:p>
    <w:p w14:paraId="393A0876" w14:textId="1828B7CC" w:rsidR="002D4621" w:rsidRDefault="00A6442A" w:rsidP="002D4621">
      <w:pPr>
        <w:ind w:right="-720"/>
        <w:rPr>
          <w:rFonts w:cs="Arial"/>
          <w:b/>
          <w:i/>
          <w:color w:val="FF0000"/>
        </w:rPr>
      </w:pPr>
      <w:r w:rsidRPr="00A6442A">
        <w:rPr>
          <w:rFonts w:cs="Arial"/>
          <w:b/>
          <w:i/>
        </w:rPr>
        <w:t>(H244 and H247 are San Francisco Energy Watch measure codes)</w:t>
      </w:r>
    </w:p>
    <w:p w14:paraId="6D1FC89A" w14:textId="77777777" w:rsidR="00A6442A" w:rsidRPr="00C274E0" w:rsidRDefault="00A6442A" w:rsidP="002D4621">
      <w:pPr>
        <w:ind w:right="-720"/>
        <w:rPr>
          <w:rFonts w:cs="Arial"/>
          <w:b/>
          <w:i/>
          <w:color w:val="FF0000"/>
        </w:rPr>
      </w:pP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9296114"/>
      <w:r>
        <w:lastRenderedPageBreak/>
        <w:t>At-</w:t>
      </w:r>
      <w:r w:rsidR="00E71EF1">
        <w:t>a</w:t>
      </w:r>
      <w:r>
        <w:t>-</w:t>
      </w:r>
      <w:r w:rsidR="00E71EF1">
        <w:t>Glance Summary</w:t>
      </w:r>
      <w:bookmarkEnd w:id="3"/>
      <w:bookmarkEnd w:id="4"/>
      <w:bookmarkEnd w:id="5"/>
      <w:bookmarkEnd w:id="6"/>
    </w:p>
    <w:tbl>
      <w:tblPr>
        <w:tblW w:w="13536" w:type="dxa"/>
        <w:tblBorders>
          <w:insideH w:val="single" w:sz="18" w:space="0" w:color="FFFFFF"/>
          <w:insideV w:val="single" w:sz="18" w:space="0" w:color="FFFFFF"/>
        </w:tblBorders>
        <w:tblLook w:val="01E0" w:firstRow="1" w:lastRow="1" w:firstColumn="1" w:lastColumn="1" w:noHBand="0" w:noVBand="0"/>
      </w:tblPr>
      <w:tblGrid>
        <w:gridCol w:w="1754"/>
        <w:gridCol w:w="1786"/>
        <w:gridCol w:w="2264"/>
        <w:gridCol w:w="2553"/>
        <w:gridCol w:w="2422"/>
        <w:gridCol w:w="2757"/>
      </w:tblGrid>
      <w:tr w:rsidR="009804B2" w:rsidRPr="00A55DD1" w14:paraId="393A088C" w14:textId="367EE6C2" w:rsidTr="006C571F">
        <w:trPr>
          <w:trHeight w:val="713"/>
        </w:trPr>
        <w:tc>
          <w:tcPr>
            <w:tcW w:w="0" w:type="auto"/>
            <w:shd w:val="pct20" w:color="000000" w:fill="FFFFFF"/>
          </w:tcPr>
          <w:p w14:paraId="393A0888" w14:textId="77777777" w:rsidR="009804B2" w:rsidRPr="00610FC6" w:rsidRDefault="009804B2" w:rsidP="0028709C">
            <w:pPr>
              <w:rPr>
                <w:rStyle w:val="Strong"/>
              </w:rPr>
            </w:pPr>
            <w:r w:rsidRPr="00610FC6">
              <w:rPr>
                <w:rStyle w:val="Strong"/>
              </w:rPr>
              <w:t>Applicable Measure Codes:</w:t>
            </w:r>
          </w:p>
        </w:tc>
        <w:tc>
          <w:tcPr>
            <w:tcW w:w="1786" w:type="dxa"/>
            <w:shd w:val="pct20" w:color="000000" w:fill="FFFFFF"/>
          </w:tcPr>
          <w:p w14:paraId="7E86714E" w14:textId="4A54EB8B" w:rsidR="009804B2" w:rsidRDefault="009804B2" w:rsidP="006B3A5C">
            <w:pPr>
              <w:jc w:val="center"/>
              <w:rPr>
                <w:rFonts w:cs="Arial"/>
                <w:b/>
                <w:bCs/>
                <w:sz w:val="20"/>
                <w:szCs w:val="20"/>
              </w:rPr>
            </w:pPr>
            <w:r>
              <w:rPr>
                <w:rFonts w:cs="Arial"/>
                <w:b/>
                <w:bCs/>
                <w:sz w:val="20"/>
                <w:szCs w:val="20"/>
              </w:rPr>
              <w:t>H150</w:t>
            </w:r>
          </w:p>
        </w:tc>
        <w:tc>
          <w:tcPr>
            <w:tcW w:w="2264" w:type="dxa"/>
            <w:shd w:val="pct20" w:color="000000" w:fill="FFFFFF"/>
            <w:vAlign w:val="center"/>
          </w:tcPr>
          <w:p w14:paraId="393A0889" w14:textId="6763E649" w:rsidR="009804B2" w:rsidRPr="000E22C9" w:rsidRDefault="009804B2" w:rsidP="006B3A5C">
            <w:pPr>
              <w:jc w:val="center"/>
              <w:rPr>
                <w:rFonts w:cs="Arial"/>
                <w:b/>
                <w:bCs/>
                <w:sz w:val="20"/>
                <w:szCs w:val="20"/>
              </w:rPr>
            </w:pPr>
            <w:r>
              <w:rPr>
                <w:rFonts w:cs="Arial"/>
                <w:b/>
                <w:bCs/>
                <w:sz w:val="20"/>
                <w:szCs w:val="20"/>
              </w:rPr>
              <w:t>H719</w:t>
            </w:r>
          </w:p>
        </w:tc>
        <w:tc>
          <w:tcPr>
            <w:tcW w:w="2553" w:type="dxa"/>
            <w:shd w:val="pct20" w:color="000000" w:fill="FFFFFF"/>
            <w:vAlign w:val="center"/>
          </w:tcPr>
          <w:p w14:paraId="1CD93CFE" w14:textId="164154FF" w:rsidR="009804B2" w:rsidRDefault="009804B2" w:rsidP="006B3A5C">
            <w:pPr>
              <w:jc w:val="center"/>
              <w:rPr>
                <w:rFonts w:cs="Arial"/>
                <w:b/>
                <w:bCs/>
                <w:sz w:val="20"/>
                <w:szCs w:val="20"/>
              </w:rPr>
            </w:pPr>
            <w:r w:rsidRPr="00D77391">
              <w:rPr>
                <w:b/>
                <w:bCs/>
                <w:sz w:val="20"/>
                <w:szCs w:val="20"/>
              </w:rPr>
              <w:t>H247</w:t>
            </w:r>
          </w:p>
        </w:tc>
        <w:tc>
          <w:tcPr>
            <w:tcW w:w="2422" w:type="dxa"/>
            <w:shd w:val="pct20" w:color="000000" w:fill="FFFFFF"/>
            <w:vAlign w:val="center"/>
          </w:tcPr>
          <w:p w14:paraId="253CA5B7" w14:textId="3DB32683" w:rsidR="009804B2" w:rsidRDefault="009804B2" w:rsidP="006B3A5C">
            <w:pPr>
              <w:jc w:val="center"/>
              <w:rPr>
                <w:rFonts w:cs="Arial"/>
                <w:b/>
                <w:bCs/>
                <w:sz w:val="20"/>
                <w:szCs w:val="20"/>
              </w:rPr>
            </w:pPr>
            <w:r>
              <w:rPr>
                <w:rFonts w:cs="Arial"/>
                <w:b/>
                <w:bCs/>
                <w:sz w:val="20"/>
                <w:szCs w:val="20"/>
              </w:rPr>
              <w:t>H720</w:t>
            </w:r>
          </w:p>
        </w:tc>
        <w:tc>
          <w:tcPr>
            <w:tcW w:w="2757" w:type="dxa"/>
            <w:shd w:val="pct20" w:color="000000" w:fill="FFFFFF"/>
            <w:vAlign w:val="center"/>
          </w:tcPr>
          <w:p w14:paraId="3D676004" w14:textId="2EA5DB34" w:rsidR="009804B2" w:rsidRDefault="009804B2" w:rsidP="006B3A5C">
            <w:pPr>
              <w:ind w:left="-108" w:right="-108"/>
              <w:jc w:val="center"/>
              <w:rPr>
                <w:rFonts w:cs="Arial"/>
                <w:b/>
                <w:bCs/>
                <w:sz w:val="20"/>
                <w:szCs w:val="20"/>
              </w:rPr>
            </w:pPr>
            <w:r>
              <w:rPr>
                <w:rFonts w:cs="Arial"/>
                <w:b/>
                <w:bCs/>
                <w:sz w:val="20"/>
                <w:szCs w:val="20"/>
              </w:rPr>
              <w:t>H244</w:t>
            </w:r>
          </w:p>
        </w:tc>
      </w:tr>
      <w:tr w:rsidR="00DA58F0" w:rsidRPr="00A55DD1" w14:paraId="393A088F" w14:textId="41DB547E" w:rsidTr="006C571F">
        <w:trPr>
          <w:trHeight w:val="713"/>
        </w:trPr>
        <w:tc>
          <w:tcPr>
            <w:tcW w:w="0" w:type="auto"/>
            <w:shd w:val="pct5" w:color="000000" w:fill="FFFFFF"/>
          </w:tcPr>
          <w:p w14:paraId="393A088D" w14:textId="77777777" w:rsidR="00DA58F0" w:rsidRPr="00610FC6" w:rsidRDefault="00DA58F0" w:rsidP="0028709C">
            <w:pPr>
              <w:rPr>
                <w:rStyle w:val="Strong"/>
              </w:rPr>
            </w:pPr>
            <w:r w:rsidRPr="00610FC6">
              <w:rPr>
                <w:rStyle w:val="Strong"/>
              </w:rPr>
              <w:t xml:space="preserve">Measure Description: </w:t>
            </w:r>
          </w:p>
        </w:tc>
        <w:tc>
          <w:tcPr>
            <w:tcW w:w="1786" w:type="dxa"/>
            <w:shd w:val="pct5" w:color="000000" w:fill="FFFFFF"/>
          </w:tcPr>
          <w:p w14:paraId="06C796C7" w14:textId="787E434F" w:rsidR="00DA58F0" w:rsidRDefault="00DA58F0" w:rsidP="00433365">
            <w:pPr>
              <w:rPr>
                <w:rFonts w:cs="Arial"/>
                <w:sz w:val="20"/>
                <w:szCs w:val="20"/>
              </w:rPr>
            </w:pPr>
            <w:bookmarkStart w:id="7" w:name="OLE_LINK2"/>
            <w:bookmarkStart w:id="8" w:name="OLE_LINK3"/>
            <w:r w:rsidRPr="00D77391">
              <w:rPr>
                <w:sz w:val="20"/>
                <w:szCs w:val="20"/>
              </w:rPr>
              <w:t xml:space="preserve">Central System </w:t>
            </w:r>
            <w:r>
              <w:rPr>
                <w:sz w:val="20"/>
                <w:szCs w:val="20"/>
              </w:rPr>
              <w:t xml:space="preserve">Storage Type </w:t>
            </w:r>
            <w:r w:rsidRPr="00D77391">
              <w:rPr>
                <w:sz w:val="20"/>
                <w:szCs w:val="20"/>
              </w:rPr>
              <w:t>Natural Gas Water Heater</w:t>
            </w:r>
            <w:bookmarkEnd w:id="7"/>
            <w:bookmarkEnd w:id="8"/>
          </w:p>
        </w:tc>
        <w:tc>
          <w:tcPr>
            <w:tcW w:w="2264" w:type="dxa"/>
            <w:shd w:val="pct5" w:color="000000" w:fill="FFFFFF"/>
          </w:tcPr>
          <w:p w14:paraId="393A088E" w14:textId="0B8B4ECE" w:rsidR="00DA58F0" w:rsidRPr="000E22C9" w:rsidRDefault="00DA58F0" w:rsidP="00DA58F0">
            <w:pPr>
              <w:rPr>
                <w:rFonts w:cs="Arial"/>
                <w:sz w:val="20"/>
                <w:szCs w:val="20"/>
              </w:rPr>
            </w:pPr>
            <w:r>
              <w:rPr>
                <w:rFonts w:cs="Arial"/>
                <w:sz w:val="20"/>
                <w:szCs w:val="20"/>
              </w:rPr>
              <w:t xml:space="preserve">Domestic Hot Water Boiler </w:t>
            </w:r>
            <w:r w:rsidRPr="00BE12A4">
              <w:rPr>
                <w:rFonts w:cs="Arial"/>
                <w:sz w:val="20"/>
                <w:szCs w:val="20"/>
              </w:rPr>
              <w:t xml:space="preserve"> </w:t>
            </w:r>
            <w:r>
              <w:rPr>
                <w:rFonts w:cs="Arial"/>
                <w:sz w:val="20"/>
                <w:szCs w:val="20"/>
              </w:rPr>
              <w:t>TE</w:t>
            </w:r>
            <w:r w:rsidRPr="00BE12A4" w:rsidDel="00AF2487">
              <w:rPr>
                <w:rFonts w:cs="Arial"/>
                <w:sz w:val="20"/>
                <w:szCs w:val="20"/>
              </w:rPr>
              <w:t xml:space="preserve"> </w:t>
            </w:r>
            <w:r w:rsidRPr="00BE12A4">
              <w:rPr>
                <w:rFonts w:cs="Arial"/>
                <w:sz w:val="20"/>
                <w:szCs w:val="20"/>
              </w:rPr>
              <w:t xml:space="preserve">≥ </w:t>
            </w:r>
            <w:r>
              <w:rPr>
                <w:rFonts w:cs="Arial"/>
                <w:sz w:val="20"/>
                <w:szCs w:val="20"/>
              </w:rPr>
              <w:t>84</w:t>
            </w:r>
            <w:r w:rsidRPr="00BE12A4" w:rsidDel="00AF2487">
              <w:rPr>
                <w:rFonts w:cs="Arial"/>
                <w:sz w:val="20"/>
                <w:szCs w:val="20"/>
              </w:rPr>
              <w:t>%</w:t>
            </w:r>
            <w:r w:rsidRPr="00BE12A4">
              <w:rPr>
                <w:rFonts w:cs="Arial"/>
                <w:sz w:val="20"/>
                <w:szCs w:val="20"/>
              </w:rPr>
              <w:t xml:space="preserve"> and input rating </w:t>
            </w:r>
            <w:r>
              <w:rPr>
                <w:rFonts w:cs="Arial"/>
                <w:sz w:val="20"/>
                <w:szCs w:val="20"/>
              </w:rPr>
              <w:t>&gt; 75kBtuh</w:t>
            </w:r>
          </w:p>
        </w:tc>
        <w:tc>
          <w:tcPr>
            <w:tcW w:w="2553" w:type="dxa"/>
            <w:shd w:val="pct5" w:color="000000" w:fill="FFFFFF"/>
          </w:tcPr>
          <w:p w14:paraId="550EC064" w14:textId="24ADBF80" w:rsidR="00DA58F0" w:rsidRPr="00BE12A4" w:rsidRDefault="00DA58F0" w:rsidP="00D26C7B">
            <w:pPr>
              <w:rPr>
                <w:rFonts w:cs="Arial"/>
                <w:sz w:val="20"/>
                <w:szCs w:val="20"/>
              </w:rPr>
            </w:pPr>
            <w:r>
              <w:rPr>
                <w:rFonts w:cs="Arial"/>
                <w:sz w:val="20"/>
                <w:szCs w:val="20"/>
              </w:rPr>
              <w:t xml:space="preserve">Domestic Hot Water </w:t>
            </w:r>
            <w:proofErr w:type="gramStart"/>
            <w:r>
              <w:rPr>
                <w:rFonts w:cs="Arial"/>
                <w:sz w:val="20"/>
                <w:szCs w:val="20"/>
              </w:rPr>
              <w:t xml:space="preserve">Boiler </w:t>
            </w:r>
            <w:r w:rsidRPr="00BE12A4">
              <w:rPr>
                <w:rFonts w:cs="Arial"/>
                <w:sz w:val="20"/>
                <w:szCs w:val="20"/>
              </w:rPr>
              <w:t xml:space="preserve"> </w:t>
            </w:r>
            <w:r>
              <w:rPr>
                <w:rFonts w:cs="Arial"/>
                <w:sz w:val="20"/>
                <w:szCs w:val="20"/>
              </w:rPr>
              <w:t>TE</w:t>
            </w:r>
            <w:proofErr w:type="gramEnd"/>
            <w:r w:rsidRPr="00BE12A4" w:rsidDel="00AF2487">
              <w:rPr>
                <w:rFonts w:cs="Arial"/>
                <w:sz w:val="20"/>
                <w:szCs w:val="20"/>
              </w:rPr>
              <w:t xml:space="preserve"> </w:t>
            </w:r>
            <w:r w:rsidRPr="00BE12A4">
              <w:rPr>
                <w:rFonts w:cs="Arial"/>
                <w:sz w:val="20"/>
                <w:szCs w:val="20"/>
              </w:rPr>
              <w:t xml:space="preserve">≥ </w:t>
            </w:r>
            <w:r>
              <w:rPr>
                <w:rFonts w:cs="Arial"/>
                <w:sz w:val="20"/>
                <w:szCs w:val="20"/>
              </w:rPr>
              <w:t>84</w:t>
            </w:r>
            <w:r w:rsidRPr="00BE12A4" w:rsidDel="00AF2487">
              <w:rPr>
                <w:rFonts w:cs="Arial"/>
                <w:sz w:val="20"/>
                <w:szCs w:val="20"/>
              </w:rPr>
              <w:t>%</w:t>
            </w:r>
            <w:r w:rsidRPr="00BE12A4">
              <w:rPr>
                <w:rFonts w:cs="Arial"/>
                <w:sz w:val="20"/>
                <w:szCs w:val="20"/>
              </w:rPr>
              <w:t xml:space="preserve"> and input rating </w:t>
            </w:r>
            <w:r>
              <w:rPr>
                <w:rFonts w:cs="Arial"/>
                <w:sz w:val="20"/>
                <w:szCs w:val="20"/>
              </w:rPr>
              <w:t>&gt; 75kBtuh.  San Francisco Energy Watch measure (SFEW)</w:t>
            </w:r>
          </w:p>
        </w:tc>
        <w:tc>
          <w:tcPr>
            <w:tcW w:w="2422" w:type="dxa"/>
            <w:shd w:val="pct5" w:color="000000" w:fill="FFFFFF"/>
          </w:tcPr>
          <w:p w14:paraId="5249F8AB" w14:textId="77777777" w:rsidR="00DA58F0" w:rsidRDefault="00DA58F0" w:rsidP="00DA58F0">
            <w:pPr>
              <w:rPr>
                <w:rFonts w:cs="Arial"/>
                <w:sz w:val="20"/>
                <w:szCs w:val="20"/>
              </w:rPr>
            </w:pPr>
            <w:r>
              <w:rPr>
                <w:rFonts w:cs="Arial"/>
                <w:sz w:val="20"/>
                <w:szCs w:val="20"/>
              </w:rPr>
              <w:t xml:space="preserve">Space Heating Hot Water </w:t>
            </w:r>
            <w:r w:rsidRPr="00BE12A4">
              <w:rPr>
                <w:rFonts w:cs="Arial"/>
                <w:sz w:val="20"/>
                <w:szCs w:val="20"/>
              </w:rPr>
              <w:t>boiler</w:t>
            </w:r>
            <w:r>
              <w:rPr>
                <w:rFonts w:cs="Arial"/>
                <w:sz w:val="20"/>
                <w:szCs w:val="20"/>
              </w:rPr>
              <w:t xml:space="preserve"> &lt; 300 </w:t>
            </w:r>
            <w:proofErr w:type="spellStart"/>
            <w:r>
              <w:rPr>
                <w:rFonts w:cs="Arial"/>
                <w:sz w:val="20"/>
                <w:szCs w:val="20"/>
              </w:rPr>
              <w:t>MBtuh</w:t>
            </w:r>
            <w:proofErr w:type="spellEnd"/>
            <w:r>
              <w:rPr>
                <w:rFonts w:cs="Arial"/>
                <w:sz w:val="20"/>
                <w:szCs w:val="20"/>
              </w:rPr>
              <w:t xml:space="preserve"> AFUE.</w:t>
            </w:r>
          </w:p>
          <w:p w14:paraId="0B76F10D" w14:textId="70DE1E08" w:rsidR="00DA58F0" w:rsidRPr="00DA58F0" w:rsidRDefault="00DA58F0" w:rsidP="00DA58F0">
            <w:pPr>
              <w:rPr>
                <w:rFonts w:cs="Arial"/>
                <w:sz w:val="20"/>
                <w:szCs w:val="20"/>
              </w:rPr>
            </w:pPr>
            <w:r>
              <w:rPr>
                <w:rFonts w:cs="Arial"/>
                <w:sz w:val="20"/>
                <w:szCs w:val="20"/>
              </w:rPr>
              <w:t xml:space="preserve"> </w:t>
            </w:r>
            <w:r w:rsidRPr="00DA58F0">
              <w:rPr>
                <w:rFonts w:cs="Arial"/>
                <w:sz w:val="20"/>
                <w:szCs w:val="20"/>
                <w:u w:val="single"/>
              </w:rPr>
              <w:t>&gt;</w:t>
            </w:r>
            <w:r>
              <w:rPr>
                <w:rFonts w:cs="Arial"/>
                <w:sz w:val="20"/>
                <w:szCs w:val="20"/>
              </w:rPr>
              <w:t xml:space="preserve">300MBtuh TE </w:t>
            </w:r>
            <w:r w:rsidRPr="00DA58F0">
              <w:rPr>
                <w:rFonts w:cs="Arial"/>
                <w:sz w:val="20"/>
                <w:szCs w:val="20"/>
                <w:u w:val="single"/>
              </w:rPr>
              <w:t>&gt;</w:t>
            </w:r>
            <w:r>
              <w:rPr>
                <w:rFonts w:cs="Arial"/>
                <w:sz w:val="20"/>
                <w:szCs w:val="20"/>
              </w:rPr>
              <w:t xml:space="preserve"> 84%</w:t>
            </w:r>
          </w:p>
        </w:tc>
        <w:tc>
          <w:tcPr>
            <w:tcW w:w="2757" w:type="dxa"/>
            <w:shd w:val="pct5" w:color="000000" w:fill="FFFFFF"/>
          </w:tcPr>
          <w:p w14:paraId="363E633C" w14:textId="77777777" w:rsidR="00DA58F0" w:rsidRDefault="00DA58F0" w:rsidP="00DA58F0">
            <w:pPr>
              <w:rPr>
                <w:rFonts w:cs="Arial"/>
                <w:sz w:val="20"/>
                <w:szCs w:val="20"/>
              </w:rPr>
            </w:pPr>
            <w:r>
              <w:rPr>
                <w:rFonts w:cs="Arial"/>
                <w:sz w:val="20"/>
                <w:szCs w:val="20"/>
              </w:rPr>
              <w:t xml:space="preserve">Space Heating Hot Water </w:t>
            </w:r>
            <w:r w:rsidRPr="00BE12A4">
              <w:rPr>
                <w:rFonts w:cs="Arial"/>
                <w:sz w:val="20"/>
                <w:szCs w:val="20"/>
              </w:rPr>
              <w:t>boiler</w:t>
            </w:r>
            <w:r>
              <w:rPr>
                <w:rFonts w:cs="Arial"/>
                <w:sz w:val="20"/>
                <w:szCs w:val="20"/>
              </w:rPr>
              <w:t xml:space="preserve"> &lt; 300 </w:t>
            </w:r>
            <w:proofErr w:type="spellStart"/>
            <w:r>
              <w:rPr>
                <w:rFonts w:cs="Arial"/>
                <w:sz w:val="20"/>
                <w:szCs w:val="20"/>
              </w:rPr>
              <w:t>MBtuh</w:t>
            </w:r>
            <w:proofErr w:type="spellEnd"/>
            <w:r>
              <w:rPr>
                <w:rFonts w:cs="Arial"/>
                <w:sz w:val="20"/>
                <w:szCs w:val="20"/>
              </w:rPr>
              <w:t xml:space="preserve"> AFUE.</w:t>
            </w:r>
          </w:p>
          <w:p w14:paraId="3178E741" w14:textId="77777777" w:rsidR="00DA58F0" w:rsidRDefault="00DA58F0" w:rsidP="00DA58F0">
            <w:pPr>
              <w:rPr>
                <w:rFonts w:cs="Arial"/>
                <w:sz w:val="20"/>
                <w:szCs w:val="20"/>
              </w:rPr>
            </w:pPr>
            <w:r>
              <w:rPr>
                <w:rFonts w:cs="Arial"/>
                <w:sz w:val="20"/>
                <w:szCs w:val="20"/>
              </w:rPr>
              <w:t xml:space="preserve"> </w:t>
            </w:r>
            <w:r w:rsidRPr="00DA58F0">
              <w:rPr>
                <w:rFonts w:cs="Arial"/>
                <w:sz w:val="20"/>
                <w:szCs w:val="20"/>
                <w:u w:val="single"/>
              </w:rPr>
              <w:t>&gt;</w:t>
            </w:r>
            <w:r>
              <w:rPr>
                <w:rFonts w:cs="Arial"/>
                <w:sz w:val="20"/>
                <w:szCs w:val="20"/>
              </w:rPr>
              <w:t xml:space="preserve">300MBtuh TE </w:t>
            </w:r>
            <w:r w:rsidRPr="00DA58F0">
              <w:rPr>
                <w:rFonts w:cs="Arial"/>
                <w:sz w:val="20"/>
                <w:szCs w:val="20"/>
                <w:u w:val="single"/>
              </w:rPr>
              <w:t>&gt;</w:t>
            </w:r>
            <w:r>
              <w:rPr>
                <w:rFonts w:cs="Arial"/>
                <w:sz w:val="20"/>
                <w:szCs w:val="20"/>
              </w:rPr>
              <w:t xml:space="preserve"> 84%</w:t>
            </w:r>
          </w:p>
          <w:p w14:paraId="164533DA" w14:textId="064C6562" w:rsidR="00DA58F0" w:rsidRPr="00BE12A4" w:rsidRDefault="00DA58F0" w:rsidP="00DA58F0">
            <w:pPr>
              <w:rPr>
                <w:rFonts w:cs="Arial"/>
                <w:sz w:val="20"/>
                <w:szCs w:val="20"/>
              </w:rPr>
            </w:pPr>
            <w:r>
              <w:rPr>
                <w:rFonts w:cs="Arial"/>
                <w:sz w:val="20"/>
                <w:szCs w:val="20"/>
              </w:rPr>
              <w:t xml:space="preserve"> San Francisco Energy Watch measure (SFEW)</w:t>
            </w:r>
          </w:p>
        </w:tc>
      </w:tr>
      <w:tr w:rsidR="00DA58F0" w:rsidRPr="00A55DD1" w14:paraId="393A0892" w14:textId="77E2F002" w:rsidTr="006C571F">
        <w:trPr>
          <w:trHeight w:val="713"/>
        </w:trPr>
        <w:tc>
          <w:tcPr>
            <w:tcW w:w="0" w:type="auto"/>
            <w:shd w:val="pct20" w:color="000000" w:fill="FFFFFF"/>
          </w:tcPr>
          <w:p w14:paraId="393A0890" w14:textId="7AD58957" w:rsidR="00DA58F0" w:rsidRPr="00610FC6" w:rsidRDefault="00DA58F0" w:rsidP="0028709C">
            <w:pPr>
              <w:rPr>
                <w:rStyle w:val="Strong"/>
              </w:rPr>
            </w:pPr>
            <w:r w:rsidRPr="00610FC6">
              <w:rPr>
                <w:rStyle w:val="Strong"/>
              </w:rPr>
              <w:t xml:space="preserve">Energy Impact Common Units: </w:t>
            </w:r>
          </w:p>
        </w:tc>
        <w:tc>
          <w:tcPr>
            <w:tcW w:w="1786" w:type="dxa"/>
            <w:shd w:val="pct20" w:color="000000" w:fill="FFFFFF"/>
          </w:tcPr>
          <w:p w14:paraId="608E0592" w14:textId="3020A86E" w:rsidR="00DA58F0" w:rsidRPr="00BE12A4" w:rsidRDefault="00DA58F0" w:rsidP="000A2ABA">
            <w:pPr>
              <w:rPr>
                <w:rFonts w:cs="Arial"/>
                <w:sz w:val="20"/>
                <w:szCs w:val="20"/>
              </w:rPr>
            </w:pPr>
            <w:r w:rsidRPr="00D77391">
              <w:rPr>
                <w:sz w:val="20"/>
                <w:szCs w:val="20"/>
              </w:rPr>
              <w:t>Annual therms saved per installation of high efficiency boiler.</w:t>
            </w:r>
          </w:p>
        </w:tc>
        <w:tc>
          <w:tcPr>
            <w:tcW w:w="2264" w:type="dxa"/>
            <w:shd w:val="pct20" w:color="000000" w:fill="FFFFFF"/>
          </w:tcPr>
          <w:p w14:paraId="393A0891" w14:textId="46166522" w:rsidR="00DA58F0" w:rsidRPr="000E22C9" w:rsidRDefault="00DA58F0" w:rsidP="000A2ABA">
            <w:pPr>
              <w:rPr>
                <w:rFonts w:cs="Arial"/>
                <w:sz w:val="20"/>
                <w:szCs w:val="20"/>
              </w:rPr>
            </w:pPr>
            <w:r w:rsidRPr="00D77391">
              <w:rPr>
                <w:sz w:val="20"/>
                <w:szCs w:val="20"/>
              </w:rPr>
              <w:t>Annual therms saved per dwelling supplied from the high efficiency boiler.</w:t>
            </w:r>
          </w:p>
        </w:tc>
        <w:tc>
          <w:tcPr>
            <w:tcW w:w="2553" w:type="dxa"/>
            <w:shd w:val="pct20" w:color="000000" w:fill="FFFFFF"/>
          </w:tcPr>
          <w:p w14:paraId="02B8DC41" w14:textId="6B9B2034" w:rsidR="00DA58F0" w:rsidRPr="00BE12A4" w:rsidRDefault="00DA58F0" w:rsidP="000A2ABA">
            <w:pPr>
              <w:rPr>
                <w:rFonts w:cs="Arial"/>
                <w:sz w:val="20"/>
                <w:szCs w:val="20"/>
              </w:rPr>
            </w:pPr>
            <w:r w:rsidRPr="00D77391">
              <w:rPr>
                <w:sz w:val="20"/>
                <w:szCs w:val="20"/>
              </w:rPr>
              <w:t>Annual therms saved per dwelling supplied from the high efficiency boiler.</w:t>
            </w:r>
          </w:p>
        </w:tc>
        <w:tc>
          <w:tcPr>
            <w:tcW w:w="2422" w:type="dxa"/>
            <w:shd w:val="pct20" w:color="000000" w:fill="FFFFFF"/>
          </w:tcPr>
          <w:p w14:paraId="39587459" w14:textId="2FBAD98B" w:rsidR="00DA58F0" w:rsidRPr="000E22C9" w:rsidRDefault="00DA58F0" w:rsidP="000A2ABA">
            <w:pPr>
              <w:rPr>
                <w:rFonts w:cs="Arial"/>
                <w:sz w:val="20"/>
                <w:szCs w:val="20"/>
              </w:rPr>
            </w:pPr>
            <w:r w:rsidRPr="00D77391">
              <w:rPr>
                <w:sz w:val="20"/>
                <w:szCs w:val="20"/>
              </w:rPr>
              <w:t>Annual therms saved per dwelling supplied from the high efficiency boiler.</w:t>
            </w:r>
          </w:p>
        </w:tc>
        <w:tc>
          <w:tcPr>
            <w:tcW w:w="2757" w:type="dxa"/>
            <w:shd w:val="pct20" w:color="000000" w:fill="FFFFFF"/>
          </w:tcPr>
          <w:p w14:paraId="581E774F" w14:textId="69C7DDEF" w:rsidR="00DA58F0" w:rsidRPr="00BE12A4" w:rsidRDefault="00DA58F0" w:rsidP="000A2ABA">
            <w:pPr>
              <w:rPr>
                <w:rFonts w:cs="Arial"/>
                <w:sz w:val="20"/>
                <w:szCs w:val="20"/>
              </w:rPr>
            </w:pPr>
            <w:r w:rsidRPr="00D77391">
              <w:rPr>
                <w:sz w:val="20"/>
                <w:szCs w:val="20"/>
              </w:rPr>
              <w:t>Annual therms saved per dwel</w:t>
            </w:r>
            <w:r>
              <w:rPr>
                <w:sz w:val="20"/>
                <w:szCs w:val="20"/>
              </w:rPr>
              <w:t xml:space="preserve">ling heated </w:t>
            </w:r>
            <w:r w:rsidRPr="00D77391">
              <w:rPr>
                <w:sz w:val="20"/>
                <w:szCs w:val="20"/>
              </w:rPr>
              <w:t>by the high efficiency boiler.</w:t>
            </w:r>
          </w:p>
        </w:tc>
      </w:tr>
      <w:tr w:rsidR="00DA58F0" w:rsidRPr="00A55DD1" w14:paraId="393A0895" w14:textId="23D3F1D6" w:rsidTr="006C571F">
        <w:trPr>
          <w:trHeight w:val="713"/>
        </w:trPr>
        <w:tc>
          <w:tcPr>
            <w:tcW w:w="0" w:type="auto"/>
            <w:shd w:val="pct5" w:color="000000" w:fill="FFFFFF"/>
          </w:tcPr>
          <w:p w14:paraId="393A0893" w14:textId="77777777" w:rsidR="00DA58F0" w:rsidRPr="00610FC6" w:rsidRDefault="00DA58F0" w:rsidP="0028709C">
            <w:pPr>
              <w:rPr>
                <w:rStyle w:val="Strong"/>
              </w:rPr>
            </w:pPr>
            <w:r w:rsidRPr="00610FC6">
              <w:rPr>
                <w:rStyle w:val="Strong"/>
              </w:rPr>
              <w:t>Base Case Description:</w:t>
            </w:r>
          </w:p>
        </w:tc>
        <w:tc>
          <w:tcPr>
            <w:tcW w:w="1786" w:type="dxa"/>
            <w:shd w:val="pct5" w:color="000000" w:fill="FFFFFF"/>
          </w:tcPr>
          <w:p w14:paraId="07273409" w14:textId="619775DD" w:rsidR="00DA58F0" w:rsidRPr="00D77391" w:rsidRDefault="00DA58F0" w:rsidP="00433365">
            <w:pPr>
              <w:rPr>
                <w:sz w:val="20"/>
                <w:szCs w:val="20"/>
              </w:rPr>
            </w:pPr>
            <w:r w:rsidRPr="00D77391">
              <w:rPr>
                <w:sz w:val="20"/>
                <w:szCs w:val="20"/>
              </w:rPr>
              <w:t xml:space="preserve">Source:  CA Title 20 Regulations: </w:t>
            </w:r>
            <w:r w:rsidRPr="00D77391">
              <w:rPr>
                <w:b/>
                <w:sz w:val="20"/>
                <w:szCs w:val="20"/>
              </w:rPr>
              <w:t>80% Thermal Efficiency</w:t>
            </w:r>
            <w:r>
              <w:rPr>
                <w:sz w:val="20"/>
                <w:szCs w:val="20"/>
              </w:rPr>
              <w:t xml:space="preserve"> (Table F-3</w:t>
            </w:r>
            <w:r w:rsidRPr="00D77391">
              <w:rPr>
                <w:sz w:val="20"/>
                <w:szCs w:val="20"/>
              </w:rPr>
              <w:t>)</w:t>
            </w:r>
          </w:p>
        </w:tc>
        <w:tc>
          <w:tcPr>
            <w:tcW w:w="2264" w:type="dxa"/>
            <w:shd w:val="pct5" w:color="000000" w:fill="FFFFFF"/>
          </w:tcPr>
          <w:p w14:paraId="0EEE847E" w14:textId="1336529A" w:rsidR="00DA58F0" w:rsidRPr="00BE12A4" w:rsidRDefault="00DA58F0" w:rsidP="00433365">
            <w:pPr>
              <w:rPr>
                <w:rFonts w:cs="Arial"/>
                <w:b/>
                <w:sz w:val="20"/>
                <w:szCs w:val="20"/>
              </w:rPr>
            </w:pPr>
            <w:r w:rsidRPr="00D77391">
              <w:rPr>
                <w:sz w:val="20"/>
                <w:szCs w:val="20"/>
              </w:rPr>
              <w:t xml:space="preserve">Source:  CA Title 20 Regulations: </w:t>
            </w:r>
            <w:r>
              <w:rPr>
                <w:rFonts w:cs="Arial"/>
                <w:sz w:val="20"/>
                <w:szCs w:val="20"/>
              </w:rPr>
              <w:t>Water heating</w:t>
            </w:r>
            <w:r w:rsidRPr="00BE12A4">
              <w:rPr>
                <w:rFonts w:cs="Arial"/>
                <w:sz w:val="20"/>
                <w:szCs w:val="20"/>
              </w:rPr>
              <w:t xml:space="preserve"> boiler with </w:t>
            </w:r>
            <w:r>
              <w:rPr>
                <w:rFonts w:cs="Arial"/>
                <w:b/>
                <w:sz w:val="20"/>
                <w:szCs w:val="20"/>
              </w:rPr>
              <w:t xml:space="preserve">TE </w:t>
            </w:r>
            <w:r w:rsidRPr="00BE12A4">
              <w:rPr>
                <w:rFonts w:cs="Arial"/>
                <w:b/>
                <w:sz w:val="20"/>
                <w:szCs w:val="20"/>
              </w:rPr>
              <w:t>efficiency of 8</w:t>
            </w:r>
            <w:r>
              <w:rPr>
                <w:rFonts w:cs="Arial"/>
                <w:b/>
                <w:sz w:val="20"/>
                <w:szCs w:val="20"/>
              </w:rPr>
              <w:t>0</w:t>
            </w:r>
            <w:r w:rsidRPr="00BE12A4">
              <w:rPr>
                <w:rFonts w:cs="Arial"/>
                <w:b/>
                <w:sz w:val="20"/>
                <w:szCs w:val="20"/>
              </w:rPr>
              <w:t>%.</w:t>
            </w:r>
          </w:p>
          <w:p w14:paraId="393A0894" w14:textId="18F2A434" w:rsidR="00DA58F0" w:rsidRPr="000E22C9" w:rsidRDefault="00DA58F0" w:rsidP="006B3A5C">
            <w:pPr>
              <w:rPr>
                <w:rFonts w:cs="Arial"/>
                <w:sz w:val="20"/>
                <w:szCs w:val="20"/>
              </w:rPr>
            </w:pPr>
            <w:r w:rsidRPr="00BE12A4">
              <w:rPr>
                <w:rFonts w:cs="Arial"/>
                <w:sz w:val="20"/>
                <w:szCs w:val="20"/>
              </w:rPr>
              <w:t>Source: DEER, D13v1.0, DEER2014</w:t>
            </w:r>
          </w:p>
        </w:tc>
        <w:tc>
          <w:tcPr>
            <w:tcW w:w="2553" w:type="dxa"/>
            <w:shd w:val="pct5" w:color="000000" w:fill="FFFFFF"/>
          </w:tcPr>
          <w:p w14:paraId="0765FA5B" w14:textId="274C3196" w:rsidR="00DA58F0" w:rsidRPr="00BE12A4" w:rsidRDefault="00DA58F0" w:rsidP="009804B2">
            <w:pPr>
              <w:rPr>
                <w:rFonts w:cs="Arial"/>
                <w:sz w:val="20"/>
                <w:szCs w:val="20"/>
              </w:rPr>
            </w:pPr>
            <w:r w:rsidRPr="00D77391">
              <w:rPr>
                <w:sz w:val="20"/>
                <w:szCs w:val="20"/>
              </w:rPr>
              <w:t xml:space="preserve">Source:  CA Title 20 Regulations: </w:t>
            </w:r>
            <w:r w:rsidRPr="00D77391">
              <w:rPr>
                <w:b/>
                <w:sz w:val="20"/>
                <w:szCs w:val="20"/>
              </w:rPr>
              <w:t>8</w:t>
            </w:r>
            <w:r>
              <w:rPr>
                <w:b/>
                <w:sz w:val="20"/>
                <w:szCs w:val="20"/>
              </w:rPr>
              <w:t>0</w:t>
            </w:r>
            <w:r w:rsidRPr="00D77391">
              <w:rPr>
                <w:b/>
                <w:sz w:val="20"/>
                <w:szCs w:val="20"/>
              </w:rPr>
              <w:t>% Thermal Efficiency or AFUE.</w:t>
            </w:r>
            <w:r w:rsidRPr="00D77391">
              <w:rPr>
                <w:sz w:val="20"/>
                <w:szCs w:val="20"/>
              </w:rPr>
              <w:t xml:space="preserve"> (Table E-3)</w:t>
            </w:r>
          </w:p>
        </w:tc>
        <w:tc>
          <w:tcPr>
            <w:tcW w:w="2422" w:type="dxa"/>
            <w:shd w:val="pct5" w:color="000000" w:fill="FFFFFF"/>
          </w:tcPr>
          <w:p w14:paraId="0F399FA9" w14:textId="72D25232" w:rsidR="00DA58F0" w:rsidRPr="00BE12A4" w:rsidRDefault="00DA58F0" w:rsidP="00433365">
            <w:pPr>
              <w:rPr>
                <w:rFonts w:cs="Arial"/>
                <w:b/>
                <w:sz w:val="20"/>
                <w:szCs w:val="20"/>
              </w:rPr>
            </w:pPr>
            <w:r w:rsidRPr="00D77391">
              <w:rPr>
                <w:sz w:val="20"/>
                <w:szCs w:val="20"/>
              </w:rPr>
              <w:t xml:space="preserve">Source:  CA Title 20 Regulations: </w:t>
            </w:r>
            <w:r w:rsidRPr="00BE12A4">
              <w:rPr>
                <w:rFonts w:cs="Arial"/>
                <w:sz w:val="20"/>
                <w:szCs w:val="20"/>
              </w:rPr>
              <w:t>Space heating water boiler with</w:t>
            </w:r>
            <w:r w:rsidRPr="00BE12A4">
              <w:rPr>
                <w:rFonts w:cs="Arial"/>
                <w:b/>
                <w:sz w:val="20"/>
                <w:szCs w:val="20"/>
              </w:rPr>
              <w:t xml:space="preserve"> </w:t>
            </w:r>
            <w:r>
              <w:rPr>
                <w:rFonts w:cs="Arial"/>
                <w:b/>
                <w:sz w:val="20"/>
                <w:szCs w:val="20"/>
              </w:rPr>
              <w:t>thermal</w:t>
            </w:r>
            <w:r w:rsidRPr="00BE12A4">
              <w:rPr>
                <w:rFonts w:cs="Arial"/>
                <w:b/>
                <w:sz w:val="20"/>
                <w:szCs w:val="20"/>
              </w:rPr>
              <w:t xml:space="preserve"> efficiency of 8</w:t>
            </w:r>
            <w:r>
              <w:rPr>
                <w:rFonts w:cs="Arial"/>
                <w:b/>
                <w:sz w:val="20"/>
                <w:szCs w:val="20"/>
              </w:rPr>
              <w:t>0</w:t>
            </w:r>
            <w:r w:rsidRPr="00BE12A4">
              <w:rPr>
                <w:rFonts w:cs="Arial"/>
                <w:b/>
                <w:sz w:val="20"/>
                <w:szCs w:val="20"/>
              </w:rPr>
              <w:t>%.</w:t>
            </w:r>
          </w:p>
          <w:p w14:paraId="380FDF2C" w14:textId="09A84F30" w:rsidR="00DA58F0" w:rsidRPr="000E22C9" w:rsidRDefault="00DA58F0" w:rsidP="006B3A5C">
            <w:pPr>
              <w:rPr>
                <w:rFonts w:cs="Arial"/>
                <w:sz w:val="20"/>
                <w:szCs w:val="20"/>
              </w:rPr>
            </w:pPr>
            <w:r w:rsidRPr="00BE12A4">
              <w:rPr>
                <w:rFonts w:cs="Arial"/>
                <w:sz w:val="20"/>
                <w:szCs w:val="20"/>
              </w:rPr>
              <w:t>Source: DEER, D13v1.0, DEER2014</w:t>
            </w:r>
          </w:p>
        </w:tc>
        <w:tc>
          <w:tcPr>
            <w:tcW w:w="2757" w:type="dxa"/>
            <w:shd w:val="pct5" w:color="000000" w:fill="FFFFFF"/>
          </w:tcPr>
          <w:p w14:paraId="14F153F2" w14:textId="5339D52C" w:rsidR="00DA58F0" w:rsidRPr="00BE12A4" w:rsidRDefault="00DA58F0" w:rsidP="00433365">
            <w:pPr>
              <w:rPr>
                <w:rFonts w:cs="Arial"/>
                <w:sz w:val="20"/>
                <w:szCs w:val="20"/>
              </w:rPr>
            </w:pPr>
            <w:r w:rsidRPr="00D77391">
              <w:rPr>
                <w:sz w:val="20"/>
                <w:szCs w:val="20"/>
              </w:rPr>
              <w:t xml:space="preserve">Source:  CA Title 20 Regulations: </w:t>
            </w:r>
            <w:r w:rsidRPr="00BE12A4">
              <w:rPr>
                <w:rFonts w:cs="Arial"/>
                <w:sz w:val="20"/>
                <w:szCs w:val="20"/>
              </w:rPr>
              <w:t>Space heating water boiler with</w:t>
            </w:r>
            <w:r w:rsidRPr="00BE12A4">
              <w:rPr>
                <w:rFonts w:cs="Arial"/>
                <w:b/>
                <w:sz w:val="20"/>
                <w:szCs w:val="20"/>
              </w:rPr>
              <w:t xml:space="preserve"> </w:t>
            </w:r>
            <w:r>
              <w:rPr>
                <w:rFonts w:cs="Arial"/>
                <w:b/>
                <w:sz w:val="20"/>
                <w:szCs w:val="20"/>
              </w:rPr>
              <w:t>Thermal</w:t>
            </w:r>
            <w:r w:rsidRPr="00BE12A4">
              <w:rPr>
                <w:rFonts w:cs="Arial"/>
                <w:b/>
                <w:sz w:val="20"/>
                <w:szCs w:val="20"/>
              </w:rPr>
              <w:t xml:space="preserve"> efficiency of 8</w:t>
            </w:r>
            <w:r>
              <w:rPr>
                <w:rFonts w:cs="Arial"/>
                <w:b/>
                <w:sz w:val="20"/>
                <w:szCs w:val="20"/>
              </w:rPr>
              <w:t>0</w:t>
            </w:r>
            <w:r w:rsidRPr="00BE12A4">
              <w:rPr>
                <w:rFonts w:cs="Arial"/>
                <w:b/>
                <w:sz w:val="20"/>
                <w:szCs w:val="20"/>
              </w:rPr>
              <w:t>%.</w:t>
            </w:r>
            <w:r w:rsidRPr="00BE12A4">
              <w:rPr>
                <w:rFonts w:cs="Arial"/>
                <w:b/>
                <w:sz w:val="20"/>
                <w:szCs w:val="20"/>
              </w:rPr>
              <w:br/>
            </w:r>
          </w:p>
        </w:tc>
      </w:tr>
      <w:tr w:rsidR="00DA58F0" w:rsidRPr="00A55DD1" w14:paraId="393A0898" w14:textId="092E1D0B" w:rsidTr="006C571F">
        <w:trPr>
          <w:trHeight w:val="713"/>
        </w:trPr>
        <w:tc>
          <w:tcPr>
            <w:tcW w:w="0" w:type="auto"/>
            <w:shd w:val="pct20" w:color="000000" w:fill="FFFFFF"/>
          </w:tcPr>
          <w:p w14:paraId="393A0896" w14:textId="77777777" w:rsidR="00DA58F0" w:rsidRPr="00610FC6" w:rsidRDefault="00DA58F0" w:rsidP="0028709C">
            <w:pPr>
              <w:rPr>
                <w:rStyle w:val="Strong"/>
              </w:rPr>
            </w:pPr>
            <w:r w:rsidRPr="00610FC6">
              <w:rPr>
                <w:rStyle w:val="Strong"/>
              </w:rPr>
              <w:t xml:space="preserve">Base Case Energy Consumption: </w:t>
            </w:r>
          </w:p>
        </w:tc>
        <w:tc>
          <w:tcPr>
            <w:tcW w:w="1786" w:type="dxa"/>
            <w:shd w:val="pct20" w:color="000000" w:fill="FFFFFF"/>
          </w:tcPr>
          <w:p w14:paraId="2BF692E5" w14:textId="77777777" w:rsidR="00DA58F0" w:rsidRPr="00D77391" w:rsidRDefault="00DA58F0" w:rsidP="009804B2">
            <w:pPr>
              <w:rPr>
                <w:sz w:val="20"/>
                <w:szCs w:val="20"/>
              </w:rPr>
            </w:pPr>
            <w:r w:rsidRPr="00D77391">
              <w:rPr>
                <w:sz w:val="20"/>
                <w:szCs w:val="20"/>
              </w:rPr>
              <w:t xml:space="preserve">Source: PG&amp;E Calculations </w:t>
            </w:r>
          </w:p>
          <w:p w14:paraId="62FDA11D" w14:textId="2D6E3794" w:rsidR="00DA58F0" w:rsidRDefault="00DA58F0" w:rsidP="006B3A5C">
            <w:pPr>
              <w:rPr>
                <w:rFonts w:cs="Arial"/>
                <w:sz w:val="20"/>
                <w:szCs w:val="20"/>
              </w:rPr>
            </w:pPr>
            <w:r w:rsidRPr="00D77391">
              <w:rPr>
                <w:sz w:val="20"/>
                <w:szCs w:val="20"/>
              </w:rPr>
              <w:t>The energy consumption fo</w:t>
            </w:r>
            <w:r>
              <w:rPr>
                <w:sz w:val="20"/>
                <w:szCs w:val="20"/>
              </w:rPr>
              <w:t>r the base case measure is 3,520</w:t>
            </w:r>
            <w:r w:rsidRPr="00D77391">
              <w:rPr>
                <w:sz w:val="20"/>
                <w:szCs w:val="20"/>
              </w:rPr>
              <w:t xml:space="preserve"> therms/yr. </w:t>
            </w:r>
          </w:p>
        </w:tc>
        <w:tc>
          <w:tcPr>
            <w:tcW w:w="2264" w:type="dxa"/>
            <w:shd w:val="pct20" w:color="000000" w:fill="FFFFFF"/>
          </w:tcPr>
          <w:p w14:paraId="393A0897" w14:textId="72430EE1" w:rsidR="00DA58F0" w:rsidRPr="000E22C9" w:rsidRDefault="00DA58F0" w:rsidP="006B3A5C">
            <w:pPr>
              <w:rPr>
                <w:rFonts w:cs="Arial"/>
                <w:sz w:val="20"/>
                <w:szCs w:val="20"/>
              </w:rPr>
            </w:pPr>
            <w:r>
              <w:rPr>
                <w:rFonts w:cs="Arial"/>
                <w:sz w:val="20"/>
                <w:szCs w:val="20"/>
              </w:rPr>
              <w:t xml:space="preserve">DEER does not provide values for base case or measure energy consumption, only savings. PG&amp;E Calculations 3520 </w:t>
            </w:r>
            <w:proofErr w:type="spellStart"/>
            <w:r>
              <w:rPr>
                <w:rFonts w:cs="Arial"/>
                <w:sz w:val="20"/>
                <w:szCs w:val="20"/>
              </w:rPr>
              <w:t>therms</w:t>
            </w:r>
            <w:proofErr w:type="spellEnd"/>
            <w:r>
              <w:rPr>
                <w:rFonts w:cs="Arial"/>
                <w:sz w:val="20"/>
                <w:szCs w:val="20"/>
              </w:rPr>
              <w:t>/</w:t>
            </w:r>
            <w:proofErr w:type="spellStart"/>
            <w:r>
              <w:rPr>
                <w:rFonts w:cs="Arial"/>
                <w:sz w:val="20"/>
                <w:szCs w:val="20"/>
              </w:rPr>
              <w:t>yr</w:t>
            </w:r>
            <w:proofErr w:type="spellEnd"/>
          </w:p>
        </w:tc>
        <w:tc>
          <w:tcPr>
            <w:tcW w:w="2553" w:type="dxa"/>
            <w:shd w:val="pct20" w:color="000000" w:fill="FFFFFF"/>
          </w:tcPr>
          <w:p w14:paraId="7919DC79" w14:textId="6B1B0A3D" w:rsidR="00DA58F0" w:rsidRDefault="00DA58F0" w:rsidP="00433365">
            <w:pPr>
              <w:rPr>
                <w:rFonts w:cs="Arial"/>
                <w:sz w:val="20"/>
                <w:szCs w:val="20"/>
              </w:rPr>
            </w:pPr>
            <w:r w:rsidRPr="00D77391">
              <w:rPr>
                <w:sz w:val="20"/>
                <w:szCs w:val="20"/>
              </w:rPr>
              <w:t xml:space="preserve">Source: California Statewide Residential Appliance Saturation Study. 176 </w:t>
            </w:r>
            <w:proofErr w:type="spellStart"/>
            <w:r w:rsidRPr="00D77391">
              <w:rPr>
                <w:sz w:val="20"/>
                <w:szCs w:val="20"/>
              </w:rPr>
              <w:t>therms</w:t>
            </w:r>
            <w:proofErr w:type="spellEnd"/>
            <w:r w:rsidRPr="00D77391">
              <w:rPr>
                <w:sz w:val="20"/>
                <w:szCs w:val="20"/>
              </w:rPr>
              <w:t>/</w:t>
            </w:r>
            <w:proofErr w:type="spellStart"/>
            <w:r w:rsidRPr="00D77391">
              <w:rPr>
                <w:sz w:val="20"/>
                <w:szCs w:val="20"/>
              </w:rPr>
              <w:t>yr</w:t>
            </w:r>
            <w:proofErr w:type="spellEnd"/>
            <w:r w:rsidRPr="00D77391">
              <w:rPr>
                <w:sz w:val="20"/>
                <w:szCs w:val="20"/>
              </w:rPr>
              <w:t xml:space="preserve">/dwelling. </w:t>
            </w:r>
          </w:p>
        </w:tc>
        <w:tc>
          <w:tcPr>
            <w:tcW w:w="2422" w:type="dxa"/>
            <w:shd w:val="pct20" w:color="000000" w:fill="FFFFFF"/>
          </w:tcPr>
          <w:p w14:paraId="70DC572B" w14:textId="26381C4E" w:rsidR="00DA58F0" w:rsidRPr="000E22C9" w:rsidRDefault="00DA58F0" w:rsidP="006B3A5C">
            <w:pPr>
              <w:rPr>
                <w:rFonts w:cs="Arial"/>
                <w:sz w:val="20"/>
                <w:szCs w:val="20"/>
              </w:rPr>
            </w:pPr>
            <w:r>
              <w:rPr>
                <w:rFonts w:cs="Arial"/>
                <w:sz w:val="20"/>
                <w:szCs w:val="20"/>
              </w:rPr>
              <w:t>DEER does not provide values for base case or measure energy consumption, only savings. PG&amp;E Calculations 1080 therms per year</w:t>
            </w:r>
          </w:p>
        </w:tc>
        <w:tc>
          <w:tcPr>
            <w:tcW w:w="2757" w:type="dxa"/>
            <w:shd w:val="pct20" w:color="000000" w:fill="FFFFFF"/>
          </w:tcPr>
          <w:p w14:paraId="491CF654" w14:textId="480C8620" w:rsidR="00DA58F0" w:rsidRDefault="00DA58F0" w:rsidP="00AF21AE">
            <w:pPr>
              <w:rPr>
                <w:rFonts w:cs="Arial"/>
                <w:sz w:val="20"/>
                <w:szCs w:val="20"/>
              </w:rPr>
            </w:pPr>
            <w:r w:rsidRPr="00D77391">
              <w:rPr>
                <w:sz w:val="20"/>
                <w:szCs w:val="20"/>
              </w:rPr>
              <w:t xml:space="preserve">Source: California Statewide Residential Appliance Saturation Study. </w:t>
            </w:r>
            <w:r>
              <w:rPr>
                <w:sz w:val="20"/>
                <w:szCs w:val="20"/>
              </w:rPr>
              <w:t xml:space="preserve">36 </w:t>
            </w:r>
            <w:proofErr w:type="spellStart"/>
            <w:r w:rsidRPr="00D77391">
              <w:rPr>
                <w:sz w:val="20"/>
                <w:szCs w:val="20"/>
              </w:rPr>
              <w:t>therms</w:t>
            </w:r>
            <w:proofErr w:type="spellEnd"/>
            <w:r w:rsidRPr="00D77391">
              <w:rPr>
                <w:sz w:val="20"/>
                <w:szCs w:val="20"/>
              </w:rPr>
              <w:t>/</w:t>
            </w:r>
            <w:proofErr w:type="spellStart"/>
            <w:r w:rsidRPr="00D77391">
              <w:rPr>
                <w:sz w:val="20"/>
                <w:szCs w:val="20"/>
              </w:rPr>
              <w:t>yr</w:t>
            </w:r>
            <w:proofErr w:type="spellEnd"/>
            <w:r w:rsidRPr="00D77391">
              <w:rPr>
                <w:sz w:val="20"/>
                <w:szCs w:val="20"/>
              </w:rPr>
              <w:t>/dwelling.</w:t>
            </w:r>
          </w:p>
        </w:tc>
      </w:tr>
      <w:tr w:rsidR="00DA58F0" w:rsidRPr="00A55DD1" w14:paraId="393A089C" w14:textId="7722CB5B" w:rsidTr="006C571F">
        <w:trPr>
          <w:trHeight w:val="713"/>
        </w:trPr>
        <w:tc>
          <w:tcPr>
            <w:tcW w:w="0" w:type="auto"/>
            <w:shd w:val="pct5" w:color="000000" w:fill="FFFFFF"/>
          </w:tcPr>
          <w:p w14:paraId="393A0899" w14:textId="77777777" w:rsidR="00DA58F0" w:rsidRPr="00610FC6" w:rsidRDefault="00DA58F0" w:rsidP="0028709C">
            <w:pPr>
              <w:rPr>
                <w:rStyle w:val="Strong"/>
              </w:rPr>
            </w:pPr>
            <w:r w:rsidRPr="00610FC6">
              <w:rPr>
                <w:rStyle w:val="Strong"/>
              </w:rPr>
              <w:t>Measure Energy Consumption:</w:t>
            </w:r>
          </w:p>
          <w:p w14:paraId="393A089A" w14:textId="77777777" w:rsidR="00DA58F0" w:rsidRPr="000E22C9" w:rsidRDefault="00DA58F0" w:rsidP="0028709C">
            <w:pPr>
              <w:rPr>
                <w:rFonts w:cs="Arial"/>
                <w:b/>
                <w:sz w:val="20"/>
                <w:szCs w:val="20"/>
              </w:rPr>
            </w:pPr>
          </w:p>
        </w:tc>
        <w:tc>
          <w:tcPr>
            <w:tcW w:w="1786" w:type="dxa"/>
            <w:shd w:val="pct5" w:color="000000" w:fill="FFFFFF"/>
          </w:tcPr>
          <w:p w14:paraId="5F3530A7" w14:textId="77777777" w:rsidR="00DA58F0" w:rsidRPr="00D77391" w:rsidRDefault="00DA58F0" w:rsidP="009804B2">
            <w:pPr>
              <w:rPr>
                <w:sz w:val="20"/>
                <w:szCs w:val="20"/>
              </w:rPr>
            </w:pPr>
            <w:r w:rsidRPr="00D77391">
              <w:rPr>
                <w:sz w:val="20"/>
                <w:szCs w:val="20"/>
              </w:rPr>
              <w:t xml:space="preserve">Source: PG&amp;E Calculations </w:t>
            </w:r>
          </w:p>
          <w:p w14:paraId="1864896B" w14:textId="7DF55CB2" w:rsidR="00DA58F0" w:rsidRDefault="00DA58F0" w:rsidP="007C6D59">
            <w:pPr>
              <w:rPr>
                <w:rFonts w:cs="Arial"/>
                <w:sz w:val="20"/>
                <w:szCs w:val="20"/>
              </w:rPr>
            </w:pPr>
            <w:r w:rsidRPr="00D77391">
              <w:rPr>
                <w:sz w:val="20"/>
                <w:szCs w:val="20"/>
              </w:rPr>
              <w:t>The energy consumption for the e</w:t>
            </w:r>
            <w:r>
              <w:rPr>
                <w:sz w:val="20"/>
                <w:szCs w:val="20"/>
              </w:rPr>
              <w:t>nergy efficient measure is 3,393</w:t>
            </w:r>
            <w:r w:rsidRPr="00D77391">
              <w:rPr>
                <w:sz w:val="20"/>
                <w:szCs w:val="20"/>
              </w:rPr>
              <w:t xml:space="preserve"> </w:t>
            </w:r>
            <w:proofErr w:type="spellStart"/>
            <w:r>
              <w:rPr>
                <w:sz w:val="20"/>
                <w:szCs w:val="20"/>
              </w:rPr>
              <w:t>th</w:t>
            </w:r>
            <w:proofErr w:type="spellEnd"/>
            <w:r>
              <w:rPr>
                <w:sz w:val="20"/>
                <w:szCs w:val="20"/>
              </w:rPr>
              <w:t>/yr</w:t>
            </w:r>
            <w:r w:rsidRPr="00D77391">
              <w:rPr>
                <w:sz w:val="20"/>
                <w:szCs w:val="20"/>
              </w:rPr>
              <w:t xml:space="preserve">. </w:t>
            </w:r>
          </w:p>
        </w:tc>
        <w:tc>
          <w:tcPr>
            <w:tcW w:w="2264" w:type="dxa"/>
            <w:shd w:val="pct5" w:color="000000" w:fill="FFFFFF"/>
          </w:tcPr>
          <w:p w14:paraId="393A089B" w14:textId="1EFA1802" w:rsidR="00DA58F0" w:rsidRPr="000E22C9" w:rsidRDefault="00594F9C" w:rsidP="00594F9C">
            <w:pPr>
              <w:tabs>
                <w:tab w:val="left" w:pos="920"/>
              </w:tabs>
              <w:rPr>
                <w:rFonts w:cs="Arial"/>
                <w:sz w:val="20"/>
                <w:szCs w:val="20"/>
              </w:rPr>
            </w:pPr>
            <w:r w:rsidRPr="00D77391">
              <w:rPr>
                <w:sz w:val="20"/>
                <w:szCs w:val="20"/>
              </w:rPr>
              <w:t xml:space="preserve">Source: PG&amp;E Calculations The energy consumption for the </w:t>
            </w:r>
            <w:r>
              <w:rPr>
                <w:sz w:val="20"/>
                <w:szCs w:val="20"/>
              </w:rPr>
              <w:t>measure is 3,313</w:t>
            </w:r>
            <w:r w:rsidRPr="00D77391">
              <w:rPr>
                <w:sz w:val="20"/>
                <w:szCs w:val="20"/>
              </w:rPr>
              <w:t xml:space="preserve"> therms/yr.</w:t>
            </w:r>
          </w:p>
        </w:tc>
        <w:tc>
          <w:tcPr>
            <w:tcW w:w="2553" w:type="dxa"/>
            <w:shd w:val="pct5" w:color="000000" w:fill="FFFFFF"/>
          </w:tcPr>
          <w:p w14:paraId="6697FC16" w14:textId="68E63D05" w:rsidR="00DA58F0" w:rsidRDefault="00DA58F0" w:rsidP="006C571F">
            <w:pPr>
              <w:rPr>
                <w:rFonts w:cs="Arial"/>
                <w:sz w:val="20"/>
                <w:szCs w:val="20"/>
              </w:rPr>
            </w:pPr>
            <w:r w:rsidRPr="00D77391">
              <w:rPr>
                <w:sz w:val="20"/>
                <w:szCs w:val="20"/>
              </w:rPr>
              <w:t>Source: PG&amp;E Calculations The energy co</w:t>
            </w:r>
            <w:r>
              <w:rPr>
                <w:sz w:val="20"/>
                <w:szCs w:val="20"/>
              </w:rPr>
              <w:t>nsumption for the measure is 166</w:t>
            </w:r>
            <w:r w:rsidRPr="00D77391">
              <w:rPr>
                <w:sz w:val="20"/>
                <w:szCs w:val="20"/>
              </w:rPr>
              <w:t xml:space="preserve"> </w:t>
            </w:r>
            <w:proofErr w:type="spellStart"/>
            <w:r w:rsidRPr="00D77391">
              <w:rPr>
                <w:sz w:val="20"/>
                <w:szCs w:val="20"/>
              </w:rPr>
              <w:t>therms</w:t>
            </w:r>
            <w:proofErr w:type="spellEnd"/>
            <w:r w:rsidRPr="00D77391">
              <w:rPr>
                <w:sz w:val="20"/>
                <w:szCs w:val="20"/>
              </w:rPr>
              <w:t>/</w:t>
            </w:r>
            <w:proofErr w:type="spellStart"/>
            <w:r w:rsidRPr="00D77391">
              <w:rPr>
                <w:sz w:val="20"/>
                <w:szCs w:val="20"/>
              </w:rPr>
              <w:t>yr</w:t>
            </w:r>
            <w:proofErr w:type="spellEnd"/>
            <w:r w:rsidRPr="00D77391">
              <w:rPr>
                <w:sz w:val="20"/>
                <w:szCs w:val="20"/>
              </w:rPr>
              <w:t xml:space="preserve">/dwelling. </w:t>
            </w:r>
          </w:p>
        </w:tc>
        <w:tc>
          <w:tcPr>
            <w:tcW w:w="2422" w:type="dxa"/>
            <w:shd w:val="pct5" w:color="000000" w:fill="FFFFFF"/>
          </w:tcPr>
          <w:p w14:paraId="02837757" w14:textId="34F549FA" w:rsidR="00DA58F0" w:rsidRPr="000E22C9" w:rsidRDefault="00594F9C" w:rsidP="00EB4429">
            <w:pPr>
              <w:rPr>
                <w:rFonts w:cs="Arial"/>
                <w:sz w:val="20"/>
                <w:szCs w:val="20"/>
              </w:rPr>
            </w:pPr>
            <w:r w:rsidRPr="00D77391">
              <w:rPr>
                <w:sz w:val="20"/>
                <w:szCs w:val="20"/>
              </w:rPr>
              <w:t>Source: PG&amp;E Calculations The energy consumption for the measure is 1,019 therms/yr.</w:t>
            </w:r>
          </w:p>
        </w:tc>
        <w:tc>
          <w:tcPr>
            <w:tcW w:w="2757" w:type="dxa"/>
            <w:shd w:val="pct5" w:color="000000" w:fill="FFFFFF"/>
          </w:tcPr>
          <w:p w14:paraId="0CE04FE8" w14:textId="50B58DA2" w:rsidR="00DA58F0" w:rsidRDefault="00DA58F0" w:rsidP="006C571F">
            <w:pPr>
              <w:rPr>
                <w:rFonts w:cs="Arial"/>
                <w:sz w:val="20"/>
                <w:szCs w:val="20"/>
              </w:rPr>
            </w:pPr>
            <w:r w:rsidRPr="00D77391">
              <w:rPr>
                <w:sz w:val="20"/>
                <w:szCs w:val="20"/>
              </w:rPr>
              <w:t xml:space="preserve">Source: PG&amp;E Calculations The energy consumption for the measure is </w:t>
            </w:r>
            <w:r>
              <w:rPr>
                <w:sz w:val="20"/>
                <w:szCs w:val="20"/>
              </w:rPr>
              <w:t>34</w:t>
            </w:r>
            <w:r w:rsidRPr="00D77391">
              <w:rPr>
                <w:sz w:val="20"/>
                <w:szCs w:val="20"/>
              </w:rPr>
              <w:t>therms/</w:t>
            </w:r>
            <w:proofErr w:type="spellStart"/>
            <w:r w:rsidRPr="00D77391">
              <w:rPr>
                <w:sz w:val="20"/>
                <w:szCs w:val="20"/>
              </w:rPr>
              <w:t>yr</w:t>
            </w:r>
            <w:proofErr w:type="spellEnd"/>
            <w:r w:rsidRPr="00D77391">
              <w:rPr>
                <w:sz w:val="20"/>
                <w:szCs w:val="20"/>
              </w:rPr>
              <w:t>/dwelling.</w:t>
            </w:r>
          </w:p>
        </w:tc>
      </w:tr>
      <w:tr w:rsidR="00DA58F0" w:rsidRPr="00A55DD1" w14:paraId="393A08A0" w14:textId="146635D9" w:rsidTr="006C571F">
        <w:trPr>
          <w:trHeight w:val="713"/>
        </w:trPr>
        <w:tc>
          <w:tcPr>
            <w:tcW w:w="0" w:type="auto"/>
            <w:shd w:val="pct20" w:color="000000" w:fill="FFFFFF"/>
          </w:tcPr>
          <w:p w14:paraId="393A089D" w14:textId="77777777" w:rsidR="00DA58F0" w:rsidRPr="00610FC6" w:rsidRDefault="00DA58F0" w:rsidP="00A55DD1">
            <w:pPr>
              <w:rPr>
                <w:rStyle w:val="Strong"/>
              </w:rPr>
            </w:pPr>
            <w:r w:rsidRPr="00610FC6">
              <w:rPr>
                <w:rStyle w:val="Strong"/>
              </w:rPr>
              <w:lastRenderedPageBreak/>
              <w:t xml:space="preserve">Energy Savings </w:t>
            </w:r>
          </w:p>
          <w:p w14:paraId="393A089E" w14:textId="77777777" w:rsidR="00DA58F0" w:rsidRPr="00644D17" w:rsidRDefault="00DA58F0" w:rsidP="00A55DD1">
            <w:pPr>
              <w:rPr>
                <w:rStyle w:val="Strong1"/>
                <w:b w:val="0"/>
              </w:rPr>
            </w:pPr>
            <w:r w:rsidRPr="00610FC6">
              <w:rPr>
                <w:rStyle w:val="Strong"/>
              </w:rPr>
              <w:t>(Base Case – Measure):</w:t>
            </w:r>
          </w:p>
        </w:tc>
        <w:tc>
          <w:tcPr>
            <w:tcW w:w="1786" w:type="dxa"/>
            <w:shd w:val="pct20" w:color="000000" w:fill="FFFFFF"/>
          </w:tcPr>
          <w:p w14:paraId="6B889D08" w14:textId="77777777" w:rsidR="00DA58F0" w:rsidRPr="00D77391" w:rsidRDefault="00DA58F0" w:rsidP="009804B2">
            <w:pPr>
              <w:rPr>
                <w:sz w:val="20"/>
                <w:szCs w:val="20"/>
              </w:rPr>
            </w:pPr>
            <w:r w:rsidRPr="00D77391">
              <w:rPr>
                <w:sz w:val="20"/>
                <w:szCs w:val="20"/>
              </w:rPr>
              <w:t xml:space="preserve">Source: PG&amp;E Calculations </w:t>
            </w:r>
          </w:p>
          <w:p w14:paraId="72FD3CB5" w14:textId="0C18272E" w:rsidR="00DA58F0" w:rsidRPr="00D77391" w:rsidRDefault="00DA58F0" w:rsidP="009804B2">
            <w:pPr>
              <w:rPr>
                <w:sz w:val="20"/>
                <w:szCs w:val="20"/>
              </w:rPr>
            </w:pPr>
            <w:proofErr w:type="gramStart"/>
            <w:r>
              <w:rPr>
                <w:sz w:val="20"/>
                <w:szCs w:val="20"/>
              </w:rPr>
              <w:t xml:space="preserve">127 </w:t>
            </w:r>
            <w:r w:rsidRPr="00D77391">
              <w:rPr>
                <w:sz w:val="20"/>
                <w:szCs w:val="20"/>
              </w:rPr>
              <w:t>therms/yr.</w:t>
            </w:r>
            <w:proofErr w:type="gramEnd"/>
            <w:r w:rsidRPr="00D77391">
              <w:rPr>
                <w:sz w:val="20"/>
                <w:szCs w:val="20"/>
              </w:rPr>
              <w:t xml:space="preserve"> </w:t>
            </w:r>
          </w:p>
          <w:p w14:paraId="4F4AA7B8" w14:textId="77777777" w:rsidR="00DA58F0" w:rsidRDefault="00DA58F0" w:rsidP="00A6742F">
            <w:pPr>
              <w:rPr>
                <w:rFonts w:cs="Arial"/>
                <w:sz w:val="20"/>
                <w:szCs w:val="20"/>
              </w:rPr>
            </w:pPr>
          </w:p>
        </w:tc>
        <w:tc>
          <w:tcPr>
            <w:tcW w:w="2264" w:type="dxa"/>
            <w:shd w:val="pct20" w:color="000000" w:fill="FFFFFF"/>
          </w:tcPr>
          <w:p w14:paraId="393A089F" w14:textId="6E49F55A" w:rsidR="00DA58F0" w:rsidRPr="000E22C9" w:rsidRDefault="00DA58F0" w:rsidP="007C6D59">
            <w:pPr>
              <w:rPr>
                <w:rFonts w:cs="Arial"/>
                <w:sz w:val="20"/>
                <w:szCs w:val="20"/>
              </w:rPr>
            </w:pPr>
            <w:r>
              <w:rPr>
                <w:rFonts w:cs="Arial"/>
                <w:sz w:val="20"/>
                <w:szCs w:val="20"/>
              </w:rPr>
              <w:t xml:space="preserve">Source: PG&amp;E calculations: 207 </w:t>
            </w:r>
            <w:proofErr w:type="spellStart"/>
            <w:r>
              <w:rPr>
                <w:rFonts w:cs="Arial"/>
                <w:sz w:val="20"/>
                <w:szCs w:val="20"/>
              </w:rPr>
              <w:t>therms</w:t>
            </w:r>
            <w:proofErr w:type="spellEnd"/>
            <w:r>
              <w:rPr>
                <w:rFonts w:cs="Arial"/>
                <w:sz w:val="20"/>
                <w:szCs w:val="20"/>
              </w:rPr>
              <w:t>/</w:t>
            </w:r>
            <w:proofErr w:type="spellStart"/>
            <w:r>
              <w:rPr>
                <w:rFonts w:cs="Arial"/>
                <w:sz w:val="20"/>
                <w:szCs w:val="20"/>
              </w:rPr>
              <w:t>yr</w:t>
            </w:r>
            <w:proofErr w:type="spellEnd"/>
          </w:p>
        </w:tc>
        <w:tc>
          <w:tcPr>
            <w:tcW w:w="2553" w:type="dxa"/>
            <w:shd w:val="pct20" w:color="000000" w:fill="FFFFFF"/>
          </w:tcPr>
          <w:p w14:paraId="1E55EE1E" w14:textId="354AA7E7" w:rsidR="00DA58F0" w:rsidRPr="00BE12A4" w:rsidRDefault="00DA58F0" w:rsidP="006C571F">
            <w:pPr>
              <w:rPr>
                <w:rFonts w:cs="Arial"/>
                <w:sz w:val="20"/>
                <w:szCs w:val="20"/>
              </w:rPr>
            </w:pPr>
            <w:r>
              <w:rPr>
                <w:sz w:val="20"/>
                <w:szCs w:val="20"/>
              </w:rPr>
              <w:t xml:space="preserve">Source: PG&amp;E Calculations 10 </w:t>
            </w:r>
            <w:proofErr w:type="spellStart"/>
            <w:r>
              <w:rPr>
                <w:sz w:val="20"/>
                <w:szCs w:val="20"/>
              </w:rPr>
              <w:t>t</w:t>
            </w:r>
            <w:r w:rsidRPr="00D77391">
              <w:rPr>
                <w:sz w:val="20"/>
                <w:szCs w:val="20"/>
              </w:rPr>
              <w:t>herms</w:t>
            </w:r>
            <w:proofErr w:type="spellEnd"/>
            <w:r w:rsidRPr="00D77391">
              <w:rPr>
                <w:sz w:val="20"/>
                <w:szCs w:val="20"/>
              </w:rPr>
              <w:t>/</w:t>
            </w:r>
            <w:proofErr w:type="spellStart"/>
            <w:r w:rsidRPr="00D77391">
              <w:rPr>
                <w:sz w:val="20"/>
                <w:szCs w:val="20"/>
              </w:rPr>
              <w:t>yr</w:t>
            </w:r>
            <w:proofErr w:type="spellEnd"/>
            <w:r w:rsidRPr="00D77391">
              <w:rPr>
                <w:sz w:val="20"/>
                <w:szCs w:val="20"/>
              </w:rPr>
              <w:t>/dwelling</w:t>
            </w:r>
            <w:r>
              <w:rPr>
                <w:sz w:val="20"/>
                <w:szCs w:val="20"/>
              </w:rPr>
              <w:t xml:space="preserve"> unit</w:t>
            </w:r>
            <w:r w:rsidRPr="00D77391">
              <w:rPr>
                <w:sz w:val="20"/>
                <w:szCs w:val="20"/>
              </w:rPr>
              <w:t xml:space="preserve">. </w:t>
            </w:r>
          </w:p>
        </w:tc>
        <w:tc>
          <w:tcPr>
            <w:tcW w:w="2422" w:type="dxa"/>
            <w:shd w:val="pct20" w:color="000000" w:fill="FFFFFF"/>
          </w:tcPr>
          <w:p w14:paraId="1596BA4C" w14:textId="5AA8063C" w:rsidR="00DA58F0" w:rsidRPr="000E22C9" w:rsidRDefault="00DA58F0" w:rsidP="00A6742F">
            <w:pPr>
              <w:rPr>
                <w:rFonts w:cs="Arial"/>
                <w:sz w:val="20"/>
                <w:szCs w:val="20"/>
              </w:rPr>
            </w:pPr>
            <w:r>
              <w:rPr>
                <w:rFonts w:cs="Arial"/>
                <w:sz w:val="20"/>
                <w:szCs w:val="20"/>
              </w:rPr>
              <w:t xml:space="preserve">Source: PG&amp;E Calculations 61 </w:t>
            </w:r>
            <w:proofErr w:type="spellStart"/>
            <w:r>
              <w:rPr>
                <w:rFonts w:cs="Arial"/>
                <w:sz w:val="20"/>
                <w:szCs w:val="20"/>
              </w:rPr>
              <w:t>therms</w:t>
            </w:r>
            <w:proofErr w:type="spellEnd"/>
            <w:r>
              <w:rPr>
                <w:rFonts w:cs="Arial"/>
                <w:sz w:val="20"/>
                <w:szCs w:val="20"/>
              </w:rPr>
              <w:t>/</w:t>
            </w:r>
            <w:proofErr w:type="spellStart"/>
            <w:r>
              <w:rPr>
                <w:rFonts w:cs="Arial"/>
                <w:sz w:val="20"/>
                <w:szCs w:val="20"/>
              </w:rPr>
              <w:t>yr</w:t>
            </w:r>
            <w:proofErr w:type="spellEnd"/>
          </w:p>
        </w:tc>
        <w:tc>
          <w:tcPr>
            <w:tcW w:w="2757" w:type="dxa"/>
            <w:shd w:val="pct20" w:color="000000" w:fill="FFFFFF"/>
          </w:tcPr>
          <w:p w14:paraId="6F818A36" w14:textId="77777777" w:rsidR="00DA58F0" w:rsidRDefault="00DA58F0" w:rsidP="00433365">
            <w:pPr>
              <w:rPr>
                <w:rFonts w:cs="Arial"/>
                <w:sz w:val="20"/>
                <w:szCs w:val="20"/>
              </w:rPr>
            </w:pPr>
            <w:r>
              <w:rPr>
                <w:rFonts w:cs="Arial"/>
                <w:sz w:val="20"/>
                <w:szCs w:val="20"/>
              </w:rPr>
              <w:t xml:space="preserve">PG&amp;E Calculations </w:t>
            </w:r>
          </w:p>
          <w:p w14:paraId="302C9302" w14:textId="57A02224" w:rsidR="00DA58F0" w:rsidRPr="00BE12A4" w:rsidRDefault="00DA58F0" w:rsidP="00433365">
            <w:pPr>
              <w:rPr>
                <w:rFonts w:cs="Arial"/>
                <w:sz w:val="20"/>
                <w:szCs w:val="20"/>
              </w:rPr>
            </w:pPr>
            <w:r>
              <w:rPr>
                <w:rFonts w:cs="Arial"/>
                <w:sz w:val="20"/>
                <w:szCs w:val="20"/>
              </w:rPr>
              <w:t xml:space="preserve">2 </w:t>
            </w:r>
            <w:proofErr w:type="spellStart"/>
            <w:r>
              <w:rPr>
                <w:rFonts w:cs="Arial"/>
                <w:sz w:val="20"/>
                <w:szCs w:val="20"/>
              </w:rPr>
              <w:t>therms</w:t>
            </w:r>
            <w:proofErr w:type="spellEnd"/>
            <w:r>
              <w:rPr>
                <w:rFonts w:cs="Arial"/>
                <w:sz w:val="20"/>
                <w:szCs w:val="20"/>
              </w:rPr>
              <w:t xml:space="preserve">/ </w:t>
            </w:r>
            <w:proofErr w:type="spellStart"/>
            <w:r>
              <w:rPr>
                <w:rFonts w:cs="Arial"/>
                <w:sz w:val="20"/>
                <w:szCs w:val="20"/>
              </w:rPr>
              <w:t>yr</w:t>
            </w:r>
            <w:proofErr w:type="spellEnd"/>
            <w:r>
              <w:rPr>
                <w:rFonts w:cs="Arial"/>
                <w:sz w:val="20"/>
                <w:szCs w:val="20"/>
              </w:rPr>
              <w:t>/dwelling unit</w:t>
            </w:r>
          </w:p>
        </w:tc>
      </w:tr>
      <w:tr w:rsidR="00DA58F0" w:rsidRPr="00A55DD1" w14:paraId="393A08A3" w14:textId="39109103" w:rsidTr="006C571F">
        <w:trPr>
          <w:trHeight w:val="713"/>
        </w:trPr>
        <w:tc>
          <w:tcPr>
            <w:tcW w:w="0" w:type="auto"/>
            <w:shd w:val="pct5" w:color="000000" w:fill="FFFFFF"/>
          </w:tcPr>
          <w:p w14:paraId="393A08A1" w14:textId="1ADCB1BA" w:rsidR="00DA58F0" w:rsidRPr="00610FC6" w:rsidRDefault="00DA58F0" w:rsidP="0028709C">
            <w:pPr>
              <w:rPr>
                <w:rStyle w:val="Strong"/>
              </w:rPr>
            </w:pPr>
            <w:r w:rsidRPr="00610FC6">
              <w:rPr>
                <w:rStyle w:val="Strong"/>
              </w:rPr>
              <w:t xml:space="preserve">Costs Common Units: </w:t>
            </w:r>
          </w:p>
        </w:tc>
        <w:tc>
          <w:tcPr>
            <w:tcW w:w="1786" w:type="dxa"/>
            <w:shd w:val="pct5" w:color="000000" w:fill="FFFFFF"/>
          </w:tcPr>
          <w:p w14:paraId="722DB614" w14:textId="0BD6C7A5" w:rsidR="00DA58F0" w:rsidRPr="00BE12A4" w:rsidRDefault="00DA58F0" w:rsidP="0028709C">
            <w:pPr>
              <w:rPr>
                <w:rFonts w:cs="Arial"/>
                <w:sz w:val="20"/>
                <w:szCs w:val="20"/>
              </w:rPr>
            </w:pPr>
            <w:r w:rsidRPr="00D77391">
              <w:rPr>
                <w:sz w:val="20"/>
                <w:szCs w:val="20"/>
              </w:rPr>
              <w:t xml:space="preserve">$ </w:t>
            </w:r>
            <w:proofErr w:type="gramStart"/>
            <w:r w:rsidRPr="00D77391">
              <w:rPr>
                <w:sz w:val="20"/>
                <w:szCs w:val="20"/>
              </w:rPr>
              <w:t>per</w:t>
            </w:r>
            <w:proofErr w:type="gramEnd"/>
            <w:r w:rsidRPr="00D77391">
              <w:rPr>
                <w:sz w:val="20"/>
                <w:szCs w:val="20"/>
              </w:rPr>
              <w:t xml:space="preserve"> boiler installation.</w:t>
            </w:r>
          </w:p>
        </w:tc>
        <w:tc>
          <w:tcPr>
            <w:tcW w:w="2264" w:type="dxa"/>
            <w:shd w:val="pct5" w:color="000000" w:fill="FFFFFF"/>
          </w:tcPr>
          <w:p w14:paraId="393A08A2" w14:textId="39CC93E6" w:rsidR="00DA58F0" w:rsidRPr="000E22C9" w:rsidRDefault="006018AD" w:rsidP="0028709C">
            <w:pPr>
              <w:rPr>
                <w:rFonts w:cs="Arial"/>
                <w:sz w:val="20"/>
                <w:szCs w:val="20"/>
              </w:rPr>
            </w:pPr>
            <w:r w:rsidRPr="00D77391">
              <w:rPr>
                <w:sz w:val="20"/>
                <w:szCs w:val="20"/>
              </w:rPr>
              <w:t xml:space="preserve">$ </w:t>
            </w:r>
            <w:proofErr w:type="gramStart"/>
            <w:r w:rsidRPr="00D77391">
              <w:rPr>
                <w:sz w:val="20"/>
                <w:szCs w:val="20"/>
              </w:rPr>
              <w:t>per</w:t>
            </w:r>
            <w:proofErr w:type="gramEnd"/>
            <w:r w:rsidRPr="00D77391">
              <w:rPr>
                <w:sz w:val="20"/>
                <w:szCs w:val="20"/>
              </w:rPr>
              <w:t xml:space="preserve"> boiler installation.</w:t>
            </w:r>
          </w:p>
        </w:tc>
        <w:tc>
          <w:tcPr>
            <w:tcW w:w="2553" w:type="dxa"/>
            <w:shd w:val="pct5" w:color="000000" w:fill="FFFFFF"/>
          </w:tcPr>
          <w:p w14:paraId="567D884C" w14:textId="3AD34D23" w:rsidR="00DA58F0" w:rsidRPr="00BE12A4" w:rsidRDefault="00DA58F0" w:rsidP="006018AD">
            <w:pPr>
              <w:rPr>
                <w:rFonts w:cs="Arial"/>
                <w:sz w:val="20"/>
                <w:szCs w:val="20"/>
              </w:rPr>
            </w:pPr>
            <w:r w:rsidRPr="00D77391">
              <w:rPr>
                <w:sz w:val="20"/>
                <w:szCs w:val="20"/>
              </w:rPr>
              <w:t xml:space="preserve">$ </w:t>
            </w:r>
            <w:proofErr w:type="gramStart"/>
            <w:r w:rsidRPr="00D77391">
              <w:rPr>
                <w:sz w:val="20"/>
                <w:szCs w:val="20"/>
              </w:rPr>
              <w:t>per</w:t>
            </w:r>
            <w:proofErr w:type="gramEnd"/>
            <w:r w:rsidRPr="00D77391">
              <w:rPr>
                <w:sz w:val="20"/>
                <w:szCs w:val="20"/>
              </w:rPr>
              <w:t xml:space="preserve"> </w:t>
            </w:r>
            <w:r w:rsidR="006018AD">
              <w:rPr>
                <w:sz w:val="20"/>
                <w:szCs w:val="20"/>
              </w:rPr>
              <w:t>household served by boiler</w:t>
            </w:r>
            <w:r w:rsidRPr="00D77391">
              <w:rPr>
                <w:sz w:val="20"/>
                <w:szCs w:val="20"/>
              </w:rPr>
              <w:t>.</w:t>
            </w:r>
          </w:p>
        </w:tc>
        <w:tc>
          <w:tcPr>
            <w:tcW w:w="2422" w:type="dxa"/>
            <w:shd w:val="pct5" w:color="000000" w:fill="FFFFFF"/>
          </w:tcPr>
          <w:p w14:paraId="0B05F71A" w14:textId="13D7DF03" w:rsidR="00DA58F0" w:rsidRPr="000E22C9" w:rsidRDefault="006018AD" w:rsidP="0028709C">
            <w:pPr>
              <w:rPr>
                <w:rFonts w:cs="Arial"/>
                <w:sz w:val="20"/>
                <w:szCs w:val="20"/>
              </w:rPr>
            </w:pPr>
            <w:r w:rsidRPr="00D77391">
              <w:rPr>
                <w:sz w:val="20"/>
                <w:szCs w:val="20"/>
              </w:rPr>
              <w:t xml:space="preserve">$ </w:t>
            </w:r>
            <w:proofErr w:type="gramStart"/>
            <w:r w:rsidRPr="00D77391">
              <w:rPr>
                <w:sz w:val="20"/>
                <w:szCs w:val="20"/>
              </w:rPr>
              <w:t>per</w:t>
            </w:r>
            <w:proofErr w:type="gramEnd"/>
            <w:r w:rsidRPr="00D77391">
              <w:rPr>
                <w:sz w:val="20"/>
                <w:szCs w:val="20"/>
              </w:rPr>
              <w:t xml:space="preserve"> boiler installation.</w:t>
            </w:r>
          </w:p>
        </w:tc>
        <w:tc>
          <w:tcPr>
            <w:tcW w:w="2757" w:type="dxa"/>
            <w:shd w:val="pct5" w:color="000000" w:fill="FFFFFF"/>
          </w:tcPr>
          <w:p w14:paraId="4B97FF66" w14:textId="6BBE2465" w:rsidR="00DA58F0" w:rsidRPr="00BE12A4" w:rsidRDefault="00DA58F0" w:rsidP="006018AD">
            <w:pPr>
              <w:rPr>
                <w:rFonts w:cs="Arial"/>
                <w:sz w:val="20"/>
                <w:szCs w:val="20"/>
              </w:rPr>
            </w:pPr>
            <w:r>
              <w:rPr>
                <w:rFonts w:cs="Arial"/>
                <w:sz w:val="20"/>
                <w:szCs w:val="20"/>
              </w:rPr>
              <w:t xml:space="preserve">$ </w:t>
            </w:r>
            <w:proofErr w:type="gramStart"/>
            <w:r>
              <w:rPr>
                <w:rFonts w:cs="Arial"/>
                <w:sz w:val="20"/>
                <w:szCs w:val="20"/>
              </w:rPr>
              <w:t>per</w:t>
            </w:r>
            <w:proofErr w:type="gramEnd"/>
            <w:r w:rsidR="006018AD">
              <w:rPr>
                <w:rFonts w:cs="Arial"/>
                <w:sz w:val="20"/>
                <w:szCs w:val="20"/>
              </w:rPr>
              <w:t xml:space="preserve"> household served by boiler.</w:t>
            </w:r>
          </w:p>
        </w:tc>
      </w:tr>
      <w:tr w:rsidR="00DA58F0" w:rsidRPr="00A55DD1" w14:paraId="393A08A7" w14:textId="212DC7B2" w:rsidTr="006C571F">
        <w:trPr>
          <w:trHeight w:val="713"/>
        </w:trPr>
        <w:tc>
          <w:tcPr>
            <w:tcW w:w="0" w:type="auto"/>
            <w:shd w:val="pct20" w:color="000000" w:fill="FFFFFF"/>
          </w:tcPr>
          <w:p w14:paraId="393A08A4" w14:textId="77777777" w:rsidR="00DA58F0" w:rsidRPr="00610FC6" w:rsidRDefault="00DA58F0" w:rsidP="0028709C">
            <w:pPr>
              <w:rPr>
                <w:rStyle w:val="Strong"/>
                <w:highlight w:val="cyan"/>
              </w:rPr>
            </w:pPr>
            <w:r w:rsidRPr="00610FC6">
              <w:rPr>
                <w:rStyle w:val="Strong"/>
              </w:rPr>
              <w:t>Base Case Equipment Cost ($/unit):</w:t>
            </w:r>
          </w:p>
          <w:p w14:paraId="393A08A5" w14:textId="77777777" w:rsidR="00DA58F0" w:rsidRPr="000E22C9" w:rsidRDefault="00DA58F0" w:rsidP="000E22C9">
            <w:pPr>
              <w:rPr>
                <w:highlight w:val="cyan"/>
              </w:rPr>
            </w:pPr>
          </w:p>
        </w:tc>
        <w:tc>
          <w:tcPr>
            <w:tcW w:w="1786" w:type="dxa"/>
            <w:shd w:val="pct20" w:color="000000" w:fill="FFFFFF"/>
          </w:tcPr>
          <w:p w14:paraId="6B1F0272" w14:textId="77777777" w:rsidR="00DA58F0" w:rsidRPr="00D77391" w:rsidRDefault="00DA58F0" w:rsidP="00CA491C">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 PG&amp;E Calculations </w:t>
            </w:r>
          </w:p>
          <w:p w14:paraId="7C86734E" w14:textId="1FADD1F1" w:rsidR="00DA58F0" w:rsidRPr="00BE12A4" w:rsidRDefault="00DA58F0" w:rsidP="00433365">
            <w:pPr>
              <w:rPr>
                <w:rFonts w:cs="Arial"/>
                <w:sz w:val="20"/>
                <w:szCs w:val="20"/>
              </w:rPr>
            </w:pPr>
            <w:r w:rsidRPr="00D77391">
              <w:rPr>
                <w:sz w:val="20"/>
                <w:szCs w:val="20"/>
              </w:rPr>
              <w:t>$4,073/boiler installation</w:t>
            </w:r>
          </w:p>
        </w:tc>
        <w:tc>
          <w:tcPr>
            <w:tcW w:w="2264" w:type="dxa"/>
            <w:shd w:val="pct20" w:color="000000" w:fill="FFFFFF"/>
            <w:vAlign w:val="center"/>
          </w:tcPr>
          <w:p w14:paraId="57D83EDE" w14:textId="5EAF0CAF" w:rsidR="00DA58F0" w:rsidRPr="00BE12A4" w:rsidRDefault="00DA58F0" w:rsidP="00433365">
            <w:pPr>
              <w:rPr>
                <w:rFonts w:cs="Arial"/>
                <w:sz w:val="20"/>
                <w:szCs w:val="20"/>
              </w:rPr>
            </w:pPr>
            <w:r w:rsidRPr="00BE12A4">
              <w:rPr>
                <w:rFonts w:cs="Arial"/>
                <w:sz w:val="20"/>
                <w:szCs w:val="20"/>
              </w:rPr>
              <w:t xml:space="preserve">Source:  DEER </w:t>
            </w:r>
            <w:r>
              <w:rPr>
                <w:rFonts w:cs="Arial"/>
                <w:sz w:val="20"/>
                <w:szCs w:val="20"/>
              </w:rPr>
              <w:t xml:space="preserve">2008 </w:t>
            </w:r>
            <w:r w:rsidRPr="00BE12A4">
              <w:rPr>
                <w:rFonts w:cs="Arial"/>
                <w:sz w:val="20"/>
                <w:szCs w:val="20"/>
              </w:rPr>
              <w:t>Cost Values and Summary Documentation</w:t>
            </w:r>
          </w:p>
          <w:p w14:paraId="393A08A6" w14:textId="2EDA2938" w:rsidR="00DA58F0" w:rsidRPr="007C6D59" w:rsidRDefault="00DA58F0" w:rsidP="00EB4429">
            <w:pPr>
              <w:rPr>
                <w:rFonts w:cs="Arial"/>
                <w:sz w:val="20"/>
                <w:szCs w:val="20"/>
              </w:rPr>
            </w:pPr>
            <w:r>
              <w:rPr>
                <w:rFonts w:cs="Arial"/>
                <w:sz w:val="20"/>
                <w:szCs w:val="20"/>
              </w:rPr>
              <w:t>$2846/boiler installation</w:t>
            </w:r>
          </w:p>
        </w:tc>
        <w:tc>
          <w:tcPr>
            <w:tcW w:w="2553" w:type="dxa"/>
            <w:shd w:val="pct20" w:color="000000" w:fill="FFFFFF"/>
          </w:tcPr>
          <w:p w14:paraId="57730027" w14:textId="77777777" w:rsidR="00DA58F0" w:rsidRPr="00D77391" w:rsidRDefault="00DA58F0" w:rsidP="00433365">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w:t>
            </w:r>
          </w:p>
          <w:p w14:paraId="1D561765" w14:textId="3C1C2BA5" w:rsidR="00DA58F0" w:rsidRPr="00BE12A4" w:rsidRDefault="00DA58F0" w:rsidP="00851DAA">
            <w:pPr>
              <w:rPr>
                <w:rFonts w:cs="Arial"/>
                <w:sz w:val="20"/>
                <w:szCs w:val="20"/>
              </w:rPr>
            </w:pPr>
            <w:r w:rsidRPr="00D77391">
              <w:rPr>
                <w:sz w:val="20"/>
                <w:szCs w:val="20"/>
              </w:rPr>
              <w:t>$</w:t>
            </w:r>
            <w:r>
              <w:rPr>
                <w:sz w:val="20"/>
                <w:szCs w:val="20"/>
              </w:rPr>
              <w:t>2,846</w:t>
            </w:r>
            <w:r w:rsidRPr="00D77391">
              <w:rPr>
                <w:sz w:val="20"/>
                <w:szCs w:val="20"/>
              </w:rPr>
              <w:t>/boiler installation</w:t>
            </w:r>
          </w:p>
        </w:tc>
        <w:tc>
          <w:tcPr>
            <w:tcW w:w="2422" w:type="dxa"/>
            <w:shd w:val="pct20" w:color="000000" w:fill="FFFFFF"/>
          </w:tcPr>
          <w:p w14:paraId="7FAF35B2" w14:textId="28E2BC14" w:rsidR="00DA58F0" w:rsidRPr="00BE12A4" w:rsidRDefault="00DA58F0" w:rsidP="00433365">
            <w:pPr>
              <w:rPr>
                <w:rFonts w:cs="Arial"/>
                <w:sz w:val="20"/>
                <w:szCs w:val="20"/>
              </w:rPr>
            </w:pPr>
            <w:r w:rsidRPr="00BE12A4">
              <w:rPr>
                <w:rFonts w:cs="Arial"/>
                <w:sz w:val="20"/>
                <w:szCs w:val="20"/>
              </w:rPr>
              <w:t xml:space="preserve">Source:  DEER </w:t>
            </w:r>
            <w:r>
              <w:rPr>
                <w:rFonts w:cs="Arial"/>
                <w:sz w:val="20"/>
                <w:szCs w:val="20"/>
              </w:rPr>
              <w:t xml:space="preserve">2008 </w:t>
            </w:r>
            <w:r w:rsidRPr="00BE12A4">
              <w:rPr>
                <w:rFonts w:cs="Arial"/>
                <w:sz w:val="20"/>
                <w:szCs w:val="20"/>
              </w:rPr>
              <w:t>Cost Values and Summary Documentation</w:t>
            </w:r>
          </w:p>
          <w:p w14:paraId="3EC8B6CB" w14:textId="43516709" w:rsidR="00DA58F0" w:rsidRPr="00C93691" w:rsidRDefault="00DA58F0" w:rsidP="00EB4429">
            <w:pPr>
              <w:rPr>
                <w:rFonts w:cs="Arial"/>
                <w:sz w:val="20"/>
                <w:szCs w:val="20"/>
              </w:rPr>
            </w:pPr>
            <w:r>
              <w:rPr>
                <w:rFonts w:cs="Arial"/>
                <w:sz w:val="20"/>
                <w:szCs w:val="20"/>
              </w:rPr>
              <w:t>$3006/boiler installation</w:t>
            </w:r>
          </w:p>
        </w:tc>
        <w:tc>
          <w:tcPr>
            <w:tcW w:w="2757" w:type="dxa"/>
            <w:shd w:val="pct20" w:color="000000" w:fill="FFFFFF"/>
          </w:tcPr>
          <w:p w14:paraId="74B4EFA5" w14:textId="77777777" w:rsidR="00DA58F0" w:rsidRPr="00D77391" w:rsidRDefault="00DA58F0" w:rsidP="00F04B0F">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w:t>
            </w:r>
          </w:p>
          <w:p w14:paraId="7452B0C2" w14:textId="003B789A" w:rsidR="00DA58F0" w:rsidRPr="00BE12A4" w:rsidRDefault="00DA58F0" w:rsidP="00851DAA">
            <w:pPr>
              <w:rPr>
                <w:rFonts w:cs="Arial"/>
                <w:sz w:val="20"/>
                <w:szCs w:val="20"/>
              </w:rPr>
            </w:pPr>
            <w:r w:rsidRPr="00D77391">
              <w:rPr>
                <w:sz w:val="20"/>
                <w:szCs w:val="20"/>
              </w:rPr>
              <w:t>$</w:t>
            </w:r>
            <w:r>
              <w:rPr>
                <w:sz w:val="20"/>
                <w:szCs w:val="20"/>
              </w:rPr>
              <w:t>3,006</w:t>
            </w:r>
            <w:r w:rsidRPr="00D77391">
              <w:rPr>
                <w:sz w:val="20"/>
                <w:szCs w:val="20"/>
              </w:rPr>
              <w:t>/boiler installation</w:t>
            </w:r>
          </w:p>
        </w:tc>
      </w:tr>
      <w:tr w:rsidR="00DA58F0" w:rsidRPr="00A55DD1" w14:paraId="393A08AA" w14:textId="2353EC0D" w:rsidTr="006C571F">
        <w:trPr>
          <w:trHeight w:val="713"/>
        </w:trPr>
        <w:tc>
          <w:tcPr>
            <w:tcW w:w="0" w:type="auto"/>
            <w:shd w:val="pct5" w:color="000000" w:fill="FFFFFF"/>
          </w:tcPr>
          <w:p w14:paraId="393A08A8" w14:textId="77777777" w:rsidR="00DA58F0" w:rsidRPr="00610FC6" w:rsidRDefault="00DA58F0" w:rsidP="0028709C">
            <w:pPr>
              <w:rPr>
                <w:rStyle w:val="Strong"/>
              </w:rPr>
            </w:pPr>
            <w:r w:rsidRPr="00610FC6">
              <w:rPr>
                <w:rStyle w:val="Strong"/>
              </w:rPr>
              <w:t xml:space="preserve">Measure Equipment Cost ($/unit): </w:t>
            </w:r>
          </w:p>
        </w:tc>
        <w:tc>
          <w:tcPr>
            <w:tcW w:w="1786" w:type="dxa"/>
            <w:shd w:val="pct5" w:color="000000" w:fill="FFFFFF"/>
          </w:tcPr>
          <w:p w14:paraId="15BFCCC9" w14:textId="77777777" w:rsidR="00DA58F0" w:rsidRPr="00D77391" w:rsidRDefault="00DA58F0" w:rsidP="00CA491C">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w:t>
            </w:r>
          </w:p>
          <w:p w14:paraId="7406CB90" w14:textId="7A1FFA08" w:rsidR="00DA58F0" w:rsidRPr="00BE12A4" w:rsidRDefault="00DA58F0" w:rsidP="00433365">
            <w:pPr>
              <w:rPr>
                <w:rFonts w:cs="Arial"/>
                <w:sz w:val="20"/>
                <w:szCs w:val="20"/>
              </w:rPr>
            </w:pPr>
            <w:r w:rsidRPr="00D77391">
              <w:rPr>
                <w:sz w:val="20"/>
                <w:szCs w:val="20"/>
              </w:rPr>
              <w:t>$4,282/boiler installation</w:t>
            </w:r>
          </w:p>
        </w:tc>
        <w:tc>
          <w:tcPr>
            <w:tcW w:w="2264" w:type="dxa"/>
            <w:shd w:val="pct5" w:color="000000" w:fill="FFFFFF"/>
          </w:tcPr>
          <w:p w14:paraId="1517D209" w14:textId="4D028074" w:rsidR="00DA58F0" w:rsidRPr="00BE12A4" w:rsidRDefault="00DA58F0" w:rsidP="00433365">
            <w:pPr>
              <w:rPr>
                <w:rFonts w:cs="Arial"/>
                <w:sz w:val="20"/>
                <w:szCs w:val="20"/>
              </w:rPr>
            </w:pPr>
            <w:r w:rsidRPr="00BE12A4">
              <w:rPr>
                <w:rFonts w:cs="Arial"/>
                <w:sz w:val="20"/>
                <w:szCs w:val="20"/>
              </w:rPr>
              <w:t xml:space="preserve">Source:  DEER </w:t>
            </w:r>
            <w:r>
              <w:rPr>
                <w:rFonts w:cs="Arial"/>
                <w:sz w:val="20"/>
                <w:szCs w:val="20"/>
              </w:rPr>
              <w:t xml:space="preserve">2008 </w:t>
            </w:r>
            <w:r w:rsidRPr="00BE12A4">
              <w:rPr>
                <w:rFonts w:cs="Arial"/>
                <w:sz w:val="20"/>
                <w:szCs w:val="20"/>
              </w:rPr>
              <w:t>Cost Values and Summary Documentation</w:t>
            </w:r>
          </w:p>
          <w:p w14:paraId="393A08A9" w14:textId="5758EE80" w:rsidR="00DA58F0" w:rsidRPr="00C93691" w:rsidRDefault="00DA58F0" w:rsidP="0028709C">
            <w:pPr>
              <w:rPr>
                <w:rFonts w:cs="Arial"/>
                <w:sz w:val="20"/>
                <w:szCs w:val="20"/>
              </w:rPr>
            </w:pPr>
            <w:r>
              <w:rPr>
                <w:rFonts w:cs="Arial"/>
                <w:sz w:val="20"/>
                <w:szCs w:val="20"/>
              </w:rPr>
              <w:t>$3000/boiler installation</w:t>
            </w:r>
          </w:p>
        </w:tc>
        <w:tc>
          <w:tcPr>
            <w:tcW w:w="2553" w:type="dxa"/>
            <w:shd w:val="pct5" w:color="000000" w:fill="FFFFFF"/>
          </w:tcPr>
          <w:p w14:paraId="4999F0DC" w14:textId="77777777" w:rsidR="00DA58F0" w:rsidRPr="00D77391" w:rsidRDefault="00DA58F0" w:rsidP="00433365">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 PG&amp;E Calculations </w:t>
            </w:r>
          </w:p>
          <w:p w14:paraId="59ABEC15" w14:textId="0718407A" w:rsidR="00DA58F0" w:rsidRPr="00BE12A4" w:rsidRDefault="00DA58F0" w:rsidP="00851DAA">
            <w:pPr>
              <w:rPr>
                <w:rFonts w:cs="Arial"/>
                <w:sz w:val="20"/>
                <w:szCs w:val="20"/>
              </w:rPr>
            </w:pPr>
            <w:r w:rsidRPr="00D77391">
              <w:rPr>
                <w:sz w:val="20"/>
                <w:szCs w:val="20"/>
              </w:rPr>
              <w:t>$3,</w:t>
            </w:r>
            <w:r>
              <w:rPr>
                <w:sz w:val="20"/>
                <w:szCs w:val="20"/>
              </w:rPr>
              <w:t>000</w:t>
            </w:r>
            <w:r w:rsidRPr="00D77391">
              <w:rPr>
                <w:sz w:val="20"/>
                <w:szCs w:val="20"/>
              </w:rPr>
              <w:t>/boiler installation</w:t>
            </w:r>
          </w:p>
        </w:tc>
        <w:tc>
          <w:tcPr>
            <w:tcW w:w="2422" w:type="dxa"/>
            <w:shd w:val="pct5" w:color="000000" w:fill="FFFFFF"/>
          </w:tcPr>
          <w:p w14:paraId="7FAC2805" w14:textId="0ACC4627" w:rsidR="00DA58F0" w:rsidRPr="00BE12A4" w:rsidRDefault="00DA58F0" w:rsidP="00433365">
            <w:pPr>
              <w:rPr>
                <w:rFonts w:cs="Arial"/>
                <w:sz w:val="20"/>
                <w:szCs w:val="20"/>
              </w:rPr>
            </w:pPr>
            <w:r w:rsidRPr="00BE12A4">
              <w:rPr>
                <w:rFonts w:cs="Arial"/>
                <w:sz w:val="20"/>
                <w:szCs w:val="20"/>
              </w:rPr>
              <w:t xml:space="preserve">Source:  DEER </w:t>
            </w:r>
            <w:r>
              <w:rPr>
                <w:rFonts w:cs="Arial"/>
                <w:sz w:val="20"/>
                <w:szCs w:val="20"/>
              </w:rPr>
              <w:t xml:space="preserve">2008 </w:t>
            </w:r>
            <w:r w:rsidRPr="00BE12A4">
              <w:rPr>
                <w:rFonts w:cs="Arial"/>
                <w:sz w:val="20"/>
                <w:szCs w:val="20"/>
              </w:rPr>
              <w:t>Cost Values and Summary Documentation</w:t>
            </w:r>
          </w:p>
          <w:p w14:paraId="2BDA2E79" w14:textId="04A0EADA" w:rsidR="00DA58F0" w:rsidRPr="00C93691" w:rsidRDefault="00DA58F0" w:rsidP="0028709C">
            <w:pPr>
              <w:rPr>
                <w:rFonts w:cs="Arial"/>
                <w:sz w:val="20"/>
                <w:szCs w:val="20"/>
              </w:rPr>
            </w:pPr>
            <w:r>
              <w:rPr>
                <w:rFonts w:cs="Arial"/>
                <w:sz w:val="20"/>
                <w:szCs w:val="20"/>
              </w:rPr>
              <w:t>$3555/boiler installation</w:t>
            </w:r>
          </w:p>
        </w:tc>
        <w:tc>
          <w:tcPr>
            <w:tcW w:w="2757" w:type="dxa"/>
            <w:shd w:val="pct5" w:color="000000" w:fill="FFFFFF"/>
          </w:tcPr>
          <w:p w14:paraId="05D02BB3" w14:textId="77777777" w:rsidR="00DA58F0" w:rsidRPr="00D77391" w:rsidRDefault="00DA58F0" w:rsidP="00F04B0F">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 PG&amp;E Calculations </w:t>
            </w:r>
          </w:p>
          <w:p w14:paraId="65938603" w14:textId="0E1AF777" w:rsidR="00DA58F0" w:rsidRPr="00BE12A4" w:rsidRDefault="00DA58F0" w:rsidP="00851DAA">
            <w:pPr>
              <w:rPr>
                <w:rFonts w:cs="Arial"/>
                <w:sz w:val="20"/>
                <w:szCs w:val="20"/>
              </w:rPr>
            </w:pPr>
            <w:r w:rsidRPr="00D77391">
              <w:rPr>
                <w:sz w:val="20"/>
                <w:szCs w:val="20"/>
              </w:rPr>
              <w:t>$3,</w:t>
            </w:r>
            <w:r>
              <w:rPr>
                <w:sz w:val="20"/>
                <w:szCs w:val="20"/>
              </w:rPr>
              <w:t>555</w:t>
            </w:r>
            <w:r w:rsidRPr="00D77391">
              <w:rPr>
                <w:sz w:val="20"/>
                <w:szCs w:val="20"/>
              </w:rPr>
              <w:t>/boiler installation</w:t>
            </w:r>
          </w:p>
        </w:tc>
      </w:tr>
      <w:tr w:rsidR="00DA58F0" w:rsidRPr="00A55DD1" w14:paraId="393A08AD" w14:textId="67891261" w:rsidTr="006C571F">
        <w:trPr>
          <w:trHeight w:val="713"/>
        </w:trPr>
        <w:tc>
          <w:tcPr>
            <w:tcW w:w="0" w:type="auto"/>
            <w:shd w:val="pct20" w:color="000000" w:fill="FFFFFF"/>
          </w:tcPr>
          <w:p w14:paraId="393A08AB" w14:textId="77777777" w:rsidR="00DA58F0" w:rsidRPr="00610FC6" w:rsidRDefault="00DA58F0" w:rsidP="0028709C">
            <w:pPr>
              <w:rPr>
                <w:rStyle w:val="Strong"/>
              </w:rPr>
            </w:pPr>
            <w:r w:rsidRPr="00610FC6">
              <w:rPr>
                <w:rStyle w:val="Strong"/>
              </w:rPr>
              <w:t>Gross Measure Cost ($/unit)</w:t>
            </w:r>
          </w:p>
        </w:tc>
        <w:tc>
          <w:tcPr>
            <w:tcW w:w="1786" w:type="dxa"/>
            <w:shd w:val="pct20" w:color="000000" w:fill="FFFFFF"/>
          </w:tcPr>
          <w:p w14:paraId="3C6D14BE" w14:textId="77777777" w:rsidR="00DA58F0" w:rsidRPr="00D77391" w:rsidRDefault="00DA58F0" w:rsidP="00CA491C">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w:t>
            </w:r>
          </w:p>
          <w:p w14:paraId="28617D5C" w14:textId="3FC19D75" w:rsidR="00DA58F0" w:rsidRPr="00BE12A4" w:rsidRDefault="00DA58F0" w:rsidP="00433365">
            <w:pPr>
              <w:rPr>
                <w:rFonts w:cs="Arial"/>
                <w:sz w:val="20"/>
                <w:szCs w:val="20"/>
              </w:rPr>
            </w:pPr>
            <w:r w:rsidRPr="00D77391">
              <w:rPr>
                <w:sz w:val="20"/>
                <w:szCs w:val="20"/>
              </w:rPr>
              <w:t>$4,282/boiler installation</w:t>
            </w:r>
          </w:p>
        </w:tc>
        <w:tc>
          <w:tcPr>
            <w:tcW w:w="2264" w:type="dxa"/>
            <w:shd w:val="pct20" w:color="000000" w:fill="FFFFFF"/>
          </w:tcPr>
          <w:p w14:paraId="23105596" w14:textId="77777777" w:rsidR="00DA58F0" w:rsidRPr="00BE12A4" w:rsidRDefault="00DA58F0" w:rsidP="00CA491C">
            <w:pPr>
              <w:rPr>
                <w:rFonts w:cs="Arial"/>
                <w:sz w:val="20"/>
                <w:szCs w:val="20"/>
              </w:rPr>
            </w:pPr>
            <w:r w:rsidRPr="00BE12A4">
              <w:rPr>
                <w:rFonts w:cs="Arial"/>
                <w:sz w:val="20"/>
                <w:szCs w:val="20"/>
              </w:rPr>
              <w:t xml:space="preserve">Source:  DEER </w:t>
            </w:r>
            <w:r>
              <w:rPr>
                <w:rFonts w:cs="Arial"/>
                <w:sz w:val="20"/>
                <w:szCs w:val="20"/>
              </w:rPr>
              <w:t xml:space="preserve">2008 </w:t>
            </w:r>
            <w:r w:rsidRPr="00BE12A4">
              <w:rPr>
                <w:rFonts w:cs="Arial"/>
                <w:sz w:val="20"/>
                <w:szCs w:val="20"/>
              </w:rPr>
              <w:t>Cost Values and Summary Documentation</w:t>
            </w:r>
          </w:p>
          <w:p w14:paraId="393A08AC" w14:textId="44B02C7D" w:rsidR="00DA58F0" w:rsidRPr="00A55DD1" w:rsidRDefault="00DA58F0" w:rsidP="0028709C">
            <w:pPr>
              <w:rPr>
                <w:rFonts w:cs="Arial"/>
                <w:sz w:val="20"/>
                <w:szCs w:val="20"/>
              </w:rPr>
            </w:pPr>
            <w:r>
              <w:rPr>
                <w:rFonts w:cs="Arial"/>
                <w:sz w:val="20"/>
                <w:szCs w:val="20"/>
              </w:rPr>
              <w:t>$3000/boiler installation</w:t>
            </w:r>
          </w:p>
        </w:tc>
        <w:tc>
          <w:tcPr>
            <w:tcW w:w="2553" w:type="dxa"/>
            <w:shd w:val="pct20" w:color="000000" w:fill="FFFFFF"/>
          </w:tcPr>
          <w:p w14:paraId="6099F46E" w14:textId="77777777" w:rsidR="00DA58F0" w:rsidRPr="00D77391" w:rsidRDefault="00DA58F0" w:rsidP="00CA491C">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 PG&amp;E Calculations </w:t>
            </w:r>
          </w:p>
          <w:p w14:paraId="387C8237" w14:textId="0D430784" w:rsidR="00DA58F0" w:rsidRPr="00D404A4" w:rsidRDefault="00DA58F0" w:rsidP="00851DAA">
            <w:pPr>
              <w:rPr>
                <w:rFonts w:cs="Arial"/>
                <w:sz w:val="20"/>
                <w:szCs w:val="20"/>
              </w:rPr>
            </w:pPr>
            <w:r w:rsidRPr="00D77391">
              <w:rPr>
                <w:sz w:val="20"/>
                <w:szCs w:val="20"/>
              </w:rPr>
              <w:t>$3,</w:t>
            </w:r>
            <w:r>
              <w:rPr>
                <w:sz w:val="20"/>
                <w:szCs w:val="20"/>
              </w:rPr>
              <w:t>000</w:t>
            </w:r>
            <w:r w:rsidRPr="00D77391">
              <w:rPr>
                <w:sz w:val="20"/>
                <w:szCs w:val="20"/>
              </w:rPr>
              <w:t>/boiler installation</w:t>
            </w:r>
          </w:p>
        </w:tc>
        <w:tc>
          <w:tcPr>
            <w:tcW w:w="2422" w:type="dxa"/>
            <w:shd w:val="pct20" w:color="000000" w:fill="FFFFFF"/>
          </w:tcPr>
          <w:p w14:paraId="4E4DCAB3" w14:textId="77777777" w:rsidR="00DA58F0" w:rsidRPr="00BE12A4" w:rsidRDefault="00DA58F0" w:rsidP="00CA491C">
            <w:pPr>
              <w:rPr>
                <w:rFonts w:cs="Arial"/>
                <w:sz w:val="20"/>
                <w:szCs w:val="20"/>
              </w:rPr>
            </w:pPr>
            <w:r w:rsidRPr="00BE12A4">
              <w:rPr>
                <w:rFonts w:cs="Arial"/>
                <w:sz w:val="20"/>
                <w:szCs w:val="20"/>
              </w:rPr>
              <w:t xml:space="preserve">Source:  DEER </w:t>
            </w:r>
            <w:r>
              <w:rPr>
                <w:rFonts w:cs="Arial"/>
                <w:sz w:val="20"/>
                <w:szCs w:val="20"/>
              </w:rPr>
              <w:t xml:space="preserve">2008 </w:t>
            </w:r>
            <w:r w:rsidRPr="00BE12A4">
              <w:rPr>
                <w:rFonts w:cs="Arial"/>
                <w:sz w:val="20"/>
                <w:szCs w:val="20"/>
              </w:rPr>
              <w:t>Cost Values and Summary Documentation</w:t>
            </w:r>
          </w:p>
          <w:p w14:paraId="61CD7DF9" w14:textId="1966037B" w:rsidR="00DA58F0" w:rsidRPr="00A55DD1" w:rsidRDefault="00DA58F0" w:rsidP="00C93691">
            <w:pPr>
              <w:rPr>
                <w:rFonts w:cs="Arial"/>
                <w:sz w:val="20"/>
                <w:szCs w:val="20"/>
                <w:highlight w:val="cyan"/>
              </w:rPr>
            </w:pPr>
            <w:r>
              <w:rPr>
                <w:rFonts w:cs="Arial"/>
                <w:sz w:val="20"/>
                <w:szCs w:val="20"/>
              </w:rPr>
              <w:t>$3555/boiler installation</w:t>
            </w:r>
          </w:p>
        </w:tc>
        <w:tc>
          <w:tcPr>
            <w:tcW w:w="2757" w:type="dxa"/>
            <w:shd w:val="pct20" w:color="000000" w:fill="FFFFFF"/>
          </w:tcPr>
          <w:p w14:paraId="519B4076" w14:textId="77777777" w:rsidR="00DA58F0" w:rsidRPr="00D77391" w:rsidRDefault="00DA58F0" w:rsidP="00CA491C">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 PG&amp;E Calculations </w:t>
            </w:r>
          </w:p>
          <w:p w14:paraId="109305A8" w14:textId="4C04C1D0" w:rsidR="00DA58F0" w:rsidRPr="00D404A4" w:rsidRDefault="00DA58F0" w:rsidP="00851DAA">
            <w:pPr>
              <w:rPr>
                <w:rFonts w:cs="Arial"/>
                <w:sz w:val="20"/>
                <w:szCs w:val="20"/>
              </w:rPr>
            </w:pPr>
            <w:r w:rsidRPr="00D77391">
              <w:rPr>
                <w:sz w:val="20"/>
                <w:szCs w:val="20"/>
              </w:rPr>
              <w:t>$3,</w:t>
            </w:r>
            <w:r>
              <w:rPr>
                <w:sz w:val="20"/>
                <w:szCs w:val="20"/>
              </w:rPr>
              <w:t>555</w:t>
            </w:r>
            <w:r w:rsidRPr="00D77391">
              <w:rPr>
                <w:sz w:val="20"/>
                <w:szCs w:val="20"/>
              </w:rPr>
              <w:t>/boiler installation</w:t>
            </w:r>
          </w:p>
        </w:tc>
      </w:tr>
      <w:tr w:rsidR="00DA58F0" w:rsidRPr="00A55DD1" w14:paraId="393A08B2" w14:textId="734CBF84" w:rsidTr="006C571F">
        <w:trPr>
          <w:trHeight w:val="713"/>
        </w:trPr>
        <w:tc>
          <w:tcPr>
            <w:tcW w:w="0" w:type="auto"/>
            <w:shd w:val="pct20" w:color="000000" w:fill="FFFFFF"/>
          </w:tcPr>
          <w:p w14:paraId="393A08AE" w14:textId="77777777" w:rsidR="00DA58F0" w:rsidRPr="00610FC6" w:rsidRDefault="00DA58F0" w:rsidP="0028709C">
            <w:pPr>
              <w:rPr>
                <w:rStyle w:val="Strong"/>
              </w:rPr>
            </w:pPr>
            <w:r w:rsidRPr="00610FC6">
              <w:rPr>
                <w:rStyle w:val="Strong"/>
              </w:rPr>
              <w:t xml:space="preserve">Measure Incremental Cost ($/unit): </w:t>
            </w:r>
          </w:p>
        </w:tc>
        <w:tc>
          <w:tcPr>
            <w:tcW w:w="1786" w:type="dxa"/>
            <w:shd w:val="pct20" w:color="000000" w:fill="FFFFFF"/>
          </w:tcPr>
          <w:p w14:paraId="6AA48F84" w14:textId="77777777" w:rsidR="00DA58F0" w:rsidRPr="00D77391" w:rsidRDefault="00DA58F0" w:rsidP="00CA491C">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w:t>
            </w:r>
          </w:p>
          <w:p w14:paraId="53919426" w14:textId="4622BC94" w:rsidR="00DA58F0" w:rsidRPr="00BE12A4" w:rsidRDefault="00DA58F0" w:rsidP="00433365">
            <w:pPr>
              <w:rPr>
                <w:rFonts w:cs="Arial"/>
                <w:sz w:val="20"/>
                <w:szCs w:val="20"/>
              </w:rPr>
            </w:pPr>
            <w:r w:rsidRPr="00D77391">
              <w:rPr>
                <w:sz w:val="20"/>
                <w:szCs w:val="20"/>
              </w:rPr>
              <w:t>ROB - $209/boiler installation</w:t>
            </w:r>
          </w:p>
        </w:tc>
        <w:tc>
          <w:tcPr>
            <w:tcW w:w="2264" w:type="dxa"/>
            <w:shd w:val="pct20" w:color="000000" w:fill="FFFFFF"/>
          </w:tcPr>
          <w:p w14:paraId="2AFC4147" w14:textId="3F12E96B" w:rsidR="00DA58F0" w:rsidRPr="00BE12A4" w:rsidRDefault="00DA58F0" w:rsidP="00433365">
            <w:pPr>
              <w:rPr>
                <w:rFonts w:cs="Arial"/>
                <w:sz w:val="20"/>
                <w:szCs w:val="20"/>
              </w:rPr>
            </w:pPr>
            <w:r w:rsidRPr="00BE12A4">
              <w:rPr>
                <w:rFonts w:cs="Arial"/>
                <w:sz w:val="20"/>
                <w:szCs w:val="20"/>
              </w:rPr>
              <w:t xml:space="preserve">Source:  DEER </w:t>
            </w:r>
            <w:r>
              <w:rPr>
                <w:rFonts w:cs="Arial"/>
                <w:sz w:val="20"/>
                <w:szCs w:val="20"/>
              </w:rPr>
              <w:t xml:space="preserve">2008 </w:t>
            </w:r>
            <w:r w:rsidRPr="00BE12A4">
              <w:rPr>
                <w:rFonts w:cs="Arial"/>
                <w:sz w:val="20"/>
                <w:szCs w:val="20"/>
              </w:rPr>
              <w:t>Cost Values and Summary Documentation</w:t>
            </w:r>
          </w:p>
          <w:p w14:paraId="2A60FE29" w14:textId="7A845E83" w:rsidR="00DA58F0" w:rsidRPr="00BE12A4" w:rsidRDefault="00DA58F0" w:rsidP="00433365">
            <w:pPr>
              <w:rPr>
                <w:rFonts w:cs="Arial"/>
                <w:sz w:val="20"/>
                <w:szCs w:val="20"/>
              </w:rPr>
            </w:pPr>
            <w:r w:rsidRPr="00BE12A4">
              <w:rPr>
                <w:rFonts w:cs="Arial"/>
                <w:sz w:val="20"/>
                <w:szCs w:val="20"/>
              </w:rPr>
              <w:t xml:space="preserve">ROB - </w:t>
            </w:r>
            <w:r w:rsidRPr="00BE12A4">
              <w:rPr>
                <w:rFonts w:cs="Arial"/>
                <w:b/>
                <w:sz w:val="20"/>
                <w:szCs w:val="20"/>
              </w:rPr>
              <w:t>$</w:t>
            </w:r>
            <w:r>
              <w:rPr>
                <w:rFonts w:cs="Arial"/>
                <w:b/>
                <w:sz w:val="20"/>
                <w:szCs w:val="20"/>
              </w:rPr>
              <w:t>1</w:t>
            </w:r>
            <w:r>
              <w:rPr>
                <w:rFonts w:cs="Arial"/>
                <w:sz w:val="20"/>
                <w:szCs w:val="20"/>
              </w:rPr>
              <w:t>54/boiler installation</w:t>
            </w:r>
          </w:p>
          <w:p w14:paraId="393A08B1" w14:textId="6C73A134" w:rsidR="00DA58F0" w:rsidRPr="00A55DD1" w:rsidRDefault="00DA58F0" w:rsidP="0028709C">
            <w:pPr>
              <w:rPr>
                <w:rFonts w:cs="Arial"/>
                <w:sz w:val="20"/>
                <w:szCs w:val="20"/>
              </w:rPr>
            </w:pPr>
          </w:p>
        </w:tc>
        <w:tc>
          <w:tcPr>
            <w:tcW w:w="2553" w:type="dxa"/>
            <w:shd w:val="pct20" w:color="000000" w:fill="FFFFFF"/>
          </w:tcPr>
          <w:p w14:paraId="1630E098" w14:textId="77777777" w:rsidR="00DA58F0" w:rsidRPr="00D77391" w:rsidRDefault="00DA58F0" w:rsidP="00F04B0F">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w:t>
            </w:r>
          </w:p>
          <w:p w14:paraId="56943B9E" w14:textId="6C24F285" w:rsidR="00DA58F0" w:rsidRPr="00D404A4" w:rsidRDefault="00DA58F0" w:rsidP="00433365">
            <w:pPr>
              <w:rPr>
                <w:rFonts w:cs="Arial"/>
                <w:sz w:val="20"/>
                <w:szCs w:val="20"/>
              </w:rPr>
            </w:pPr>
            <w:r w:rsidRPr="00D77391">
              <w:rPr>
                <w:sz w:val="20"/>
                <w:szCs w:val="20"/>
              </w:rPr>
              <w:t>ROB - $</w:t>
            </w:r>
            <w:r>
              <w:rPr>
                <w:sz w:val="20"/>
                <w:szCs w:val="20"/>
              </w:rPr>
              <w:t>154</w:t>
            </w:r>
            <w:r w:rsidRPr="00D77391">
              <w:rPr>
                <w:sz w:val="20"/>
                <w:szCs w:val="20"/>
              </w:rPr>
              <w:t>/boiler installation</w:t>
            </w:r>
          </w:p>
        </w:tc>
        <w:tc>
          <w:tcPr>
            <w:tcW w:w="2422" w:type="dxa"/>
            <w:shd w:val="pct20" w:color="000000" w:fill="FFFFFF"/>
          </w:tcPr>
          <w:p w14:paraId="4A61027E" w14:textId="1B9C4F20" w:rsidR="00DA58F0" w:rsidRPr="00D404A4" w:rsidRDefault="00DA58F0" w:rsidP="00433365">
            <w:pPr>
              <w:rPr>
                <w:rFonts w:cs="Arial"/>
                <w:sz w:val="20"/>
                <w:szCs w:val="20"/>
              </w:rPr>
            </w:pPr>
            <w:r w:rsidRPr="00D404A4">
              <w:rPr>
                <w:rFonts w:cs="Arial"/>
                <w:sz w:val="20"/>
                <w:szCs w:val="20"/>
              </w:rPr>
              <w:t>Source:  DEER 2008</w:t>
            </w:r>
          </w:p>
          <w:p w14:paraId="30DD1FE7" w14:textId="3480B60C" w:rsidR="00DA58F0" w:rsidRPr="00A55DD1" w:rsidRDefault="00DA58F0" w:rsidP="00A7695A">
            <w:pPr>
              <w:rPr>
                <w:rFonts w:cs="Arial"/>
                <w:sz w:val="20"/>
                <w:szCs w:val="20"/>
              </w:rPr>
            </w:pPr>
            <w:r w:rsidRPr="00D404A4">
              <w:rPr>
                <w:rFonts w:cs="Arial"/>
                <w:sz w:val="20"/>
                <w:szCs w:val="20"/>
              </w:rPr>
              <w:t xml:space="preserve">ROB - </w:t>
            </w:r>
            <w:r w:rsidRPr="00D404A4">
              <w:rPr>
                <w:rFonts w:cs="Arial"/>
                <w:b/>
                <w:sz w:val="20"/>
                <w:szCs w:val="20"/>
              </w:rPr>
              <w:t>$</w:t>
            </w:r>
            <w:r>
              <w:rPr>
                <w:rFonts w:cs="Arial"/>
                <w:sz w:val="20"/>
                <w:szCs w:val="20"/>
              </w:rPr>
              <w:t>549/boiler installation</w:t>
            </w:r>
          </w:p>
        </w:tc>
        <w:tc>
          <w:tcPr>
            <w:tcW w:w="2757" w:type="dxa"/>
            <w:shd w:val="pct20" w:color="000000" w:fill="FFFFFF"/>
          </w:tcPr>
          <w:p w14:paraId="6171C81F" w14:textId="77777777" w:rsidR="00DA58F0" w:rsidRPr="00D77391" w:rsidRDefault="00DA58F0" w:rsidP="00F04B0F">
            <w:pPr>
              <w:rPr>
                <w:sz w:val="20"/>
                <w:szCs w:val="20"/>
              </w:rPr>
            </w:pPr>
            <w:r w:rsidRPr="00D77391">
              <w:rPr>
                <w:sz w:val="20"/>
                <w:szCs w:val="20"/>
              </w:rPr>
              <w:t>Source: 2008 DEER</w:t>
            </w:r>
            <w:r w:rsidRPr="002B684C">
              <w:t xml:space="preserve"> </w:t>
            </w:r>
            <w:r w:rsidRPr="00D77391">
              <w:rPr>
                <w:sz w:val="20"/>
                <w:szCs w:val="20"/>
              </w:rPr>
              <w:t xml:space="preserve">Cost Values and Summary Documentation </w:t>
            </w:r>
          </w:p>
          <w:p w14:paraId="625C21B6" w14:textId="65173A35" w:rsidR="00DA58F0" w:rsidRPr="00D404A4" w:rsidRDefault="00DA58F0" w:rsidP="00433365">
            <w:pPr>
              <w:rPr>
                <w:rFonts w:cs="Arial"/>
                <w:sz w:val="20"/>
                <w:szCs w:val="20"/>
              </w:rPr>
            </w:pPr>
            <w:r w:rsidRPr="00D77391">
              <w:rPr>
                <w:sz w:val="20"/>
                <w:szCs w:val="20"/>
              </w:rPr>
              <w:t>ROB - $</w:t>
            </w:r>
            <w:r>
              <w:rPr>
                <w:sz w:val="20"/>
                <w:szCs w:val="20"/>
              </w:rPr>
              <w:t>549</w:t>
            </w:r>
            <w:r w:rsidRPr="00D77391">
              <w:rPr>
                <w:sz w:val="20"/>
                <w:szCs w:val="20"/>
              </w:rPr>
              <w:t>/boiler installation</w:t>
            </w:r>
          </w:p>
        </w:tc>
      </w:tr>
      <w:tr w:rsidR="00DA58F0" w:rsidRPr="00A55DD1" w14:paraId="393A08B5" w14:textId="03863F94" w:rsidTr="006C571F">
        <w:trPr>
          <w:trHeight w:val="713"/>
        </w:trPr>
        <w:tc>
          <w:tcPr>
            <w:tcW w:w="0" w:type="auto"/>
            <w:shd w:val="pct5" w:color="000000" w:fill="FFFFFF"/>
          </w:tcPr>
          <w:p w14:paraId="393A08B3" w14:textId="77777777" w:rsidR="00DA58F0" w:rsidRPr="00610FC6" w:rsidRDefault="00DA58F0" w:rsidP="0028709C">
            <w:pPr>
              <w:rPr>
                <w:rStyle w:val="Strong"/>
              </w:rPr>
            </w:pPr>
            <w:r w:rsidRPr="00610FC6">
              <w:rPr>
                <w:rStyle w:val="Strong"/>
              </w:rPr>
              <w:lastRenderedPageBreak/>
              <w:t xml:space="preserve">Effective Useful Life (years): </w:t>
            </w:r>
          </w:p>
        </w:tc>
        <w:tc>
          <w:tcPr>
            <w:tcW w:w="1786" w:type="dxa"/>
            <w:shd w:val="pct5" w:color="000000" w:fill="FFFFFF"/>
          </w:tcPr>
          <w:p w14:paraId="66FEFA70" w14:textId="438CF38F" w:rsidR="00DA58F0" w:rsidRPr="006C571F" w:rsidRDefault="00DA58F0" w:rsidP="00CA491C">
            <w:pPr>
              <w:rPr>
                <w:bCs/>
                <w:sz w:val="20"/>
                <w:szCs w:val="20"/>
              </w:rPr>
            </w:pPr>
            <w:r w:rsidRPr="006C571F">
              <w:rPr>
                <w:bCs/>
                <w:sz w:val="20"/>
                <w:szCs w:val="20"/>
              </w:rPr>
              <w:t>Source: DEER 2014 EUL/RUL Values and Summary Documentation:</w:t>
            </w:r>
          </w:p>
          <w:p w14:paraId="34BC22A0" w14:textId="61ED5F9C" w:rsidR="00DA58F0" w:rsidRDefault="00DA58F0" w:rsidP="00433365">
            <w:pPr>
              <w:rPr>
                <w:rFonts w:cs="Arial"/>
                <w:bCs/>
                <w:sz w:val="20"/>
                <w:szCs w:val="20"/>
              </w:rPr>
            </w:pPr>
            <w:r w:rsidRPr="006C571F">
              <w:rPr>
                <w:bCs/>
                <w:sz w:val="20"/>
                <w:szCs w:val="20"/>
              </w:rPr>
              <w:t>11 years</w:t>
            </w:r>
            <w:r w:rsidR="00CE6A3A">
              <w:rPr>
                <w:bCs/>
                <w:sz w:val="20"/>
                <w:szCs w:val="20"/>
              </w:rPr>
              <w:t xml:space="preserve"> Storage Water Heater</w:t>
            </w:r>
          </w:p>
        </w:tc>
        <w:tc>
          <w:tcPr>
            <w:tcW w:w="2264" w:type="dxa"/>
            <w:shd w:val="pct5" w:color="000000" w:fill="FFFFFF"/>
          </w:tcPr>
          <w:p w14:paraId="2514E19E" w14:textId="12ED4D53" w:rsidR="00DA58F0" w:rsidRPr="00BE12A4" w:rsidRDefault="00DA58F0" w:rsidP="00433365">
            <w:pPr>
              <w:rPr>
                <w:rFonts w:cs="Arial"/>
                <w:bCs/>
                <w:sz w:val="20"/>
                <w:szCs w:val="20"/>
              </w:rPr>
            </w:pPr>
            <w:r>
              <w:rPr>
                <w:rFonts w:cs="Arial"/>
                <w:bCs/>
                <w:sz w:val="20"/>
                <w:szCs w:val="20"/>
              </w:rPr>
              <w:t>Source: DEER 2014</w:t>
            </w:r>
            <w:r w:rsidRPr="00BE12A4">
              <w:rPr>
                <w:rFonts w:cs="Arial"/>
                <w:bCs/>
                <w:sz w:val="20"/>
                <w:szCs w:val="20"/>
              </w:rPr>
              <w:t xml:space="preserve"> </w:t>
            </w:r>
            <w:r w:rsidRPr="00BE12A4">
              <w:rPr>
                <w:rFonts w:cs="Arial"/>
                <w:bCs/>
                <w:sz w:val="20"/>
                <w:szCs w:val="20"/>
                <w:lang w:val="en-GB"/>
              </w:rPr>
              <w:t>EUL/RUL Values and Summary Documentation</w:t>
            </w:r>
          </w:p>
          <w:p w14:paraId="2D2043B7" w14:textId="6A79D9C2" w:rsidR="00DA58F0" w:rsidRPr="00BE12A4" w:rsidRDefault="00DA58F0" w:rsidP="00433365">
            <w:pPr>
              <w:rPr>
                <w:rFonts w:cs="Arial"/>
                <w:bCs/>
                <w:sz w:val="20"/>
                <w:szCs w:val="20"/>
              </w:rPr>
            </w:pPr>
            <w:r w:rsidRPr="00BE12A4">
              <w:rPr>
                <w:rFonts w:cs="Arial"/>
                <w:bCs/>
                <w:sz w:val="20"/>
                <w:szCs w:val="20"/>
              </w:rPr>
              <w:t xml:space="preserve">EUL: </w:t>
            </w:r>
            <w:r w:rsidR="00CE6A3A">
              <w:rPr>
                <w:rFonts w:cs="Arial"/>
                <w:bCs/>
                <w:sz w:val="20"/>
                <w:szCs w:val="20"/>
              </w:rPr>
              <w:t xml:space="preserve">15 </w:t>
            </w:r>
            <w:proofErr w:type="spellStart"/>
            <w:r w:rsidRPr="00BE12A4">
              <w:rPr>
                <w:rFonts w:cs="Arial"/>
                <w:bCs/>
                <w:sz w:val="20"/>
                <w:szCs w:val="20"/>
              </w:rPr>
              <w:t>yrs</w:t>
            </w:r>
            <w:proofErr w:type="spellEnd"/>
            <w:r w:rsidRPr="00BE12A4">
              <w:rPr>
                <w:rFonts w:cs="Arial"/>
                <w:bCs/>
                <w:sz w:val="20"/>
                <w:szCs w:val="20"/>
              </w:rPr>
              <w:t xml:space="preserve"> </w:t>
            </w:r>
            <w:r w:rsidR="00CE6A3A">
              <w:rPr>
                <w:rFonts w:cs="Arial"/>
                <w:bCs/>
                <w:sz w:val="20"/>
                <w:szCs w:val="20"/>
              </w:rPr>
              <w:t>Com Water Heating Equipment</w:t>
            </w:r>
          </w:p>
          <w:p w14:paraId="393A08B4" w14:textId="0CF7FEAF" w:rsidR="00DA58F0" w:rsidRPr="00A55DD1" w:rsidRDefault="00DA58F0" w:rsidP="0028709C">
            <w:pPr>
              <w:rPr>
                <w:rFonts w:cs="Arial"/>
                <w:sz w:val="20"/>
                <w:szCs w:val="20"/>
              </w:rPr>
            </w:pPr>
          </w:p>
        </w:tc>
        <w:tc>
          <w:tcPr>
            <w:tcW w:w="2553" w:type="dxa"/>
            <w:shd w:val="pct5" w:color="000000" w:fill="FFFFFF"/>
          </w:tcPr>
          <w:p w14:paraId="49DF87F7" w14:textId="77777777" w:rsidR="00DA58F0" w:rsidRPr="00BE12A4" w:rsidRDefault="00DA58F0" w:rsidP="00F04B0F">
            <w:pPr>
              <w:rPr>
                <w:rFonts w:cs="Arial"/>
                <w:bCs/>
                <w:sz w:val="20"/>
                <w:szCs w:val="20"/>
              </w:rPr>
            </w:pPr>
            <w:r>
              <w:rPr>
                <w:rFonts w:cs="Arial"/>
                <w:bCs/>
                <w:sz w:val="20"/>
                <w:szCs w:val="20"/>
              </w:rPr>
              <w:t>Source: DEER 2014</w:t>
            </w:r>
            <w:r w:rsidRPr="00BE12A4">
              <w:rPr>
                <w:rFonts w:cs="Arial"/>
                <w:bCs/>
                <w:sz w:val="20"/>
                <w:szCs w:val="20"/>
              </w:rPr>
              <w:t xml:space="preserve"> </w:t>
            </w:r>
            <w:r w:rsidRPr="00BE12A4">
              <w:rPr>
                <w:rFonts w:cs="Arial"/>
                <w:bCs/>
                <w:sz w:val="20"/>
                <w:szCs w:val="20"/>
                <w:lang w:val="en-GB"/>
              </w:rPr>
              <w:t>EUL/RUL Values and Summary Documentation</w:t>
            </w:r>
          </w:p>
          <w:p w14:paraId="1F6FF9E1" w14:textId="5FA3CB81" w:rsidR="00DA58F0" w:rsidRPr="00BE12A4" w:rsidRDefault="00DA58F0" w:rsidP="00F04B0F">
            <w:pPr>
              <w:rPr>
                <w:rFonts w:cs="Arial"/>
                <w:bCs/>
                <w:sz w:val="20"/>
                <w:szCs w:val="20"/>
              </w:rPr>
            </w:pPr>
            <w:r w:rsidRPr="00BE12A4">
              <w:rPr>
                <w:rFonts w:cs="Arial"/>
                <w:bCs/>
                <w:sz w:val="20"/>
                <w:szCs w:val="20"/>
              </w:rPr>
              <w:t xml:space="preserve">EUL: </w:t>
            </w:r>
            <w:r w:rsidR="00CE6A3A">
              <w:rPr>
                <w:rFonts w:cs="Arial"/>
                <w:bCs/>
                <w:sz w:val="20"/>
                <w:szCs w:val="20"/>
              </w:rPr>
              <w:t xml:space="preserve">15 </w:t>
            </w:r>
            <w:proofErr w:type="spellStart"/>
            <w:r w:rsidRPr="00BE12A4">
              <w:rPr>
                <w:rFonts w:cs="Arial"/>
                <w:bCs/>
                <w:sz w:val="20"/>
                <w:szCs w:val="20"/>
              </w:rPr>
              <w:t>yrs</w:t>
            </w:r>
            <w:proofErr w:type="spellEnd"/>
            <w:r w:rsidRPr="00BE12A4">
              <w:rPr>
                <w:rFonts w:cs="Arial"/>
                <w:bCs/>
                <w:sz w:val="20"/>
                <w:szCs w:val="20"/>
              </w:rPr>
              <w:t xml:space="preserve"> </w:t>
            </w:r>
            <w:r w:rsidR="00CE6A3A">
              <w:rPr>
                <w:rFonts w:cs="Arial"/>
                <w:bCs/>
                <w:sz w:val="20"/>
                <w:szCs w:val="20"/>
              </w:rPr>
              <w:t>Com Water Heating Equipment</w:t>
            </w:r>
          </w:p>
          <w:p w14:paraId="51819D67" w14:textId="6CFDEAA4" w:rsidR="00DA58F0" w:rsidRPr="00BE12A4" w:rsidRDefault="00DA58F0" w:rsidP="00433365">
            <w:pPr>
              <w:rPr>
                <w:rFonts w:cs="Arial"/>
                <w:bCs/>
                <w:sz w:val="20"/>
                <w:szCs w:val="20"/>
              </w:rPr>
            </w:pPr>
          </w:p>
        </w:tc>
        <w:tc>
          <w:tcPr>
            <w:tcW w:w="2422" w:type="dxa"/>
            <w:shd w:val="pct5" w:color="000000" w:fill="FFFFFF"/>
          </w:tcPr>
          <w:p w14:paraId="2CCA2874" w14:textId="4F519523" w:rsidR="00DA58F0" w:rsidRPr="00BE12A4" w:rsidRDefault="00DA58F0" w:rsidP="00433365">
            <w:pPr>
              <w:rPr>
                <w:rFonts w:cs="Arial"/>
                <w:bCs/>
                <w:sz w:val="20"/>
                <w:szCs w:val="20"/>
              </w:rPr>
            </w:pPr>
            <w:r w:rsidRPr="00BE12A4">
              <w:rPr>
                <w:rFonts w:cs="Arial"/>
                <w:bCs/>
                <w:sz w:val="20"/>
                <w:szCs w:val="20"/>
              </w:rPr>
              <w:t>Source: DEER 201</w:t>
            </w:r>
            <w:r>
              <w:rPr>
                <w:rFonts w:cs="Arial"/>
                <w:bCs/>
                <w:sz w:val="20"/>
                <w:szCs w:val="20"/>
              </w:rPr>
              <w:t>4</w:t>
            </w:r>
            <w:r w:rsidRPr="00BE12A4">
              <w:rPr>
                <w:rFonts w:cs="Arial"/>
                <w:bCs/>
                <w:sz w:val="20"/>
                <w:szCs w:val="20"/>
              </w:rPr>
              <w:t xml:space="preserve"> </w:t>
            </w:r>
            <w:r w:rsidRPr="00BE12A4">
              <w:rPr>
                <w:rFonts w:cs="Arial"/>
                <w:bCs/>
                <w:sz w:val="20"/>
                <w:szCs w:val="20"/>
                <w:lang w:val="en-GB"/>
              </w:rPr>
              <w:t>EUL/RUL Values and Summary Documentation</w:t>
            </w:r>
          </w:p>
          <w:p w14:paraId="627EA69B" w14:textId="29C30083" w:rsidR="00DA58F0" w:rsidRPr="00BE12A4" w:rsidRDefault="00DA58F0" w:rsidP="00433365">
            <w:pPr>
              <w:rPr>
                <w:rFonts w:cs="Arial"/>
                <w:bCs/>
                <w:sz w:val="20"/>
                <w:szCs w:val="20"/>
              </w:rPr>
            </w:pPr>
            <w:r w:rsidRPr="00BE12A4">
              <w:rPr>
                <w:rFonts w:cs="Arial"/>
                <w:bCs/>
                <w:sz w:val="20"/>
                <w:szCs w:val="20"/>
              </w:rPr>
              <w:t xml:space="preserve">EUL: </w:t>
            </w:r>
            <w:r w:rsidR="00CE6A3A">
              <w:rPr>
                <w:rFonts w:cs="Arial"/>
                <w:bCs/>
                <w:sz w:val="20"/>
                <w:szCs w:val="20"/>
              </w:rPr>
              <w:t xml:space="preserve">15 </w:t>
            </w:r>
            <w:proofErr w:type="spellStart"/>
            <w:r w:rsidRPr="00BE12A4">
              <w:rPr>
                <w:rFonts w:cs="Arial"/>
                <w:bCs/>
                <w:sz w:val="20"/>
                <w:szCs w:val="20"/>
              </w:rPr>
              <w:t>yrs</w:t>
            </w:r>
            <w:proofErr w:type="spellEnd"/>
            <w:r w:rsidRPr="00BE12A4">
              <w:rPr>
                <w:rFonts w:cs="Arial"/>
                <w:bCs/>
                <w:sz w:val="20"/>
                <w:szCs w:val="20"/>
              </w:rPr>
              <w:t xml:space="preserve"> </w:t>
            </w:r>
            <w:r w:rsidR="00CE6A3A">
              <w:rPr>
                <w:rFonts w:cs="Arial"/>
                <w:bCs/>
                <w:sz w:val="20"/>
                <w:szCs w:val="20"/>
              </w:rPr>
              <w:t>Com Water Heating Equipment</w:t>
            </w:r>
          </w:p>
          <w:p w14:paraId="458CB668" w14:textId="6C40CCA6" w:rsidR="00DA58F0" w:rsidRPr="00A55DD1" w:rsidRDefault="00DA58F0" w:rsidP="0028709C">
            <w:pPr>
              <w:rPr>
                <w:rFonts w:cs="Arial"/>
                <w:sz w:val="20"/>
                <w:szCs w:val="20"/>
              </w:rPr>
            </w:pPr>
          </w:p>
        </w:tc>
        <w:tc>
          <w:tcPr>
            <w:tcW w:w="2757" w:type="dxa"/>
            <w:shd w:val="pct5" w:color="000000" w:fill="FFFFFF"/>
          </w:tcPr>
          <w:p w14:paraId="5D08589E" w14:textId="77777777" w:rsidR="00DA58F0" w:rsidRPr="00BE12A4" w:rsidRDefault="00DA58F0" w:rsidP="00F04B0F">
            <w:pPr>
              <w:rPr>
                <w:rFonts w:cs="Arial"/>
                <w:bCs/>
                <w:sz w:val="20"/>
                <w:szCs w:val="20"/>
              </w:rPr>
            </w:pPr>
            <w:r>
              <w:rPr>
                <w:rFonts w:cs="Arial"/>
                <w:bCs/>
                <w:sz w:val="20"/>
                <w:szCs w:val="20"/>
              </w:rPr>
              <w:t>Source: DEER 2014</w:t>
            </w:r>
            <w:r w:rsidRPr="00BE12A4">
              <w:rPr>
                <w:rFonts w:cs="Arial"/>
                <w:bCs/>
                <w:sz w:val="20"/>
                <w:szCs w:val="20"/>
              </w:rPr>
              <w:t xml:space="preserve"> </w:t>
            </w:r>
            <w:r w:rsidRPr="00BE12A4">
              <w:rPr>
                <w:rFonts w:cs="Arial"/>
                <w:bCs/>
                <w:sz w:val="20"/>
                <w:szCs w:val="20"/>
                <w:lang w:val="en-GB"/>
              </w:rPr>
              <w:t>EUL/RUL Values and Summary Documentation</w:t>
            </w:r>
          </w:p>
          <w:p w14:paraId="243C938C" w14:textId="38F7639A" w:rsidR="00DA58F0" w:rsidRPr="00BE12A4" w:rsidRDefault="00DA58F0" w:rsidP="00F04B0F">
            <w:pPr>
              <w:rPr>
                <w:rFonts w:cs="Arial"/>
                <w:bCs/>
                <w:sz w:val="20"/>
                <w:szCs w:val="20"/>
              </w:rPr>
            </w:pPr>
            <w:r w:rsidRPr="00BE12A4">
              <w:rPr>
                <w:rFonts w:cs="Arial"/>
                <w:bCs/>
                <w:sz w:val="20"/>
                <w:szCs w:val="20"/>
              </w:rPr>
              <w:t xml:space="preserve">EUL: </w:t>
            </w:r>
            <w:r w:rsidR="00CE6A3A">
              <w:rPr>
                <w:rFonts w:cs="Arial"/>
                <w:bCs/>
                <w:sz w:val="20"/>
                <w:szCs w:val="20"/>
              </w:rPr>
              <w:t xml:space="preserve">15 </w:t>
            </w:r>
            <w:proofErr w:type="spellStart"/>
            <w:r w:rsidRPr="00BE12A4">
              <w:rPr>
                <w:rFonts w:cs="Arial"/>
                <w:bCs/>
                <w:sz w:val="20"/>
                <w:szCs w:val="20"/>
              </w:rPr>
              <w:t>yrs</w:t>
            </w:r>
            <w:proofErr w:type="spellEnd"/>
            <w:r w:rsidRPr="00BE12A4">
              <w:rPr>
                <w:rFonts w:cs="Arial"/>
                <w:bCs/>
                <w:sz w:val="20"/>
                <w:szCs w:val="20"/>
              </w:rPr>
              <w:t xml:space="preserve"> </w:t>
            </w:r>
            <w:r w:rsidR="00CE6A3A">
              <w:rPr>
                <w:rFonts w:cs="Arial"/>
                <w:bCs/>
                <w:sz w:val="20"/>
                <w:szCs w:val="20"/>
              </w:rPr>
              <w:t>Com Water Heating Equipment</w:t>
            </w:r>
          </w:p>
          <w:p w14:paraId="5041B8ED" w14:textId="77777777" w:rsidR="00DA58F0" w:rsidRPr="00BE12A4" w:rsidRDefault="00DA58F0" w:rsidP="00433365">
            <w:pPr>
              <w:rPr>
                <w:rFonts w:cs="Arial"/>
                <w:bCs/>
                <w:sz w:val="20"/>
                <w:szCs w:val="20"/>
              </w:rPr>
            </w:pPr>
          </w:p>
        </w:tc>
      </w:tr>
      <w:tr w:rsidR="00DA58F0" w:rsidRPr="00A55DD1" w14:paraId="393A08B8" w14:textId="046043BA" w:rsidTr="006C571F">
        <w:trPr>
          <w:trHeight w:val="713"/>
        </w:trPr>
        <w:tc>
          <w:tcPr>
            <w:tcW w:w="0" w:type="auto"/>
            <w:shd w:val="pct20" w:color="000000" w:fill="FFFFFF"/>
          </w:tcPr>
          <w:p w14:paraId="393A08B6" w14:textId="77777777" w:rsidR="00DA58F0" w:rsidRPr="00610FC6" w:rsidRDefault="00DA58F0" w:rsidP="0028709C">
            <w:pPr>
              <w:rPr>
                <w:rStyle w:val="Strong"/>
              </w:rPr>
            </w:pPr>
            <w:r>
              <w:rPr>
                <w:rStyle w:val="Strong"/>
              </w:rPr>
              <w:t>Measure Application Type</w:t>
            </w:r>
            <w:r w:rsidRPr="00610FC6">
              <w:rPr>
                <w:rStyle w:val="Strong"/>
              </w:rPr>
              <w:t>:</w:t>
            </w:r>
          </w:p>
        </w:tc>
        <w:tc>
          <w:tcPr>
            <w:tcW w:w="1786" w:type="dxa"/>
            <w:shd w:val="pct20" w:color="000000" w:fill="FFFFFF"/>
          </w:tcPr>
          <w:p w14:paraId="15C9FB8A" w14:textId="164EF446" w:rsidR="00DA58F0" w:rsidRPr="00BE12A4" w:rsidRDefault="00DA58F0" w:rsidP="006C44B4">
            <w:pPr>
              <w:rPr>
                <w:rFonts w:cs="Arial"/>
                <w:sz w:val="20"/>
                <w:szCs w:val="20"/>
              </w:rPr>
            </w:pPr>
            <w:r>
              <w:rPr>
                <w:rFonts w:cs="Arial"/>
                <w:sz w:val="20"/>
                <w:szCs w:val="20"/>
              </w:rPr>
              <w:t>ROB and N</w:t>
            </w:r>
            <w:r w:rsidR="00CE6A3A">
              <w:rPr>
                <w:rFonts w:cs="Arial"/>
                <w:sz w:val="20"/>
                <w:szCs w:val="20"/>
              </w:rPr>
              <w:t>ew</w:t>
            </w:r>
          </w:p>
        </w:tc>
        <w:tc>
          <w:tcPr>
            <w:tcW w:w="2264" w:type="dxa"/>
            <w:shd w:val="pct20" w:color="000000" w:fill="FFFFFF"/>
          </w:tcPr>
          <w:p w14:paraId="393A08B7" w14:textId="308913D1" w:rsidR="00DA58F0" w:rsidRPr="00A55DD1" w:rsidRDefault="00DA58F0" w:rsidP="006C44B4">
            <w:pPr>
              <w:rPr>
                <w:rFonts w:cs="Arial"/>
                <w:sz w:val="20"/>
                <w:szCs w:val="20"/>
              </w:rPr>
            </w:pPr>
            <w:r w:rsidRPr="00BE12A4">
              <w:rPr>
                <w:rFonts w:cs="Arial"/>
                <w:sz w:val="20"/>
                <w:szCs w:val="20"/>
              </w:rPr>
              <w:t>ROB</w:t>
            </w:r>
            <w:r>
              <w:rPr>
                <w:rFonts w:cs="Arial"/>
                <w:sz w:val="20"/>
                <w:szCs w:val="20"/>
              </w:rPr>
              <w:t xml:space="preserve"> and New</w:t>
            </w:r>
          </w:p>
        </w:tc>
        <w:tc>
          <w:tcPr>
            <w:tcW w:w="2553" w:type="dxa"/>
            <w:shd w:val="pct20" w:color="000000" w:fill="FFFFFF"/>
          </w:tcPr>
          <w:p w14:paraId="28E2C6E3" w14:textId="26441F23" w:rsidR="00DA58F0" w:rsidRPr="00D77391" w:rsidRDefault="00DA58F0" w:rsidP="00433365">
            <w:pPr>
              <w:rPr>
                <w:sz w:val="20"/>
                <w:szCs w:val="20"/>
              </w:rPr>
            </w:pPr>
            <w:r>
              <w:rPr>
                <w:sz w:val="20"/>
                <w:szCs w:val="20"/>
              </w:rPr>
              <w:t>ROB and New</w:t>
            </w:r>
          </w:p>
          <w:p w14:paraId="798483C9" w14:textId="6B15D004" w:rsidR="00DA58F0" w:rsidRPr="00BE12A4" w:rsidRDefault="00DA58F0" w:rsidP="006C44B4">
            <w:pPr>
              <w:rPr>
                <w:rFonts w:cs="Arial"/>
                <w:sz w:val="20"/>
                <w:szCs w:val="20"/>
              </w:rPr>
            </w:pPr>
          </w:p>
        </w:tc>
        <w:tc>
          <w:tcPr>
            <w:tcW w:w="2422" w:type="dxa"/>
            <w:shd w:val="pct20" w:color="000000" w:fill="FFFFFF"/>
          </w:tcPr>
          <w:p w14:paraId="75F6D0FB" w14:textId="1E6B3A83" w:rsidR="00DA58F0" w:rsidRDefault="00DA58F0" w:rsidP="006C44B4">
            <w:pPr>
              <w:rPr>
                <w:rFonts w:cs="Arial"/>
                <w:sz w:val="20"/>
                <w:szCs w:val="20"/>
              </w:rPr>
            </w:pPr>
            <w:r w:rsidRPr="00BE12A4">
              <w:rPr>
                <w:rFonts w:cs="Arial"/>
                <w:sz w:val="20"/>
                <w:szCs w:val="20"/>
              </w:rPr>
              <w:t>ROB</w:t>
            </w:r>
            <w:r>
              <w:rPr>
                <w:rFonts w:cs="Arial"/>
                <w:sz w:val="20"/>
                <w:szCs w:val="20"/>
              </w:rPr>
              <w:t xml:space="preserve"> and New</w:t>
            </w:r>
          </w:p>
        </w:tc>
        <w:tc>
          <w:tcPr>
            <w:tcW w:w="2757" w:type="dxa"/>
            <w:shd w:val="pct20" w:color="000000" w:fill="FFFFFF"/>
          </w:tcPr>
          <w:p w14:paraId="7C12F20F" w14:textId="12B0814B" w:rsidR="00DA58F0" w:rsidRPr="00BE12A4" w:rsidRDefault="00DA58F0" w:rsidP="006C44B4">
            <w:pPr>
              <w:rPr>
                <w:rFonts w:cs="Arial"/>
                <w:sz w:val="20"/>
                <w:szCs w:val="20"/>
              </w:rPr>
            </w:pPr>
            <w:r>
              <w:rPr>
                <w:rFonts w:cs="Arial"/>
                <w:sz w:val="20"/>
                <w:szCs w:val="20"/>
              </w:rPr>
              <w:t>Rob and New</w:t>
            </w:r>
          </w:p>
        </w:tc>
      </w:tr>
      <w:tr w:rsidR="00DA58F0" w:rsidRPr="00A55DD1" w14:paraId="393A08BB" w14:textId="7DDD3231" w:rsidTr="006C571F">
        <w:trPr>
          <w:trHeight w:val="713"/>
        </w:trPr>
        <w:tc>
          <w:tcPr>
            <w:tcW w:w="0" w:type="auto"/>
            <w:shd w:val="pct5" w:color="000000" w:fill="FFFFFF"/>
          </w:tcPr>
          <w:p w14:paraId="393A08B9" w14:textId="77777777" w:rsidR="00DA58F0" w:rsidRPr="00610FC6" w:rsidRDefault="00DA58F0" w:rsidP="0028709C">
            <w:pPr>
              <w:rPr>
                <w:rStyle w:val="Strong"/>
              </w:rPr>
            </w:pPr>
            <w:r w:rsidRPr="00610FC6">
              <w:rPr>
                <w:rStyle w:val="Strong"/>
              </w:rPr>
              <w:t xml:space="preserve">Net-to-Gross Ratios: </w:t>
            </w:r>
          </w:p>
        </w:tc>
        <w:tc>
          <w:tcPr>
            <w:tcW w:w="1786" w:type="dxa"/>
            <w:shd w:val="pct5" w:color="000000" w:fill="FFFFFF"/>
          </w:tcPr>
          <w:p w14:paraId="6C4FC2A8" w14:textId="76CEFB64" w:rsidR="00DA58F0" w:rsidRDefault="00DA58F0" w:rsidP="00B95CC0">
            <w:pPr>
              <w:rPr>
                <w:rFonts w:cs="Arial"/>
                <w:sz w:val="20"/>
                <w:szCs w:val="20"/>
              </w:rPr>
            </w:pPr>
            <w:r>
              <w:rPr>
                <w:rFonts w:cs="Arial"/>
                <w:sz w:val="20"/>
                <w:szCs w:val="20"/>
              </w:rPr>
              <w:t xml:space="preserve">0.55 DEER 2014 Res Default &gt; 2 </w:t>
            </w:r>
            <w:proofErr w:type="spellStart"/>
            <w:r>
              <w:rPr>
                <w:rFonts w:cs="Arial"/>
                <w:sz w:val="20"/>
                <w:szCs w:val="20"/>
              </w:rPr>
              <w:t>yrs</w:t>
            </w:r>
            <w:proofErr w:type="spellEnd"/>
          </w:p>
        </w:tc>
        <w:tc>
          <w:tcPr>
            <w:tcW w:w="2264" w:type="dxa"/>
            <w:shd w:val="pct5" w:color="000000" w:fill="FFFFFF"/>
          </w:tcPr>
          <w:p w14:paraId="393A08BA" w14:textId="00C3A2F8" w:rsidR="00DA58F0" w:rsidRPr="00A55DD1" w:rsidRDefault="00DA58F0" w:rsidP="00B95CC0">
            <w:pPr>
              <w:rPr>
                <w:rFonts w:cs="Arial"/>
                <w:sz w:val="20"/>
                <w:szCs w:val="20"/>
              </w:rPr>
            </w:pPr>
            <w:r>
              <w:rPr>
                <w:rFonts w:cs="Arial"/>
                <w:sz w:val="20"/>
                <w:szCs w:val="20"/>
              </w:rPr>
              <w:t xml:space="preserve">0.55 DEER 2014 Res Default &gt; 2 </w:t>
            </w:r>
            <w:proofErr w:type="spellStart"/>
            <w:r>
              <w:rPr>
                <w:rFonts w:cs="Arial"/>
                <w:sz w:val="20"/>
                <w:szCs w:val="20"/>
              </w:rPr>
              <w:t>yrs</w:t>
            </w:r>
            <w:proofErr w:type="spellEnd"/>
          </w:p>
        </w:tc>
        <w:tc>
          <w:tcPr>
            <w:tcW w:w="2553" w:type="dxa"/>
            <w:shd w:val="pct5" w:color="000000" w:fill="FFFFFF"/>
          </w:tcPr>
          <w:p w14:paraId="38984D5E" w14:textId="77777777" w:rsidR="00DA58F0" w:rsidRDefault="00DA58F0" w:rsidP="00433365">
            <w:pPr>
              <w:rPr>
                <w:rFonts w:cs="Arial"/>
                <w:sz w:val="20"/>
                <w:szCs w:val="20"/>
              </w:rPr>
            </w:pPr>
            <w:r>
              <w:rPr>
                <w:rFonts w:cs="Arial"/>
                <w:sz w:val="20"/>
                <w:szCs w:val="20"/>
              </w:rPr>
              <w:t xml:space="preserve">0.55 DEER 2014 Res Default &gt; 2 </w:t>
            </w:r>
            <w:proofErr w:type="spellStart"/>
            <w:r>
              <w:rPr>
                <w:rFonts w:cs="Arial"/>
                <w:sz w:val="20"/>
                <w:szCs w:val="20"/>
              </w:rPr>
              <w:t>yrs</w:t>
            </w:r>
            <w:proofErr w:type="spellEnd"/>
          </w:p>
          <w:p w14:paraId="57D42037" w14:textId="09AE11FE" w:rsidR="00DA58F0" w:rsidRPr="00BE12A4" w:rsidRDefault="00E25C6C" w:rsidP="00433365">
            <w:pPr>
              <w:rPr>
                <w:rFonts w:cs="Arial"/>
                <w:sz w:val="20"/>
                <w:szCs w:val="20"/>
              </w:rPr>
            </w:pPr>
            <w:r>
              <w:rPr>
                <w:rFonts w:cs="Arial"/>
                <w:sz w:val="20"/>
                <w:szCs w:val="20"/>
              </w:rPr>
              <w:t>Res Default DI 0.85</w:t>
            </w:r>
          </w:p>
        </w:tc>
        <w:tc>
          <w:tcPr>
            <w:tcW w:w="2422" w:type="dxa"/>
            <w:shd w:val="pct5" w:color="000000" w:fill="FFFFFF"/>
          </w:tcPr>
          <w:p w14:paraId="0517CCDF" w14:textId="682C8D56" w:rsidR="00DA58F0" w:rsidRPr="00A55DD1" w:rsidRDefault="00DA58F0" w:rsidP="00B95CC0">
            <w:pPr>
              <w:rPr>
                <w:rFonts w:cs="Arial"/>
                <w:sz w:val="20"/>
                <w:szCs w:val="20"/>
              </w:rPr>
            </w:pPr>
            <w:r>
              <w:rPr>
                <w:rFonts w:cs="Arial"/>
                <w:sz w:val="20"/>
                <w:szCs w:val="20"/>
              </w:rPr>
              <w:t xml:space="preserve">0.55 DEER 2014 Res Default &gt; 2 </w:t>
            </w:r>
            <w:proofErr w:type="spellStart"/>
            <w:r>
              <w:rPr>
                <w:rFonts w:cs="Arial"/>
                <w:sz w:val="20"/>
                <w:szCs w:val="20"/>
              </w:rPr>
              <w:t>yrs</w:t>
            </w:r>
            <w:proofErr w:type="spellEnd"/>
          </w:p>
        </w:tc>
        <w:tc>
          <w:tcPr>
            <w:tcW w:w="2757" w:type="dxa"/>
            <w:shd w:val="pct5" w:color="000000" w:fill="FFFFFF"/>
          </w:tcPr>
          <w:p w14:paraId="75F4E7D4" w14:textId="77777777" w:rsidR="00DA58F0" w:rsidRDefault="00DA58F0" w:rsidP="00433365">
            <w:pPr>
              <w:rPr>
                <w:rFonts w:cs="Arial"/>
                <w:sz w:val="20"/>
                <w:szCs w:val="20"/>
              </w:rPr>
            </w:pPr>
            <w:r>
              <w:rPr>
                <w:rFonts w:cs="Arial"/>
                <w:sz w:val="20"/>
                <w:szCs w:val="20"/>
              </w:rPr>
              <w:t xml:space="preserve">0.55 DEER 2014 Res Default &gt; 2 </w:t>
            </w:r>
            <w:proofErr w:type="spellStart"/>
            <w:r>
              <w:rPr>
                <w:rFonts w:cs="Arial"/>
                <w:sz w:val="20"/>
                <w:szCs w:val="20"/>
              </w:rPr>
              <w:t>yrs</w:t>
            </w:r>
            <w:proofErr w:type="spellEnd"/>
          </w:p>
          <w:p w14:paraId="29DB6EAC" w14:textId="4F6EB6D0" w:rsidR="00E25C6C" w:rsidRPr="00BE12A4" w:rsidRDefault="00E25C6C" w:rsidP="00433365">
            <w:pPr>
              <w:rPr>
                <w:rFonts w:cs="Arial"/>
                <w:sz w:val="20"/>
                <w:szCs w:val="20"/>
              </w:rPr>
            </w:pPr>
            <w:r>
              <w:rPr>
                <w:rFonts w:cs="Arial"/>
                <w:sz w:val="20"/>
                <w:szCs w:val="20"/>
              </w:rPr>
              <w:t>Res Default DI 0.85</w:t>
            </w:r>
          </w:p>
        </w:tc>
      </w:tr>
      <w:tr w:rsidR="00DA58F0" w:rsidRPr="00A55DD1" w14:paraId="393A08BE" w14:textId="62319379" w:rsidTr="006C571F">
        <w:trPr>
          <w:trHeight w:val="713"/>
        </w:trPr>
        <w:tc>
          <w:tcPr>
            <w:tcW w:w="0" w:type="auto"/>
            <w:shd w:val="pct20" w:color="000000" w:fill="FFFFFF"/>
          </w:tcPr>
          <w:p w14:paraId="393A08BC" w14:textId="77777777" w:rsidR="00DA58F0" w:rsidRPr="00610FC6" w:rsidRDefault="00DA58F0" w:rsidP="0028709C">
            <w:pPr>
              <w:rPr>
                <w:rStyle w:val="Strong"/>
              </w:rPr>
            </w:pPr>
            <w:r w:rsidRPr="00610FC6">
              <w:rPr>
                <w:rStyle w:val="Strong"/>
              </w:rPr>
              <w:t>Important Comments:</w:t>
            </w:r>
          </w:p>
        </w:tc>
        <w:tc>
          <w:tcPr>
            <w:tcW w:w="1786" w:type="dxa"/>
            <w:shd w:val="pct20" w:color="000000" w:fill="FFFFFF"/>
          </w:tcPr>
          <w:p w14:paraId="4B95BBDD" w14:textId="77777777" w:rsidR="00DA58F0" w:rsidRDefault="00DA58F0" w:rsidP="0028709C">
            <w:pPr>
              <w:rPr>
                <w:rFonts w:cs="Arial"/>
                <w:sz w:val="20"/>
                <w:szCs w:val="20"/>
              </w:rPr>
            </w:pPr>
          </w:p>
        </w:tc>
        <w:tc>
          <w:tcPr>
            <w:tcW w:w="2264" w:type="dxa"/>
            <w:shd w:val="pct20" w:color="000000" w:fill="FFFFFF"/>
          </w:tcPr>
          <w:p w14:paraId="393A08BD" w14:textId="65681AB5" w:rsidR="00DA58F0" w:rsidRPr="00A55DD1" w:rsidRDefault="00DA58F0" w:rsidP="0028709C">
            <w:pPr>
              <w:rPr>
                <w:rFonts w:cs="Arial"/>
                <w:sz w:val="20"/>
                <w:szCs w:val="20"/>
              </w:rPr>
            </w:pPr>
          </w:p>
        </w:tc>
        <w:tc>
          <w:tcPr>
            <w:tcW w:w="2553" w:type="dxa"/>
            <w:shd w:val="pct20" w:color="000000" w:fill="FFFFFF"/>
          </w:tcPr>
          <w:p w14:paraId="07862145" w14:textId="77777777" w:rsidR="00DA58F0" w:rsidRPr="003F49E6" w:rsidRDefault="00DA58F0" w:rsidP="0028709C">
            <w:pPr>
              <w:rPr>
                <w:rFonts w:cs="Arial"/>
                <w:sz w:val="20"/>
                <w:szCs w:val="20"/>
              </w:rPr>
            </w:pPr>
          </w:p>
        </w:tc>
        <w:tc>
          <w:tcPr>
            <w:tcW w:w="2422" w:type="dxa"/>
            <w:shd w:val="pct20" w:color="000000" w:fill="FFFFFF"/>
          </w:tcPr>
          <w:p w14:paraId="1A296D5E" w14:textId="65D58717" w:rsidR="00DA58F0" w:rsidRPr="00A55DD1" w:rsidRDefault="00DA58F0" w:rsidP="00851DAA">
            <w:pPr>
              <w:rPr>
                <w:rFonts w:cs="Arial"/>
                <w:sz w:val="20"/>
                <w:szCs w:val="20"/>
              </w:rPr>
            </w:pPr>
          </w:p>
        </w:tc>
        <w:tc>
          <w:tcPr>
            <w:tcW w:w="2757" w:type="dxa"/>
            <w:shd w:val="pct20" w:color="000000" w:fill="FFFFFF"/>
          </w:tcPr>
          <w:p w14:paraId="22F384BE" w14:textId="77777777" w:rsidR="00DA58F0" w:rsidRPr="003F49E6" w:rsidRDefault="00DA58F0" w:rsidP="0028709C">
            <w:pPr>
              <w:rPr>
                <w:rFonts w:cs="Arial"/>
                <w:sz w:val="20"/>
                <w:szCs w:val="20"/>
              </w:rPr>
            </w:pPr>
          </w:p>
        </w:tc>
      </w:tr>
    </w:tbl>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6B3A5C">
          <w:headerReference w:type="even" r:id="rId17"/>
          <w:headerReference w:type="default" r:id="rId18"/>
          <w:footerReference w:type="even" r:id="rId19"/>
          <w:footerReference w:type="default" r:id="rId20"/>
          <w:headerReference w:type="first" r:id="rId21"/>
          <w:footerReference w:type="first" r:id="rId22"/>
          <w:endnotePr>
            <w:numFmt w:val="decimal"/>
          </w:endnotePr>
          <w:pgSz w:w="15840" w:h="12240" w:orient="landscape"/>
          <w:pgMar w:top="1440" w:right="1440" w:bottom="1440" w:left="1440" w:header="720" w:footer="720" w:gutter="0"/>
          <w:pgNumType w:fmt="lowerRoman" w:start="2"/>
          <w:cols w:space="720"/>
          <w:docGrid w:linePitch="360"/>
        </w:sectPr>
      </w:pPr>
    </w:p>
    <w:p w14:paraId="4FF1DA06" w14:textId="77777777" w:rsidR="00AB723D" w:rsidRDefault="00AB723D" w:rsidP="00AB723D">
      <w:pPr>
        <w:pStyle w:val="Heading1"/>
      </w:pPr>
      <w:bookmarkStart w:id="9" w:name="_Toc342311739"/>
      <w:bookmarkStart w:id="10" w:name="_Toc389296115"/>
      <w:r>
        <w:lastRenderedPageBreak/>
        <w:t>Work Paper Approvals</w:t>
      </w:r>
      <w:bookmarkEnd w:id="9"/>
      <w:bookmarkEnd w:id="10"/>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5591331F" w:rsidR="00AB723D" w:rsidRDefault="00700147">
            <w:pPr>
              <w:rPr>
                <w:b/>
                <w:bCs/>
              </w:rPr>
            </w:pPr>
            <w:r>
              <w:rPr>
                <w:b/>
                <w:bCs/>
              </w:rPr>
              <w:t>Carolyn Weiner</w:t>
            </w:r>
          </w:p>
          <w:p w14:paraId="6FFCDF13" w14:textId="7971F3A8" w:rsidR="00AB723D" w:rsidRDefault="00AB723D">
            <w:r>
              <w:t xml:space="preserve">Manager, </w:t>
            </w:r>
            <w:r w:rsidR="00700147">
              <w:t>Appliance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1" w:name="_Toc304800196"/>
      <w:bookmarkStart w:id="12" w:name="_Toc324318333"/>
      <w:bookmarkStart w:id="13" w:name="_Toc324340477"/>
      <w:bookmarkStart w:id="14" w:name="_Toc389296116"/>
      <w:r w:rsidR="00E71EF1">
        <w:lastRenderedPageBreak/>
        <w:t>Document Revision History</w:t>
      </w:r>
      <w:bookmarkEnd w:id="11"/>
      <w:bookmarkEnd w:id="12"/>
      <w:bookmarkEnd w:id="13"/>
      <w:bookmarkEnd w:id="14"/>
    </w:p>
    <w:p w14:paraId="393A0A5A" w14:textId="77777777" w:rsidR="00E91C15" w:rsidRDefault="007F1E48" w:rsidP="001A573F">
      <w:r>
        <w:t xml:space="preserve">     </w:t>
      </w:r>
      <w:r w:rsidR="00E91C15">
        <w:tab/>
      </w:r>
      <w:r w:rsidR="00E91C15">
        <w:tab/>
      </w:r>
      <w:r w:rsidR="00E91C15">
        <w:tab/>
      </w:r>
      <w:r w:rsidR="00E91C15">
        <w:tab/>
        <w:t xml:space="preserve">         </w:t>
      </w:r>
    </w:p>
    <w:tbl>
      <w:tblPr>
        <w:tblStyle w:val="PGEWorkPaper"/>
        <w:tblW w:w="4944" w:type="pct"/>
        <w:tblLook w:val="01E0" w:firstRow="1" w:lastRow="1" w:firstColumn="1" w:lastColumn="1" w:noHBand="0" w:noVBand="0"/>
      </w:tblPr>
      <w:tblGrid>
        <w:gridCol w:w="1648"/>
        <w:gridCol w:w="1413"/>
        <w:gridCol w:w="3204"/>
        <w:gridCol w:w="3204"/>
      </w:tblGrid>
      <w:tr w:rsidR="000374A5" w:rsidRPr="002B4FEF" w14:paraId="393A0A5F" w14:textId="77777777" w:rsidTr="00C63577">
        <w:trPr>
          <w:cnfStyle w:val="100000000000" w:firstRow="1" w:lastRow="0" w:firstColumn="0" w:lastColumn="0" w:oddVBand="0" w:evenVBand="0" w:oddHBand="0" w:evenHBand="0" w:firstRowFirstColumn="0" w:firstRowLastColumn="0" w:lastRowFirstColumn="0" w:lastRowLastColumn="0"/>
          <w:trHeight w:val="464"/>
        </w:trPr>
        <w:tc>
          <w:tcPr>
            <w:tcW w:w="870" w:type="pct"/>
          </w:tcPr>
          <w:p w14:paraId="393A0A5B" w14:textId="77777777" w:rsidR="000374A5" w:rsidRPr="002B4FEF" w:rsidRDefault="000374A5" w:rsidP="000374A5">
            <w:pPr>
              <w:rPr>
                <w:b w:val="0"/>
                <w:bCs w:val="0"/>
              </w:rPr>
            </w:pPr>
            <w:r w:rsidRPr="002B4FEF">
              <w:rPr>
                <w:b w:val="0"/>
              </w:rPr>
              <w:t>Revision #</w:t>
            </w:r>
            <w:r w:rsidRPr="002B4FEF">
              <w:rPr>
                <w:b w:val="0"/>
              </w:rPr>
              <w:tab/>
            </w:r>
          </w:p>
        </w:tc>
        <w:tc>
          <w:tcPr>
            <w:tcW w:w="746" w:type="pct"/>
          </w:tcPr>
          <w:p w14:paraId="393A0A5C" w14:textId="77777777" w:rsidR="000374A5" w:rsidRPr="002B4FEF" w:rsidRDefault="005B00A6" w:rsidP="000374A5">
            <w:pPr>
              <w:rPr>
                <w:b w:val="0"/>
                <w:bCs w:val="0"/>
                <w:sz w:val="20"/>
                <w:szCs w:val="20"/>
              </w:rPr>
            </w:pPr>
            <w:r>
              <w:rPr>
                <w:b w:val="0"/>
              </w:rPr>
              <w:t>Revision Date</w:t>
            </w:r>
            <w:r w:rsidR="000374A5" w:rsidRPr="002B4FEF">
              <w:rPr>
                <w:b w:val="0"/>
              </w:rPr>
              <w:tab/>
            </w:r>
          </w:p>
        </w:tc>
        <w:tc>
          <w:tcPr>
            <w:tcW w:w="1692" w:type="pct"/>
          </w:tcPr>
          <w:p w14:paraId="393A0A5D" w14:textId="77777777" w:rsidR="000374A5" w:rsidRPr="002B4FEF" w:rsidRDefault="000374A5" w:rsidP="00113464">
            <w:pPr>
              <w:rPr>
                <w:b w:val="0"/>
                <w:bCs w:val="0"/>
                <w:sz w:val="20"/>
                <w:szCs w:val="20"/>
              </w:rPr>
            </w:pPr>
            <w:r w:rsidRPr="002B4FEF">
              <w:rPr>
                <w:b w:val="0"/>
              </w:rPr>
              <w:t>Section</w:t>
            </w:r>
            <w:r w:rsidR="00113464">
              <w:rPr>
                <w:b w:val="0"/>
              </w:rPr>
              <w:t>-</w:t>
            </w:r>
            <w:r w:rsidRPr="002B4FEF">
              <w:rPr>
                <w:b w:val="0"/>
              </w:rPr>
              <w:t>by</w:t>
            </w:r>
            <w:r w:rsidR="00113464">
              <w:rPr>
                <w:b w:val="0"/>
              </w:rPr>
              <w:t>-</w:t>
            </w:r>
            <w:r w:rsidRPr="002B4FEF">
              <w:rPr>
                <w:b w:val="0"/>
              </w:rPr>
              <w:t>Section Description of Revisions</w:t>
            </w:r>
          </w:p>
        </w:tc>
        <w:tc>
          <w:tcPr>
            <w:tcW w:w="1692" w:type="pct"/>
          </w:tcPr>
          <w:p w14:paraId="393A0A5E" w14:textId="77777777" w:rsidR="000374A5" w:rsidRPr="002B4FEF" w:rsidRDefault="000374A5" w:rsidP="000374A5">
            <w:pPr>
              <w:rPr>
                <w:b w:val="0"/>
                <w:bCs w:val="0"/>
                <w:sz w:val="20"/>
                <w:szCs w:val="20"/>
              </w:rPr>
            </w:pPr>
            <w:r w:rsidRPr="002B4FEF">
              <w:rPr>
                <w:b w:val="0"/>
              </w:rPr>
              <w:t>Author (Company)</w:t>
            </w:r>
          </w:p>
        </w:tc>
      </w:tr>
      <w:tr w:rsidR="00E91C15" w:rsidRPr="00783DAC" w14:paraId="393A0A64" w14:textId="77777777" w:rsidTr="00C63577">
        <w:trPr>
          <w:cnfStyle w:val="000000100000" w:firstRow="0" w:lastRow="0" w:firstColumn="0" w:lastColumn="0" w:oddVBand="0" w:evenVBand="0" w:oddHBand="1" w:evenHBand="0" w:firstRowFirstColumn="0" w:firstRowLastColumn="0" w:lastRowFirstColumn="0" w:lastRowLastColumn="0"/>
          <w:trHeight w:val="464"/>
        </w:trPr>
        <w:tc>
          <w:tcPr>
            <w:tcW w:w="870" w:type="pct"/>
          </w:tcPr>
          <w:p w14:paraId="393A0A60" w14:textId="77777777" w:rsidR="00E91C15" w:rsidRPr="00783DAC" w:rsidRDefault="00E91C15" w:rsidP="008948E0">
            <w:pPr>
              <w:rPr>
                <w:b/>
                <w:bCs/>
              </w:rPr>
            </w:pPr>
            <w:r w:rsidRPr="00783DAC">
              <w:rPr>
                <w:b/>
                <w:bCs/>
              </w:rPr>
              <w:t>Revision 0</w:t>
            </w:r>
          </w:p>
        </w:tc>
        <w:tc>
          <w:tcPr>
            <w:tcW w:w="746" w:type="pct"/>
          </w:tcPr>
          <w:p w14:paraId="393A0A61" w14:textId="60590E9F" w:rsidR="00E91C15" w:rsidRPr="00C63577" w:rsidRDefault="00C63577" w:rsidP="008948E0">
            <w:pPr>
              <w:rPr>
                <w:b/>
                <w:bCs/>
                <w:sz w:val="20"/>
                <w:szCs w:val="20"/>
              </w:rPr>
            </w:pPr>
            <w:r w:rsidRPr="00C63577">
              <w:rPr>
                <w:b/>
                <w:bCs/>
                <w:sz w:val="20"/>
                <w:szCs w:val="20"/>
              </w:rPr>
              <w:t>May 2008</w:t>
            </w:r>
          </w:p>
        </w:tc>
        <w:tc>
          <w:tcPr>
            <w:tcW w:w="1692" w:type="pct"/>
          </w:tcPr>
          <w:p w14:paraId="393A0A62" w14:textId="1AF479E3" w:rsidR="00E91C15" w:rsidRPr="00783DAC" w:rsidRDefault="00C63577" w:rsidP="008948E0">
            <w:pPr>
              <w:rPr>
                <w:b/>
                <w:bCs/>
                <w:sz w:val="20"/>
                <w:szCs w:val="20"/>
              </w:rPr>
            </w:pPr>
            <w:r>
              <w:rPr>
                <w:b/>
                <w:bCs/>
                <w:sz w:val="20"/>
                <w:szCs w:val="20"/>
              </w:rPr>
              <w:t>PGECODHW114R0 Central System Boilers and Water Heaters for Space Heating</w:t>
            </w:r>
          </w:p>
        </w:tc>
        <w:tc>
          <w:tcPr>
            <w:tcW w:w="1692" w:type="pct"/>
          </w:tcPr>
          <w:p w14:paraId="393A0A63" w14:textId="5B7B4A1D" w:rsidR="00E91C15" w:rsidRPr="00783DAC" w:rsidRDefault="00C63577" w:rsidP="008948E0">
            <w:pPr>
              <w:rPr>
                <w:b/>
                <w:bCs/>
                <w:sz w:val="20"/>
                <w:szCs w:val="20"/>
              </w:rPr>
            </w:pPr>
            <w:r>
              <w:rPr>
                <w:b/>
                <w:bCs/>
                <w:sz w:val="20"/>
                <w:szCs w:val="20"/>
              </w:rPr>
              <w:t>Adam Fernandez (PG&amp;E)</w:t>
            </w:r>
          </w:p>
        </w:tc>
      </w:tr>
      <w:tr w:rsidR="00E91C15" w:rsidRPr="00DE21B1" w14:paraId="393A0A69" w14:textId="77777777" w:rsidTr="00C63577">
        <w:trPr>
          <w:cnfStyle w:val="000000010000" w:firstRow="0" w:lastRow="0" w:firstColumn="0" w:lastColumn="0" w:oddVBand="0" w:evenVBand="0" w:oddHBand="0" w:evenHBand="1" w:firstRowFirstColumn="0" w:firstRowLastColumn="0" w:lastRowFirstColumn="0" w:lastRowLastColumn="0"/>
          <w:trHeight w:val="464"/>
        </w:trPr>
        <w:tc>
          <w:tcPr>
            <w:tcW w:w="870" w:type="pct"/>
          </w:tcPr>
          <w:p w14:paraId="393A0A65" w14:textId="77777777" w:rsidR="00E91C15" w:rsidRPr="00DE21B1" w:rsidRDefault="00806EE8" w:rsidP="008948E0">
            <w:pPr>
              <w:rPr>
                <w:b/>
              </w:rPr>
            </w:pPr>
            <w:r w:rsidRPr="00DE21B1">
              <w:rPr>
                <w:b/>
              </w:rPr>
              <w:t>Revision 1</w:t>
            </w:r>
          </w:p>
        </w:tc>
        <w:tc>
          <w:tcPr>
            <w:tcW w:w="746" w:type="pct"/>
          </w:tcPr>
          <w:p w14:paraId="393A0A66" w14:textId="10041838" w:rsidR="00E91C15" w:rsidRPr="00C63577" w:rsidRDefault="00C63577" w:rsidP="005B00A6">
            <w:pPr>
              <w:autoSpaceDE w:val="0"/>
              <w:autoSpaceDN w:val="0"/>
              <w:adjustRightInd w:val="0"/>
              <w:rPr>
                <w:b/>
                <w:sz w:val="20"/>
                <w:szCs w:val="20"/>
              </w:rPr>
            </w:pPr>
            <w:r w:rsidRPr="00C63577">
              <w:rPr>
                <w:b/>
                <w:sz w:val="20"/>
                <w:szCs w:val="20"/>
              </w:rPr>
              <w:t>April 2010</w:t>
            </w:r>
          </w:p>
        </w:tc>
        <w:tc>
          <w:tcPr>
            <w:tcW w:w="1692" w:type="pct"/>
          </w:tcPr>
          <w:p w14:paraId="393A0A67" w14:textId="6B8DA87D" w:rsidR="00E91C15" w:rsidRPr="00DE21B1" w:rsidRDefault="00C63577" w:rsidP="008948E0">
            <w:pPr>
              <w:rPr>
                <w:b/>
                <w:sz w:val="20"/>
                <w:szCs w:val="20"/>
              </w:rPr>
            </w:pPr>
            <w:r>
              <w:rPr>
                <w:b/>
                <w:sz w:val="20"/>
                <w:szCs w:val="20"/>
              </w:rPr>
              <w:t>Change in calculation methodology: Therms/dwelling was changed to reflect values in RASS. Baseline efficiency values follow Title 20 requirements. Measure efficiencies are taken from DEER 2005, as they provide a consistent standard for our programs.</w:t>
            </w:r>
          </w:p>
        </w:tc>
        <w:tc>
          <w:tcPr>
            <w:tcW w:w="1692" w:type="pct"/>
          </w:tcPr>
          <w:p w14:paraId="072D5823" w14:textId="77777777" w:rsidR="00E91C15" w:rsidRDefault="00C63577" w:rsidP="00746DDC">
            <w:pPr>
              <w:rPr>
                <w:b/>
                <w:bCs/>
                <w:sz w:val="20"/>
                <w:szCs w:val="20"/>
              </w:rPr>
            </w:pPr>
            <w:r>
              <w:rPr>
                <w:b/>
                <w:bCs/>
                <w:sz w:val="20"/>
                <w:szCs w:val="20"/>
              </w:rPr>
              <w:t>Edwin Huestis (PG&amp;E)</w:t>
            </w:r>
          </w:p>
          <w:p w14:paraId="393A0A68" w14:textId="3485AC3C" w:rsidR="00C63577" w:rsidRPr="00DE21B1" w:rsidRDefault="00C63577" w:rsidP="00746DDC">
            <w:pPr>
              <w:rPr>
                <w:b/>
                <w:bCs/>
                <w:sz w:val="20"/>
                <w:szCs w:val="20"/>
              </w:rPr>
            </w:pPr>
          </w:p>
        </w:tc>
      </w:tr>
      <w:tr w:rsidR="00C63577" w:rsidRPr="00DE21B1" w14:paraId="041D3B36" w14:textId="77777777" w:rsidTr="00C63577">
        <w:trPr>
          <w:cnfStyle w:val="000000100000" w:firstRow="0" w:lastRow="0" w:firstColumn="0" w:lastColumn="0" w:oddVBand="0" w:evenVBand="0" w:oddHBand="1" w:evenHBand="0" w:firstRowFirstColumn="0" w:firstRowLastColumn="0" w:lastRowFirstColumn="0" w:lastRowLastColumn="0"/>
          <w:trHeight w:val="464"/>
        </w:trPr>
        <w:tc>
          <w:tcPr>
            <w:tcW w:w="870" w:type="pct"/>
          </w:tcPr>
          <w:p w14:paraId="670CFCA2" w14:textId="0C391C6C" w:rsidR="00C63577" w:rsidRPr="00DE21B1" w:rsidRDefault="00C63577" w:rsidP="008948E0">
            <w:pPr>
              <w:rPr>
                <w:b/>
              </w:rPr>
            </w:pPr>
            <w:r>
              <w:rPr>
                <w:b/>
              </w:rPr>
              <w:t>Revision 2</w:t>
            </w:r>
          </w:p>
        </w:tc>
        <w:tc>
          <w:tcPr>
            <w:tcW w:w="746" w:type="pct"/>
          </w:tcPr>
          <w:p w14:paraId="7844B5AE" w14:textId="06040ABE" w:rsidR="00C63577" w:rsidRPr="00C63577" w:rsidRDefault="00C63577" w:rsidP="005B00A6">
            <w:pPr>
              <w:autoSpaceDE w:val="0"/>
              <w:autoSpaceDN w:val="0"/>
              <w:adjustRightInd w:val="0"/>
              <w:rPr>
                <w:b/>
                <w:sz w:val="20"/>
                <w:szCs w:val="20"/>
              </w:rPr>
            </w:pPr>
            <w:r w:rsidRPr="00C63577">
              <w:rPr>
                <w:b/>
                <w:sz w:val="20"/>
                <w:szCs w:val="20"/>
              </w:rPr>
              <w:t>May 2010</w:t>
            </w:r>
          </w:p>
        </w:tc>
        <w:tc>
          <w:tcPr>
            <w:tcW w:w="1692" w:type="pct"/>
          </w:tcPr>
          <w:p w14:paraId="7EFAC473" w14:textId="641CD4A4" w:rsidR="00C63577" w:rsidRDefault="00C63577" w:rsidP="008948E0">
            <w:pPr>
              <w:rPr>
                <w:b/>
                <w:sz w:val="20"/>
                <w:szCs w:val="20"/>
              </w:rPr>
            </w:pPr>
            <w:r>
              <w:rPr>
                <w:b/>
                <w:sz w:val="20"/>
                <w:szCs w:val="20"/>
              </w:rPr>
              <w:t>Calculation methodology errors addressed</w:t>
            </w:r>
          </w:p>
        </w:tc>
        <w:tc>
          <w:tcPr>
            <w:tcW w:w="1692" w:type="pct"/>
          </w:tcPr>
          <w:p w14:paraId="41168B91" w14:textId="77777777" w:rsidR="00C63577" w:rsidRDefault="00C63577" w:rsidP="00746DDC">
            <w:pPr>
              <w:rPr>
                <w:b/>
                <w:bCs/>
                <w:sz w:val="20"/>
                <w:szCs w:val="20"/>
              </w:rPr>
            </w:pPr>
            <w:r>
              <w:rPr>
                <w:b/>
                <w:bCs/>
                <w:sz w:val="20"/>
                <w:szCs w:val="20"/>
              </w:rPr>
              <w:t>Edwin Huestis (PG&amp;E)</w:t>
            </w:r>
          </w:p>
          <w:p w14:paraId="754F73DF" w14:textId="77777777" w:rsidR="00C63577" w:rsidRDefault="00C63577" w:rsidP="00746DDC">
            <w:pPr>
              <w:rPr>
                <w:b/>
                <w:bCs/>
                <w:sz w:val="20"/>
                <w:szCs w:val="20"/>
              </w:rPr>
            </w:pPr>
          </w:p>
        </w:tc>
      </w:tr>
      <w:tr w:rsidR="00C63577" w:rsidRPr="00DE21B1" w14:paraId="488047D4" w14:textId="77777777" w:rsidTr="00C63577">
        <w:trPr>
          <w:cnfStyle w:val="000000010000" w:firstRow="0" w:lastRow="0" w:firstColumn="0" w:lastColumn="0" w:oddVBand="0" w:evenVBand="0" w:oddHBand="0" w:evenHBand="1" w:firstRowFirstColumn="0" w:firstRowLastColumn="0" w:lastRowFirstColumn="0" w:lastRowLastColumn="0"/>
          <w:trHeight w:val="464"/>
        </w:trPr>
        <w:tc>
          <w:tcPr>
            <w:tcW w:w="870" w:type="pct"/>
          </w:tcPr>
          <w:p w14:paraId="3DDE0AF7" w14:textId="0E02F4BB" w:rsidR="00C63577" w:rsidRPr="00DE21B1" w:rsidRDefault="00C63577" w:rsidP="008948E0">
            <w:pPr>
              <w:rPr>
                <w:b/>
              </w:rPr>
            </w:pPr>
            <w:r>
              <w:rPr>
                <w:b/>
              </w:rPr>
              <w:t>Revision 3</w:t>
            </w:r>
          </w:p>
        </w:tc>
        <w:tc>
          <w:tcPr>
            <w:tcW w:w="746" w:type="pct"/>
          </w:tcPr>
          <w:p w14:paraId="0A577EF9" w14:textId="3A96D611" w:rsidR="00C63577" w:rsidRPr="00C63577" w:rsidRDefault="00C63577" w:rsidP="005B00A6">
            <w:pPr>
              <w:autoSpaceDE w:val="0"/>
              <w:autoSpaceDN w:val="0"/>
              <w:adjustRightInd w:val="0"/>
              <w:rPr>
                <w:b/>
                <w:sz w:val="20"/>
                <w:szCs w:val="20"/>
              </w:rPr>
            </w:pPr>
            <w:r w:rsidRPr="00C63577">
              <w:rPr>
                <w:b/>
                <w:sz w:val="20"/>
                <w:szCs w:val="20"/>
              </w:rPr>
              <w:t>August 2010</w:t>
            </w:r>
          </w:p>
        </w:tc>
        <w:tc>
          <w:tcPr>
            <w:tcW w:w="1692" w:type="pct"/>
          </w:tcPr>
          <w:p w14:paraId="59AED6BF" w14:textId="4AA63E59" w:rsidR="00C63577" w:rsidRDefault="00C63577" w:rsidP="008948E0">
            <w:pPr>
              <w:rPr>
                <w:b/>
                <w:sz w:val="20"/>
                <w:szCs w:val="20"/>
              </w:rPr>
            </w:pPr>
            <w:r>
              <w:rPr>
                <w:b/>
                <w:sz w:val="20"/>
                <w:szCs w:val="20"/>
              </w:rPr>
              <w:t>Removed H149 from workpaper and replaced with H719 and H720.  H150 remains in the workpaper.</w:t>
            </w:r>
          </w:p>
        </w:tc>
        <w:tc>
          <w:tcPr>
            <w:tcW w:w="1692" w:type="pct"/>
          </w:tcPr>
          <w:p w14:paraId="66B2A828" w14:textId="77777777" w:rsidR="00C63577" w:rsidRDefault="00C63577" w:rsidP="00746DDC">
            <w:pPr>
              <w:rPr>
                <w:b/>
                <w:bCs/>
                <w:sz w:val="20"/>
                <w:szCs w:val="20"/>
              </w:rPr>
            </w:pPr>
            <w:r>
              <w:rPr>
                <w:b/>
                <w:bCs/>
                <w:sz w:val="20"/>
                <w:szCs w:val="20"/>
              </w:rPr>
              <w:t>Edwin Huestis (PG&amp;E)</w:t>
            </w:r>
          </w:p>
          <w:p w14:paraId="23713162" w14:textId="77777777" w:rsidR="00C63577" w:rsidRDefault="00C63577" w:rsidP="00746DDC">
            <w:pPr>
              <w:rPr>
                <w:b/>
                <w:bCs/>
                <w:sz w:val="20"/>
                <w:szCs w:val="20"/>
              </w:rPr>
            </w:pPr>
          </w:p>
        </w:tc>
      </w:tr>
      <w:tr w:rsidR="00C63577" w:rsidRPr="00DE21B1" w14:paraId="6CD4C4F1" w14:textId="77777777" w:rsidTr="00C63577">
        <w:trPr>
          <w:cnfStyle w:val="000000100000" w:firstRow="0" w:lastRow="0" w:firstColumn="0" w:lastColumn="0" w:oddVBand="0" w:evenVBand="0" w:oddHBand="1" w:evenHBand="0" w:firstRowFirstColumn="0" w:firstRowLastColumn="0" w:lastRowFirstColumn="0" w:lastRowLastColumn="0"/>
          <w:trHeight w:val="464"/>
        </w:trPr>
        <w:tc>
          <w:tcPr>
            <w:tcW w:w="870" w:type="pct"/>
          </w:tcPr>
          <w:p w14:paraId="12B6A0C4" w14:textId="2208B7DE" w:rsidR="00C63577" w:rsidRPr="00DE21B1" w:rsidRDefault="00C63577" w:rsidP="008948E0">
            <w:pPr>
              <w:rPr>
                <w:b/>
              </w:rPr>
            </w:pPr>
            <w:r>
              <w:rPr>
                <w:b/>
              </w:rPr>
              <w:t xml:space="preserve">Revision 4 </w:t>
            </w:r>
          </w:p>
        </w:tc>
        <w:tc>
          <w:tcPr>
            <w:tcW w:w="746" w:type="pct"/>
          </w:tcPr>
          <w:p w14:paraId="479F1122" w14:textId="77777777" w:rsidR="00C63577" w:rsidRPr="00C63577" w:rsidRDefault="00C63577" w:rsidP="005B00A6">
            <w:pPr>
              <w:autoSpaceDE w:val="0"/>
              <w:autoSpaceDN w:val="0"/>
              <w:adjustRightInd w:val="0"/>
              <w:rPr>
                <w:b/>
                <w:sz w:val="20"/>
                <w:szCs w:val="20"/>
              </w:rPr>
            </w:pPr>
            <w:r w:rsidRPr="00C63577">
              <w:rPr>
                <w:b/>
                <w:sz w:val="20"/>
                <w:szCs w:val="20"/>
              </w:rPr>
              <w:t>June 2012</w:t>
            </w:r>
          </w:p>
          <w:p w14:paraId="220269AC" w14:textId="77777777" w:rsidR="00C63577" w:rsidRPr="00C63577" w:rsidRDefault="00C63577" w:rsidP="005B00A6">
            <w:pPr>
              <w:autoSpaceDE w:val="0"/>
              <w:autoSpaceDN w:val="0"/>
              <w:adjustRightInd w:val="0"/>
              <w:rPr>
                <w:b/>
                <w:sz w:val="20"/>
                <w:szCs w:val="20"/>
              </w:rPr>
            </w:pPr>
          </w:p>
          <w:p w14:paraId="03424C29" w14:textId="750A8B90" w:rsidR="00C63577" w:rsidRPr="00C63577" w:rsidRDefault="00C63577" w:rsidP="005B00A6">
            <w:pPr>
              <w:autoSpaceDE w:val="0"/>
              <w:autoSpaceDN w:val="0"/>
              <w:adjustRightInd w:val="0"/>
              <w:rPr>
                <w:b/>
                <w:sz w:val="20"/>
                <w:szCs w:val="20"/>
              </w:rPr>
            </w:pPr>
            <w:r w:rsidRPr="00C63577">
              <w:rPr>
                <w:b/>
                <w:sz w:val="20"/>
                <w:szCs w:val="20"/>
              </w:rPr>
              <w:t>August 22, 2012</w:t>
            </w:r>
          </w:p>
        </w:tc>
        <w:tc>
          <w:tcPr>
            <w:tcW w:w="1692" w:type="pct"/>
          </w:tcPr>
          <w:p w14:paraId="519CA33B" w14:textId="77777777" w:rsidR="00C63577" w:rsidRDefault="00C63577" w:rsidP="008948E0">
            <w:pPr>
              <w:rPr>
                <w:b/>
                <w:sz w:val="20"/>
                <w:szCs w:val="20"/>
              </w:rPr>
            </w:pPr>
            <w:r>
              <w:rPr>
                <w:b/>
                <w:sz w:val="20"/>
                <w:szCs w:val="20"/>
              </w:rPr>
              <w:t>Updated for DEER 2011. Merged San Francisco Energy Watch Measures</w:t>
            </w:r>
          </w:p>
          <w:p w14:paraId="012EEDAC" w14:textId="77777777" w:rsidR="00C63577" w:rsidRDefault="00C63577" w:rsidP="008948E0">
            <w:pPr>
              <w:rPr>
                <w:b/>
                <w:sz w:val="20"/>
                <w:szCs w:val="20"/>
              </w:rPr>
            </w:pPr>
          </w:p>
          <w:p w14:paraId="217062EA" w14:textId="6DFDCE29" w:rsidR="00C63577" w:rsidRDefault="00C63577" w:rsidP="00CE6A3A">
            <w:pPr>
              <w:rPr>
                <w:b/>
                <w:sz w:val="20"/>
                <w:szCs w:val="20"/>
              </w:rPr>
            </w:pPr>
            <w:r>
              <w:rPr>
                <w:b/>
                <w:sz w:val="20"/>
                <w:szCs w:val="20"/>
              </w:rPr>
              <w:t>Updated BLD to Any and CZ to Z</w:t>
            </w:r>
          </w:p>
        </w:tc>
        <w:tc>
          <w:tcPr>
            <w:tcW w:w="1692" w:type="pct"/>
          </w:tcPr>
          <w:p w14:paraId="7CEA50F9" w14:textId="77777777" w:rsidR="00C63577" w:rsidRDefault="00C63577" w:rsidP="00746DDC">
            <w:pPr>
              <w:rPr>
                <w:b/>
                <w:bCs/>
                <w:sz w:val="20"/>
                <w:szCs w:val="20"/>
              </w:rPr>
            </w:pPr>
            <w:r>
              <w:rPr>
                <w:b/>
                <w:bCs/>
                <w:sz w:val="20"/>
                <w:szCs w:val="20"/>
              </w:rPr>
              <w:t>Justin Westmoreland (PG&amp;E)</w:t>
            </w:r>
          </w:p>
          <w:p w14:paraId="3547A5DD" w14:textId="77777777" w:rsidR="00C63577" w:rsidRDefault="00C63577" w:rsidP="00746DDC">
            <w:pPr>
              <w:rPr>
                <w:b/>
                <w:bCs/>
                <w:sz w:val="20"/>
                <w:szCs w:val="20"/>
              </w:rPr>
            </w:pPr>
          </w:p>
          <w:p w14:paraId="6F8F7051" w14:textId="18B2E4DB" w:rsidR="00C63577" w:rsidRDefault="00C63577" w:rsidP="00746DDC">
            <w:pPr>
              <w:rPr>
                <w:b/>
                <w:bCs/>
                <w:sz w:val="20"/>
                <w:szCs w:val="20"/>
              </w:rPr>
            </w:pPr>
            <w:r>
              <w:rPr>
                <w:b/>
                <w:bCs/>
                <w:sz w:val="20"/>
                <w:szCs w:val="20"/>
              </w:rPr>
              <w:t>Charlene Spoor (PG&amp;E)</w:t>
            </w:r>
          </w:p>
        </w:tc>
      </w:tr>
      <w:tr w:rsidR="00C63577" w:rsidRPr="00DE21B1" w14:paraId="745BC0AF" w14:textId="77777777" w:rsidTr="00C63577">
        <w:trPr>
          <w:cnfStyle w:val="000000010000" w:firstRow="0" w:lastRow="0" w:firstColumn="0" w:lastColumn="0" w:oddVBand="0" w:evenVBand="0" w:oddHBand="0" w:evenHBand="1" w:firstRowFirstColumn="0" w:firstRowLastColumn="0" w:lastRowFirstColumn="0" w:lastRowLastColumn="0"/>
          <w:trHeight w:val="464"/>
        </w:trPr>
        <w:tc>
          <w:tcPr>
            <w:tcW w:w="870" w:type="pct"/>
          </w:tcPr>
          <w:p w14:paraId="08C2DDD9" w14:textId="132C61F7" w:rsidR="00C63577" w:rsidRPr="00DE21B1" w:rsidRDefault="00C63577" w:rsidP="008948E0">
            <w:pPr>
              <w:rPr>
                <w:b/>
              </w:rPr>
            </w:pPr>
            <w:r>
              <w:rPr>
                <w:b/>
              </w:rPr>
              <w:t xml:space="preserve">Revision 5 </w:t>
            </w:r>
          </w:p>
        </w:tc>
        <w:tc>
          <w:tcPr>
            <w:tcW w:w="746" w:type="pct"/>
          </w:tcPr>
          <w:p w14:paraId="36C59577" w14:textId="28B70F11" w:rsidR="00C63577" w:rsidRPr="00C63577" w:rsidRDefault="00C63577" w:rsidP="005B00A6">
            <w:pPr>
              <w:autoSpaceDE w:val="0"/>
              <w:autoSpaceDN w:val="0"/>
              <w:adjustRightInd w:val="0"/>
              <w:rPr>
                <w:b/>
                <w:sz w:val="20"/>
                <w:szCs w:val="20"/>
              </w:rPr>
            </w:pPr>
            <w:r w:rsidRPr="00C63577">
              <w:rPr>
                <w:b/>
                <w:sz w:val="20"/>
                <w:szCs w:val="20"/>
              </w:rPr>
              <w:t>May 30, 2014</w:t>
            </w:r>
          </w:p>
        </w:tc>
        <w:tc>
          <w:tcPr>
            <w:tcW w:w="1692" w:type="pct"/>
          </w:tcPr>
          <w:p w14:paraId="5503C295" w14:textId="0ABB0F13" w:rsidR="00C63577" w:rsidRDefault="00C63577" w:rsidP="00A7695A">
            <w:pPr>
              <w:rPr>
                <w:b/>
                <w:sz w:val="20"/>
                <w:szCs w:val="20"/>
              </w:rPr>
            </w:pPr>
            <w:r>
              <w:rPr>
                <w:b/>
                <w:sz w:val="20"/>
                <w:szCs w:val="20"/>
              </w:rPr>
              <w:t xml:space="preserve">revised </w:t>
            </w:r>
            <w:r w:rsidR="00A7695A">
              <w:rPr>
                <w:b/>
                <w:sz w:val="20"/>
                <w:szCs w:val="20"/>
              </w:rPr>
              <w:t>EUL/NTG</w:t>
            </w:r>
            <w:r>
              <w:rPr>
                <w:b/>
                <w:sz w:val="20"/>
                <w:szCs w:val="20"/>
              </w:rPr>
              <w:t xml:space="preserve"> per DEER 2014</w:t>
            </w:r>
          </w:p>
        </w:tc>
        <w:tc>
          <w:tcPr>
            <w:tcW w:w="1692" w:type="pct"/>
          </w:tcPr>
          <w:p w14:paraId="0C4CAB7E" w14:textId="4A9BC574" w:rsidR="00C63577" w:rsidRDefault="00C63577" w:rsidP="00746DDC">
            <w:pPr>
              <w:rPr>
                <w:b/>
                <w:bCs/>
                <w:sz w:val="20"/>
                <w:szCs w:val="20"/>
              </w:rPr>
            </w:pPr>
            <w:r>
              <w:rPr>
                <w:b/>
                <w:bCs/>
                <w:sz w:val="20"/>
                <w:szCs w:val="20"/>
              </w:rPr>
              <w:t>Charlene Spoor (PG&amp;E)</w:t>
            </w:r>
          </w:p>
        </w:tc>
      </w:tr>
    </w:tbl>
    <w:p w14:paraId="393A0A6A" w14:textId="719ADE20" w:rsidR="00E71EF1" w:rsidRDefault="00E71EF1" w:rsidP="00F55847">
      <w:pPr>
        <w:pStyle w:val="Heading1"/>
      </w:pPr>
      <w:bookmarkStart w:id="15" w:name="_Toc186621650"/>
      <w:bookmarkStart w:id="16" w:name="_Toc304800197"/>
      <w:bookmarkStart w:id="17" w:name="_Toc324318334"/>
      <w:r w:rsidRPr="006832A4">
        <w:br w:type="page"/>
      </w:r>
      <w:bookmarkStart w:id="18" w:name="_Toc304800198"/>
      <w:bookmarkStart w:id="19" w:name="_Toc324340478"/>
      <w:bookmarkStart w:id="20" w:name="_Toc389296117"/>
      <w:r w:rsidR="001248A3">
        <w:lastRenderedPageBreak/>
        <w:t>Table</w:t>
      </w:r>
      <w:r w:rsidR="006559C8">
        <w:t xml:space="preserve"> of Contents</w:t>
      </w:r>
      <w:bookmarkEnd w:id="15"/>
      <w:bookmarkEnd w:id="16"/>
      <w:bookmarkEnd w:id="17"/>
      <w:bookmarkEnd w:id="18"/>
      <w:bookmarkEnd w:id="19"/>
      <w:bookmarkEnd w:id="20"/>
    </w:p>
    <w:p w14:paraId="57FBF872" w14:textId="77777777" w:rsidR="007655D6"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9296114" w:history="1">
        <w:r w:rsidR="007655D6" w:rsidRPr="00A05BC4">
          <w:rPr>
            <w:rStyle w:val="Hyperlink"/>
            <w:noProof/>
          </w:rPr>
          <w:t>At-a-Glance Summary</w:t>
        </w:r>
        <w:r w:rsidR="007655D6">
          <w:rPr>
            <w:noProof/>
            <w:webHidden/>
          </w:rPr>
          <w:tab/>
        </w:r>
        <w:r w:rsidR="007655D6">
          <w:rPr>
            <w:noProof/>
            <w:webHidden/>
          </w:rPr>
          <w:fldChar w:fldCharType="begin"/>
        </w:r>
        <w:r w:rsidR="007655D6">
          <w:rPr>
            <w:noProof/>
            <w:webHidden/>
          </w:rPr>
          <w:instrText xml:space="preserve"> PAGEREF _Toc389296114 \h </w:instrText>
        </w:r>
        <w:r w:rsidR="007655D6">
          <w:rPr>
            <w:noProof/>
            <w:webHidden/>
          </w:rPr>
        </w:r>
        <w:r w:rsidR="007655D6">
          <w:rPr>
            <w:noProof/>
            <w:webHidden/>
          </w:rPr>
          <w:fldChar w:fldCharType="separate"/>
        </w:r>
        <w:r w:rsidR="00BF572F">
          <w:rPr>
            <w:noProof/>
            <w:webHidden/>
          </w:rPr>
          <w:t>ii</w:t>
        </w:r>
        <w:r w:rsidR="007655D6">
          <w:rPr>
            <w:noProof/>
            <w:webHidden/>
          </w:rPr>
          <w:fldChar w:fldCharType="end"/>
        </w:r>
      </w:hyperlink>
    </w:p>
    <w:p w14:paraId="787703DE"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15" w:history="1">
        <w:r w:rsidR="007655D6" w:rsidRPr="00A05BC4">
          <w:rPr>
            <w:rStyle w:val="Hyperlink"/>
            <w:noProof/>
          </w:rPr>
          <w:t>Work Paper Approvals</w:t>
        </w:r>
        <w:r w:rsidR="007655D6">
          <w:rPr>
            <w:noProof/>
            <w:webHidden/>
          </w:rPr>
          <w:tab/>
        </w:r>
        <w:r w:rsidR="007655D6">
          <w:rPr>
            <w:noProof/>
            <w:webHidden/>
          </w:rPr>
          <w:fldChar w:fldCharType="begin"/>
        </w:r>
        <w:r w:rsidR="007655D6">
          <w:rPr>
            <w:noProof/>
            <w:webHidden/>
          </w:rPr>
          <w:instrText xml:space="preserve"> PAGEREF _Toc389296115 \h </w:instrText>
        </w:r>
        <w:r w:rsidR="007655D6">
          <w:rPr>
            <w:noProof/>
            <w:webHidden/>
          </w:rPr>
        </w:r>
        <w:r w:rsidR="007655D6">
          <w:rPr>
            <w:noProof/>
            <w:webHidden/>
          </w:rPr>
          <w:fldChar w:fldCharType="separate"/>
        </w:r>
        <w:r w:rsidR="00BF572F">
          <w:rPr>
            <w:noProof/>
            <w:webHidden/>
          </w:rPr>
          <w:t>v</w:t>
        </w:r>
        <w:r w:rsidR="007655D6">
          <w:rPr>
            <w:noProof/>
            <w:webHidden/>
          </w:rPr>
          <w:fldChar w:fldCharType="end"/>
        </w:r>
      </w:hyperlink>
    </w:p>
    <w:p w14:paraId="08DC6419"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16" w:history="1">
        <w:r w:rsidR="007655D6" w:rsidRPr="00A05BC4">
          <w:rPr>
            <w:rStyle w:val="Hyperlink"/>
            <w:noProof/>
          </w:rPr>
          <w:t>Document Revision History</w:t>
        </w:r>
        <w:r w:rsidR="007655D6">
          <w:rPr>
            <w:noProof/>
            <w:webHidden/>
          </w:rPr>
          <w:tab/>
        </w:r>
        <w:r w:rsidR="007655D6">
          <w:rPr>
            <w:noProof/>
            <w:webHidden/>
          </w:rPr>
          <w:fldChar w:fldCharType="begin"/>
        </w:r>
        <w:r w:rsidR="007655D6">
          <w:rPr>
            <w:noProof/>
            <w:webHidden/>
          </w:rPr>
          <w:instrText xml:space="preserve"> PAGEREF _Toc389296116 \h </w:instrText>
        </w:r>
        <w:r w:rsidR="007655D6">
          <w:rPr>
            <w:noProof/>
            <w:webHidden/>
          </w:rPr>
        </w:r>
        <w:r w:rsidR="007655D6">
          <w:rPr>
            <w:noProof/>
            <w:webHidden/>
          </w:rPr>
          <w:fldChar w:fldCharType="separate"/>
        </w:r>
        <w:r w:rsidR="00BF572F">
          <w:rPr>
            <w:noProof/>
            <w:webHidden/>
          </w:rPr>
          <w:t>vi</w:t>
        </w:r>
        <w:r w:rsidR="007655D6">
          <w:rPr>
            <w:noProof/>
            <w:webHidden/>
          </w:rPr>
          <w:fldChar w:fldCharType="end"/>
        </w:r>
      </w:hyperlink>
    </w:p>
    <w:p w14:paraId="09F8BDB8"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17" w:history="1">
        <w:r w:rsidR="007655D6" w:rsidRPr="00A05BC4">
          <w:rPr>
            <w:rStyle w:val="Hyperlink"/>
            <w:noProof/>
          </w:rPr>
          <w:t>Table of Contents</w:t>
        </w:r>
        <w:r w:rsidR="007655D6">
          <w:rPr>
            <w:noProof/>
            <w:webHidden/>
          </w:rPr>
          <w:tab/>
        </w:r>
        <w:r w:rsidR="007655D6">
          <w:rPr>
            <w:noProof/>
            <w:webHidden/>
          </w:rPr>
          <w:fldChar w:fldCharType="begin"/>
        </w:r>
        <w:r w:rsidR="007655D6">
          <w:rPr>
            <w:noProof/>
            <w:webHidden/>
          </w:rPr>
          <w:instrText xml:space="preserve"> PAGEREF _Toc389296117 \h </w:instrText>
        </w:r>
        <w:r w:rsidR="007655D6">
          <w:rPr>
            <w:noProof/>
            <w:webHidden/>
          </w:rPr>
        </w:r>
        <w:r w:rsidR="007655D6">
          <w:rPr>
            <w:noProof/>
            <w:webHidden/>
          </w:rPr>
          <w:fldChar w:fldCharType="separate"/>
        </w:r>
        <w:r w:rsidR="00BF572F">
          <w:rPr>
            <w:noProof/>
            <w:webHidden/>
          </w:rPr>
          <w:t>vii</w:t>
        </w:r>
        <w:r w:rsidR="007655D6">
          <w:rPr>
            <w:noProof/>
            <w:webHidden/>
          </w:rPr>
          <w:fldChar w:fldCharType="end"/>
        </w:r>
      </w:hyperlink>
    </w:p>
    <w:p w14:paraId="2692FCE2"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18" w:history="1">
        <w:r w:rsidR="007655D6" w:rsidRPr="00A05BC4">
          <w:rPr>
            <w:rStyle w:val="Hyperlink"/>
            <w:noProof/>
          </w:rPr>
          <w:t>List of Tables</w:t>
        </w:r>
        <w:r w:rsidR="007655D6">
          <w:rPr>
            <w:noProof/>
            <w:webHidden/>
          </w:rPr>
          <w:tab/>
        </w:r>
        <w:r w:rsidR="007655D6">
          <w:rPr>
            <w:noProof/>
            <w:webHidden/>
          </w:rPr>
          <w:fldChar w:fldCharType="begin"/>
        </w:r>
        <w:r w:rsidR="007655D6">
          <w:rPr>
            <w:noProof/>
            <w:webHidden/>
          </w:rPr>
          <w:instrText xml:space="preserve"> PAGEREF _Toc389296118 \h </w:instrText>
        </w:r>
        <w:r w:rsidR="007655D6">
          <w:rPr>
            <w:noProof/>
            <w:webHidden/>
          </w:rPr>
        </w:r>
        <w:r w:rsidR="007655D6">
          <w:rPr>
            <w:noProof/>
            <w:webHidden/>
          </w:rPr>
          <w:fldChar w:fldCharType="separate"/>
        </w:r>
        <w:r w:rsidR="00BF572F">
          <w:rPr>
            <w:noProof/>
            <w:webHidden/>
          </w:rPr>
          <w:t>viii</w:t>
        </w:r>
        <w:r w:rsidR="007655D6">
          <w:rPr>
            <w:noProof/>
            <w:webHidden/>
          </w:rPr>
          <w:fldChar w:fldCharType="end"/>
        </w:r>
      </w:hyperlink>
    </w:p>
    <w:p w14:paraId="6FFC370D"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19" w:history="1">
        <w:r w:rsidR="007655D6" w:rsidRPr="00A05BC4">
          <w:rPr>
            <w:rStyle w:val="Hyperlink"/>
            <w:noProof/>
          </w:rPr>
          <w:t>Section 1. General Measure &amp; Baseline Data</w:t>
        </w:r>
        <w:r w:rsidR="007655D6">
          <w:rPr>
            <w:noProof/>
            <w:webHidden/>
          </w:rPr>
          <w:tab/>
        </w:r>
        <w:r w:rsidR="007655D6">
          <w:rPr>
            <w:noProof/>
            <w:webHidden/>
          </w:rPr>
          <w:fldChar w:fldCharType="begin"/>
        </w:r>
        <w:r w:rsidR="007655D6">
          <w:rPr>
            <w:noProof/>
            <w:webHidden/>
          </w:rPr>
          <w:instrText xml:space="preserve"> PAGEREF _Toc389296119 \h </w:instrText>
        </w:r>
        <w:r w:rsidR="007655D6">
          <w:rPr>
            <w:noProof/>
            <w:webHidden/>
          </w:rPr>
        </w:r>
        <w:r w:rsidR="007655D6">
          <w:rPr>
            <w:noProof/>
            <w:webHidden/>
          </w:rPr>
          <w:fldChar w:fldCharType="separate"/>
        </w:r>
        <w:r w:rsidR="00BF572F">
          <w:rPr>
            <w:noProof/>
            <w:webHidden/>
          </w:rPr>
          <w:t>1</w:t>
        </w:r>
        <w:r w:rsidR="007655D6">
          <w:rPr>
            <w:noProof/>
            <w:webHidden/>
          </w:rPr>
          <w:fldChar w:fldCharType="end"/>
        </w:r>
      </w:hyperlink>
    </w:p>
    <w:p w14:paraId="39D8DC78"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0" w:history="1">
        <w:r w:rsidR="007655D6" w:rsidRPr="00A05BC4">
          <w:rPr>
            <w:rStyle w:val="Hyperlink"/>
            <w:noProof/>
          </w:rPr>
          <w:t>1.1 Product Measure Description &amp; Background</w:t>
        </w:r>
        <w:r w:rsidR="007655D6">
          <w:rPr>
            <w:noProof/>
            <w:webHidden/>
          </w:rPr>
          <w:tab/>
        </w:r>
        <w:r w:rsidR="007655D6">
          <w:rPr>
            <w:noProof/>
            <w:webHidden/>
          </w:rPr>
          <w:fldChar w:fldCharType="begin"/>
        </w:r>
        <w:r w:rsidR="007655D6">
          <w:rPr>
            <w:noProof/>
            <w:webHidden/>
          </w:rPr>
          <w:instrText xml:space="preserve"> PAGEREF _Toc389296120 \h </w:instrText>
        </w:r>
        <w:r w:rsidR="007655D6">
          <w:rPr>
            <w:noProof/>
            <w:webHidden/>
          </w:rPr>
        </w:r>
        <w:r w:rsidR="007655D6">
          <w:rPr>
            <w:noProof/>
            <w:webHidden/>
          </w:rPr>
          <w:fldChar w:fldCharType="separate"/>
        </w:r>
        <w:r w:rsidR="00BF572F">
          <w:rPr>
            <w:noProof/>
            <w:webHidden/>
          </w:rPr>
          <w:t>1</w:t>
        </w:r>
        <w:r w:rsidR="007655D6">
          <w:rPr>
            <w:noProof/>
            <w:webHidden/>
          </w:rPr>
          <w:fldChar w:fldCharType="end"/>
        </w:r>
      </w:hyperlink>
    </w:p>
    <w:p w14:paraId="4F8EAD0D"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1" w:history="1">
        <w:r w:rsidR="007655D6" w:rsidRPr="00A05BC4">
          <w:rPr>
            <w:rStyle w:val="Hyperlink"/>
            <w:noProof/>
          </w:rPr>
          <w:t>1.2 Product Technical Description</w:t>
        </w:r>
        <w:r w:rsidR="007655D6">
          <w:rPr>
            <w:noProof/>
            <w:webHidden/>
          </w:rPr>
          <w:tab/>
        </w:r>
        <w:r w:rsidR="007655D6">
          <w:rPr>
            <w:noProof/>
            <w:webHidden/>
          </w:rPr>
          <w:fldChar w:fldCharType="begin"/>
        </w:r>
        <w:r w:rsidR="007655D6">
          <w:rPr>
            <w:noProof/>
            <w:webHidden/>
          </w:rPr>
          <w:instrText xml:space="preserve"> PAGEREF _Toc389296121 \h </w:instrText>
        </w:r>
        <w:r w:rsidR="007655D6">
          <w:rPr>
            <w:noProof/>
            <w:webHidden/>
          </w:rPr>
        </w:r>
        <w:r w:rsidR="007655D6">
          <w:rPr>
            <w:noProof/>
            <w:webHidden/>
          </w:rPr>
          <w:fldChar w:fldCharType="separate"/>
        </w:r>
        <w:r w:rsidR="00BF572F">
          <w:rPr>
            <w:noProof/>
            <w:webHidden/>
          </w:rPr>
          <w:t>2</w:t>
        </w:r>
        <w:r w:rsidR="007655D6">
          <w:rPr>
            <w:noProof/>
            <w:webHidden/>
          </w:rPr>
          <w:fldChar w:fldCharType="end"/>
        </w:r>
      </w:hyperlink>
    </w:p>
    <w:p w14:paraId="2F91B42D"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2" w:history="1">
        <w:r w:rsidR="007655D6" w:rsidRPr="00A05BC4">
          <w:rPr>
            <w:rStyle w:val="Hyperlink"/>
            <w:noProof/>
          </w:rPr>
          <w:t>1.3 Measure Application Type</w:t>
        </w:r>
        <w:r w:rsidR="007655D6">
          <w:rPr>
            <w:noProof/>
            <w:webHidden/>
          </w:rPr>
          <w:tab/>
        </w:r>
        <w:r w:rsidR="007655D6">
          <w:rPr>
            <w:noProof/>
            <w:webHidden/>
          </w:rPr>
          <w:fldChar w:fldCharType="begin"/>
        </w:r>
        <w:r w:rsidR="007655D6">
          <w:rPr>
            <w:noProof/>
            <w:webHidden/>
          </w:rPr>
          <w:instrText xml:space="preserve"> PAGEREF _Toc389296122 \h </w:instrText>
        </w:r>
        <w:r w:rsidR="007655D6">
          <w:rPr>
            <w:noProof/>
            <w:webHidden/>
          </w:rPr>
        </w:r>
        <w:r w:rsidR="007655D6">
          <w:rPr>
            <w:noProof/>
            <w:webHidden/>
          </w:rPr>
          <w:fldChar w:fldCharType="separate"/>
        </w:r>
        <w:r w:rsidR="00BF572F">
          <w:rPr>
            <w:noProof/>
            <w:webHidden/>
          </w:rPr>
          <w:t>2</w:t>
        </w:r>
        <w:r w:rsidR="007655D6">
          <w:rPr>
            <w:noProof/>
            <w:webHidden/>
          </w:rPr>
          <w:fldChar w:fldCharType="end"/>
        </w:r>
      </w:hyperlink>
    </w:p>
    <w:p w14:paraId="03B9DDC5"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3" w:history="1">
        <w:r w:rsidR="007655D6" w:rsidRPr="00A05BC4">
          <w:rPr>
            <w:rStyle w:val="Hyperlink"/>
            <w:noProof/>
          </w:rPr>
          <w:t>1.4 Product Base Case and Measure Case Data</w:t>
        </w:r>
        <w:r w:rsidR="007655D6">
          <w:rPr>
            <w:noProof/>
            <w:webHidden/>
          </w:rPr>
          <w:tab/>
        </w:r>
        <w:r w:rsidR="007655D6">
          <w:rPr>
            <w:noProof/>
            <w:webHidden/>
          </w:rPr>
          <w:fldChar w:fldCharType="begin"/>
        </w:r>
        <w:r w:rsidR="007655D6">
          <w:rPr>
            <w:noProof/>
            <w:webHidden/>
          </w:rPr>
          <w:instrText xml:space="preserve"> PAGEREF _Toc389296123 \h </w:instrText>
        </w:r>
        <w:r w:rsidR="007655D6">
          <w:rPr>
            <w:noProof/>
            <w:webHidden/>
          </w:rPr>
        </w:r>
        <w:r w:rsidR="007655D6">
          <w:rPr>
            <w:noProof/>
            <w:webHidden/>
          </w:rPr>
          <w:fldChar w:fldCharType="separate"/>
        </w:r>
        <w:r w:rsidR="00BF572F">
          <w:rPr>
            <w:noProof/>
            <w:webHidden/>
          </w:rPr>
          <w:t>2</w:t>
        </w:r>
        <w:r w:rsidR="007655D6">
          <w:rPr>
            <w:noProof/>
            <w:webHidden/>
          </w:rPr>
          <w:fldChar w:fldCharType="end"/>
        </w:r>
      </w:hyperlink>
    </w:p>
    <w:p w14:paraId="0C7D839E"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4" w:history="1">
        <w:r w:rsidR="007655D6" w:rsidRPr="00A05BC4">
          <w:rPr>
            <w:rStyle w:val="Hyperlink"/>
            <w:noProof/>
          </w:rPr>
          <w:t>1.4.1 DEER Base Case and Measure Case Information</w:t>
        </w:r>
        <w:r w:rsidR="007655D6">
          <w:rPr>
            <w:noProof/>
            <w:webHidden/>
          </w:rPr>
          <w:tab/>
        </w:r>
        <w:r w:rsidR="007655D6">
          <w:rPr>
            <w:noProof/>
            <w:webHidden/>
          </w:rPr>
          <w:fldChar w:fldCharType="begin"/>
        </w:r>
        <w:r w:rsidR="007655D6">
          <w:rPr>
            <w:noProof/>
            <w:webHidden/>
          </w:rPr>
          <w:instrText xml:space="preserve"> PAGEREF _Toc389296124 \h </w:instrText>
        </w:r>
        <w:r w:rsidR="007655D6">
          <w:rPr>
            <w:noProof/>
            <w:webHidden/>
          </w:rPr>
        </w:r>
        <w:r w:rsidR="007655D6">
          <w:rPr>
            <w:noProof/>
            <w:webHidden/>
          </w:rPr>
          <w:fldChar w:fldCharType="separate"/>
        </w:r>
        <w:r w:rsidR="00BF572F">
          <w:rPr>
            <w:noProof/>
            <w:webHidden/>
          </w:rPr>
          <w:t>3</w:t>
        </w:r>
        <w:r w:rsidR="007655D6">
          <w:rPr>
            <w:noProof/>
            <w:webHidden/>
          </w:rPr>
          <w:fldChar w:fldCharType="end"/>
        </w:r>
      </w:hyperlink>
    </w:p>
    <w:p w14:paraId="462F0EF4"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5" w:history="1">
        <w:r w:rsidR="007655D6" w:rsidRPr="00A05BC4">
          <w:rPr>
            <w:rStyle w:val="Hyperlink"/>
            <w:noProof/>
          </w:rPr>
          <w:t>1.4.2 Codes &amp; Standards Requirements Base Case and Measure Information</w:t>
        </w:r>
        <w:r w:rsidR="007655D6">
          <w:rPr>
            <w:noProof/>
            <w:webHidden/>
          </w:rPr>
          <w:tab/>
        </w:r>
        <w:r w:rsidR="007655D6">
          <w:rPr>
            <w:noProof/>
            <w:webHidden/>
          </w:rPr>
          <w:fldChar w:fldCharType="begin"/>
        </w:r>
        <w:r w:rsidR="007655D6">
          <w:rPr>
            <w:noProof/>
            <w:webHidden/>
          </w:rPr>
          <w:instrText xml:space="preserve"> PAGEREF _Toc389296125 \h </w:instrText>
        </w:r>
        <w:r w:rsidR="007655D6">
          <w:rPr>
            <w:noProof/>
            <w:webHidden/>
          </w:rPr>
        </w:r>
        <w:r w:rsidR="007655D6">
          <w:rPr>
            <w:noProof/>
            <w:webHidden/>
          </w:rPr>
          <w:fldChar w:fldCharType="separate"/>
        </w:r>
        <w:r w:rsidR="00BF572F">
          <w:rPr>
            <w:noProof/>
            <w:webHidden/>
          </w:rPr>
          <w:t>5</w:t>
        </w:r>
        <w:r w:rsidR="007655D6">
          <w:rPr>
            <w:noProof/>
            <w:webHidden/>
          </w:rPr>
          <w:fldChar w:fldCharType="end"/>
        </w:r>
      </w:hyperlink>
    </w:p>
    <w:p w14:paraId="165D7638"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6" w:history="1">
        <w:r w:rsidR="007655D6" w:rsidRPr="00A05BC4">
          <w:rPr>
            <w:rStyle w:val="Hyperlink"/>
            <w:noProof/>
          </w:rPr>
          <w:t>1.4.3 EM&amp;V, Market Potential, and Other Studies – Base Case and Measure Case Information</w:t>
        </w:r>
        <w:r w:rsidR="007655D6">
          <w:rPr>
            <w:noProof/>
            <w:webHidden/>
          </w:rPr>
          <w:tab/>
        </w:r>
        <w:r w:rsidR="007655D6">
          <w:rPr>
            <w:noProof/>
            <w:webHidden/>
          </w:rPr>
          <w:fldChar w:fldCharType="begin"/>
        </w:r>
        <w:r w:rsidR="007655D6">
          <w:rPr>
            <w:noProof/>
            <w:webHidden/>
          </w:rPr>
          <w:instrText xml:space="preserve"> PAGEREF _Toc389296126 \h </w:instrText>
        </w:r>
        <w:r w:rsidR="007655D6">
          <w:rPr>
            <w:noProof/>
            <w:webHidden/>
          </w:rPr>
        </w:r>
        <w:r w:rsidR="007655D6">
          <w:rPr>
            <w:noProof/>
            <w:webHidden/>
          </w:rPr>
          <w:fldChar w:fldCharType="separate"/>
        </w:r>
        <w:r w:rsidR="00BF572F">
          <w:rPr>
            <w:noProof/>
            <w:webHidden/>
          </w:rPr>
          <w:t>7</w:t>
        </w:r>
        <w:r w:rsidR="007655D6">
          <w:rPr>
            <w:noProof/>
            <w:webHidden/>
          </w:rPr>
          <w:fldChar w:fldCharType="end"/>
        </w:r>
      </w:hyperlink>
    </w:p>
    <w:p w14:paraId="1A8CF213"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7" w:history="1">
        <w:r w:rsidR="007655D6" w:rsidRPr="00A05BC4">
          <w:rPr>
            <w:rStyle w:val="Hyperlink"/>
            <w:noProof/>
          </w:rPr>
          <w:t>1.4.4 Assumptions and Calculations from other sources—Base and Measure Cases</w:t>
        </w:r>
        <w:r w:rsidR="007655D6">
          <w:rPr>
            <w:noProof/>
            <w:webHidden/>
          </w:rPr>
          <w:tab/>
        </w:r>
        <w:r w:rsidR="007655D6">
          <w:rPr>
            <w:noProof/>
            <w:webHidden/>
          </w:rPr>
          <w:fldChar w:fldCharType="begin"/>
        </w:r>
        <w:r w:rsidR="007655D6">
          <w:rPr>
            <w:noProof/>
            <w:webHidden/>
          </w:rPr>
          <w:instrText xml:space="preserve"> PAGEREF _Toc389296127 \h </w:instrText>
        </w:r>
        <w:r w:rsidR="007655D6">
          <w:rPr>
            <w:noProof/>
            <w:webHidden/>
          </w:rPr>
        </w:r>
        <w:r w:rsidR="007655D6">
          <w:rPr>
            <w:noProof/>
            <w:webHidden/>
          </w:rPr>
          <w:fldChar w:fldCharType="separate"/>
        </w:r>
        <w:r w:rsidR="00BF572F">
          <w:rPr>
            <w:noProof/>
            <w:webHidden/>
          </w:rPr>
          <w:t>7</w:t>
        </w:r>
        <w:r w:rsidR="007655D6">
          <w:rPr>
            <w:noProof/>
            <w:webHidden/>
          </w:rPr>
          <w:fldChar w:fldCharType="end"/>
        </w:r>
      </w:hyperlink>
    </w:p>
    <w:p w14:paraId="2C2F916E"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28" w:history="1">
        <w:r w:rsidR="007655D6" w:rsidRPr="00A05BC4">
          <w:rPr>
            <w:rStyle w:val="Hyperlink"/>
            <w:noProof/>
          </w:rPr>
          <w:t>Section 2. Calculation Methods</w:t>
        </w:r>
        <w:r w:rsidR="007655D6">
          <w:rPr>
            <w:noProof/>
            <w:webHidden/>
          </w:rPr>
          <w:tab/>
        </w:r>
        <w:r w:rsidR="007655D6">
          <w:rPr>
            <w:noProof/>
            <w:webHidden/>
          </w:rPr>
          <w:fldChar w:fldCharType="begin"/>
        </w:r>
        <w:r w:rsidR="007655D6">
          <w:rPr>
            <w:noProof/>
            <w:webHidden/>
          </w:rPr>
          <w:instrText xml:space="preserve"> PAGEREF _Toc389296128 \h </w:instrText>
        </w:r>
        <w:r w:rsidR="007655D6">
          <w:rPr>
            <w:noProof/>
            <w:webHidden/>
          </w:rPr>
        </w:r>
        <w:r w:rsidR="007655D6">
          <w:rPr>
            <w:noProof/>
            <w:webHidden/>
          </w:rPr>
          <w:fldChar w:fldCharType="separate"/>
        </w:r>
        <w:r w:rsidR="00BF572F">
          <w:rPr>
            <w:noProof/>
            <w:webHidden/>
          </w:rPr>
          <w:t>8</w:t>
        </w:r>
        <w:r w:rsidR="007655D6">
          <w:rPr>
            <w:noProof/>
            <w:webHidden/>
          </w:rPr>
          <w:fldChar w:fldCharType="end"/>
        </w:r>
      </w:hyperlink>
    </w:p>
    <w:p w14:paraId="37EAEA39"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29" w:history="1">
        <w:r w:rsidR="007655D6" w:rsidRPr="00A05BC4">
          <w:rPr>
            <w:rStyle w:val="Hyperlink"/>
            <w:noProof/>
          </w:rPr>
          <w:t>Measure Application Type</w:t>
        </w:r>
        <w:r w:rsidR="007655D6">
          <w:rPr>
            <w:noProof/>
            <w:webHidden/>
          </w:rPr>
          <w:tab/>
        </w:r>
        <w:r w:rsidR="007655D6">
          <w:rPr>
            <w:noProof/>
            <w:webHidden/>
          </w:rPr>
          <w:fldChar w:fldCharType="begin"/>
        </w:r>
        <w:r w:rsidR="007655D6">
          <w:rPr>
            <w:noProof/>
            <w:webHidden/>
          </w:rPr>
          <w:instrText xml:space="preserve"> PAGEREF _Toc389296129 \h </w:instrText>
        </w:r>
        <w:r w:rsidR="007655D6">
          <w:rPr>
            <w:noProof/>
            <w:webHidden/>
          </w:rPr>
        </w:r>
        <w:r w:rsidR="007655D6">
          <w:rPr>
            <w:noProof/>
            <w:webHidden/>
          </w:rPr>
          <w:fldChar w:fldCharType="separate"/>
        </w:r>
        <w:r w:rsidR="00BF572F">
          <w:rPr>
            <w:noProof/>
            <w:webHidden/>
          </w:rPr>
          <w:t>8</w:t>
        </w:r>
        <w:r w:rsidR="007655D6">
          <w:rPr>
            <w:noProof/>
            <w:webHidden/>
          </w:rPr>
          <w:fldChar w:fldCharType="end"/>
        </w:r>
      </w:hyperlink>
    </w:p>
    <w:p w14:paraId="4A286E90"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30" w:history="1">
        <w:r w:rsidR="007655D6" w:rsidRPr="00A05BC4">
          <w:rPr>
            <w:rStyle w:val="Hyperlink"/>
            <w:noProof/>
          </w:rPr>
          <w:t>Measure Life Basis</w:t>
        </w:r>
        <w:r w:rsidR="007655D6">
          <w:rPr>
            <w:noProof/>
            <w:webHidden/>
          </w:rPr>
          <w:tab/>
        </w:r>
        <w:r w:rsidR="007655D6">
          <w:rPr>
            <w:noProof/>
            <w:webHidden/>
          </w:rPr>
          <w:fldChar w:fldCharType="begin"/>
        </w:r>
        <w:r w:rsidR="007655D6">
          <w:rPr>
            <w:noProof/>
            <w:webHidden/>
          </w:rPr>
          <w:instrText xml:space="preserve"> PAGEREF _Toc389296130 \h </w:instrText>
        </w:r>
        <w:r w:rsidR="007655D6">
          <w:rPr>
            <w:noProof/>
            <w:webHidden/>
          </w:rPr>
        </w:r>
        <w:r w:rsidR="007655D6">
          <w:rPr>
            <w:noProof/>
            <w:webHidden/>
          </w:rPr>
          <w:fldChar w:fldCharType="separate"/>
        </w:r>
        <w:r w:rsidR="00BF572F">
          <w:rPr>
            <w:noProof/>
            <w:webHidden/>
          </w:rPr>
          <w:t>8</w:t>
        </w:r>
        <w:r w:rsidR="007655D6">
          <w:rPr>
            <w:noProof/>
            <w:webHidden/>
          </w:rPr>
          <w:fldChar w:fldCharType="end"/>
        </w:r>
      </w:hyperlink>
    </w:p>
    <w:p w14:paraId="0C266CB2"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31" w:history="1">
        <w:r w:rsidR="007655D6" w:rsidRPr="00A05BC4">
          <w:rPr>
            <w:rStyle w:val="Hyperlink"/>
            <w:noProof/>
          </w:rPr>
          <w:t>First Baseline Period: Energy Savings Baseline</w:t>
        </w:r>
        <w:r w:rsidR="007655D6">
          <w:rPr>
            <w:noProof/>
            <w:webHidden/>
          </w:rPr>
          <w:tab/>
        </w:r>
        <w:r w:rsidR="007655D6">
          <w:rPr>
            <w:noProof/>
            <w:webHidden/>
          </w:rPr>
          <w:fldChar w:fldCharType="begin"/>
        </w:r>
        <w:r w:rsidR="007655D6">
          <w:rPr>
            <w:noProof/>
            <w:webHidden/>
          </w:rPr>
          <w:instrText xml:space="preserve"> PAGEREF _Toc389296131 \h </w:instrText>
        </w:r>
        <w:r w:rsidR="007655D6">
          <w:rPr>
            <w:noProof/>
            <w:webHidden/>
          </w:rPr>
        </w:r>
        <w:r w:rsidR="007655D6">
          <w:rPr>
            <w:noProof/>
            <w:webHidden/>
          </w:rPr>
          <w:fldChar w:fldCharType="separate"/>
        </w:r>
        <w:r w:rsidR="00BF572F">
          <w:rPr>
            <w:noProof/>
            <w:webHidden/>
          </w:rPr>
          <w:t>8</w:t>
        </w:r>
        <w:r w:rsidR="007655D6">
          <w:rPr>
            <w:noProof/>
            <w:webHidden/>
          </w:rPr>
          <w:fldChar w:fldCharType="end"/>
        </w:r>
      </w:hyperlink>
    </w:p>
    <w:p w14:paraId="3924AF19"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32" w:history="1">
        <w:r w:rsidR="007655D6" w:rsidRPr="00A05BC4">
          <w:rPr>
            <w:rStyle w:val="Hyperlink"/>
            <w:noProof/>
          </w:rPr>
          <w:t>Second Baseline Period: Energy Savings Baseline</w:t>
        </w:r>
        <w:r w:rsidR="007655D6">
          <w:rPr>
            <w:noProof/>
            <w:webHidden/>
          </w:rPr>
          <w:tab/>
        </w:r>
        <w:r w:rsidR="007655D6">
          <w:rPr>
            <w:noProof/>
            <w:webHidden/>
          </w:rPr>
          <w:fldChar w:fldCharType="begin"/>
        </w:r>
        <w:r w:rsidR="007655D6">
          <w:rPr>
            <w:noProof/>
            <w:webHidden/>
          </w:rPr>
          <w:instrText xml:space="preserve"> PAGEREF _Toc389296132 \h </w:instrText>
        </w:r>
        <w:r w:rsidR="007655D6">
          <w:rPr>
            <w:noProof/>
            <w:webHidden/>
          </w:rPr>
        </w:r>
        <w:r w:rsidR="007655D6">
          <w:rPr>
            <w:noProof/>
            <w:webHidden/>
          </w:rPr>
          <w:fldChar w:fldCharType="separate"/>
        </w:r>
        <w:r w:rsidR="00BF572F">
          <w:rPr>
            <w:noProof/>
            <w:webHidden/>
          </w:rPr>
          <w:t>8</w:t>
        </w:r>
        <w:r w:rsidR="007655D6">
          <w:rPr>
            <w:noProof/>
            <w:webHidden/>
          </w:rPr>
          <w:fldChar w:fldCharType="end"/>
        </w:r>
      </w:hyperlink>
    </w:p>
    <w:p w14:paraId="4F5E2208"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33" w:history="1">
        <w:r w:rsidR="007655D6" w:rsidRPr="00A05BC4">
          <w:rPr>
            <w:rStyle w:val="Hyperlink"/>
            <w:noProof/>
          </w:rPr>
          <w:t>2.1 Electric Energy Savings Estimation Methodologies</w:t>
        </w:r>
        <w:r w:rsidR="007655D6">
          <w:rPr>
            <w:noProof/>
            <w:webHidden/>
          </w:rPr>
          <w:tab/>
        </w:r>
        <w:r w:rsidR="007655D6">
          <w:rPr>
            <w:noProof/>
            <w:webHidden/>
          </w:rPr>
          <w:fldChar w:fldCharType="begin"/>
        </w:r>
        <w:r w:rsidR="007655D6">
          <w:rPr>
            <w:noProof/>
            <w:webHidden/>
          </w:rPr>
          <w:instrText xml:space="preserve"> PAGEREF _Toc389296133 \h </w:instrText>
        </w:r>
        <w:r w:rsidR="007655D6">
          <w:rPr>
            <w:noProof/>
            <w:webHidden/>
          </w:rPr>
        </w:r>
        <w:r w:rsidR="007655D6">
          <w:rPr>
            <w:noProof/>
            <w:webHidden/>
          </w:rPr>
          <w:fldChar w:fldCharType="separate"/>
        </w:r>
        <w:r w:rsidR="00BF572F">
          <w:rPr>
            <w:noProof/>
            <w:webHidden/>
          </w:rPr>
          <w:t>9</w:t>
        </w:r>
        <w:r w:rsidR="007655D6">
          <w:rPr>
            <w:noProof/>
            <w:webHidden/>
          </w:rPr>
          <w:fldChar w:fldCharType="end"/>
        </w:r>
      </w:hyperlink>
    </w:p>
    <w:p w14:paraId="694C5F7A"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34" w:history="1">
        <w:r w:rsidR="007655D6" w:rsidRPr="00A05BC4">
          <w:rPr>
            <w:rStyle w:val="Hyperlink"/>
            <w:noProof/>
          </w:rPr>
          <w:t>Electric savings were taken directly from DEER 2014.</w:t>
        </w:r>
        <w:r w:rsidR="007655D6">
          <w:rPr>
            <w:noProof/>
            <w:webHidden/>
          </w:rPr>
          <w:tab/>
        </w:r>
        <w:r w:rsidR="007655D6">
          <w:rPr>
            <w:noProof/>
            <w:webHidden/>
          </w:rPr>
          <w:fldChar w:fldCharType="begin"/>
        </w:r>
        <w:r w:rsidR="007655D6">
          <w:rPr>
            <w:noProof/>
            <w:webHidden/>
          </w:rPr>
          <w:instrText xml:space="preserve"> PAGEREF _Toc389296134 \h </w:instrText>
        </w:r>
        <w:r w:rsidR="007655D6">
          <w:rPr>
            <w:noProof/>
            <w:webHidden/>
          </w:rPr>
        </w:r>
        <w:r w:rsidR="007655D6">
          <w:rPr>
            <w:noProof/>
            <w:webHidden/>
          </w:rPr>
          <w:fldChar w:fldCharType="separate"/>
        </w:r>
        <w:r w:rsidR="00BF572F">
          <w:rPr>
            <w:noProof/>
            <w:webHidden/>
          </w:rPr>
          <w:t>9</w:t>
        </w:r>
        <w:r w:rsidR="007655D6">
          <w:rPr>
            <w:noProof/>
            <w:webHidden/>
          </w:rPr>
          <w:fldChar w:fldCharType="end"/>
        </w:r>
      </w:hyperlink>
    </w:p>
    <w:p w14:paraId="31F7AB9B"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35" w:history="1">
        <w:r w:rsidR="007655D6" w:rsidRPr="00A05BC4">
          <w:rPr>
            <w:rStyle w:val="Hyperlink"/>
            <w:noProof/>
          </w:rPr>
          <w:t>2.2. Demand Reduction Estimation Methodologies</w:t>
        </w:r>
        <w:r w:rsidR="007655D6">
          <w:rPr>
            <w:noProof/>
            <w:webHidden/>
          </w:rPr>
          <w:tab/>
        </w:r>
        <w:r w:rsidR="007655D6">
          <w:rPr>
            <w:noProof/>
            <w:webHidden/>
          </w:rPr>
          <w:fldChar w:fldCharType="begin"/>
        </w:r>
        <w:r w:rsidR="007655D6">
          <w:rPr>
            <w:noProof/>
            <w:webHidden/>
          </w:rPr>
          <w:instrText xml:space="preserve"> PAGEREF _Toc389296135 \h </w:instrText>
        </w:r>
        <w:r w:rsidR="007655D6">
          <w:rPr>
            <w:noProof/>
            <w:webHidden/>
          </w:rPr>
        </w:r>
        <w:r w:rsidR="007655D6">
          <w:rPr>
            <w:noProof/>
            <w:webHidden/>
          </w:rPr>
          <w:fldChar w:fldCharType="separate"/>
        </w:r>
        <w:r w:rsidR="00BF572F">
          <w:rPr>
            <w:noProof/>
            <w:webHidden/>
          </w:rPr>
          <w:t>9</w:t>
        </w:r>
        <w:r w:rsidR="007655D6">
          <w:rPr>
            <w:noProof/>
            <w:webHidden/>
          </w:rPr>
          <w:fldChar w:fldCharType="end"/>
        </w:r>
      </w:hyperlink>
    </w:p>
    <w:p w14:paraId="057F1C73"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36" w:history="1">
        <w:r w:rsidR="007655D6" w:rsidRPr="00A05BC4">
          <w:rPr>
            <w:rStyle w:val="Hyperlink"/>
            <w:noProof/>
          </w:rPr>
          <w:t>2.3. Gas Energy Savings Estimation Methodologies</w:t>
        </w:r>
        <w:r w:rsidR="007655D6">
          <w:rPr>
            <w:noProof/>
            <w:webHidden/>
          </w:rPr>
          <w:tab/>
        </w:r>
        <w:r w:rsidR="007655D6">
          <w:rPr>
            <w:noProof/>
            <w:webHidden/>
          </w:rPr>
          <w:fldChar w:fldCharType="begin"/>
        </w:r>
        <w:r w:rsidR="007655D6">
          <w:rPr>
            <w:noProof/>
            <w:webHidden/>
          </w:rPr>
          <w:instrText xml:space="preserve"> PAGEREF _Toc389296136 \h </w:instrText>
        </w:r>
        <w:r w:rsidR="007655D6">
          <w:rPr>
            <w:noProof/>
            <w:webHidden/>
          </w:rPr>
        </w:r>
        <w:r w:rsidR="007655D6">
          <w:rPr>
            <w:noProof/>
            <w:webHidden/>
          </w:rPr>
          <w:fldChar w:fldCharType="separate"/>
        </w:r>
        <w:r w:rsidR="00BF572F">
          <w:rPr>
            <w:noProof/>
            <w:webHidden/>
          </w:rPr>
          <w:t>9</w:t>
        </w:r>
        <w:r w:rsidR="007655D6">
          <w:rPr>
            <w:noProof/>
            <w:webHidden/>
          </w:rPr>
          <w:fldChar w:fldCharType="end"/>
        </w:r>
      </w:hyperlink>
    </w:p>
    <w:p w14:paraId="702E2C94"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43" w:history="1">
        <w:r w:rsidR="007655D6" w:rsidRPr="00A05BC4">
          <w:rPr>
            <w:rStyle w:val="Hyperlink"/>
            <w:i/>
            <w:noProof/>
          </w:rPr>
          <w:t>Section 3. Load Shapes</w:t>
        </w:r>
        <w:r w:rsidR="007655D6">
          <w:rPr>
            <w:noProof/>
            <w:webHidden/>
          </w:rPr>
          <w:tab/>
        </w:r>
        <w:r w:rsidR="007655D6">
          <w:rPr>
            <w:noProof/>
            <w:webHidden/>
          </w:rPr>
          <w:fldChar w:fldCharType="begin"/>
        </w:r>
        <w:r w:rsidR="007655D6">
          <w:rPr>
            <w:noProof/>
            <w:webHidden/>
          </w:rPr>
          <w:instrText xml:space="preserve"> PAGEREF _Toc389296143 \h </w:instrText>
        </w:r>
        <w:r w:rsidR="007655D6">
          <w:rPr>
            <w:noProof/>
            <w:webHidden/>
          </w:rPr>
        </w:r>
        <w:r w:rsidR="007655D6">
          <w:rPr>
            <w:noProof/>
            <w:webHidden/>
          </w:rPr>
          <w:fldChar w:fldCharType="separate"/>
        </w:r>
        <w:r w:rsidR="00BF572F">
          <w:rPr>
            <w:noProof/>
            <w:webHidden/>
          </w:rPr>
          <w:t>11</w:t>
        </w:r>
        <w:r w:rsidR="007655D6">
          <w:rPr>
            <w:noProof/>
            <w:webHidden/>
          </w:rPr>
          <w:fldChar w:fldCharType="end"/>
        </w:r>
      </w:hyperlink>
    </w:p>
    <w:p w14:paraId="3671136A"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44" w:history="1">
        <w:r w:rsidR="007655D6" w:rsidRPr="00A05BC4">
          <w:rPr>
            <w:rStyle w:val="Hyperlink"/>
            <w:noProof/>
          </w:rPr>
          <w:t>Section 4. Base Case &amp; Measure Costs</w:t>
        </w:r>
        <w:r w:rsidR="007655D6">
          <w:rPr>
            <w:noProof/>
            <w:webHidden/>
          </w:rPr>
          <w:tab/>
        </w:r>
        <w:r w:rsidR="007655D6">
          <w:rPr>
            <w:noProof/>
            <w:webHidden/>
          </w:rPr>
          <w:fldChar w:fldCharType="begin"/>
        </w:r>
        <w:r w:rsidR="007655D6">
          <w:rPr>
            <w:noProof/>
            <w:webHidden/>
          </w:rPr>
          <w:instrText xml:space="preserve"> PAGEREF _Toc389296144 \h </w:instrText>
        </w:r>
        <w:r w:rsidR="007655D6">
          <w:rPr>
            <w:noProof/>
            <w:webHidden/>
          </w:rPr>
        </w:r>
        <w:r w:rsidR="007655D6">
          <w:rPr>
            <w:noProof/>
            <w:webHidden/>
          </w:rPr>
          <w:fldChar w:fldCharType="separate"/>
        </w:r>
        <w:r w:rsidR="00BF572F">
          <w:rPr>
            <w:noProof/>
            <w:webHidden/>
          </w:rPr>
          <w:t>12</w:t>
        </w:r>
        <w:r w:rsidR="007655D6">
          <w:rPr>
            <w:noProof/>
            <w:webHidden/>
          </w:rPr>
          <w:fldChar w:fldCharType="end"/>
        </w:r>
      </w:hyperlink>
    </w:p>
    <w:p w14:paraId="2B02A7D8"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45" w:history="1">
        <w:r w:rsidR="007655D6" w:rsidRPr="00A05BC4">
          <w:rPr>
            <w:rStyle w:val="Hyperlink"/>
            <w:noProof/>
          </w:rPr>
          <w:t>4.1 Base Case(s) Costs</w:t>
        </w:r>
        <w:r w:rsidR="007655D6">
          <w:rPr>
            <w:noProof/>
            <w:webHidden/>
          </w:rPr>
          <w:tab/>
        </w:r>
        <w:r w:rsidR="007655D6">
          <w:rPr>
            <w:noProof/>
            <w:webHidden/>
          </w:rPr>
          <w:fldChar w:fldCharType="begin"/>
        </w:r>
        <w:r w:rsidR="007655D6">
          <w:rPr>
            <w:noProof/>
            <w:webHidden/>
          </w:rPr>
          <w:instrText xml:space="preserve"> PAGEREF _Toc389296145 \h </w:instrText>
        </w:r>
        <w:r w:rsidR="007655D6">
          <w:rPr>
            <w:noProof/>
            <w:webHidden/>
          </w:rPr>
        </w:r>
        <w:r w:rsidR="007655D6">
          <w:rPr>
            <w:noProof/>
            <w:webHidden/>
          </w:rPr>
          <w:fldChar w:fldCharType="separate"/>
        </w:r>
        <w:r w:rsidR="00BF572F">
          <w:rPr>
            <w:noProof/>
            <w:webHidden/>
          </w:rPr>
          <w:t>12</w:t>
        </w:r>
        <w:r w:rsidR="007655D6">
          <w:rPr>
            <w:noProof/>
            <w:webHidden/>
          </w:rPr>
          <w:fldChar w:fldCharType="end"/>
        </w:r>
      </w:hyperlink>
    </w:p>
    <w:p w14:paraId="1FEDD73F"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46" w:history="1">
        <w:r w:rsidR="007655D6" w:rsidRPr="00A05BC4">
          <w:rPr>
            <w:rStyle w:val="Hyperlink"/>
            <w:noProof/>
          </w:rPr>
          <w:t>4.2 Measure Case Costs</w:t>
        </w:r>
        <w:r w:rsidR="007655D6">
          <w:rPr>
            <w:noProof/>
            <w:webHidden/>
          </w:rPr>
          <w:tab/>
        </w:r>
        <w:r w:rsidR="007655D6">
          <w:rPr>
            <w:noProof/>
            <w:webHidden/>
          </w:rPr>
          <w:fldChar w:fldCharType="begin"/>
        </w:r>
        <w:r w:rsidR="007655D6">
          <w:rPr>
            <w:noProof/>
            <w:webHidden/>
          </w:rPr>
          <w:instrText xml:space="preserve"> PAGEREF _Toc389296146 \h </w:instrText>
        </w:r>
        <w:r w:rsidR="007655D6">
          <w:rPr>
            <w:noProof/>
            <w:webHidden/>
          </w:rPr>
        </w:r>
        <w:r w:rsidR="007655D6">
          <w:rPr>
            <w:noProof/>
            <w:webHidden/>
          </w:rPr>
          <w:fldChar w:fldCharType="separate"/>
        </w:r>
        <w:r w:rsidR="00BF572F">
          <w:rPr>
            <w:noProof/>
            <w:webHidden/>
          </w:rPr>
          <w:t>13</w:t>
        </w:r>
        <w:r w:rsidR="007655D6">
          <w:rPr>
            <w:noProof/>
            <w:webHidden/>
          </w:rPr>
          <w:fldChar w:fldCharType="end"/>
        </w:r>
      </w:hyperlink>
    </w:p>
    <w:p w14:paraId="02675432"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47" w:history="1">
        <w:r w:rsidR="007655D6" w:rsidRPr="00A05BC4">
          <w:rPr>
            <w:rStyle w:val="Hyperlink"/>
            <w:noProof/>
          </w:rPr>
          <w:t>4.3 Incremental &amp; Full Measure Costs</w:t>
        </w:r>
        <w:r w:rsidR="007655D6">
          <w:rPr>
            <w:noProof/>
            <w:webHidden/>
          </w:rPr>
          <w:tab/>
        </w:r>
        <w:r w:rsidR="007655D6">
          <w:rPr>
            <w:noProof/>
            <w:webHidden/>
          </w:rPr>
          <w:fldChar w:fldCharType="begin"/>
        </w:r>
        <w:r w:rsidR="007655D6">
          <w:rPr>
            <w:noProof/>
            <w:webHidden/>
          </w:rPr>
          <w:instrText xml:space="preserve"> PAGEREF _Toc389296147 \h </w:instrText>
        </w:r>
        <w:r w:rsidR="007655D6">
          <w:rPr>
            <w:noProof/>
            <w:webHidden/>
          </w:rPr>
        </w:r>
        <w:r w:rsidR="007655D6">
          <w:rPr>
            <w:noProof/>
            <w:webHidden/>
          </w:rPr>
          <w:fldChar w:fldCharType="separate"/>
        </w:r>
        <w:r w:rsidR="00BF572F">
          <w:rPr>
            <w:noProof/>
            <w:webHidden/>
          </w:rPr>
          <w:t>13</w:t>
        </w:r>
        <w:r w:rsidR="007655D6">
          <w:rPr>
            <w:noProof/>
            <w:webHidden/>
          </w:rPr>
          <w:fldChar w:fldCharType="end"/>
        </w:r>
      </w:hyperlink>
    </w:p>
    <w:p w14:paraId="5115C081" w14:textId="77777777" w:rsidR="007655D6" w:rsidRDefault="00632F72">
      <w:pPr>
        <w:pStyle w:val="TOC1"/>
        <w:tabs>
          <w:tab w:val="right" w:leader="dot" w:pos="9350"/>
        </w:tabs>
        <w:rPr>
          <w:rFonts w:asciiTheme="minorHAnsi" w:eastAsiaTheme="minorEastAsia" w:hAnsiTheme="minorHAnsi" w:cstheme="minorBidi"/>
          <w:noProof/>
          <w:szCs w:val="22"/>
        </w:rPr>
      </w:pPr>
      <w:hyperlink w:anchor="_Toc389296148" w:history="1">
        <w:r w:rsidR="007655D6" w:rsidRPr="00A05BC4">
          <w:rPr>
            <w:rStyle w:val="Hyperlink"/>
            <w:i/>
            <w:noProof/>
          </w:rPr>
          <w:t>4.3.1 Full Measure Cost</w:t>
        </w:r>
        <w:r w:rsidR="007655D6">
          <w:rPr>
            <w:noProof/>
            <w:webHidden/>
          </w:rPr>
          <w:tab/>
        </w:r>
        <w:r w:rsidR="007655D6">
          <w:rPr>
            <w:noProof/>
            <w:webHidden/>
          </w:rPr>
          <w:fldChar w:fldCharType="begin"/>
        </w:r>
        <w:r w:rsidR="007655D6">
          <w:rPr>
            <w:noProof/>
            <w:webHidden/>
          </w:rPr>
          <w:instrText xml:space="preserve"> PAGEREF _Toc389296148 \h </w:instrText>
        </w:r>
        <w:r w:rsidR="007655D6">
          <w:rPr>
            <w:noProof/>
            <w:webHidden/>
          </w:rPr>
        </w:r>
        <w:r w:rsidR="007655D6">
          <w:rPr>
            <w:noProof/>
            <w:webHidden/>
          </w:rPr>
          <w:fldChar w:fldCharType="separate"/>
        </w:r>
        <w:r w:rsidR="00BF572F">
          <w:rPr>
            <w:noProof/>
            <w:webHidden/>
          </w:rPr>
          <w:t>14</w:t>
        </w:r>
        <w:r w:rsidR="007655D6">
          <w:rPr>
            <w:noProof/>
            <w:webHidden/>
          </w:rPr>
          <w:fldChar w:fldCharType="end"/>
        </w:r>
      </w:hyperlink>
    </w:p>
    <w:p w14:paraId="4A86F380" w14:textId="77777777" w:rsidR="007655D6" w:rsidRDefault="00632F72">
      <w:pPr>
        <w:pStyle w:val="TOC2"/>
        <w:tabs>
          <w:tab w:val="right" w:leader="dot" w:pos="9350"/>
        </w:tabs>
        <w:rPr>
          <w:rFonts w:asciiTheme="minorHAnsi" w:eastAsiaTheme="minorEastAsia" w:hAnsiTheme="minorHAnsi" w:cstheme="minorBidi"/>
          <w:noProof/>
          <w:szCs w:val="22"/>
        </w:rPr>
      </w:pPr>
      <w:hyperlink w:anchor="_Toc389296149" w:history="1">
        <w:r w:rsidR="007655D6" w:rsidRPr="00A05BC4">
          <w:rPr>
            <w:rStyle w:val="Hyperlink"/>
            <w:noProof/>
          </w:rPr>
          <w:t>4.3.2 Incremental Measure Costs</w:t>
        </w:r>
        <w:r w:rsidR="007655D6">
          <w:rPr>
            <w:noProof/>
            <w:webHidden/>
          </w:rPr>
          <w:tab/>
        </w:r>
        <w:r w:rsidR="007655D6">
          <w:rPr>
            <w:noProof/>
            <w:webHidden/>
          </w:rPr>
          <w:fldChar w:fldCharType="begin"/>
        </w:r>
        <w:r w:rsidR="007655D6">
          <w:rPr>
            <w:noProof/>
            <w:webHidden/>
          </w:rPr>
          <w:instrText xml:space="preserve"> PAGEREF _Toc389296149 \h </w:instrText>
        </w:r>
        <w:r w:rsidR="007655D6">
          <w:rPr>
            <w:noProof/>
            <w:webHidden/>
          </w:rPr>
        </w:r>
        <w:r w:rsidR="007655D6">
          <w:rPr>
            <w:noProof/>
            <w:webHidden/>
          </w:rPr>
          <w:fldChar w:fldCharType="separate"/>
        </w:r>
        <w:r w:rsidR="00BF572F">
          <w:rPr>
            <w:noProof/>
            <w:webHidden/>
          </w:rPr>
          <w:t>14</w:t>
        </w:r>
        <w:r w:rsidR="007655D6">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21" w:name="_Toc172205729"/>
      <w:bookmarkStart w:id="22" w:name="_Toc304800199"/>
      <w:bookmarkStart w:id="23" w:name="_Toc324318335"/>
      <w:bookmarkStart w:id="24" w:name="_Toc324340479"/>
      <w:bookmarkStart w:id="25" w:name="_Toc389296118"/>
      <w:r w:rsidR="00ED21EE">
        <w:lastRenderedPageBreak/>
        <w:t>List of Tables</w:t>
      </w:r>
      <w:bookmarkEnd w:id="21"/>
      <w:bookmarkEnd w:id="22"/>
      <w:bookmarkEnd w:id="23"/>
      <w:bookmarkEnd w:id="24"/>
      <w:bookmarkEnd w:id="25"/>
    </w:p>
    <w:p w14:paraId="1B7A6101" w14:textId="77777777" w:rsidR="001F3269" w:rsidRDefault="001F3269" w:rsidP="007655D6">
      <w:pPr>
        <w:pStyle w:val="TableofFigures"/>
        <w:tabs>
          <w:tab w:val="right" w:leader="dot" w:pos="9350"/>
        </w:tabs>
        <w:jc w:val="both"/>
      </w:pPr>
    </w:p>
    <w:p w14:paraId="40E81664" w14:textId="49203FEC" w:rsidR="001F3269" w:rsidRDefault="001F3269" w:rsidP="007655D6">
      <w:pPr>
        <w:pStyle w:val="TableofFigures"/>
        <w:tabs>
          <w:tab w:val="right" w:leader="dot" w:pos="9350"/>
        </w:tabs>
        <w:jc w:val="both"/>
      </w:pPr>
      <w:r>
        <w:t xml:space="preserve">Table 1 Qualification Requirements for </w:t>
      </w:r>
      <w:proofErr w:type="spellStart"/>
      <w:r>
        <w:t>Cnetral</w:t>
      </w:r>
      <w:proofErr w:type="spellEnd"/>
      <w:r>
        <w:t xml:space="preserve"> System Space and Hot Water Heaters………2     </w:t>
      </w:r>
    </w:p>
    <w:p w14:paraId="393A0A94" w14:textId="67087F88" w:rsidR="003B6B5B" w:rsidRDefault="00ED21EE" w:rsidP="007655D6">
      <w:pPr>
        <w:pStyle w:val="TableofFigures"/>
        <w:tabs>
          <w:tab w:val="right" w:leader="dot" w:pos="9350"/>
        </w:tabs>
        <w:jc w:val="both"/>
        <w:rPr>
          <w:noProof/>
        </w:rPr>
      </w:pPr>
      <w:r>
        <w:fldChar w:fldCharType="begin"/>
      </w:r>
      <w:r>
        <w:instrText xml:space="preserve"> TOC \h \z \c "Table" </w:instrText>
      </w:r>
      <w:r>
        <w:fldChar w:fldCharType="separate"/>
      </w:r>
      <w:hyperlink w:anchor="_Toc324427642" w:history="1">
        <w:r w:rsidR="003B6B5B" w:rsidRPr="00302DA8">
          <w:rPr>
            <w:rStyle w:val="Hyperlink"/>
            <w:noProof/>
          </w:rPr>
          <w:t xml:space="preserve">Table </w:t>
        </w:r>
        <w:r w:rsidR="001F3269">
          <w:rPr>
            <w:rStyle w:val="Hyperlink"/>
            <w:noProof/>
          </w:rPr>
          <w:t>2</w:t>
        </w:r>
        <w:r w:rsidR="003B6B5B" w:rsidRPr="00302DA8">
          <w:rPr>
            <w:rStyle w:val="Hyperlink"/>
            <w:rFonts w:ascii="Calibri" w:hAnsi="Calibri" w:cs="Calibri"/>
            <w:noProof/>
          </w:rPr>
          <w:t xml:space="preserve"> </w:t>
        </w:r>
        <w:r w:rsidR="003B6B5B" w:rsidRPr="00302DA8">
          <w:rPr>
            <w:rStyle w:val="Hyperlink"/>
            <w:rFonts w:cs="Arial"/>
            <w:noProof/>
          </w:rPr>
          <w:t>Measure Application Type</w:t>
        </w:r>
        <w:r w:rsidR="003B6B5B">
          <w:rPr>
            <w:noProof/>
            <w:webHidden/>
          </w:rPr>
          <w:tab/>
        </w:r>
        <w:r w:rsidR="00CA491C">
          <w:rPr>
            <w:noProof/>
            <w:webHidden/>
          </w:rPr>
          <w:t>2</w:t>
        </w:r>
      </w:hyperlink>
    </w:p>
    <w:p w14:paraId="0308AC66" w14:textId="5402B84B" w:rsidR="007655D6" w:rsidRDefault="007655D6" w:rsidP="007655D6">
      <w:pPr>
        <w:jc w:val="both"/>
      </w:pPr>
      <w:r>
        <w:t xml:space="preserve">Table </w:t>
      </w:r>
      <w:r w:rsidR="001F3269">
        <w:t>3</w:t>
      </w:r>
      <w:r>
        <w:t xml:space="preserve"> DEER Use and Technology Table</w:t>
      </w:r>
      <w:r w:rsidR="00331394">
        <w:t xml:space="preserve"> H719 and H 247</w:t>
      </w:r>
      <w:r>
        <w:t>……………………………………….3</w:t>
      </w:r>
    </w:p>
    <w:p w14:paraId="341ABF33" w14:textId="4887F5E5" w:rsidR="00331394" w:rsidRDefault="00331394" w:rsidP="007655D6">
      <w:pPr>
        <w:jc w:val="both"/>
      </w:pPr>
      <w:r>
        <w:t xml:space="preserve">Table </w:t>
      </w:r>
      <w:r w:rsidR="001F3269">
        <w:t>4</w:t>
      </w:r>
      <w:r>
        <w:t xml:space="preserve"> DEER Use and Technology Table H150, H719 and H244………………………………..3</w:t>
      </w:r>
    </w:p>
    <w:p w14:paraId="58D9270F" w14:textId="0D47722F" w:rsidR="007655D6" w:rsidRPr="007655D6" w:rsidRDefault="007655D6" w:rsidP="007655D6">
      <w:pPr>
        <w:jc w:val="both"/>
      </w:pPr>
      <w:r>
        <w:t>Table 5 DEER 2014 Base Case and Measure Case Costs………………………………………….</w:t>
      </w:r>
      <w:r w:rsidR="001F3269">
        <w:t>3</w:t>
      </w:r>
    </w:p>
    <w:p w14:paraId="393A0A95" w14:textId="49B0C024" w:rsidR="003B6B5B" w:rsidRPr="0064609B" w:rsidRDefault="00632F72" w:rsidP="007655D6">
      <w:pPr>
        <w:pStyle w:val="TableofFigures"/>
        <w:tabs>
          <w:tab w:val="right" w:leader="dot" w:pos="9350"/>
        </w:tabs>
        <w:jc w:val="both"/>
        <w:rPr>
          <w:rFonts w:ascii="Calibri" w:hAnsi="Calibri"/>
          <w:noProof/>
          <w:szCs w:val="22"/>
        </w:rPr>
      </w:pPr>
      <w:hyperlink w:anchor="_Toc324427643" w:history="1">
        <w:r w:rsidR="003B6B5B" w:rsidRPr="00302DA8">
          <w:rPr>
            <w:rStyle w:val="Hyperlink"/>
            <w:rFonts w:cs="Arial"/>
            <w:noProof/>
          </w:rPr>
          <w:t xml:space="preserve">Table </w:t>
        </w:r>
        <w:r w:rsidR="007655D6">
          <w:rPr>
            <w:rStyle w:val="Hyperlink"/>
            <w:rFonts w:cs="Arial"/>
            <w:noProof/>
          </w:rPr>
          <w:t>6</w:t>
        </w:r>
        <w:r w:rsidR="00437BE1">
          <w:rPr>
            <w:rStyle w:val="Hyperlink"/>
            <w:rFonts w:cs="Arial"/>
            <w:noProof/>
          </w:rPr>
          <w:t xml:space="preserve"> </w:t>
        </w:r>
        <w:r w:rsidR="003B6B5B" w:rsidRPr="00302DA8">
          <w:rPr>
            <w:rStyle w:val="Hyperlink"/>
            <w:rFonts w:cs="Arial"/>
            <w:noProof/>
          </w:rPr>
          <w:t>DEER Net-to-Gross Ratios</w:t>
        </w:r>
        <w:r w:rsidR="003B6B5B">
          <w:rPr>
            <w:noProof/>
            <w:webHidden/>
          </w:rPr>
          <w:tab/>
        </w:r>
        <w:r w:rsidR="00CA491C">
          <w:rPr>
            <w:noProof/>
            <w:webHidden/>
          </w:rPr>
          <w:t>4</w:t>
        </w:r>
      </w:hyperlink>
    </w:p>
    <w:p w14:paraId="393A0A98" w14:textId="352168A9" w:rsidR="003B6B5B" w:rsidRPr="0064609B" w:rsidRDefault="00632F72" w:rsidP="007655D6">
      <w:pPr>
        <w:pStyle w:val="TableofFigures"/>
        <w:tabs>
          <w:tab w:val="right" w:leader="dot" w:pos="9350"/>
        </w:tabs>
        <w:jc w:val="both"/>
        <w:rPr>
          <w:rFonts w:ascii="Calibri" w:hAnsi="Calibri"/>
          <w:noProof/>
          <w:szCs w:val="22"/>
        </w:rPr>
      </w:pPr>
      <w:hyperlink w:anchor="_Toc324427646" w:history="1">
        <w:r w:rsidR="003B6B5B" w:rsidRPr="00302DA8">
          <w:rPr>
            <w:rStyle w:val="Hyperlink"/>
            <w:rFonts w:cs="Arial"/>
            <w:noProof/>
          </w:rPr>
          <w:t xml:space="preserve">Table </w:t>
        </w:r>
        <w:r w:rsidR="007655D6">
          <w:rPr>
            <w:rStyle w:val="Hyperlink"/>
            <w:rFonts w:cs="Arial"/>
            <w:noProof/>
          </w:rPr>
          <w:t>7 DEER</w:t>
        </w:r>
        <w:r w:rsidR="00437BE1">
          <w:rPr>
            <w:rStyle w:val="Hyperlink"/>
            <w:rFonts w:cs="Arial"/>
            <w:noProof/>
          </w:rPr>
          <w:t xml:space="preserve"> </w:t>
        </w:r>
        <w:r w:rsidR="007655D6">
          <w:rPr>
            <w:rStyle w:val="Hyperlink"/>
            <w:rFonts w:cs="Arial"/>
            <w:noProof/>
          </w:rPr>
          <w:t>Effective</w:t>
        </w:r>
      </w:hyperlink>
      <w:r w:rsidR="007655D6">
        <w:rPr>
          <w:noProof/>
        </w:rPr>
        <w:t xml:space="preserve"> Useful Life…………………………………………………………………….</w:t>
      </w:r>
      <w:r w:rsidR="00D22B95">
        <w:rPr>
          <w:noProof/>
        </w:rPr>
        <w:t>4</w:t>
      </w:r>
    </w:p>
    <w:p w14:paraId="393A0A99" w14:textId="7290B520" w:rsidR="003B6B5B" w:rsidRDefault="00632F72" w:rsidP="007655D6">
      <w:pPr>
        <w:pStyle w:val="TableofFigures"/>
        <w:tabs>
          <w:tab w:val="right" w:leader="dot" w:pos="9350"/>
        </w:tabs>
        <w:jc w:val="both"/>
        <w:rPr>
          <w:noProof/>
        </w:rPr>
      </w:pPr>
      <w:hyperlink w:anchor="_Toc324427647" w:history="1">
        <w:r w:rsidR="003B6B5B" w:rsidRPr="00302DA8">
          <w:rPr>
            <w:rStyle w:val="Hyperlink"/>
            <w:rFonts w:cs="Arial"/>
            <w:noProof/>
          </w:rPr>
          <w:t xml:space="preserve">Table </w:t>
        </w:r>
        <w:r w:rsidR="007655D6">
          <w:rPr>
            <w:rStyle w:val="Hyperlink"/>
            <w:rFonts w:cs="Arial"/>
            <w:noProof/>
          </w:rPr>
          <w:t>8</w:t>
        </w:r>
        <w:r w:rsidR="00437BE1">
          <w:rPr>
            <w:rStyle w:val="Hyperlink"/>
            <w:rFonts w:cs="Arial"/>
            <w:noProof/>
          </w:rPr>
          <w:t xml:space="preserve"> </w:t>
        </w:r>
        <w:r w:rsidR="007655D6">
          <w:rPr>
            <w:rStyle w:val="Hyperlink"/>
            <w:rFonts w:cs="Arial"/>
            <w:noProof/>
          </w:rPr>
          <w:t>California Title 20 Code Requirements</w:t>
        </w:r>
        <w:r w:rsidR="003B6B5B">
          <w:rPr>
            <w:noProof/>
            <w:webHidden/>
          </w:rPr>
          <w:tab/>
        </w:r>
        <w:r w:rsidR="007655D6">
          <w:rPr>
            <w:noProof/>
            <w:webHidden/>
          </w:rPr>
          <w:t>5</w:t>
        </w:r>
      </w:hyperlink>
    </w:p>
    <w:p w14:paraId="78FCA87F" w14:textId="572C5D79" w:rsidR="007655D6" w:rsidRDefault="007655D6" w:rsidP="007655D6">
      <w:pPr>
        <w:jc w:val="both"/>
      </w:pPr>
      <w:r>
        <w:t>Table 9 California Title 24 Code Requirements……………………………………………………….</w:t>
      </w:r>
      <w:r w:rsidR="00D22B95">
        <w:t>5</w:t>
      </w:r>
    </w:p>
    <w:p w14:paraId="3252DE04" w14:textId="2388BF28" w:rsidR="007655D6" w:rsidRDefault="007655D6" w:rsidP="007655D6">
      <w:pPr>
        <w:jc w:val="both"/>
      </w:pPr>
      <w:r>
        <w:t>Table 10 Energy Impacts of Codes…………………………………………………………………….</w:t>
      </w:r>
      <w:r w:rsidR="00D22B95">
        <w:t>6</w:t>
      </w:r>
    </w:p>
    <w:p w14:paraId="4DAF240B" w14:textId="14489808" w:rsidR="007655D6" w:rsidRDefault="007655D6" w:rsidP="007655D6">
      <w:pPr>
        <w:jc w:val="both"/>
      </w:pPr>
      <w:r>
        <w:t>Table 11 Summary of Savings Calculations…………………………………………………………..</w:t>
      </w:r>
      <w:r w:rsidR="00D22B95">
        <w:t>7</w:t>
      </w:r>
    </w:p>
    <w:p w14:paraId="393A0A9A" w14:textId="6BBD1032" w:rsidR="003B6B5B" w:rsidRDefault="007655D6" w:rsidP="007655D6">
      <w:pPr>
        <w:jc w:val="both"/>
        <w:rPr>
          <w:noProof/>
        </w:rPr>
      </w:pPr>
      <w:r>
        <w:t>Table 12</w:t>
      </w:r>
      <w:hyperlink w:anchor="_Toc324427648" w:history="1">
        <w:r w:rsidR="003B6B5B" w:rsidRPr="00302DA8">
          <w:rPr>
            <w:rStyle w:val="Hyperlink"/>
            <w:noProof/>
          </w:rPr>
          <w:t xml:space="preserve"> Measure Application Type</w:t>
        </w:r>
        <w:r w:rsidR="003B6B5B">
          <w:rPr>
            <w:noProof/>
            <w:webHidden/>
          </w:rPr>
          <w:tab/>
        </w:r>
        <w:r>
          <w:rPr>
            <w:noProof/>
            <w:webHidden/>
          </w:rPr>
          <w:t>…………………………………………………………………..</w:t>
        </w:r>
        <w:r w:rsidR="00D22B95">
          <w:rPr>
            <w:noProof/>
            <w:webHidden/>
          </w:rPr>
          <w:t>7</w:t>
        </w:r>
      </w:hyperlink>
    </w:p>
    <w:p w14:paraId="39F933CC" w14:textId="56756387" w:rsidR="007655D6" w:rsidRDefault="007655D6" w:rsidP="007655D6">
      <w:pPr>
        <w:jc w:val="both"/>
        <w:rPr>
          <w:noProof/>
        </w:rPr>
      </w:pPr>
      <w:r>
        <w:rPr>
          <w:noProof/>
        </w:rPr>
        <w:t>Table 13 DEER Base Case Costs…………………………………………………………………….11</w:t>
      </w:r>
    </w:p>
    <w:p w14:paraId="455E8732" w14:textId="150FC587" w:rsidR="007655D6" w:rsidRDefault="007655D6" w:rsidP="007655D6">
      <w:pPr>
        <w:jc w:val="both"/>
        <w:rPr>
          <w:noProof/>
        </w:rPr>
      </w:pPr>
      <w:r>
        <w:rPr>
          <w:noProof/>
        </w:rPr>
        <w:t>Table 14 DEER Measure Case Costs……………………………………………………………..….1</w:t>
      </w:r>
      <w:r w:rsidR="00D22B95">
        <w:rPr>
          <w:noProof/>
        </w:rPr>
        <w:t>2</w:t>
      </w:r>
    </w:p>
    <w:p w14:paraId="04CD6730" w14:textId="1AAB35A8" w:rsidR="007655D6" w:rsidRPr="0064609B" w:rsidRDefault="007655D6" w:rsidP="007655D6">
      <w:pPr>
        <w:jc w:val="both"/>
        <w:rPr>
          <w:rFonts w:ascii="Calibri" w:hAnsi="Calibri"/>
          <w:noProof/>
          <w:szCs w:val="22"/>
        </w:rPr>
      </w:pPr>
      <w:r>
        <w:rPr>
          <w:noProof/>
        </w:rPr>
        <w:t>Table 15 DEER Incrementat and Full Measure Costs Definitions………………………………...12</w:t>
      </w:r>
    </w:p>
    <w:p w14:paraId="393A0A9B" w14:textId="4214F1D1" w:rsidR="003B6B5B" w:rsidRPr="0064609B" w:rsidRDefault="00632F72" w:rsidP="007655D6">
      <w:pPr>
        <w:pStyle w:val="TableofFigures"/>
        <w:tabs>
          <w:tab w:val="right" w:leader="dot" w:pos="9350"/>
        </w:tabs>
        <w:jc w:val="both"/>
        <w:rPr>
          <w:rFonts w:ascii="Calibri" w:hAnsi="Calibri"/>
          <w:noProof/>
          <w:szCs w:val="22"/>
        </w:rPr>
      </w:pPr>
      <w:hyperlink w:anchor="_Toc324427649" w:history="1">
        <w:r w:rsidR="003B6B5B" w:rsidRPr="00302DA8">
          <w:rPr>
            <w:rStyle w:val="Hyperlink"/>
            <w:rFonts w:cs="Arial"/>
            <w:noProof/>
          </w:rPr>
          <w:t xml:space="preserve">Table </w:t>
        </w:r>
        <w:r w:rsidR="007655D6">
          <w:rPr>
            <w:rStyle w:val="Hyperlink"/>
            <w:rFonts w:cs="Arial"/>
            <w:noProof/>
          </w:rPr>
          <w:t>16 Summary of Cost by Measure</w:t>
        </w:r>
        <w:r w:rsidR="003B6B5B">
          <w:rPr>
            <w:noProof/>
            <w:webHidden/>
          </w:rPr>
          <w:tab/>
        </w:r>
        <w:r w:rsidR="00CA491C">
          <w:rPr>
            <w:noProof/>
            <w:webHidden/>
          </w:rPr>
          <w:t>13</w:t>
        </w:r>
      </w:hyperlink>
    </w:p>
    <w:p w14:paraId="393A0A9C" w14:textId="3127A8A8" w:rsidR="003B6B5B" w:rsidRPr="0064609B" w:rsidRDefault="003B6B5B" w:rsidP="007655D6">
      <w:pPr>
        <w:pStyle w:val="TableofFigures"/>
        <w:tabs>
          <w:tab w:val="right" w:leader="dot" w:pos="9350"/>
        </w:tabs>
        <w:jc w:val="both"/>
        <w:rPr>
          <w:rFonts w:ascii="Calibri" w:hAnsi="Calibri"/>
          <w:noProof/>
          <w:szCs w:val="22"/>
        </w:rPr>
      </w:pPr>
    </w:p>
    <w:p w14:paraId="393A0A9D" w14:textId="77777777" w:rsidR="005A1F9D" w:rsidRDefault="00ED21EE" w:rsidP="007655D6">
      <w:pPr>
        <w:jc w:val="both"/>
      </w:pPr>
      <w:r>
        <w:fldChar w:fldCharType="end"/>
      </w:r>
      <w:r w:rsidR="005A1F9D" w:rsidRPr="005A1F9D">
        <w:t xml:space="preserve"> </w:t>
      </w:r>
    </w:p>
    <w:p w14:paraId="393A0A9F" w14:textId="4EC49D6F" w:rsidR="005A1F9D" w:rsidRDefault="005A1F9D" w:rsidP="005A1F9D"/>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6" w:name="_Toc304800201"/>
      <w:bookmarkStart w:id="27" w:name="_Toc324318337"/>
      <w:bookmarkStart w:id="28" w:name="_Toc324340481"/>
      <w:bookmarkStart w:id="29" w:name="_Toc172205732"/>
    </w:p>
    <w:p w14:paraId="393A0AA1" w14:textId="77777777" w:rsidR="00ED21EE" w:rsidRDefault="00ED21EE" w:rsidP="00ED21EE">
      <w:pPr>
        <w:pStyle w:val="Heading1"/>
      </w:pPr>
      <w:bookmarkStart w:id="30" w:name="_Toc389296119"/>
      <w:proofErr w:type="gramStart"/>
      <w:r>
        <w:lastRenderedPageBreak/>
        <w:t>Section 1.</w:t>
      </w:r>
      <w:proofErr w:type="gramEnd"/>
      <w:r>
        <w:t xml:space="preserve"> General Measure &amp; Baseline Data</w:t>
      </w:r>
      <w:bookmarkEnd w:id="26"/>
      <w:bookmarkEnd w:id="27"/>
      <w:bookmarkEnd w:id="28"/>
      <w:bookmarkEnd w:id="30"/>
    </w:p>
    <w:p w14:paraId="393A0AA2" w14:textId="77777777" w:rsidR="00E71EF1" w:rsidRDefault="001248A3" w:rsidP="001248A3">
      <w:pPr>
        <w:pStyle w:val="Heading2"/>
      </w:pPr>
      <w:bookmarkStart w:id="31" w:name="_Toc304800202"/>
      <w:bookmarkStart w:id="32" w:name="_Toc324318338"/>
      <w:bookmarkStart w:id="33" w:name="_Toc324340482"/>
      <w:bookmarkStart w:id="34" w:name="_Toc389296120"/>
      <w:bookmarkEnd w:id="29"/>
      <w:r>
        <w:t xml:space="preserve">1.1 </w:t>
      </w:r>
      <w:r w:rsidR="008C6AD1">
        <w:t xml:space="preserve">Product </w:t>
      </w:r>
      <w:r w:rsidR="00E71EF1" w:rsidRPr="001248A3">
        <w:t>Measure Description &amp; Background</w:t>
      </w:r>
      <w:bookmarkEnd w:id="31"/>
      <w:bookmarkEnd w:id="32"/>
      <w:bookmarkEnd w:id="33"/>
      <w:bookmarkEnd w:id="34"/>
    </w:p>
    <w:p w14:paraId="393A0AA4" w14:textId="739BF94A" w:rsidR="00521920" w:rsidRDefault="00521920" w:rsidP="004E265E">
      <w:pPr>
        <w:rPr>
          <w:rFonts w:cs="Arial"/>
          <w:b/>
          <w:i/>
        </w:rPr>
      </w:pPr>
      <w:r w:rsidRPr="00521920">
        <w:rPr>
          <w:rFonts w:cs="Arial"/>
          <w:b/>
          <w:i/>
        </w:rPr>
        <w:t>Catalog Description</w:t>
      </w:r>
      <w:r w:rsidR="00E840FE">
        <w:rPr>
          <w:rFonts w:cs="Arial"/>
          <w:b/>
          <w:i/>
        </w:rPr>
        <w:t xml:space="preserve"> – </w:t>
      </w:r>
    </w:p>
    <w:p w14:paraId="41B78AE3" w14:textId="77777777" w:rsidR="004E265E" w:rsidRDefault="004E265E" w:rsidP="004E265E">
      <w:pPr>
        <w:rPr>
          <w:rFonts w:cs="Arial"/>
          <w:b/>
          <w:i/>
          <w:sz w:val="20"/>
          <w:szCs w:val="20"/>
        </w:rPr>
      </w:pPr>
    </w:p>
    <w:p w14:paraId="453DF3EA" w14:textId="10E914D4" w:rsidR="00A7695A" w:rsidRDefault="00A7695A" w:rsidP="004E265E">
      <w:pPr>
        <w:rPr>
          <w:rFonts w:cs="Arial"/>
          <w:b/>
          <w:i/>
          <w:sz w:val="20"/>
          <w:szCs w:val="20"/>
        </w:rPr>
      </w:pPr>
      <w:r>
        <w:rPr>
          <w:rFonts w:cs="Arial"/>
          <w:b/>
          <w:i/>
          <w:sz w:val="20"/>
          <w:szCs w:val="20"/>
        </w:rPr>
        <w:t>H150 Storage Type Water Heater 80</w:t>
      </w:r>
      <w:r w:rsidR="00516543">
        <w:rPr>
          <w:rFonts w:cs="Arial"/>
          <w:b/>
          <w:i/>
          <w:sz w:val="20"/>
          <w:szCs w:val="20"/>
        </w:rPr>
        <w:t xml:space="preserve"> </w:t>
      </w:r>
      <w:r>
        <w:rPr>
          <w:rFonts w:cs="Arial"/>
          <w:b/>
          <w:i/>
          <w:sz w:val="20"/>
          <w:szCs w:val="20"/>
        </w:rPr>
        <w:t>gallons or greater</w:t>
      </w:r>
    </w:p>
    <w:p w14:paraId="4C5C561C" w14:textId="6F3098C8" w:rsidR="004E265E" w:rsidRDefault="004E265E" w:rsidP="004E265E">
      <w:pPr>
        <w:rPr>
          <w:rFonts w:cs="Arial"/>
          <w:b/>
          <w:i/>
          <w:sz w:val="20"/>
          <w:szCs w:val="20"/>
        </w:rPr>
      </w:pPr>
      <w:r>
        <w:rPr>
          <w:rFonts w:cs="Arial"/>
          <w:b/>
          <w:i/>
          <w:sz w:val="20"/>
          <w:szCs w:val="20"/>
        </w:rPr>
        <w:t xml:space="preserve">H719 Small Water Boiler for </w:t>
      </w:r>
      <w:r w:rsidR="00A7695A">
        <w:rPr>
          <w:rFonts w:cs="Arial"/>
          <w:b/>
          <w:i/>
          <w:sz w:val="20"/>
          <w:szCs w:val="20"/>
        </w:rPr>
        <w:t xml:space="preserve">Water </w:t>
      </w:r>
      <w:r>
        <w:rPr>
          <w:rFonts w:cs="Arial"/>
          <w:b/>
          <w:i/>
          <w:sz w:val="20"/>
          <w:szCs w:val="20"/>
        </w:rPr>
        <w:t>Heating</w:t>
      </w:r>
    </w:p>
    <w:p w14:paraId="0D6040B9" w14:textId="3D0A2309" w:rsidR="004E265E" w:rsidRDefault="004E265E" w:rsidP="004E265E">
      <w:pPr>
        <w:rPr>
          <w:rFonts w:cs="Arial"/>
          <w:b/>
          <w:i/>
          <w:sz w:val="20"/>
          <w:szCs w:val="20"/>
        </w:rPr>
      </w:pPr>
      <w:r>
        <w:rPr>
          <w:rFonts w:cs="Arial"/>
          <w:b/>
          <w:i/>
          <w:sz w:val="20"/>
          <w:szCs w:val="20"/>
        </w:rPr>
        <w:t xml:space="preserve">H247 Small Water Boiler for </w:t>
      </w:r>
      <w:r w:rsidR="00A7695A">
        <w:rPr>
          <w:rFonts w:cs="Arial"/>
          <w:b/>
          <w:i/>
          <w:sz w:val="20"/>
          <w:szCs w:val="20"/>
        </w:rPr>
        <w:t xml:space="preserve">Water </w:t>
      </w:r>
      <w:r>
        <w:rPr>
          <w:rFonts w:cs="Arial"/>
          <w:b/>
          <w:i/>
          <w:sz w:val="20"/>
          <w:szCs w:val="20"/>
        </w:rPr>
        <w:t>Heating (San Francisco Energy Watch measure)</w:t>
      </w:r>
    </w:p>
    <w:p w14:paraId="5E632C84" w14:textId="2BF19322" w:rsidR="004E265E" w:rsidRDefault="004E265E" w:rsidP="004E265E">
      <w:pPr>
        <w:rPr>
          <w:rFonts w:cs="Arial"/>
          <w:b/>
          <w:i/>
          <w:sz w:val="20"/>
          <w:szCs w:val="20"/>
        </w:rPr>
      </w:pPr>
      <w:r>
        <w:rPr>
          <w:rFonts w:cs="Arial"/>
          <w:b/>
          <w:i/>
          <w:sz w:val="20"/>
          <w:szCs w:val="20"/>
        </w:rPr>
        <w:t>H720 Medium Water Boiler for Space Heating</w:t>
      </w:r>
    </w:p>
    <w:p w14:paraId="6FDE9F62" w14:textId="674061B7" w:rsidR="004E265E" w:rsidRDefault="00A7695A" w:rsidP="004E265E">
      <w:pPr>
        <w:rPr>
          <w:rFonts w:cs="Arial"/>
          <w:b/>
          <w:i/>
          <w:sz w:val="20"/>
          <w:szCs w:val="20"/>
        </w:rPr>
      </w:pPr>
      <w:r>
        <w:rPr>
          <w:rFonts w:cs="Arial"/>
          <w:b/>
          <w:i/>
          <w:sz w:val="20"/>
          <w:szCs w:val="20"/>
        </w:rPr>
        <w:t>H244 Medium Water</w:t>
      </w:r>
      <w:r w:rsidR="004E265E">
        <w:rPr>
          <w:rFonts w:cs="Arial"/>
          <w:b/>
          <w:i/>
          <w:sz w:val="20"/>
          <w:szCs w:val="20"/>
        </w:rPr>
        <w:t xml:space="preserve"> Boiler for Space Heating</w:t>
      </w:r>
    </w:p>
    <w:p w14:paraId="492191C0" w14:textId="77777777" w:rsidR="004E265E" w:rsidRDefault="004E265E" w:rsidP="004E265E">
      <w:pPr>
        <w:rPr>
          <w:rFonts w:cs="Arial"/>
          <w:b/>
          <w:i/>
          <w:sz w:val="20"/>
          <w:szCs w:val="20"/>
        </w:rPr>
      </w:pPr>
    </w:p>
    <w:p w14:paraId="27E14FAA" w14:textId="3C351FF3" w:rsidR="004E265E" w:rsidRDefault="004E265E" w:rsidP="004E265E">
      <w:pPr>
        <w:rPr>
          <w:rFonts w:cs="Arial"/>
          <w:sz w:val="20"/>
          <w:szCs w:val="20"/>
        </w:rPr>
      </w:pPr>
      <w:r>
        <w:rPr>
          <w:rFonts w:cs="Arial"/>
          <w:sz w:val="20"/>
          <w:szCs w:val="20"/>
        </w:rPr>
        <w:t>Additional tiered measures are described and available under PGECOHVC101 R3</w:t>
      </w:r>
    </w:p>
    <w:p w14:paraId="09B9E93B" w14:textId="77777777" w:rsidR="004E265E" w:rsidRPr="004E265E" w:rsidRDefault="004E265E" w:rsidP="004E265E">
      <w:pPr>
        <w:rPr>
          <w:rFonts w:cs="Arial"/>
          <w:sz w:val="20"/>
          <w:szCs w:val="20"/>
        </w:rPr>
      </w:pPr>
    </w:p>
    <w:p w14:paraId="393A0AA5" w14:textId="77777777" w:rsidR="00521920" w:rsidRDefault="00521920" w:rsidP="00872913">
      <w:pPr>
        <w:rPr>
          <w:rFonts w:cs="Arial"/>
          <w:b/>
          <w:i/>
        </w:rPr>
      </w:pPr>
      <w:r>
        <w:rPr>
          <w:rFonts w:cs="Arial"/>
          <w:b/>
          <w:i/>
        </w:rPr>
        <w:t>Program Restrictions and Guidelines</w:t>
      </w:r>
    </w:p>
    <w:p w14:paraId="0BD58D64" w14:textId="15C8D2FE" w:rsidR="004E265E" w:rsidRPr="004E265E" w:rsidRDefault="004E265E" w:rsidP="004E265E">
      <w:pPr>
        <w:rPr>
          <w:rFonts w:cs="Arial"/>
          <w:sz w:val="20"/>
          <w:szCs w:val="20"/>
        </w:rPr>
      </w:pPr>
      <w:r w:rsidRPr="004E265E">
        <w:rPr>
          <w:rFonts w:cs="Arial"/>
          <w:sz w:val="20"/>
          <w:szCs w:val="20"/>
        </w:rPr>
        <w:t xml:space="preserve">This workpaper documents the rationale for the savings methodologies and assumptions for </w:t>
      </w:r>
      <w:r w:rsidR="00CA491C">
        <w:rPr>
          <w:rFonts w:cs="Arial"/>
          <w:sz w:val="20"/>
          <w:szCs w:val="20"/>
        </w:rPr>
        <w:t xml:space="preserve">Domestic Water Heating and </w:t>
      </w:r>
      <w:r w:rsidRPr="004E265E">
        <w:rPr>
          <w:rFonts w:cs="Arial"/>
          <w:sz w:val="20"/>
          <w:szCs w:val="20"/>
        </w:rPr>
        <w:t xml:space="preserve">Space Heating Boilers, as listed in the </w:t>
      </w:r>
      <w:r w:rsidR="00CA491C">
        <w:rPr>
          <w:rFonts w:cs="Arial"/>
          <w:sz w:val="20"/>
          <w:szCs w:val="20"/>
        </w:rPr>
        <w:t xml:space="preserve">Multifamily Properties </w:t>
      </w:r>
      <w:r w:rsidRPr="004E265E">
        <w:rPr>
          <w:rFonts w:cs="Arial"/>
          <w:sz w:val="20"/>
          <w:szCs w:val="20"/>
        </w:rPr>
        <w:t xml:space="preserve">Rebate Catalog. The </w:t>
      </w:r>
      <w:r w:rsidR="00CA491C">
        <w:rPr>
          <w:rFonts w:cs="Arial"/>
          <w:sz w:val="20"/>
          <w:szCs w:val="20"/>
        </w:rPr>
        <w:t>Multifamily Properties Program</w:t>
      </w:r>
      <w:r w:rsidRPr="004E265E">
        <w:rPr>
          <w:rFonts w:cs="Arial"/>
          <w:sz w:val="20"/>
          <w:szCs w:val="20"/>
        </w:rPr>
        <w:t xml:space="preserve"> Catalog is part of Pacific Gas and Electric Company’s Customer Energy Efficiency Program. PG&amp;E offers incentives to </w:t>
      </w:r>
      <w:proofErr w:type="spellStart"/>
      <w:r w:rsidR="00516543">
        <w:rPr>
          <w:rFonts w:cs="Arial"/>
          <w:sz w:val="20"/>
          <w:szCs w:val="20"/>
        </w:rPr>
        <w:t>mutifami</w:t>
      </w:r>
      <w:r w:rsidRPr="004E265E">
        <w:rPr>
          <w:rFonts w:cs="Arial"/>
          <w:sz w:val="20"/>
          <w:szCs w:val="20"/>
        </w:rPr>
        <w:t>l</w:t>
      </w:r>
      <w:r w:rsidR="00516543">
        <w:rPr>
          <w:rFonts w:cs="Arial"/>
          <w:sz w:val="20"/>
          <w:szCs w:val="20"/>
        </w:rPr>
        <w:t>y</w:t>
      </w:r>
      <w:proofErr w:type="spellEnd"/>
      <w:r w:rsidRPr="004E265E">
        <w:rPr>
          <w:rFonts w:cs="Arial"/>
          <w:sz w:val="20"/>
          <w:szCs w:val="20"/>
        </w:rPr>
        <w:t xml:space="preserve"> customers for installing qualifying, high-efficiency equipment. </w:t>
      </w:r>
    </w:p>
    <w:p w14:paraId="0FC451DC" w14:textId="77777777" w:rsidR="004E265E" w:rsidRPr="004E265E" w:rsidRDefault="00521920" w:rsidP="004E265E">
      <w:pPr>
        <w:ind w:left="360"/>
        <w:rPr>
          <w:rFonts w:cs="Arial"/>
          <w:sz w:val="20"/>
          <w:szCs w:val="20"/>
        </w:rPr>
      </w:pPr>
      <w:r w:rsidRPr="004E265E">
        <w:rPr>
          <w:rFonts w:cs="Arial"/>
          <w:b/>
          <w:i/>
          <w:sz w:val="20"/>
          <w:szCs w:val="20"/>
        </w:rPr>
        <w:t>Terms and Conditions</w:t>
      </w:r>
      <w:r w:rsidR="003E7422" w:rsidRPr="004E265E">
        <w:rPr>
          <w:rFonts w:cs="Arial"/>
          <w:b/>
          <w:i/>
          <w:sz w:val="20"/>
          <w:szCs w:val="20"/>
        </w:rPr>
        <w:t>:</w:t>
      </w:r>
      <w:r w:rsidR="00A562A6" w:rsidRPr="004E265E">
        <w:rPr>
          <w:rFonts w:cs="Arial"/>
          <w:b/>
          <w:i/>
          <w:sz w:val="20"/>
          <w:szCs w:val="20"/>
        </w:rPr>
        <w:t xml:space="preserve"> </w:t>
      </w:r>
      <w:r w:rsidR="004E265E" w:rsidRPr="004E265E">
        <w:rPr>
          <w:rFonts w:cs="Arial"/>
          <w:sz w:val="20"/>
          <w:szCs w:val="20"/>
        </w:rPr>
        <w:t>Requirements from Boilers and Water Heating Catalog:</w:t>
      </w:r>
    </w:p>
    <w:p w14:paraId="6DA6372C" w14:textId="66280580" w:rsidR="00A7695A" w:rsidRDefault="00A7695A" w:rsidP="004E265E">
      <w:pPr>
        <w:numPr>
          <w:ilvl w:val="0"/>
          <w:numId w:val="20"/>
        </w:numPr>
        <w:rPr>
          <w:rFonts w:cs="Arial"/>
          <w:sz w:val="20"/>
          <w:szCs w:val="20"/>
        </w:rPr>
      </w:pPr>
      <w:r>
        <w:rPr>
          <w:rFonts w:cs="Arial"/>
          <w:sz w:val="20"/>
          <w:szCs w:val="20"/>
        </w:rPr>
        <w:t>H150, H719 and H247must be used for hot water only, space heating boilers do not apply.</w:t>
      </w:r>
    </w:p>
    <w:p w14:paraId="79851313" w14:textId="108E3893" w:rsidR="004E265E" w:rsidRPr="004E265E" w:rsidRDefault="00A7695A" w:rsidP="004E265E">
      <w:pPr>
        <w:numPr>
          <w:ilvl w:val="0"/>
          <w:numId w:val="20"/>
        </w:numPr>
        <w:rPr>
          <w:rFonts w:cs="Arial"/>
          <w:sz w:val="20"/>
          <w:szCs w:val="20"/>
        </w:rPr>
      </w:pPr>
      <w:r>
        <w:rPr>
          <w:rFonts w:cs="Arial"/>
          <w:sz w:val="20"/>
          <w:szCs w:val="20"/>
        </w:rPr>
        <w:t xml:space="preserve">H720 and H244 </w:t>
      </w:r>
      <w:r w:rsidR="00516543">
        <w:rPr>
          <w:rFonts w:cs="Arial"/>
          <w:sz w:val="20"/>
          <w:szCs w:val="20"/>
        </w:rPr>
        <w:t>m</w:t>
      </w:r>
      <w:r w:rsidR="004E265E" w:rsidRPr="004E265E">
        <w:rPr>
          <w:rFonts w:cs="Arial"/>
          <w:sz w:val="20"/>
          <w:szCs w:val="20"/>
        </w:rPr>
        <w:t>ust be used for space heating to induce human comfort, as defined by the California Energy Commission Title 20 and 24 standards.</w:t>
      </w:r>
    </w:p>
    <w:p w14:paraId="0139BBEA" w14:textId="61DE1ED6" w:rsidR="004E265E" w:rsidRPr="004E265E" w:rsidRDefault="004E265E" w:rsidP="004E265E">
      <w:pPr>
        <w:numPr>
          <w:ilvl w:val="0"/>
          <w:numId w:val="20"/>
        </w:numPr>
        <w:rPr>
          <w:rFonts w:cs="Arial"/>
          <w:sz w:val="20"/>
          <w:szCs w:val="20"/>
        </w:rPr>
      </w:pPr>
      <w:r w:rsidRPr="004E265E">
        <w:rPr>
          <w:rFonts w:cs="Arial"/>
          <w:sz w:val="20"/>
          <w:szCs w:val="20"/>
        </w:rPr>
        <w:t xml:space="preserve">Must meet efficiency requirements based on input ratings and types shown in the </w:t>
      </w:r>
      <w:r w:rsidR="00E25C6C">
        <w:rPr>
          <w:rFonts w:cs="Arial"/>
          <w:i/>
          <w:sz w:val="20"/>
          <w:szCs w:val="20"/>
        </w:rPr>
        <w:t>Multifamily Properties Rebate Catalog</w:t>
      </w:r>
      <w:r w:rsidRPr="004E265E">
        <w:rPr>
          <w:rFonts w:cs="Arial"/>
          <w:sz w:val="20"/>
          <w:szCs w:val="20"/>
        </w:rPr>
        <w:t>.</w:t>
      </w:r>
    </w:p>
    <w:p w14:paraId="1EEAA4CD" w14:textId="77777777" w:rsidR="004E265E" w:rsidRPr="004E265E" w:rsidRDefault="004E265E" w:rsidP="004E265E">
      <w:pPr>
        <w:numPr>
          <w:ilvl w:val="0"/>
          <w:numId w:val="20"/>
        </w:numPr>
        <w:rPr>
          <w:rFonts w:cs="Arial"/>
          <w:sz w:val="20"/>
          <w:szCs w:val="20"/>
        </w:rPr>
      </w:pPr>
      <w:r w:rsidRPr="004E265E">
        <w:rPr>
          <w:rFonts w:cs="Arial"/>
          <w:sz w:val="20"/>
          <w:szCs w:val="20"/>
        </w:rPr>
        <w:t>Must include a manufacturer’s specification sheet documenting the boiler type, input rating and efficiency rating with the incentive application.</w:t>
      </w:r>
    </w:p>
    <w:p w14:paraId="2AC10712" w14:textId="2151D57B" w:rsidR="004E265E" w:rsidRPr="004E265E" w:rsidRDefault="004E265E" w:rsidP="004E265E">
      <w:pPr>
        <w:numPr>
          <w:ilvl w:val="0"/>
          <w:numId w:val="20"/>
        </w:numPr>
        <w:rPr>
          <w:rFonts w:cs="Arial"/>
          <w:sz w:val="20"/>
          <w:szCs w:val="20"/>
        </w:rPr>
      </w:pPr>
      <w:r w:rsidRPr="004E265E">
        <w:rPr>
          <w:rFonts w:cs="Arial"/>
          <w:sz w:val="20"/>
          <w:szCs w:val="20"/>
        </w:rPr>
        <w:t>Installation address must have a commercial</w:t>
      </w:r>
      <w:r w:rsidR="00E25C6C">
        <w:rPr>
          <w:rFonts w:cs="Arial"/>
          <w:sz w:val="20"/>
          <w:szCs w:val="20"/>
        </w:rPr>
        <w:t xml:space="preserve"> or multifamily</w:t>
      </w:r>
      <w:r w:rsidRPr="004E265E">
        <w:rPr>
          <w:rFonts w:cs="Arial"/>
          <w:sz w:val="20"/>
          <w:szCs w:val="20"/>
        </w:rPr>
        <w:t xml:space="preserve"> natural gas account with PG&amp;E.</w:t>
      </w:r>
    </w:p>
    <w:p w14:paraId="7F6409C4" w14:textId="77777777" w:rsidR="004E265E" w:rsidRDefault="004E265E" w:rsidP="00480BAD">
      <w:pPr>
        <w:ind w:left="360"/>
        <w:rPr>
          <w:rFonts w:cs="Arial"/>
          <w:b/>
          <w:i/>
          <w:sz w:val="20"/>
          <w:szCs w:val="20"/>
        </w:rPr>
      </w:pPr>
    </w:p>
    <w:p w14:paraId="393A0AA7" w14:textId="2624FAA1" w:rsidR="00521920" w:rsidRDefault="00A32AE2" w:rsidP="00480BAD">
      <w:pPr>
        <w:ind w:left="360"/>
        <w:rPr>
          <w:rFonts w:cs="Arial"/>
          <w:b/>
          <w:i/>
          <w:sz w:val="20"/>
          <w:szCs w:val="20"/>
        </w:rPr>
      </w:pPr>
      <w:r w:rsidRPr="004E265E">
        <w:rPr>
          <w:rFonts w:cs="Arial"/>
          <w:b/>
          <w:i/>
          <w:sz w:val="20"/>
          <w:szCs w:val="20"/>
        </w:rPr>
        <w:t xml:space="preserve">The rebate is </w:t>
      </w:r>
      <w:r w:rsidR="00A7695A">
        <w:rPr>
          <w:rFonts w:cs="Arial"/>
          <w:b/>
          <w:i/>
          <w:sz w:val="20"/>
          <w:szCs w:val="20"/>
        </w:rPr>
        <w:t xml:space="preserve">downstream and </w:t>
      </w:r>
      <w:r w:rsidR="004E265E" w:rsidRPr="004E265E">
        <w:rPr>
          <w:rFonts w:cs="Arial"/>
          <w:b/>
          <w:i/>
          <w:sz w:val="20"/>
          <w:szCs w:val="20"/>
        </w:rPr>
        <w:t xml:space="preserve">is </w:t>
      </w:r>
      <w:r w:rsidRPr="004E265E">
        <w:rPr>
          <w:rFonts w:cs="Arial"/>
          <w:b/>
          <w:i/>
          <w:sz w:val="20"/>
          <w:szCs w:val="20"/>
        </w:rPr>
        <w:t>provided to the</w:t>
      </w:r>
      <w:r w:rsidR="004E265E" w:rsidRPr="004E265E">
        <w:rPr>
          <w:rFonts w:cs="Arial"/>
          <w:b/>
          <w:i/>
          <w:sz w:val="20"/>
          <w:szCs w:val="20"/>
        </w:rPr>
        <w:t xml:space="preserve"> contractor or customer</w:t>
      </w:r>
      <w:r w:rsidRPr="004E265E">
        <w:rPr>
          <w:rFonts w:cs="Arial"/>
          <w:b/>
          <w:i/>
          <w:sz w:val="20"/>
          <w:szCs w:val="20"/>
        </w:rPr>
        <w:t xml:space="preserve"> at the time of </w:t>
      </w:r>
      <w:r w:rsidR="004E265E" w:rsidRPr="004E265E">
        <w:rPr>
          <w:rFonts w:cs="Arial"/>
          <w:b/>
          <w:i/>
          <w:sz w:val="20"/>
          <w:szCs w:val="20"/>
        </w:rPr>
        <w:t xml:space="preserve">installation </w:t>
      </w:r>
      <w:r w:rsidRPr="004E265E">
        <w:rPr>
          <w:rFonts w:cs="Arial"/>
          <w:b/>
          <w:i/>
          <w:sz w:val="20"/>
          <w:szCs w:val="20"/>
        </w:rPr>
        <w:t>upon receipt of sales data</w:t>
      </w:r>
      <w:r w:rsidR="004E265E" w:rsidRPr="004E265E">
        <w:rPr>
          <w:rFonts w:cs="Arial"/>
          <w:b/>
          <w:i/>
          <w:sz w:val="20"/>
          <w:szCs w:val="20"/>
        </w:rPr>
        <w:t xml:space="preserve"> and application</w:t>
      </w:r>
      <w:r w:rsidRPr="004E265E">
        <w:rPr>
          <w:rFonts w:cs="Arial"/>
          <w:b/>
          <w:i/>
          <w:sz w:val="20"/>
          <w:szCs w:val="20"/>
        </w:rPr>
        <w:t xml:space="preserve">.  </w:t>
      </w:r>
      <w:r w:rsidR="00516543">
        <w:rPr>
          <w:rFonts w:cs="Arial"/>
          <w:b/>
          <w:i/>
          <w:sz w:val="20"/>
          <w:szCs w:val="20"/>
        </w:rPr>
        <w:t>H150, H719, H720 are not direct install programs.</w:t>
      </w:r>
      <w:r w:rsidR="008D5914">
        <w:rPr>
          <w:rFonts w:cs="Arial"/>
          <w:b/>
          <w:i/>
          <w:sz w:val="20"/>
          <w:szCs w:val="20"/>
        </w:rPr>
        <w:t xml:space="preserve"> This workpaper covers H247 and H244 which are part of the San Francisco Energy Watch direct install program.</w:t>
      </w:r>
    </w:p>
    <w:p w14:paraId="393A0AA8" w14:textId="3957FBCF" w:rsidR="003E7422" w:rsidRDefault="004E265E" w:rsidP="004E265E">
      <w:pPr>
        <w:tabs>
          <w:tab w:val="left" w:pos="7640"/>
        </w:tabs>
        <w:ind w:left="360"/>
        <w:rPr>
          <w:rFonts w:cs="Arial"/>
          <w:b/>
          <w:i/>
          <w:sz w:val="20"/>
          <w:szCs w:val="20"/>
        </w:rPr>
      </w:pPr>
      <w:r>
        <w:rPr>
          <w:rFonts w:cs="Arial"/>
          <w:b/>
          <w:i/>
          <w:sz w:val="20"/>
          <w:szCs w:val="20"/>
        </w:rPr>
        <w:tab/>
      </w:r>
    </w:p>
    <w:p w14:paraId="531F8B0B" w14:textId="3A5E6162" w:rsidR="004E265E" w:rsidRPr="00BE12A4" w:rsidRDefault="00521920" w:rsidP="004E265E">
      <w:pPr>
        <w:ind w:left="360"/>
        <w:rPr>
          <w:rFonts w:cs="Arial"/>
          <w:szCs w:val="22"/>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A7695A">
        <w:rPr>
          <w:rFonts w:cs="Arial"/>
          <w:b/>
          <w:i/>
          <w:sz w:val="20"/>
          <w:szCs w:val="20"/>
        </w:rPr>
        <w:t xml:space="preserve"> </w:t>
      </w:r>
      <w:r w:rsidR="00E25C6C">
        <w:rPr>
          <w:rFonts w:cs="Arial"/>
          <w:sz w:val="20"/>
          <w:szCs w:val="20"/>
        </w:rPr>
        <w:t>These</w:t>
      </w:r>
      <w:r w:rsidR="004E265E" w:rsidRPr="004E265E">
        <w:rPr>
          <w:rFonts w:cs="Arial"/>
          <w:sz w:val="20"/>
          <w:szCs w:val="20"/>
        </w:rPr>
        <w:t xml:space="preserve"> measure</w:t>
      </w:r>
      <w:r w:rsidR="00E25C6C">
        <w:rPr>
          <w:rFonts w:cs="Arial"/>
          <w:sz w:val="20"/>
          <w:szCs w:val="20"/>
        </w:rPr>
        <w:t>s are</w:t>
      </w:r>
      <w:r w:rsidR="004E265E" w:rsidRPr="004E265E">
        <w:rPr>
          <w:rFonts w:cs="Arial"/>
          <w:sz w:val="20"/>
          <w:szCs w:val="20"/>
        </w:rPr>
        <w:t xml:space="preserve"> is </w:t>
      </w:r>
      <w:r w:rsidR="00A7695A">
        <w:rPr>
          <w:rFonts w:cs="Arial"/>
          <w:sz w:val="20"/>
          <w:szCs w:val="20"/>
        </w:rPr>
        <w:t>applicable to any small or medium</w:t>
      </w:r>
      <w:r w:rsidR="004E265E" w:rsidRPr="004E265E">
        <w:rPr>
          <w:rFonts w:cs="Arial"/>
          <w:sz w:val="20"/>
          <w:szCs w:val="20"/>
        </w:rPr>
        <w:t xml:space="preserve"> commercial</w:t>
      </w:r>
      <w:r w:rsidR="00E25C6C">
        <w:rPr>
          <w:rFonts w:cs="Arial"/>
          <w:sz w:val="20"/>
          <w:szCs w:val="20"/>
        </w:rPr>
        <w:t xml:space="preserve"> storage water heater or</w:t>
      </w:r>
      <w:r w:rsidR="004E265E" w:rsidRPr="004E265E">
        <w:rPr>
          <w:rFonts w:cs="Arial"/>
          <w:sz w:val="20"/>
          <w:szCs w:val="20"/>
        </w:rPr>
        <w:t xml:space="preserve"> boiler used for </w:t>
      </w:r>
      <w:r w:rsidR="00A7695A">
        <w:rPr>
          <w:rFonts w:cs="Arial"/>
          <w:sz w:val="20"/>
          <w:szCs w:val="20"/>
        </w:rPr>
        <w:t xml:space="preserve">water heating or </w:t>
      </w:r>
      <w:r w:rsidR="00E25C6C">
        <w:rPr>
          <w:rFonts w:cs="Arial"/>
          <w:sz w:val="20"/>
          <w:szCs w:val="20"/>
        </w:rPr>
        <w:t xml:space="preserve">space heating, as specified below, </w:t>
      </w:r>
      <w:r w:rsidR="004E265E" w:rsidRPr="004E265E">
        <w:rPr>
          <w:rFonts w:cs="Arial"/>
          <w:sz w:val="20"/>
          <w:szCs w:val="20"/>
        </w:rPr>
        <w:t>and not applicable to boilers used for process end uses, pools, or spas. Applicable business types include</w:t>
      </w:r>
      <w:r w:rsidR="00064B6C">
        <w:rPr>
          <w:rFonts w:cs="Arial"/>
          <w:sz w:val="20"/>
          <w:szCs w:val="20"/>
        </w:rPr>
        <w:t xml:space="preserve"> </w:t>
      </w:r>
      <w:proofErr w:type="gramStart"/>
      <w:r w:rsidR="00CA491C">
        <w:rPr>
          <w:rFonts w:cs="Arial"/>
          <w:sz w:val="20"/>
          <w:szCs w:val="20"/>
        </w:rPr>
        <w:t>Multifamily</w:t>
      </w:r>
      <w:proofErr w:type="gramEnd"/>
      <w:r w:rsidR="004E265E" w:rsidRPr="004E265E">
        <w:rPr>
          <w:rFonts w:cs="Arial"/>
          <w:sz w:val="20"/>
          <w:szCs w:val="20"/>
        </w:rPr>
        <w:t xml:space="preserve"> facilities. </w:t>
      </w:r>
    </w:p>
    <w:p w14:paraId="5FF965C4" w14:textId="77777777" w:rsidR="00064B6C" w:rsidRPr="00064B6C" w:rsidRDefault="00064B6C" w:rsidP="00064B6C">
      <w:pPr>
        <w:pStyle w:val="ListParagraph"/>
        <w:numPr>
          <w:ilvl w:val="0"/>
          <w:numId w:val="27"/>
        </w:numPr>
        <w:rPr>
          <w:rFonts w:cs="Arial"/>
          <w:sz w:val="20"/>
          <w:szCs w:val="20"/>
        </w:rPr>
      </w:pPr>
      <w:r w:rsidRPr="00064B6C">
        <w:rPr>
          <w:rFonts w:cs="Arial"/>
          <w:sz w:val="20"/>
          <w:szCs w:val="20"/>
        </w:rPr>
        <w:t xml:space="preserve">Measure Code H150: </w:t>
      </w:r>
    </w:p>
    <w:p w14:paraId="7DC2095C" w14:textId="77777777" w:rsidR="00064B6C" w:rsidRPr="00064B6C" w:rsidRDefault="00064B6C" w:rsidP="00064B6C">
      <w:pPr>
        <w:pStyle w:val="ListParagraph"/>
        <w:numPr>
          <w:ilvl w:val="0"/>
          <w:numId w:val="27"/>
        </w:numPr>
        <w:rPr>
          <w:rFonts w:cs="Arial"/>
          <w:sz w:val="20"/>
          <w:szCs w:val="20"/>
        </w:rPr>
      </w:pPr>
      <w:r w:rsidRPr="00064B6C">
        <w:rPr>
          <w:rFonts w:cs="Arial"/>
          <w:sz w:val="20"/>
          <w:szCs w:val="20"/>
        </w:rPr>
        <w:t xml:space="preserve">This measure is applicable to any small or large multifamily property application used for domestic hot water and is not applicable to water heaters used for process end uses, space heating, pools, or spas. Water heater must have a storage capacity must be ≥ 80 gallons and must provide hot water to a building complex of 2 or more dwelling units to qualify. </w:t>
      </w:r>
    </w:p>
    <w:p w14:paraId="17EE039D" w14:textId="77777777" w:rsidR="00064B6C" w:rsidRPr="00064B6C" w:rsidRDefault="00064B6C" w:rsidP="00064B6C">
      <w:pPr>
        <w:ind w:firstLine="720"/>
        <w:rPr>
          <w:rFonts w:cs="Arial"/>
          <w:sz w:val="20"/>
          <w:szCs w:val="20"/>
        </w:rPr>
      </w:pPr>
    </w:p>
    <w:p w14:paraId="210D54CF" w14:textId="5D2802A3" w:rsidR="00064B6C" w:rsidRPr="00064B6C" w:rsidRDefault="00064B6C" w:rsidP="00064B6C">
      <w:pPr>
        <w:pStyle w:val="ListParagraph"/>
        <w:numPr>
          <w:ilvl w:val="0"/>
          <w:numId w:val="27"/>
        </w:numPr>
        <w:rPr>
          <w:rFonts w:cs="Arial"/>
          <w:sz w:val="20"/>
          <w:szCs w:val="20"/>
        </w:rPr>
      </w:pPr>
      <w:r w:rsidRPr="00064B6C">
        <w:rPr>
          <w:rFonts w:cs="Arial"/>
          <w:sz w:val="20"/>
          <w:szCs w:val="20"/>
        </w:rPr>
        <w:t>Measure Code H719, H</w:t>
      </w:r>
      <w:r w:rsidR="009A48BC">
        <w:rPr>
          <w:rFonts w:cs="Arial"/>
          <w:sz w:val="20"/>
          <w:szCs w:val="20"/>
        </w:rPr>
        <w:t>247</w:t>
      </w:r>
      <w:r w:rsidRPr="00064B6C">
        <w:rPr>
          <w:rFonts w:cs="Arial"/>
          <w:sz w:val="20"/>
          <w:szCs w:val="20"/>
        </w:rPr>
        <w:t xml:space="preserve">: </w:t>
      </w:r>
    </w:p>
    <w:p w14:paraId="177B5A93" w14:textId="73AB5684" w:rsidR="00064B6C" w:rsidRPr="00064B6C" w:rsidRDefault="00064B6C" w:rsidP="00064B6C">
      <w:pPr>
        <w:pStyle w:val="ListParagraph"/>
        <w:numPr>
          <w:ilvl w:val="0"/>
          <w:numId w:val="27"/>
        </w:numPr>
        <w:rPr>
          <w:rFonts w:cs="Arial"/>
          <w:sz w:val="20"/>
          <w:szCs w:val="20"/>
        </w:rPr>
      </w:pPr>
      <w:r w:rsidRPr="00064B6C">
        <w:rPr>
          <w:rFonts w:cs="Arial"/>
          <w:sz w:val="20"/>
          <w:szCs w:val="20"/>
        </w:rPr>
        <w:t>These measures are applicable to any multifamily property application</w:t>
      </w:r>
      <w:r>
        <w:rPr>
          <w:rFonts w:cs="Arial"/>
          <w:sz w:val="20"/>
          <w:szCs w:val="20"/>
        </w:rPr>
        <w:t xml:space="preserve"> used for</w:t>
      </w:r>
      <w:r w:rsidRPr="00064B6C">
        <w:rPr>
          <w:rFonts w:cs="Arial"/>
          <w:sz w:val="20"/>
          <w:szCs w:val="20"/>
        </w:rPr>
        <w:t xml:space="preserve"> domestic hot water and not applicable to boilers used for </w:t>
      </w:r>
      <w:r>
        <w:rPr>
          <w:rFonts w:cs="Arial"/>
          <w:sz w:val="20"/>
          <w:szCs w:val="20"/>
        </w:rPr>
        <w:t xml:space="preserve">space heating, </w:t>
      </w:r>
      <w:r w:rsidRPr="00064B6C">
        <w:rPr>
          <w:rFonts w:cs="Arial"/>
          <w:sz w:val="20"/>
          <w:szCs w:val="20"/>
        </w:rPr>
        <w:t xml:space="preserve">process end uses, pools, or spas. </w:t>
      </w:r>
      <w:r w:rsidR="009A48BC">
        <w:rPr>
          <w:rFonts w:cs="Arial"/>
          <w:sz w:val="20"/>
          <w:szCs w:val="20"/>
        </w:rPr>
        <w:t xml:space="preserve"> Boiler must be &gt;75MBtuh. </w:t>
      </w:r>
      <w:r w:rsidRPr="00064B6C">
        <w:rPr>
          <w:rFonts w:cs="Arial"/>
          <w:sz w:val="20"/>
          <w:szCs w:val="20"/>
        </w:rPr>
        <w:t>A boiler with rated input ≤ 300-MBtuh serving a multifamily dwelling of more than 20 units does not qualify for a rebate.</w:t>
      </w:r>
      <w:r w:rsidR="009A48BC">
        <w:rPr>
          <w:rFonts w:cs="Arial"/>
          <w:sz w:val="20"/>
          <w:szCs w:val="20"/>
        </w:rPr>
        <w:t xml:space="preserve"> Measure H247 is only eligible through the San Francisco Energy Watch Program.</w:t>
      </w:r>
    </w:p>
    <w:p w14:paraId="724E76EA" w14:textId="77777777" w:rsidR="00064B6C" w:rsidRPr="00064B6C" w:rsidRDefault="00064B6C" w:rsidP="00064B6C">
      <w:pPr>
        <w:rPr>
          <w:rFonts w:cs="Arial"/>
          <w:sz w:val="20"/>
          <w:szCs w:val="20"/>
        </w:rPr>
      </w:pPr>
    </w:p>
    <w:p w14:paraId="0F22FE11" w14:textId="77777777" w:rsidR="009A48BC" w:rsidRDefault="009A48BC" w:rsidP="009A48BC">
      <w:pPr>
        <w:rPr>
          <w:rFonts w:cs="Arial"/>
          <w:sz w:val="20"/>
          <w:szCs w:val="20"/>
        </w:rPr>
      </w:pPr>
    </w:p>
    <w:p w14:paraId="4029D657" w14:textId="77777777" w:rsidR="009A48BC" w:rsidRPr="009A48BC" w:rsidRDefault="009A48BC" w:rsidP="009A48BC">
      <w:pPr>
        <w:rPr>
          <w:rFonts w:cs="Arial"/>
          <w:sz w:val="20"/>
          <w:szCs w:val="20"/>
        </w:rPr>
      </w:pPr>
    </w:p>
    <w:p w14:paraId="4C798C3F" w14:textId="77777777" w:rsidR="009A48BC" w:rsidRPr="009A48BC" w:rsidRDefault="009A48BC" w:rsidP="009A48BC">
      <w:pPr>
        <w:pStyle w:val="ListParagraph"/>
        <w:rPr>
          <w:rFonts w:cs="Arial"/>
          <w:sz w:val="20"/>
          <w:szCs w:val="20"/>
        </w:rPr>
      </w:pPr>
    </w:p>
    <w:p w14:paraId="4734F415" w14:textId="09F745FD" w:rsidR="00064B6C" w:rsidRPr="00064B6C" w:rsidRDefault="009A48BC" w:rsidP="009A48BC">
      <w:pPr>
        <w:pStyle w:val="ListParagraph"/>
        <w:rPr>
          <w:rFonts w:cs="Arial"/>
          <w:sz w:val="20"/>
          <w:szCs w:val="20"/>
        </w:rPr>
      </w:pPr>
      <w:r>
        <w:rPr>
          <w:rFonts w:cs="Arial"/>
          <w:sz w:val="20"/>
          <w:szCs w:val="20"/>
        </w:rPr>
        <w:t>Measure Code H720</w:t>
      </w:r>
      <w:r w:rsidR="00064B6C" w:rsidRPr="00064B6C">
        <w:rPr>
          <w:rFonts w:cs="Arial"/>
          <w:sz w:val="20"/>
          <w:szCs w:val="20"/>
        </w:rPr>
        <w:t>, H24</w:t>
      </w:r>
      <w:r>
        <w:rPr>
          <w:rFonts w:cs="Arial"/>
          <w:sz w:val="20"/>
          <w:szCs w:val="20"/>
        </w:rPr>
        <w:t>4</w:t>
      </w:r>
      <w:r w:rsidR="00064B6C" w:rsidRPr="00064B6C">
        <w:rPr>
          <w:rFonts w:cs="Arial"/>
          <w:sz w:val="20"/>
          <w:szCs w:val="20"/>
        </w:rPr>
        <w:t xml:space="preserve">: </w:t>
      </w:r>
    </w:p>
    <w:p w14:paraId="558493E2" w14:textId="7D139796" w:rsidR="00064B6C" w:rsidRDefault="00064B6C" w:rsidP="00064B6C">
      <w:pPr>
        <w:pStyle w:val="ListParagraph"/>
        <w:numPr>
          <w:ilvl w:val="0"/>
          <w:numId w:val="27"/>
        </w:numPr>
        <w:rPr>
          <w:rFonts w:cs="Arial"/>
          <w:sz w:val="20"/>
          <w:szCs w:val="20"/>
        </w:rPr>
      </w:pPr>
      <w:r w:rsidRPr="00064B6C">
        <w:rPr>
          <w:rFonts w:cs="Arial"/>
          <w:sz w:val="20"/>
          <w:szCs w:val="20"/>
        </w:rPr>
        <w:t xml:space="preserve">These measures are applicable to any multifamily property application used for space heating or domestic hot water and not applicable to boilers used for process end uses, pools, or spas. </w:t>
      </w:r>
      <w:r w:rsidR="009A48BC">
        <w:rPr>
          <w:rFonts w:cs="Arial"/>
          <w:sz w:val="20"/>
          <w:szCs w:val="20"/>
        </w:rPr>
        <w:t>Measure H244 is</w:t>
      </w:r>
      <w:r w:rsidRPr="00064B6C">
        <w:rPr>
          <w:rFonts w:cs="Arial"/>
          <w:sz w:val="20"/>
          <w:szCs w:val="20"/>
        </w:rPr>
        <w:t xml:space="preserve"> only eligible through the San Francisco energy watch.</w:t>
      </w:r>
    </w:p>
    <w:p w14:paraId="3B88C86E" w14:textId="77777777" w:rsidR="00331394" w:rsidRPr="00331394" w:rsidRDefault="00331394" w:rsidP="00331394">
      <w:pPr>
        <w:rPr>
          <w:rFonts w:cs="Arial"/>
          <w:sz w:val="20"/>
          <w:szCs w:val="20"/>
        </w:rPr>
      </w:pPr>
    </w:p>
    <w:p w14:paraId="1749473F" w14:textId="577EEE4C" w:rsidR="00331394" w:rsidRPr="00331394" w:rsidRDefault="00331394" w:rsidP="00331394">
      <w:pPr>
        <w:rPr>
          <w:rFonts w:cs="Arial"/>
          <w:b/>
          <w:sz w:val="20"/>
          <w:szCs w:val="20"/>
        </w:rPr>
      </w:pPr>
      <w:r w:rsidRPr="00331394">
        <w:rPr>
          <w:rFonts w:cs="Arial"/>
          <w:b/>
          <w:sz w:val="20"/>
          <w:szCs w:val="20"/>
        </w:rPr>
        <w:t>Table 1 Qualification requirements for Central System Space and Water Heaters</w:t>
      </w:r>
    </w:p>
    <w:tbl>
      <w:tblPr>
        <w:tblW w:w="91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55"/>
        <w:gridCol w:w="1683"/>
        <w:gridCol w:w="2770"/>
        <w:gridCol w:w="2948"/>
      </w:tblGrid>
      <w:tr w:rsidR="00331394" w:rsidRPr="00331394" w14:paraId="502A7D04" w14:textId="77777777" w:rsidTr="00331394">
        <w:trPr>
          <w:trHeight w:val="387"/>
        </w:trPr>
        <w:tc>
          <w:tcPr>
            <w:tcW w:w="1755" w:type="dxa"/>
            <w:shd w:val="clear" w:color="auto" w:fill="CCCCCC"/>
            <w:vAlign w:val="center"/>
          </w:tcPr>
          <w:p w14:paraId="0298BEE3"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331394">
              <w:rPr>
                <w:b/>
                <w:sz w:val="20"/>
                <w:szCs w:val="20"/>
              </w:rPr>
              <w:t>Measure Code</w:t>
            </w:r>
          </w:p>
        </w:tc>
        <w:tc>
          <w:tcPr>
            <w:tcW w:w="1683" w:type="dxa"/>
            <w:shd w:val="clear" w:color="auto" w:fill="CCCCCC"/>
            <w:vAlign w:val="center"/>
          </w:tcPr>
          <w:p w14:paraId="38DFBC38"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331394">
              <w:rPr>
                <w:b/>
                <w:sz w:val="20"/>
                <w:szCs w:val="20"/>
              </w:rPr>
              <w:t>Type</w:t>
            </w:r>
          </w:p>
        </w:tc>
        <w:tc>
          <w:tcPr>
            <w:tcW w:w="2770" w:type="dxa"/>
            <w:shd w:val="clear" w:color="auto" w:fill="CCCCCC"/>
            <w:vAlign w:val="center"/>
          </w:tcPr>
          <w:p w14:paraId="7A447B32"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331394">
              <w:rPr>
                <w:b/>
                <w:sz w:val="20"/>
                <w:szCs w:val="20"/>
              </w:rPr>
              <w:t>Size or Input Rating</w:t>
            </w:r>
          </w:p>
        </w:tc>
        <w:tc>
          <w:tcPr>
            <w:tcW w:w="2948" w:type="dxa"/>
            <w:shd w:val="clear" w:color="auto" w:fill="CCCCCC"/>
            <w:vAlign w:val="center"/>
          </w:tcPr>
          <w:p w14:paraId="30372F9E"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b/>
                <w:sz w:val="20"/>
                <w:szCs w:val="20"/>
              </w:rPr>
              <w:t>Required Efficiency</w:t>
            </w:r>
          </w:p>
        </w:tc>
      </w:tr>
      <w:tr w:rsidR="00331394" w:rsidRPr="00331394" w14:paraId="64BDAC5A" w14:textId="77777777" w:rsidTr="00331394">
        <w:trPr>
          <w:trHeight w:val="354"/>
        </w:trPr>
        <w:tc>
          <w:tcPr>
            <w:tcW w:w="1755" w:type="dxa"/>
            <w:vAlign w:val="center"/>
          </w:tcPr>
          <w:p w14:paraId="090ADA46"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331394">
              <w:rPr>
                <w:b/>
                <w:sz w:val="20"/>
                <w:szCs w:val="20"/>
              </w:rPr>
              <w:t>H150</w:t>
            </w:r>
          </w:p>
        </w:tc>
        <w:tc>
          <w:tcPr>
            <w:tcW w:w="1683" w:type="dxa"/>
            <w:vAlign w:val="center"/>
          </w:tcPr>
          <w:p w14:paraId="00645E6A"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sz w:val="20"/>
                <w:szCs w:val="20"/>
              </w:rPr>
              <w:t>Storage Type Hot Water</w:t>
            </w:r>
          </w:p>
        </w:tc>
        <w:tc>
          <w:tcPr>
            <w:tcW w:w="2770" w:type="dxa"/>
            <w:vAlign w:val="center"/>
          </w:tcPr>
          <w:p w14:paraId="2586B7B7"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sz w:val="20"/>
                <w:szCs w:val="20"/>
              </w:rPr>
              <w:t>80 Gallons</w:t>
            </w:r>
          </w:p>
        </w:tc>
        <w:tc>
          <w:tcPr>
            <w:tcW w:w="2948" w:type="dxa"/>
            <w:vAlign w:val="center"/>
          </w:tcPr>
          <w:p w14:paraId="3C42AB98"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sz w:val="20"/>
                <w:szCs w:val="20"/>
              </w:rPr>
              <w:t xml:space="preserve">Thermal Efficiency </w:t>
            </w:r>
            <w:r w:rsidRPr="00331394">
              <w:rPr>
                <w:rFonts w:cs="Arial"/>
                <w:sz w:val="20"/>
                <w:szCs w:val="20"/>
              </w:rPr>
              <w:t>≥ 82%</w:t>
            </w:r>
          </w:p>
        </w:tc>
      </w:tr>
      <w:tr w:rsidR="00331394" w:rsidRPr="00331394" w14:paraId="72350A7F" w14:textId="77777777" w:rsidTr="00331394">
        <w:trPr>
          <w:trHeight w:val="336"/>
        </w:trPr>
        <w:tc>
          <w:tcPr>
            <w:tcW w:w="1755" w:type="dxa"/>
            <w:vAlign w:val="center"/>
          </w:tcPr>
          <w:p w14:paraId="5B89D322"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331394">
              <w:rPr>
                <w:b/>
                <w:bCs/>
                <w:sz w:val="20"/>
                <w:szCs w:val="20"/>
              </w:rPr>
              <w:t>H719 &amp; H247</w:t>
            </w:r>
          </w:p>
        </w:tc>
        <w:tc>
          <w:tcPr>
            <w:tcW w:w="1683" w:type="dxa"/>
            <w:vAlign w:val="center"/>
          </w:tcPr>
          <w:p w14:paraId="5175A268"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sz w:val="20"/>
                <w:szCs w:val="20"/>
              </w:rPr>
              <w:t>Domestic Hot Water</w:t>
            </w:r>
          </w:p>
        </w:tc>
        <w:tc>
          <w:tcPr>
            <w:tcW w:w="2770" w:type="dxa"/>
            <w:vAlign w:val="center"/>
          </w:tcPr>
          <w:p w14:paraId="28E44E91"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rFonts w:cs="Arial"/>
                <w:sz w:val="20"/>
                <w:szCs w:val="20"/>
              </w:rPr>
              <w:t xml:space="preserve">&gt; </w:t>
            </w:r>
            <w:r w:rsidRPr="00331394">
              <w:rPr>
                <w:sz w:val="20"/>
                <w:szCs w:val="20"/>
              </w:rPr>
              <w:t xml:space="preserve">75 </w:t>
            </w:r>
            <w:proofErr w:type="spellStart"/>
            <w:r w:rsidRPr="00331394">
              <w:rPr>
                <w:sz w:val="20"/>
                <w:szCs w:val="20"/>
              </w:rPr>
              <w:t>MBtuh</w:t>
            </w:r>
            <w:proofErr w:type="spellEnd"/>
          </w:p>
        </w:tc>
        <w:tc>
          <w:tcPr>
            <w:tcW w:w="2948" w:type="dxa"/>
            <w:vAlign w:val="center"/>
          </w:tcPr>
          <w:p w14:paraId="59A6E1E6"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sz w:val="20"/>
                <w:szCs w:val="20"/>
              </w:rPr>
              <w:t xml:space="preserve">Thermal Efficiency </w:t>
            </w:r>
            <w:r w:rsidRPr="00331394">
              <w:rPr>
                <w:rFonts w:cs="Arial"/>
                <w:sz w:val="20"/>
                <w:szCs w:val="20"/>
              </w:rPr>
              <w:t>≥ 84%</w:t>
            </w:r>
          </w:p>
        </w:tc>
      </w:tr>
      <w:tr w:rsidR="00331394" w:rsidRPr="00331394" w14:paraId="410C7DF7" w14:textId="77777777" w:rsidTr="00331394">
        <w:trPr>
          <w:trHeight w:val="507"/>
        </w:trPr>
        <w:tc>
          <w:tcPr>
            <w:tcW w:w="1755" w:type="dxa"/>
            <w:vAlign w:val="center"/>
          </w:tcPr>
          <w:p w14:paraId="77E09116"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331394">
              <w:rPr>
                <w:b/>
                <w:bCs/>
                <w:sz w:val="20"/>
                <w:szCs w:val="20"/>
              </w:rPr>
              <w:t xml:space="preserve">H720 &amp; H244 </w:t>
            </w:r>
          </w:p>
        </w:tc>
        <w:tc>
          <w:tcPr>
            <w:tcW w:w="1683" w:type="dxa"/>
            <w:vAlign w:val="center"/>
          </w:tcPr>
          <w:p w14:paraId="7D2AE902"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sz w:val="20"/>
                <w:szCs w:val="20"/>
              </w:rPr>
              <w:t>Space Heating Hot Water</w:t>
            </w:r>
          </w:p>
        </w:tc>
        <w:tc>
          <w:tcPr>
            <w:tcW w:w="2770" w:type="dxa"/>
            <w:vAlign w:val="center"/>
          </w:tcPr>
          <w:p w14:paraId="7239E0D8"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sz w:val="20"/>
                <w:szCs w:val="20"/>
              </w:rPr>
              <w:t xml:space="preserve">&lt; 300 </w:t>
            </w:r>
            <w:proofErr w:type="spellStart"/>
            <w:r w:rsidRPr="00331394">
              <w:rPr>
                <w:sz w:val="20"/>
                <w:szCs w:val="20"/>
              </w:rPr>
              <w:t>MBtuh</w:t>
            </w:r>
            <w:proofErr w:type="spellEnd"/>
          </w:p>
          <w:p w14:paraId="3173A6B2" w14:textId="77777777" w:rsidR="00331394" w:rsidRPr="00331394" w:rsidDel="00675069"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331394">
              <w:rPr>
                <w:rFonts w:cs="Arial"/>
                <w:sz w:val="20"/>
                <w:szCs w:val="20"/>
              </w:rPr>
              <w:t>≥</w:t>
            </w:r>
            <w:r w:rsidRPr="00331394">
              <w:rPr>
                <w:sz w:val="20"/>
                <w:szCs w:val="20"/>
              </w:rPr>
              <w:t xml:space="preserve"> 300 </w:t>
            </w:r>
            <w:proofErr w:type="spellStart"/>
            <w:r w:rsidRPr="00331394">
              <w:rPr>
                <w:sz w:val="20"/>
                <w:szCs w:val="20"/>
              </w:rPr>
              <w:t>MBtuh</w:t>
            </w:r>
            <w:proofErr w:type="spellEnd"/>
          </w:p>
        </w:tc>
        <w:tc>
          <w:tcPr>
            <w:tcW w:w="2948" w:type="dxa"/>
            <w:vAlign w:val="center"/>
          </w:tcPr>
          <w:p w14:paraId="3CCEC79E"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20"/>
                <w:szCs w:val="20"/>
              </w:rPr>
            </w:pPr>
            <w:r w:rsidRPr="00331394">
              <w:rPr>
                <w:rFonts w:cs="Arial"/>
                <w:sz w:val="20"/>
                <w:szCs w:val="20"/>
              </w:rPr>
              <w:t>AFUE ≥ 82%</w:t>
            </w:r>
          </w:p>
          <w:p w14:paraId="63CCC0C7" w14:textId="77777777" w:rsidR="00331394" w:rsidRPr="00331394" w:rsidRDefault="00331394" w:rsidP="00331394">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20"/>
                <w:szCs w:val="20"/>
              </w:rPr>
            </w:pPr>
            <w:r w:rsidRPr="00331394">
              <w:rPr>
                <w:sz w:val="20"/>
                <w:szCs w:val="20"/>
              </w:rPr>
              <w:t xml:space="preserve">Thermal Efficiency </w:t>
            </w:r>
            <w:r w:rsidRPr="00331394">
              <w:rPr>
                <w:rFonts w:cs="Arial"/>
                <w:sz w:val="20"/>
                <w:szCs w:val="20"/>
              </w:rPr>
              <w:t>≥ 84%</w:t>
            </w:r>
          </w:p>
        </w:tc>
      </w:tr>
    </w:tbl>
    <w:p w14:paraId="50907111" w14:textId="77777777" w:rsidR="00A32AE2" w:rsidRDefault="00A32AE2" w:rsidP="00A32AE2">
      <w:pPr>
        <w:ind w:left="360"/>
        <w:rPr>
          <w:rFonts w:asciiTheme="minorHAnsi" w:eastAsiaTheme="minorHAnsi" w:hAnsiTheme="minorHAnsi" w:cstheme="minorBidi"/>
          <w:b/>
          <w:color w:val="FF0000"/>
          <w:szCs w:val="22"/>
        </w:rPr>
      </w:pPr>
    </w:p>
    <w:p w14:paraId="393A0AAC" w14:textId="77777777" w:rsidR="00521920" w:rsidRPr="00806070" w:rsidRDefault="00806070" w:rsidP="004B3924">
      <w:pPr>
        <w:pStyle w:val="Heading2"/>
      </w:pPr>
      <w:bookmarkStart w:id="35" w:name="_Toc389296121"/>
      <w:r>
        <w:t xml:space="preserve">1.2 Product </w:t>
      </w:r>
      <w:r w:rsidR="00521920" w:rsidRPr="00806070">
        <w:t>Technical Description</w:t>
      </w:r>
      <w:bookmarkEnd w:id="35"/>
    </w:p>
    <w:p w14:paraId="0767558C" w14:textId="77777777" w:rsidR="004E265E" w:rsidRPr="004E265E" w:rsidRDefault="004E265E" w:rsidP="004E265E">
      <w:pPr>
        <w:rPr>
          <w:rFonts w:cs="Arial"/>
          <w:sz w:val="20"/>
          <w:szCs w:val="20"/>
        </w:rPr>
      </w:pPr>
      <w:r w:rsidRPr="004E265E">
        <w:rPr>
          <w:rFonts w:cs="Arial"/>
          <w:sz w:val="20"/>
          <w:szCs w:val="20"/>
        </w:rPr>
        <w:t xml:space="preserve">Space heating boilers are pressure vessels that transfer heat to water for use primarily in space heating applications. Boilers heat water using a heat exchanger that works like an instantaneous water heater or by the addition of a separate tank with an internal heat exchanger that is connected to the boiler. Energy efficient units often feature high-efficiency and/or low </w:t>
      </w:r>
      <w:proofErr w:type="spellStart"/>
      <w:r w:rsidRPr="004E265E">
        <w:rPr>
          <w:rFonts w:cs="Arial"/>
          <w:sz w:val="20"/>
          <w:szCs w:val="20"/>
        </w:rPr>
        <w:t>NOx</w:t>
      </w:r>
      <w:proofErr w:type="spellEnd"/>
      <w:r w:rsidRPr="004E265E">
        <w:rPr>
          <w:rFonts w:cs="Arial"/>
          <w:sz w:val="20"/>
          <w:szCs w:val="20"/>
        </w:rPr>
        <w:t xml:space="preserve"> burners, and typically have features such as forced air burners, relatively large heat exchange surfaces, and/or utilize heat recovery from stack gases. </w:t>
      </w:r>
    </w:p>
    <w:p w14:paraId="22499B2D" w14:textId="77777777" w:rsidR="004E265E" w:rsidRPr="004E265E" w:rsidRDefault="004E265E" w:rsidP="004E265E">
      <w:pPr>
        <w:rPr>
          <w:rFonts w:cs="Arial"/>
          <w:sz w:val="20"/>
          <w:szCs w:val="20"/>
        </w:rPr>
      </w:pPr>
    </w:p>
    <w:p w14:paraId="7CD2D37A" w14:textId="77777777" w:rsidR="004E265E" w:rsidRPr="004E265E" w:rsidRDefault="004E265E" w:rsidP="004E265E">
      <w:pPr>
        <w:rPr>
          <w:rFonts w:cs="Arial"/>
          <w:sz w:val="20"/>
          <w:szCs w:val="20"/>
        </w:rPr>
      </w:pPr>
      <w:r w:rsidRPr="004E265E">
        <w:rPr>
          <w:rFonts w:cs="Arial"/>
          <w:sz w:val="20"/>
          <w:szCs w:val="20"/>
        </w:rPr>
        <w:t>High-efficiency gas-fired boilers, typically rated above 90% thermal efficiency, are commonly known as “condensing” boilers. Condensing boilers are equipped with larger heat exchangers that are able to recuperate additional thermal energy from the flue gas – compared to their non-condensing counterparts. They are known as condensing boilers because the additional heat recuperation results a lower flue gas temperature and water vapor condensing out of the flue gas.</w:t>
      </w:r>
    </w:p>
    <w:p w14:paraId="393A0AAE" w14:textId="77777777" w:rsidR="009C5CA7" w:rsidRDefault="009C5CA7" w:rsidP="009C5CA7">
      <w:pPr>
        <w:pStyle w:val="Heading2"/>
        <w:keepNext w:val="0"/>
      </w:pPr>
      <w:bookmarkStart w:id="36" w:name="_Toc304800203"/>
      <w:bookmarkStart w:id="37" w:name="_Toc324318339"/>
      <w:bookmarkStart w:id="38" w:name="_Toc324340483"/>
      <w:bookmarkStart w:id="39" w:name="_Toc389296122"/>
      <w:r>
        <w:t>1.</w:t>
      </w:r>
      <w:r w:rsidR="00806070">
        <w:t>3</w:t>
      </w:r>
      <w:r>
        <w:t xml:space="preserve"> </w:t>
      </w:r>
      <w:r w:rsidR="002E6162">
        <w:t xml:space="preserve">Measure Application </w:t>
      </w:r>
      <w:bookmarkEnd w:id="36"/>
      <w:r w:rsidR="002E6162">
        <w:t>Type</w:t>
      </w:r>
      <w:bookmarkEnd w:id="37"/>
      <w:bookmarkEnd w:id="38"/>
      <w:bookmarkEnd w:id="39"/>
      <w:r w:rsidR="00FA595F">
        <w:t xml:space="preserve"> </w:t>
      </w:r>
    </w:p>
    <w:p w14:paraId="07544780" w14:textId="77777777" w:rsidR="004E265E" w:rsidRPr="00BE12A4" w:rsidRDefault="004E265E" w:rsidP="004E265E">
      <w:pPr>
        <w:rPr>
          <w:rFonts w:cs="Arial"/>
          <w:szCs w:val="22"/>
        </w:rPr>
      </w:pPr>
      <w:r w:rsidRPr="00BE12A4">
        <w:rPr>
          <w:rFonts w:cs="Arial"/>
          <w:szCs w:val="22"/>
        </w:rPr>
        <w:t xml:space="preserve">The DEER </w:t>
      </w:r>
      <w:r>
        <w:rPr>
          <w:rFonts w:cs="Arial"/>
          <w:szCs w:val="22"/>
        </w:rPr>
        <w:t>measure application types are defined in the table below:</w:t>
      </w:r>
    </w:p>
    <w:p w14:paraId="4747A7A8" w14:textId="77777777" w:rsidR="004E265E" w:rsidRPr="00BE12A4" w:rsidRDefault="004E265E" w:rsidP="004E265E">
      <w:pPr>
        <w:rPr>
          <w:rFonts w:cs="Arial"/>
          <w:szCs w:val="22"/>
        </w:rPr>
      </w:pPr>
    </w:p>
    <w:p w14:paraId="22F7ADAD" w14:textId="2932450D" w:rsidR="004E265E" w:rsidRPr="00BE12A4" w:rsidRDefault="004E265E" w:rsidP="00F04B0F">
      <w:pPr>
        <w:pStyle w:val="Caption"/>
        <w:keepNext/>
        <w:rPr>
          <w:rFonts w:cs="Arial"/>
          <w:sz w:val="22"/>
          <w:szCs w:val="22"/>
        </w:rPr>
      </w:pPr>
      <w:r w:rsidRPr="00BE12A4">
        <w:rPr>
          <w:rFonts w:cs="Arial"/>
          <w:sz w:val="22"/>
          <w:szCs w:val="22"/>
        </w:rPr>
        <w:t xml:space="preserve">Table </w:t>
      </w:r>
      <w:r w:rsidR="00331394">
        <w:rPr>
          <w:rFonts w:cs="Arial"/>
          <w:sz w:val="22"/>
          <w:szCs w:val="22"/>
        </w:rPr>
        <w:t>2</w:t>
      </w:r>
      <w:r w:rsidRPr="00BE12A4">
        <w:rPr>
          <w:rFonts w:cs="Arial"/>
          <w:sz w:val="22"/>
          <w:szCs w:val="22"/>
        </w:rPr>
        <w:t xml:space="preserve"> - Measure Application Type</w:t>
      </w:r>
      <w:r w:rsidRPr="00BE12A4">
        <w:rPr>
          <w:rFonts w:cs="Arial"/>
          <w:sz w:val="22"/>
          <w:szCs w:val="22"/>
        </w:rPr>
        <w:fldChar w:fldCharType="begin"/>
      </w:r>
      <w:r w:rsidRPr="00BE12A4">
        <w:rPr>
          <w:sz w:val="22"/>
          <w:szCs w:val="22"/>
        </w:rPr>
        <w:instrText xml:space="preserve"> TC "</w:instrText>
      </w:r>
      <w:bookmarkStart w:id="40" w:name="_Toc373323969"/>
      <w:bookmarkStart w:id="41" w:name="_Toc376178527"/>
      <w:bookmarkStart w:id="42" w:name="_Toc382489078"/>
      <w:r w:rsidRPr="00BE12A4">
        <w:rPr>
          <w:rFonts w:cs="Arial"/>
          <w:sz w:val="22"/>
          <w:szCs w:val="22"/>
        </w:rPr>
        <w:instrText>Table 1 - Measure Application Type</w:instrText>
      </w:r>
      <w:bookmarkEnd w:id="40"/>
      <w:bookmarkEnd w:id="41"/>
      <w:bookmarkEnd w:id="42"/>
      <w:r w:rsidRPr="00BE12A4">
        <w:rPr>
          <w:sz w:val="22"/>
          <w:szCs w:val="22"/>
        </w:rPr>
        <w:instrText xml:space="preserve">" \f C \l "1" </w:instrText>
      </w:r>
      <w:r w:rsidRPr="00BE12A4">
        <w:rPr>
          <w:rFonts w:cs="Arial"/>
          <w:sz w:val="22"/>
          <w:szCs w:val="22"/>
        </w:rPr>
        <w:fldChar w:fldCharType="end"/>
      </w:r>
      <w:r w:rsidRPr="00BE12A4">
        <w:rPr>
          <w:rStyle w:val="EndnoteReference"/>
          <w:rFonts w:cs="Arial"/>
          <w:sz w:val="22"/>
          <w:szCs w:val="22"/>
        </w:rPr>
        <w:endnoteReference w:id="1"/>
      </w:r>
    </w:p>
    <w:p w14:paraId="12CE90EE" w14:textId="77777777" w:rsidR="004E265E" w:rsidRPr="00BE12A4" w:rsidRDefault="004E265E" w:rsidP="004E265E">
      <w:pPr>
        <w:keepNext/>
        <w:rPr>
          <w:rFonts w:cs="Arial"/>
          <w:szCs w:val="22"/>
        </w:rPr>
      </w:pPr>
      <w:proofErr w:type="gramStart"/>
      <w:r w:rsidRPr="00BE12A4">
        <w:rPr>
          <w:rFonts w:cs="Arial"/>
          <w:i/>
          <w:iCs/>
          <w:szCs w:val="22"/>
        </w:rPr>
        <w:t>Identifies the measure application type in the Measure Implementation table in DEER201</w:t>
      </w:r>
      <w:r>
        <w:rPr>
          <w:rFonts w:cs="Arial"/>
          <w:i/>
          <w:iCs/>
          <w:szCs w:val="22"/>
        </w:rPr>
        <w:t>4</w:t>
      </w:r>
      <w:r w:rsidRPr="00BE12A4">
        <w:rPr>
          <w:rFonts w:cs="Arial"/>
          <w:i/>
          <w:iCs/>
          <w:szCs w:val="22"/>
        </w:rPr>
        <w:t>.</w:t>
      </w:r>
      <w:proofErr w:type="gramEnd"/>
    </w:p>
    <w:tbl>
      <w:tblPr>
        <w:tblW w:w="9090" w:type="dxa"/>
        <w:tblInd w:w="108" w:type="dxa"/>
        <w:tblLook w:val="04A0" w:firstRow="1" w:lastRow="0" w:firstColumn="1" w:lastColumn="0" w:noHBand="0" w:noVBand="1"/>
      </w:tblPr>
      <w:tblGrid>
        <w:gridCol w:w="900"/>
        <w:gridCol w:w="2610"/>
        <w:gridCol w:w="5580"/>
      </w:tblGrid>
      <w:tr w:rsidR="004E265E" w:rsidRPr="0015447E" w14:paraId="517EC1B1" w14:textId="77777777" w:rsidTr="00F04B0F">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199AAE17" w14:textId="77777777" w:rsidR="004E265E" w:rsidRPr="00797ECA" w:rsidRDefault="004E265E" w:rsidP="00F04B0F">
            <w:pPr>
              <w:keepNext/>
              <w:rPr>
                <w:rFonts w:cs="Arial"/>
                <w:b/>
                <w:color w:val="000000"/>
                <w:szCs w:val="22"/>
              </w:rPr>
            </w:pPr>
            <w:r w:rsidRPr="00797ECA">
              <w:rPr>
                <w:rFonts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5E156199" w14:textId="77777777" w:rsidR="004E265E" w:rsidRPr="00797ECA" w:rsidRDefault="004E265E" w:rsidP="00F04B0F">
            <w:pPr>
              <w:keepNext/>
              <w:rPr>
                <w:rFonts w:cs="Arial"/>
                <w:b/>
                <w:color w:val="000000"/>
                <w:szCs w:val="22"/>
              </w:rPr>
            </w:pPr>
            <w:r w:rsidRPr="00797ECA">
              <w:rPr>
                <w:rFonts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754E2217" w14:textId="77777777" w:rsidR="004E265E" w:rsidRPr="00797ECA" w:rsidRDefault="004E265E" w:rsidP="00F04B0F">
            <w:pPr>
              <w:keepNext/>
              <w:rPr>
                <w:rFonts w:cs="Arial"/>
                <w:b/>
                <w:color w:val="000000"/>
                <w:szCs w:val="22"/>
              </w:rPr>
            </w:pPr>
            <w:r w:rsidRPr="00797ECA">
              <w:rPr>
                <w:rFonts w:cs="Arial"/>
                <w:b/>
                <w:color w:val="000000"/>
                <w:szCs w:val="22"/>
              </w:rPr>
              <w:t>Comment</w:t>
            </w:r>
          </w:p>
        </w:tc>
      </w:tr>
      <w:tr w:rsidR="004E265E" w:rsidRPr="0015447E" w14:paraId="34057C59" w14:textId="77777777" w:rsidTr="00F04B0F">
        <w:trPr>
          <w:trHeight w:val="600"/>
        </w:trPr>
        <w:tc>
          <w:tcPr>
            <w:tcW w:w="900" w:type="dxa"/>
            <w:tcBorders>
              <w:top w:val="nil"/>
              <w:left w:val="single" w:sz="4" w:space="0" w:color="auto"/>
              <w:bottom w:val="nil"/>
              <w:right w:val="nil"/>
            </w:tcBorders>
            <w:shd w:val="clear" w:color="auto" w:fill="auto"/>
            <w:noWrap/>
            <w:vAlign w:val="center"/>
            <w:hideMark/>
          </w:tcPr>
          <w:p w14:paraId="06D98E87" w14:textId="77777777" w:rsidR="004E265E" w:rsidRPr="00797ECA" w:rsidRDefault="004E265E" w:rsidP="00F04B0F">
            <w:pPr>
              <w:keepNext/>
              <w:rPr>
                <w:rFonts w:cs="Arial"/>
                <w:szCs w:val="22"/>
              </w:rPr>
            </w:pPr>
            <w:r w:rsidRPr="00797ECA">
              <w:rPr>
                <w:rFonts w:cs="Arial"/>
                <w:szCs w:val="22"/>
              </w:rPr>
              <w:t>ER</w:t>
            </w:r>
          </w:p>
        </w:tc>
        <w:tc>
          <w:tcPr>
            <w:tcW w:w="2610" w:type="dxa"/>
            <w:tcBorders>
              <w:top w:val="nil"/>
              <w:left w:val="nil"/>
              <w:bottom w:val="nil"/>
              <w:right w:val="nil"/>
            </w:tcBorders>
            <w:shd w:val="clear" w:color="auto" w:fill="auto"/>
            <w:noWrap/>
            <w:vAlign w:val="center"/>
            <w:hideMark/>
          </w:tcPr>
          <w:p w14:paraId="633D81BF" w14:textId="77777777" w:rsidR="004E265E" w:rsidRPr="00797ECA" w:rsidRDefault="004E265E" w:rsidP="00F04B0F">
            <w:pPr>
              <w:keepNext/>
              <w:rPr>
                <w:rFonts w:cs="Arial"/>
                <w:szCs w:val="22"/>
              </w:rPr>
            </w:pPr>
            <w:r w:rsidRPr="00797ECA">
              <w:rPr>
                <w:rFonts w:cs="Arial"/>
                <w:szCs w:val="22"/>
              </w:rPr>
              <w:t>Early retirement</w:t>
            </w:r>
          </w:p>
        </w:tc>
        <w:tc>
          <w:tcPr>
            <w:tcW w:w="5580" w:type="dxa"/>
            <w:tcBorders>
              <w:top w:val="nil"/>
              <w:left w:val="nil"/>
              <w:bottom w:val="nil"/>
              <w:right w:val="single" w:sz="4" w:space="0" w:color="auto"/>
            </w:tcBorders>
            <w:shd w:val="clear" w:color="auto" w:fill="auto"/>
            <w:vAlign w:val="center"/>
            <w:hideMark/>
          </w:tcPr>
          <w:p w14:paraId="49A758C6" w14:textId="77777777" w:rsidR="004E265E" w:rsidRPr="00797ECA" w:rsidRDefault="004E265E" w:rsidP="00F04B0F">
            <w:pPr>
              <w:keepNext/>
              <w:rPr>
                <w:rFonts w:cs="Arial"/>
                <w:i/>
                <w:iCs/>
                <w:szCs w:val="22"/>
              </w:rPr>
            </w:pPr>
            <w:r w:rsidRPr="00797ECA">
              <w:rPr>
                <w:rFonts w:cs="Arial"/>
                <w:i/>
                <w:iCs/>
                <w:szCs w:val="22"/>
              </w:rPr>
              <w:t>measure applied while existing equipment still viable, or retrofit of existing equipment</w:t>
            </w:r>
          </w:p>
        </w:tc>
      </w:tr>
      <w:tr w:rsidR="004E265E" w:rsidRPr="0015447E" w14:paraId="639A4384" w14:textId="77777777" w:rsidTr="00F04B0F">
        <w:trPr>
          <w:trHeight w:val="600"/>
        </w:trPr>
        <w:tc>
          <w:tcPr>
            <w:tcW w:w="900" w:type="dxa"/>
            <w:tcBorders>
              <w:top w:val="nil"/>
              <w:left w:val="single" w:sz="4" w:space="0" w:color="auto"/>
              <w:bottom w:val="nil"/>
              <w:right w:val="nil"/>
            </w:tcBorders>
            <w:shd w:val="clear" w:color="auto" w:fill="auto"/>
            <w:noWrap/>
            <w:vAlign w:val="center"/>
            <w:hideMark/>
          </w:tcPr>
          <w:p w14:paraId="518022B2" w14:textId="77777777" w:rsidR="004E265E" w:rsidRPr="00797ECA" w:rsidRDefault="004E265E" w:rsidP="00F04B0F">
            <w:pPr>
              <w:keepNext/>
              <w:rPr>
                <w:rFonts w:cs="Arial"/>
                <w:szCs w:val="22"/>
              </w:rPr>
            </w:pPr>
            <w:r w:rsidRPr="00797ECA">
              <w:rPr>
                <w:rFonts w:cs="Arial"/>
                <w:szCs w:val="22"/>
              </w:rPr>
              <w:t>ROB</w:t>
            </w:r>
          </w:p>
        </w:tc>
        <w:tc>
          <w:tcPr>
            <w:tcW w:w="2610" w:type="dxa"/>
            <w:tcBorders>
              <w:top w:val="nil"/>
              <w:left w:val="nil"/>
              <w:bottom w:val="nil"/>
              <w:right w:val="nil"/>
            </w:tcBorders>
            <w:shd w:val="clear" w:color="auto" w:fill="auto"/>
            <w:noWrap/>
            <w:vAlign w:val="center"/>
            <w:hideMark/>
          </w:tcPr>
          <w:p w14:paraId="3BBFE1A1" w14:textId="77777777" w:rsidR="004E265E" w:rsidRPr="00797ECA" w:rsidRDefault="004E265E" w:rsidP="00F04B0F">
            <w:pPr>
              <w:keepNext/>
              <w:rPr>
                <w:rFonts w:cs="Arial"/>
                <w:szCs w:val="22"/>
              </w:rPr>
            </w:pPr>
            <w:r w:rsidRPr="00797ECA">
              <w:rPr>
                <w:rFonts w:cs="Arial"/>
                <w:szCs w:val="22"/>
              </w:rPr>
              <w:t>Replace on Burnout</w:t>
            </w:r>
            <w:r w:rsidRPr="00797ECA">
              <w:rPr>
                <w:rFonts w:cs="Arial"/>
                <w:szCs w:val="22"/>
              </w:rPr>
              <w:fldChar w:fldCharType="begin"/>
            </w:r>
            <w:r w:rsidRPr="00797ECA">
              <w:rPr>
                <w:rFonts w:cs="Arial"/>
              </w:rPr>
              <w:instrText xml:space="preserve"> XE "</w:instrText>
            </w:r>
            <w:r w:rsidRPr="00797ECA">
              <w:rPr>
                <w:rFonts w:cs="Arial"/>
                <w:szCs w:val="22"/>
              </w:rPr>
              <w:instrText>Replace on Burnout</w:instrText>
            </w:r>
            <w:r w:rsidRPr="00797ECA">
              <w:rPr>
                <w:rFonts w:cs="Arial"/>
              </w:rPr>
              <w:instrText xml:space="preserve">" </w:instrText>
            </w:r>
            <w:r w:rsidRPr="00797ECA">
              <w:rPr>
                <w:rFonts w:cs="Arial"/>
                <w:szCs w:val="22"/>
              </w:rPr>
              <w:fldChar w:fldCharType="end"/>
            </w:r>
          </w:p>
        </w:tc>
        <w:tc>
          <w:tcPr>
            <w:tcW w:w="5580" w:type="dxa"/>
            <w:tcBorders>
              <w:top w:val="nil"/>
              <w:left w:val="nil"/>
              <w:bottom w:val="nil"/>
              <w:right w:val="single" w:sz="4" w:space="0" w:color="auto"/>
            </w:tcBorders>
            <w:shd w:val="clear" w:color="auto" w:fill="auto"/>
            <w:vAlign w:val="center"/>
            <w:hideMark/>
          </w:tcPr>
          <w:p w14:paraId="4B3FA498" w14:textId="77777777" w:rsidR="004E265E" w:rsidRPr="00797ECA" w:rsidRDefault="004E265E" w:rsidP="00F04B0F">
            <w:pPr>
              <w:keepNext/>
              <w:rPr>
                <w:rFonts w:cs="Arial"/>
                <w:i/>
                <w:iCs/>
                <w:szCs w:val="22"/>
              </w:rPr>
            </w:pPr>
            <w:r w:rsidRPr="00797ECA">
              <w:rPr>
                <w:rFonts w:cs="Arial"/>
                <w:i/>
                <w:iCs/>
                <w:szCs w:val="22"/>
              </w:rPr>
              <w:t>measure applied when existing equipment fails or maintenance requires replacement</w:t>
            </w:r>
          </w:p>
        </w:tc>
      </w:tr>
      <w:tr w:rsidR="004E265E" w:rsidRPr="0015447E" w14:paraId="0D35072A" w14:textId="77777777" w:rsidTr="00F04B0F">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01D192A" w14:textId="77777777" w:rsidR="004E265E" w:rsidRPr="0015447E" w:rsidRDefault="004E265E" w:rsidP="00F04B0F">
            <w:pPr>
              <w:rPr>
                <w:rFonts w:cs="Arial"/>
                <w:szCs w:val="22"/>
              </w:rPr>
            </w:pPr>
            <w:r w:rsidRPr="0015447E">
              <w:rPr>
                <w:rFonts w:cs="Arial"/>
                <w:szCs w:val="22"/>
              </w:rPr>
              <w:t>NC</w:t>
            </w:r>
          </w:p>
        </w:tc>
        <w:tc>
          <w:tcPr>
            <w:tcW w:w="2610" w:type="dxa"/>
            <w:tcBorders>
              <w:top w:val="nil"/>
              <w:left w:val="nil"/>
              <w:bottom w:val="single" w:sz="4" w:space="0" w:color="auto"/>
              <w:right w:val="nil"/>
            </w:tcBorders>
            <w:shd w:val="clear" w:color="auto" w:fill="auto"/>
            <w:noWrap/>
            <w:vAlign w:val="center"/>
            <w:hideMark/>
          </w:tcPr>
          <w:p w14:paraId="675B1D8C" w14:textId="77777777" w:rsidR="004E265E" w:rsidRPr="0015447E" w:rsidRDefault="004E265E" w:rsidP="00F04B0F">
            <w:pPr>
              <w:rPr>
                <w:rFonts w:cs="Arial"/>
                <w:szCs w:val="22"/>
              </w:rPr>
            </w:pPr>
            <w:r w:rsidRPr="0015447E">
              <w:rPr>
                <w:rFonts w:cs="Arial"/>
                <w:szCs w:val="22"/>
              </w:rPr>
              <w:t>New Construction</w:t>
            </w:r>
            <w:r>
              <w:rPr>
                <w:rFonts w:cs="Arial"/>
                <w:szCs w:val="22"/>
              </w:rPr>
              <w:fldChar w:fldCharType="begin"/>
            </w:r>
            <w:r>
              <w:instrText xml:space="preserve"> XE "</w:instrText>
            </w:r>
            <w:r w:rsidRPr="00852504">
              <w:rPr>
                <w:rFonts w:cs="Arial"/>
                <w:szCs w:val="22"/>
              </w:rPr>
              <w:instrText>New Construction</w:instrText>
            </w:r>
            <w:r>
              <w:instrText xml:space="preserve">" </w:instrText>
            </w:r>
            <w:r>
              <w:rPr>
                <w:rFonts w:cs="Arial"/>
                <w:szCs w:val="22"/>
              </w:rPr>
              <w:fldChar w:fldCharType="end"/>
            </w:r>
          </w:p>
        </w:tc>
        <w:tc>
          <w:tcPr>
            <w:tcW w:w="5580" w:type="dxa"/>
            <w:tcBorders>
              <w:top w:val="nil"/>
              <w:left w:val="nil"/>
              <w:bottom w:val="single" w:sz="4" w:space="0" w:color="auto"/>
              <w:right w:val="single" w:sz="4" w:space="0" w:color="auto"/>
            </w:tcBorders>
            <w:shd w:val="clear" w:color="auto" w:fill="auto"/>
            <w:vAlign w:val="center"/>
            <w:hideMark/>
          </w:tcPr>
          <w:p w14:paraId="2D897407" w14:textId="77777777" w:rsidR="004E265E" w:rsidRPr="0015447E" w:rsidRDefault="004E265E" w:rsidP="00F04B0F">
            <w:pPr>
              <w:rPr>
                <w:rFonts w:cs="Arial"/>
                <w:i/>
                <w:iCs/>
                <w:szCs w:val="22"/>
              </w:rPr>
            </w:pPr>
            <w:r w:rsidRPr="0015447E">
              <w:rPr>
                <w:rFonts w:cs="Arial"/>
                <w:i/>
                <w:iCs/>
                <w:szCs w:val="22"/>
              </w:rPr>
              <w:t>measure applied during construction design phase as an alternative to a code-compliant standard design</w:t>
            </w:r>
          </w:p>
        </w:tc>
      </w:tr>
    </w:tbl>
    <w:p w14:paraId="466088D6" w14:textId="77777777" w:rsidR="004E265E" w:rsidRPr="00AE4212" w:rsidRDefault="004E265E" w:rsidP="004E265E">
      <w:pPr>
        <w:rPr>
          <w:rFonts w:cs="Arial"/>
          <w:sz w:val="20"/>
          <w:szCs w:val="20"/>
        </w:rPr>
      </w:pPr>
    </w:p>
    <w:p w14:paraId="006E4486" w14:textId="7301202D" w:rsidR="004E265E" w:rsidRPr="00AE4212" w:rsidRDefault="004E265E" w:rsidP="004E265E">
      <w:pPr>
        <w:rPr>
          <w:rFonts w:cs="Arial"/>
          <w:sz w:val="20"/>
          <w:szCs w:val="20"/>
        </w:rPr>
      </w:pPr>
      <w:r w:rsidRPr="00AE4212">
        <w:rPr>
          <w:rFonts w:cs="Arial"/>
          <w:sz w:val="20"/>
          <w:szCs w:val="20"/>
        </w:rPr>
        <w:t>Measures</w:t>
      </w:r>
      <w:r w:rsidR="00064B6C">
        <w:rPr>
          <w:rFonts w:cs="Arial"/>
          <w:sz w:val="20"/>
          <w:szCs w:val="20"/>
        </w:rPr>
        <w:t xml:space="preserve"> H150</w:t>
      </w:r>
      <w:proofErr w:type="gramStart"/>
      <w:r w:rsidR="00064B6C">
        <w:rPr>
          <w:rFonts w:cs="Arial"/>
          <w:sz w:val="20"/>
          <w:szCs w:val="20"/>
        </w:rPr>
        <w:t xml:space="preserve">, </w:t>
      </w:r>
      <w:r w:rsidRPr="00AE4212">
        <w:rPr>
          <w:rFonts w:cs="Arial"/>
          <w:sz w:val="20"/>
          <w:szCs w:val="20"/>
        </w:rPr>
        <w:t xml:space="preserve"> H719</w:t>
      </w:r>
      <w:proofErr w:type="gramEnd"/>
      <w:r w:rsidRPr="00AE4212">
        <w:rPr>
          <w:rFonts w:cs="Arial"/>
          <w:sz w:val="20"/>
          <w:szCs w:val="20"/>
        </w:rPr>
        <w:t xml:space="preserve">, H720, H247 and H244 are applicable to multifamily residential installations. The savings for all measures are calculated assuming that the installation is replace-on-burnout (ROB). </w:t>
      </w:r>
    </w:p>
    <w:p w14:paraId="393A0AB0" w14:textId="77777777" w:rsidR="00784500" w:rsidRPr="00AE4212" w:rsidRDefault="00784500" w:rsidP="009C5CA7">
      <w:pPr>
        <w:rPr>
          <w:rFonts w:cs="Arial"/>
          <w:sz w:val="20"/>
          <w:szCs w:val="20"/>
        </w:rPr>
      </w:pPr>
    </w:p>
    <w:p w14:paraId="393A0AC7" w14:textId="77777777" w:rsidR="00806070" w:rsidRPr="006B3A5C" w:rsidRDefault="00806070" w:rsidP="001248A3">
      <w:pPr>
        <w:pStyle w:val="Heading2"/>
      </w:pPr>
      <w:bookmarkStart w:id="43" w:name="_Toc304800204"/>
      <w:bookmarkStart w:id="44" w:name="_Toc324318340"/>
      <w:bookmarkStart w:id="45" w:name="_Toc324340484"/>
      <w:bookmarkStart w:id="46" w:name="_Toc389296123"/>
      <w:r w:rsidRPr="006B3A5C">
        <w:lastRenderedPageBreak/>
        <w:t>1.4 Product Base Case and Measure Case Data</w:t>
      </w:r>
      <w:bookmarkEnd w:id="43"/>
      <w:bookmarkEnd w:id="44"/>
      <w:bookmarkEnd w:id="45"/>
      <w:bookmarkEnd w:id="46"/>
    </w:p>
    <w:p w14:paraId="220E7496" w14:textId="4F460503" w:rsidR="00AE4212" w:rsidRPr="00AE4212" w:rsidRDefault="00AE4212" w:rsidP="00010D15">
      <w:pPr>
        <w:rPr>
          <w:rFonts w:cs="Arial"/>
          <w:sz w:val="20"/>
          <w:szCs w:val="20"/>
        </w:rPr>
      </w:pPr>
      <w:r w:rsidRPr="00AE4212">
        <w:rPr>
          <w:rFonts w:cs="Arial"/>
          <w:sz w:val="20"/>
          <w:szCs w:val="20"/>
        </w:rPr>
        <w:t xml:space="preserve">The DEER measures below include base and measure equipment costs, incremental equipment costs, and equipment useful lives. </w:t>
      </w:r>
      <w:r w:rsidR="00010D15">
        <w:rPr>
          <w:rFonts w:cs="Arial"/>
          <w:sz w:val="20"/>
          <w:szCs w:val="20"/>
        </w:rPr>
        <w:t xml:space="preserve">DEER 2014 does not include savings for H150 Storage Water Heaters &gt; 75MBtuh, </w:t>
      </w:r>
      <w:r w:rsidR="00010D15" w:rsidRPr="00010D15">
        <w:rPr>
          <w:rFonts w:cs="Arial"/>
          <w:sz w:val="20"/>
          <w:szCs w:val="20"/>
          <w:u w:val="single"/>
        </w:rPr>
        <w:t>&gt;</w:t>
      </w:r>
      <w:r w:rsidR="00010D15">
        <w:rPr>
          <w:rFonts w:cs="Arial"/>
          <w:sz w:val="20"/>
          <w:szCs w:val="20"/>
        </w:rPr>
        <w:t xml:space="preserve"> 82% TE. DEER 2014 does not include savings for H719, H720, H247 and H244. </w:t>
      </w:r>
      <w:r w:rsidR="008369BD">
        <w:rPr>
          <w:rFonts w:cs="Arial"/>
          <w:sz w:val="20"/>
          <w:szCs w:val="20"/>
        </w:rPr>
        <w:t>Savings are further calculated using CEUS data for average number of units based on size of boiler installations. Calculations are noted in Section 2.3.</w:t>
      </w:r>
    </w:p>
    <w:p w14:paraId="0BA1FAA2" w14:textId="5E337F4A" w:rsidR="00AE4212" w:rsidRDefault="00010D15" w:rsidP="00AE4212">
      <w:pPr>
        <w:rPr>
          <w:rFonts w:cs="Arial"/>
          <w:b/>
          <w:sz w:val="20"/>
          <w:szCs w:val="20"/>
        </w:rPr>
      </w:pPr>
      <w:bookmarkStart w:id="47" w:name="_Toc304800205"/>
      <w:bookmarkStart w:id="48" w:name="_Toc324318341"/>
      <w:bookmarkStart w:id="49" w:name="_Toc324340485"/>
      <w:r>
        <w:rPr>
          <w:rFonts w:cs="Arial"/>
          <w:b/>
          <w:sz w:val="20"/>
          <w:szCs w:val="20"/>
        </w:rPr>
        <w:t xml:space="preserve">  </w:t>
      </w:r>
    </w:p>
    <w:p w14:paraId="393A0AC9" w14:textId="77777777" w:rsidR="00E71EF1" w:rsidRDefault="001248A3" w:rsidP="001248A3">
      <w:pPr>
        <w:pStyle w:val="Heading2"/>
      </w:pPr>
      <w:bookmarkStart w:id="50" w:name="_Toc389296124"/>
      <w:r>
        <w:t>1.</w:t>
      </w:r>
      <w:r w:rsidR="00806070">
        <w:t>4.1</w:t>
      </w:r>
      <w:r w:rsidR="00FA595F">
        <w:t xml:space="preserve"> </w:t>
      </w:r>
      <w:r w:rsidR="00C069A2" w:rsidRPr="001248A3">
        <w:t xml:space="preserve">DEER </w:t>
      </w:r>
      <w:r w:rsidR="008C6AD1">
        <w:t>Base Case and Measure Case Information</w:t>
      </w:r>
      <w:bookmarkEnd w:id="47"/>
      <w:bookmarkEnd w:id="48"/>
      <w:bookmarkEnd w:id="49"/>
      <w:bookmarkEnd w:id="50"/>
      <w:r w:rsidR="008C6AD1">
        <w:t xml:space="preserve"> </w:t>
      </w:r>
    </w:p>
    <w:p w14:paraId="393A0ACB" w14:textId="21BF0EE8" w:rsidR="00AF5B52" w:rsidRPr="00AE4212" w:rsidRDefault="009C5CA7" w:rsidP="009C5CA7">
      <w:pPr>
        <w:rPr>
          <w:rFonts w:cs="Arial"/>
          <w:sz w:val="20"/>
          <w:szCs w:val="20"/>
        </w:rPr>
      </w:pPr>
      <w:r w:rsidRPr="00AE4212">
        <w:rPr>
          <w:rFonts w:cs="Arial"/>
          <w:sz w:val="20"/>
          <w:szCs w:val="20"/>
        </w:rPr>
        <w:t xml:space="preserve"> </w:t>
      </w:r>
    </w:p>
    <w:p w14:paraId="4C9C4C54" w14:textId="052FCBCA" w:rsidR="00BE5E74" w:rsidRPr="00AE4212" w:rsidRDefault="009C5CA7" w:rsidP="0019648A">
      <w:pPr>
        <w:numPr>
          <w:ilvl w:val="0"/>
          <w:numId w:val="10"/>
        </w:numPr>
      </w:pPr>
      <w:r w:rsidRPr="00AE4212">
        <w:rPr>
          <w:rFonts w:cs="Arial"/>
          <w:sz w:val="20"/>
          <w:szCs w:val="20"/>
        </w:rPr>
        <w:t>The</w:t>
      </w:r>
      <w:r w:rsidR="00AE4212" w:rsidRPr="00AE4212">
        <w:rPr>
          <w:rFonts w:cs="Arial"/>
          <w:sz w:val="20"/>
          <w:szCs w:val="20"/>
        </w:rPr>
        <w:t xml:space="preserve"> DEER 2014 </w:t>
      </w:r>
      <w:r w:rsidRPr="00AE4212">
        <w:rPr>
          <w:rFonts w:cs="Arial"/>
          <w:sz w:val="20"/>
          <w:szCs w:val="20"/>
        </w:rPr>
        <w:t xml:space="preserve">data include: gas energy savings, equipment unit costs, equipment incremental costs, equipment </w:t>
      </w:r>
      <w:r w:rsidR="00AF5B52" w:rsidRPr="00AE4212">
        <w:rPr>
          <w:rFonts w:cs="Arial"/>
          <w:sz w:val="20"/>
          <w:szCs w:val="20"/>
        </w:rPr>
        <w:t xml:space="preserve">useful </w:t>
      </w:r>
      <w:r w:rsidRPr="00AE4212">
        <w:rPr>
          <w:rFonts w:cs="Arial"/>
          <w:sz w:val="20"/>
          <w:szCs w:val="20"/>
        </w:rPr>
        <w:t>life,</w:t>
      </w:r>
      <w:r w:rsidR="00AE4212">
        <w:rPr>
          <w:rFonts w:cs="Arial"/>
          <w:sz w:val="20"/>
          <w:szCs w:val="20"/>
        </w:rPr>
        <w:t xml:space="preserve"> and</w:t>
      </w:r>
      <w:r w:rsidRPr="00AE4212">
        <w:rPr>
          <w:rFonts w:cs="Arial"/>
          <w:sz w:val="20"/>
          <w:szCs w:val="20"/>
        </w:rPr>
        <w:t xml:space="preserve"> N</w:t>
      </w:r>
      <w:r w:rsidR="00AF5B52" w:rsidRPr="00AE4212">
        <w:rPr>
          <w:rFonts w:cs="Arial"/>
          <w:sz w:val="20"/>
          <w:szCs w:val="20"/>
        </w:rPr>
        <w:t xml:space="preserve">et to </w:t>
      </w:r>
      <w:proofErr w:type="gramStart"/>
      <w:r w:rsidR="00AF5B52" w:rsidRPr="00AE4212">
        <w:rPr>
          <w:rFonts w:cs="Arial"/>
          <w:sz w:val="20"/>
          <w:szCs w:val="20"/>
        </w:rPr>
        <w:t>Gross</w:t>
      </w:r>
      <w:proofErr w:type="gramEnd"/>
      <w:r w:rsidR="00AF5B52" w:rsidRPr="00AE4212">
        <w:rPr>
          <w:rFonts w:cs="Arial"/>
          <w:sz w:val="20"/>
          <w:szCs w:val="20"/>
        </w:rPr>
        <w:t xml:space="preserve"> </w:t>
      </w:r>
      <w:r w:rsidRPr="00AE4212">
        <w:rPr>
          <w:rFonts w:cs="Arial"/>
          <w:sz w:val="20"/>
          <w:szCs w:val="20"/>
        </w:rPr>
        <w:t>of</w:t>
      </w:r>
      <w:r w:rsidR="00AE4212" w:rsidRPr="00AE4212">
        <w:rPr>
          <w:rFonts w:cs="Arial"/>
          <w:sz w:val="20"/>
          <w:szCs w:val="20"/>
        </w:rPr>
        <w:t xml:space="preserve"> the measures</w:t>
      </w:r>
      <w:r w:rsidR="00AE4212">
        <w:rPr>
          <w:rFonts w:cs="Arial"/>
          <w:sz w:val="20"/>
          <w:szCs w:val="20"/>
        </w:rPr>
        <w:t>.</w:t>
      </w:r>
    </w:p>
    <w:p w14:paraId="03E1FB6A" w14:textId="7F935AA8" w:rsidR="0019648A" w:rsidRPr="00F04B0F" w:rsidRDefault="0019648A" w:rsidP="00AE4212">
      <w:pPr>
        <w:ind w:left="360"/>
        <w:rPr>
          <w:b/>
          <w:sz w:val="20"/>
          <w:szCs w:val="20"/>
        </w:rPr>
      </w:pPr>
    </w:p>
    <w:p w14:paraId="3C26FF77" w14:textId="109B815A" w:rsidR="00BE5E74" w:rsidRDefault="00F04B0F" w:rsidP="00331394">
      <w:pPr>
        <w:rPr>
          <w:highlight w:val="yellow"/>
        </w:rPr>
      </w:pPr>
      <w:r w:rsidRPr="00F04B0F">
        <w:rPr>
          <w:b/>
          <w:sz w:val="20"/>
          <w:szCs w:val="20"/>
        </w:rPr>
        <w:t xml:space="preserve">Table </w:t>
      </w:r>
      <w:r w:rsidR="00331394">
        <w:rPr>
          <w:b/>
          <w:sz w:val="20"/>
          <w:szCs w:val="20"/>
        </w:rPr>
        <w:t xml:space="preserve">3 </w:t>
      </w:r>
      <w:r w:rsidR="00AE4212" w:rsidRPr="00F04B0F">
        <w:rPr>
          <w:b/>
          <w:sz w:val="20"/>
          <w:szCs w:val="20"/>
        </w:rPr>
        <w:t>DEER USE and TECHNOLOGY TABLE</w:t>
      </w:r>
      <w:r w:rsidR="00787A90">
        <w:rPr>
          <w:b/>
          <w:sz w:val="20"/>
          <w:szCs w:val="20"/>
        </w:rPr>
        <w:t xml:space="preserve"> H720, H244</w:t>
      </w:r>
    </w:p>
    <w:tbl>
      <w:tblPr>
        <w:tblpPr w:leftFromText="180" w:rightFromText="180" w:vertAnchor="text" w:horzAnchor="margin" w:tblpX="108" w:tblpY="145"/>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2002"/>
        <w:gridCol w:w="2419"/>
        <w:gridCol w:w="1919"/>
      </w:tblGrid>
      <w:tr w:rsidR="00AE4212" w:rsidRPr="00440771" w14:paraId="1BDF1081" w14:textId="77777777" w:rsidTr="00F04B0F">
        <w:trPr>
          <w:trHeight w:val="208"/>
        </w:trPr>
        <w:tc>
          <w:tcPr>
            <w:tcW w:w="2906" w:type="dxa"/>
            <w:shd w:val="clear" w:color="000000" w:fill="BFBFBF"/>
            <w:noWrap/>
            <w:vAlign w:val="center"/>
            <w:hideMark/>
          </w:tcPr>
          <w:p w14:paraId="41546449" w14:textId="77777777" w:rsidR="00AE4212" w:rsidRPr="00440771" w:rsidRDefault="00AE4212" w:rsidP="00F04B0F">
            <w:pPr>
              <w:jc w:val="center"/>
              <w:rPr>
                <w:rFonts w:cs="Arial"/>
                <w:b/>
                <w:bCs/>
                <w:sz w:val="20"/>
                <w:szCs w:val="20"/>
              </w:rPr>
            </w:pPr>
            <w:r w:rsidRPr="00440771">
              <w:rPr>
                <w:rFonts w:cs="Arial"/>
                <w:b/>
                <w:bCs/>
                <w:sz w:val="20"/>
                <w:szCs w:val="20"/>
              </w:rPr>
              <w:t>Use Category Description</w:t>
            </w:r>
          </w:p>
        </w:tc>
        <w:tc>
          <w:tcPr>
            <w:tcW w:w="2002" w:type="dxa"/>
            <w:shd w:val="clear" w:color="000000" w:fill="BFBFBF"/>
            <w:noWrap/>
            <w:vAlign w:val="center"/>
            <w:hideMark/>
          </w:tcPr>
          <w:p w14:paraId="5D980B8D" w14:textId="77777777" w:rsidR="00AE4212" w:rsidRPr="00440771" w:rsidRDefault="00AE4212" w:rsidP="00F04B0F">
            <w:pPr>
              <w:jc w:val="center"/>
              <w:rPr>
                <w:rFonts w:cs="Arial"/>
                <w:b/>
                <w:bCs/>
                <w:sz w:val="20"/>
                <w:szCs w:val="20"/>
              </w:rPr>
            </w:pPr>
            <w:r w:rsidRPr="00440771">
              <w:rPr>
                <w:rFonts w:cs="Arial"/>
                <w:b/>
                <w:bCs/>
                <w:sz w:val="20"/>
                <w:szCs w:val="20"/>
              </w:rPr>
              <w:t>Use Category</w:t>
            </w:r>
          </w:p>
        </w:tc>
        <w:tc>
          <w:tcPr>
            <w:tcW w:w="2419" w:type="dxa"/>
            <w:shd w:val="clear" w:color="000000" w:fill="BFBFBF"/>
            <w:noWrap/>
            <w:vAlign w:val="center"/>
            <w:hideMark/>
          </w:tcPr>
          <w:p w14:paraId="2D00018E" w14:textId="77777777" w:rsidR="00AE4212" w:rsidRPr="00440771" w:rsidRDefault="00AE4212" w:rsidP="00F04B0F">
            <w:pPr>
              <w:jc w:val="center"/>
              <w:rPr>
                <w:rFonts w:cs="Arial"/>
                <w:b/>
                <w:bCs/>
                <w:sz w:val="20"/>
                <w:szCs w:val="20"/>
              </w:rPr>
            </w:pPr>
            <w:r w:rsidRPr="00440771">
              <w:rPr>
                <w:rFonts w:cs="Arial"/>
                <w:b/>
                <w:bCs/>
                <w:sz w:val="20"/>
                <w:szCs w:val="20"/>
              </w:rPr>
              <w:t>Use Sub Category Description</w:t>
            </w:r>
          </w:p>
        </w:tc>
        <w:tc>
          <w:tcPr>
            <w:tcW w:w="1919" w:type="dxa"/>
            <w:shd w:val="clear" w:color="000000" w:fill="BFBFBF"/>
            <w:noWrap/>
            <w:vAlign w:val="center"/>
            <w:hideMark/>
          </w:tcPr>
          <w:p w14:paraId="74487C8D" w14:textId="77777777" w:rsidR="00AE4212" w:rsidRPr="00440771" w:rsidRDefault="00AE4212" w:rsidP="00F04B0F">
            <w:pPr>
              <w:jc w:val="center"/>
              <w:rPr>
                <w:rFonts w:cs="Arial"/>
                <w:b/>
                <w:bCs/>
                <w:sz w:val="20"/>
                <w:szCs w:val="20"/>
              </w:rPr>
            </w:pPr>
            <w:r w:rsidRPr="00440771">
              <w:rPr>
                <w:rFonts w:cs="Arial"/>
                <w:b/>
                <w:bCs/>
                <w:sz w:val="20"/>
                <w:szCs w:val="20"/>
              </w:rPr>
              <w:t>Use Sub Category</w:t>
            </w:r>
          </w:p>
        </w:tc>
      </w:tr>
      <w:tr w:rsidR="00AE4212" w:rsidRPr="00440771" w14:paraId="79DB0465" w14:textId="77777777" w:rsidTr="00F04B0F">
        <w:trPr>
          <w:trHeight w:val="208"/>
        </w:trPr>
        <w:tc>
          <w:tcPr>
            <w:tcW w:w="2906" w:type="dxa"/>
            <w:shd w:val="clear" w:color="auto" w:fill="auto"/>
            <w:noWrap/>
            <w:vAlign w:val="center"/>
            <w:hideMark/>
          </w:tcPr>
          <w:p w14:paraId="5788F243" w14:textId="77777777" w:rsidR="00AE4212" w:rsidRPr="00440771" w:rsidRDefault="00AE4212" w:rsidP="00F04B0F">
            <w:pPr>
              <w:jc w:val="center"/>
              <w:rPr>
                <w:rFonts w:cs="Arial"/>
                <w:sz w:val="20"/>
                <w:szCs w:val="20"/>
              </w:rPr>
            </w:pPr>
            <w:r>
              <w:rPr>
                <w:rFonts w:cs="Arial"/>
                <w:sz w:val="20"/>
                <w:szCs w:val="20"/>
              </w:rPr>
              <w:t xml:space="preserve">HVAC </w:t>
            </w:r>
          </w:p>
        </w:tc>
        <w:tc>
          <w:tcPr>
            <w:tcW w:w="2002" w:type="dxa"/>
            <w:shd w:val="clear" w:color="auto" w:fill="auto"/>
            <w:noWrap/>
            <w:vAlign w:val="center"/>
            <w:hideMark/>
          </w:tcPr>
          <w:p w14:paraId="3BC2E688" w14:textId="77777777" w:rsidR="00AE4212" w:rsidRPr="00440771" w:rsidRDefault="00AE4212" w:rsidP="00F04B0F">
            <w:pPr>
              <w:jc w:val="center"/>
              <w:rPr>
                <w:rFonts w:cs="Arial"/>
                <w:sz w:val="20"/>
                <w:szCs w:val="20"/>
              </w:rPr>
            </w:pPr>
            <w:r w:rsidRPr="00440771">
              <w:rPr>
                <w:rFonts w:cs="Arial"/>
                <w:sz w:val="20"/>
                <w:szCs w:val="20"/>
              </w:rPr>
              <w:t>HVAC</w:t>
            </w:r>
          </w:p>
        </w:tc>
        <w:tc>
          <w:tcPr>
            <w:tcW w:w="2419" w:type="dxa"/>
            <w:shd w:val="clear" w:color="auto" w:fill="auto"/>
            <w:noWrap/>
            <w:vAlign w:val="center"/>
            <w:hideMark/>
          </w:tcPr>
          <w:p w14:paraId="3F12C25A" w14:textId="77777777" w:rsidR="00AE4212" w:rsidRPr="00440771" w:rsidRDefault="00AE4212" w:rsidP="00F04B0F">
            <w:pPr>
              <w:jc w:val="center"/>
              <w:rPr>
                <w:rFonts w:cs="Arial"/>
                <w:sz w:val="20"/>
                <w:szCs w:val="20"/>
              </w:rPr>
            </w:pPr>
            <w:r>
              <w:rPr>
                <w:rFonts w:cs="Arial"/>
                <w:sz w:val="20"/>
                <w:szCs w:val="20"/>
              </w:rPr>
              <w:t>Space heating</w:t>
            </w:r>
          </w:p>
        </w:tc>
        <w:tc>
          <w:tcPr>
            <w:tcW w:w="1919" w:type="dxa"/>
            <w:shd w:val="clear" w:color="auto" w:fill="auto"/>
            <w:noWrap/>
            <w:vAlign w:val="center"/>
            <w:hideMark/>
          </w:tcPr>
          <w:p w14:paraId="4DB6D375" w14:textId="77777777" w:rsidR="00AE4212" w:rsidRPr="00440771" w:rsidRDefault="00AE4212" w:rsidP="00F04B0F">
            <w:pPr>
              <w:jc w:val="center"/>
              <w:rPr>
                <w:rFonts w:cs="Arial"/>
                <w:sz w:val="20"/>
                <w:szCs w:val="20"/>
              </w:rPr>
            </w:pPr>
            <w:proofErr w:type="spellStart"/>
            <w:r>
              <w:rPr>
                <w:rFonts w:cs="Arial"/>
                <w:sz w:val="20"/>
                <w:szCs w:val="20"/>
              </w:rPr>
              <w:t>SpaceHeat</w:t>
            </w:r>
            <w:proofErr w:type="spellEnd"/>
          </w:p>
        </w:tc>
      </w:tr>
      <w:tr w:rsidR="00AE4212" w:rsidRPr="00440771" w14:paraId="0F78BB65" w14:textId="77777777" w:rsidTr="00F04B0F">
        <w:trPr>
          <w:trHeight w:val="208"/>
        </w:trPr>
        <w:tc>
          <w:tcPr>
            <w:tcW w:w="2906" w:type="dxa"/>
            <w:shd w:val="clear" w:color="000000" w:fill="BFBFBF"/>
            <w:noWrap/>
            <w:vAlign w:val="center"/>
            <w:hideMark/>
          </w:tcPr>
          <w:p w14:paraId="62448F2D" w14:textId="77777777" w:rsidR="00AE4212" w:rsidRPr="00440771" w:rsidRDefault="00AE4212" w:rsidP="00F04B0F">
            <w:pPr>
              <w:jc w:val="center"/>
              <w:rPr>
                <w:rFonts w:cs="Arial"/>
                <w:b/>
                <w:bCs/>
                <w:sz w:val="20"/>
                <w:szCs w:val="20"/>
              </w:rPr>
            </w:pPr>
            <w:r w:rsidRPr="00440771">
              <w:rPr>
                <w:rFonts w:cs="Arial"/>
                <w:b/>
                <w:bCs/>
                <w:sz w:val="20"/>
                <w:szCs w:val="20"/>
              </w:rPr>
              <w:t>Technology Groups Description</w:t>
            </w:r>
          </w:p>
        </w:tc>
        <w:tc>
          <w:tcPr>
            <w:tcW w:w="2002" w:type="dxa"/>
            <w:shd w:val="clear" w:color="000000" w:fill="BFBFBF"/>
            <w:noWrap/>
            <w:vAlign w:val="center"/>
            <w:hideMark/>
          </w:tcPr>
          <w:p w14:paraId="7B358E2E" w14:textId="77777777" w:rsidR="00AE4212" w:rsidRPr="00440771" w:rsidRDefault="00AE4212" w:rsidP="00F04B0F">
            <w:pPr>
              <w:jc w:val="center"/>
              <w:rPr>
                <w:rFonts w:cs="Arial"/>
                <w:b/>
                <w:bCs/>
                <w:sz w:val="20"/>
                <w:szCs w:val="20"/>
              </w:rPr>
            </w:pPr>
            <w:r w:rsidRPr="00440771">
              <w:rPr>
                <w:rFonts w:cs="Arial"/>
                <w:b/>
                <w:bCs/>
                <w:sz w:val="20"/>
                <w:szCs w:val="20"/>
              </w:rPr>
              <w:t>Technology Groups</w:t>
            </w:r>
          </w:p>
        </w:tc>
        <w:tc>
          <w:tcPr>
            <w:tcW w:w="2419" w:type="dxa"/>
            <w:shd w:val="clear" w:color="000000" w:fill="BFBFBF"/>
            <w:noWrap/>
            <w:vAlign w:val="center"/>
            <w:hideMark/>
          </w:tcPr>
          <w:p w14:paraId="509C7CF0" w14:textId="77777777" w:rsidR="00AE4212" w:rsidRPr="00440771" w:rsidRDefault="00AE4212" w:rsidP="00F04B0F">
            <w:pPr>
              <w:jc w:val="center"/>
              <w:rPr>
                <w:rFonts w:cs="Arial"/>
                <w:b/>
                <w:bCs/>
                <w:sz w:val="20"/>
                <w:szCs w:val="20"/>
              </w:rPr>
            </w:pPr>
            <w:r w:rsidRPr="00440771">
              <w:rPr>
                <w:rFonts w:cs="Arial"/>
                <w:b/>
                <w:bCs/>
                <w:sz w:val="20"/>
                <w:szCs w:val="20"/>
              </w:rPr>
              <w:t>Technology Types Descriptions</w:t>
            </w:r>
          </w:p>
        </w:tc>
        <w:tc>
          <w:tcPr>
            <w:tcW w:w="1919" w:type="dxa"/>
            <w:shd w:val="clear" w:color="000000" w:fill="BFBFBF"/>
            <w:noWrap/>
            <w:vAlign w:val="center"/>
            <w:hideMark/>
          </w:tcPr>
          <w:p w14:paraId="1E71D157" w14:textId="77777777" w:rsidR="00AE4212" w:rsidRPr="00440771" w:rsidRDefault="00AE4212" w:rsidP="00F04B0F">
            <w:pPr>
              <w:jc w:val="center"/>
              <w:rPr>
                <w:rFonts w:cs="Arial"/>
                <w:b/>
                <w:bCs/>
                <w:sz w:val="20"/>
                <w:szCs w:val="20"/>
              </w:rPr>
            </w:pPr>
            <w:r w:rsidRPr="00440771">
              <w:rPr>
                <w:rFonts w:cs="Arial"/>
                <w:b/>
                <w:bCs/>
                <w:sz w:val="20"/>
                <w:szCs w:val="20"/>
              </w:rPr>
              <w:t>Technology Types</w:t>
            </w:r>
          </w:p>
        </w:tc>
      </w:tr>
      <w:tr w:rsidR="00AE4212" w:rsidRPr="0066794C" w14:paraId="616F17F9" w14:textId="77777777" w:rsidTr="00F04B0F">
        <w:trPr>
          <w:trHeight w:val="208"/>
        </w:trPr>
        <w:tc>
          <w:tcPr>
            <w:tcW w:w="2906" w:type="dxa"/>
            <w:shd w:val="clear" w:color="auto" w:fill="auto"/>
            <w:noWrap/>
            <w:vAlign w:val="center"/>
            <w:hideMark/>
          </w:tcPr>
          <w:p w14:paraId="25B9BB6E" w14:textId="77777777" w:rsidR="00AE4212" w:rsidRPr="00440771" w:rsidRDefault="00AE4212" w:rsidP="00F04B0F">
            <w:pPr>
              <w:jc w:val="center"/>
              <w:rPr>
                <w:rFonts w:cs="Arial"/>
                <w:sz w:val="20"/>
                <w:szCs w:val="20"/>
              </w:rPr>
            </w:pPr>
            <w:r>
              <w:rPr>
                <w:rFonts w:cs="Arial"/>
                <w:sz w:val="20"/>
                <w:szCs w:val="20"/>
              </w:rPr>
              <w:t>Space heating equipment, both steam and hot water</w:t>
            </w:r>
          </w:p>
        </w:tc>
        <w:tc>
          <w:tcPr>
            <w:tcW w:w="2002" w:type="dxa"/>
            <w:shd w:val="clear" w:color="auto" w:fill="auto"/>
            <w:noWrap/>
            <w:vAlign w:val="center"/>
            <w:hideMark/>
          </w:tcPr>
          <w:p w14:paraId="6158251B" w14:textId="77777777" w:rsidR="00AE4212" w:rsidRPr="00440771" w:rsidRDefault="00AE4212" w:rsidP="00F04B0F">
            <w:pPr>
              <w:jc w:val="center"/>
              <w:rPr>
                <w:rFonts w:cs="Arial"/>
                <w:sz w:val="20"/>
                <w:szCs w:val="20"/>
              </w:rPr>
            </w:pPr>
            <w:proofErr w:type="spellStart"/>
            <w:r w:rsidRPr="00440771">
              <w:rPr>
                <w:rFonts w:cs="Arial"/>
                <w:sz w:val="20"/>
                <w:szCs w:val="20"/>
              </w:rPr>
              <w:t>SteamHtg_eg</w:t>
            </w:r>
            <w:proofErr w:type="spellEnd"/>
            <w:r w:rsidRPr="00440771">
              <w:rPr>
                <w:rFonts w:cs="Arial"/>
                <w:sz w:val="20"/>
                <w:szCs w:val="20"/>
              </w:rPr>
              <w:t>,</w:t>
            </w:r>
          </w:p>
          <w:p w14:paraId="0D9454DA" w14:textId="77777777" w:rsidR="00AE4212" w:rsidRPr="00440771" w:rsidRDefault="00AE4212" w:rsidP="00F04B0F">
            <w:pPr>
              <w:jc w:val="center"/>
              <w:rPr>
                <w:rFonts w:cs="Arial"/>
                <w:sz w:val="20"/>
                <w:szCs w:val="20"/>
              </w:rPr>
            </w:pPr>
            <w:proofErr w:type="spellStart"/>
            <w:r w:rsidRPr="00440771">
              <w:rPr>
                <w:rFonts w:cs="Arial"/>
                <w:sz w:val="20"/>
                <w:szCs w:val="20"/>
              </w:rPr>
              <w:t>WaterHtg_eq</w:t>
            </w:r>
            <w:proofErr w:type="spellEnd"/>
          </w:p>
        </w:tc>
        <w:tc>
          <w:tcPr>
            <w:tcW w:w="2419" w:type="dxa"/>
            <w:shd w:val="clear" w:color="auto" w:fill="auto"/>
            <w:noWrap/>
            <w:vAlign w:val="center"/>
            <w:hideMark/>
          </w:tcPr>
          <w:p w14:paraId="0E87F315" w14:textId="77777777" w:rsidR="00AE4212" w:rsidRPr="00440771" w:rsidRDefault="00AE4212" w:rsidP="00F04B0F">
            <w:pPr>
              <w:jc w:val="center"/>
              <w:rPr>
                <w:rFonts w:cs="Arial"/>
                <w:sz w:val="20"/>
                <w:szCs w:val="20"/>
              </w:rPr>
            </w:pPr>
            <w:r>
              <w:rPr>
                <w:rFonts w:cs="Arial"/>
                <w:sz w:val="20"/>
                <w:szCs w:val="20"/>
              </w:rPr>
              <w:t>Boilers with efficiencies rated in AFUE and ET</w:t>
            </w:r>
          </w:p>
        </w:tc>
        <w:tc>
          <w:tcPr>
            <w:tcW w:w="1919" w:type="dxa"/>
            <w:shd w:val="clear" w:color="auto" w:fill="auto"/>
            <w:noWrap/>
            <w:vAlign w:val="center"/>
            <w:hideMark/>
          </w:tcPr>
          <w:p w14:paraId="108535D6" w14:textId="77777777" w:rsidR="00AE4212" w:rsidRPr="00440771" w:rsidRDefault="00AE4212" w:rsidP="00F04B0F">
            <w:pPr>
              <w:jc w:val="center"/>
              <w:rPr>
                <w:rFonts w:cs="Arial"/>
                <w:sz w:val="20"/>
                <w:szCs w:val="20"/>
              </w:rPr>
            </w:pPr>
            <w:proofErr w:type="spellStart"/>
            <w:r w:rsidRPr="00440771">
              <w:rPr>
                <w:rFonts w:cs="Arial"/>
                <w:sz w:val="20"/>
                <w:szCs w:val="20"/>
              </w:rPr>
              <w:t>Boiler_AF</w:t>
            </w:r>
            <w:proofErr w:type="spellEnd"/>
            <w:r w:rsidRPr="00440771">
              <w:rPr>
                <w:rFonts w:cs="Arial"/>
                <w:sz w:val="20"/>
                <w:szCs w:val="20"/>
              </w:rPr>
              <w:t xml:space="preserve">, </w:t>
            </w:r>
            <w:proofErr w:type="spellStart"/>
            <w:r w:rsidRPr="00440771">
              <w:rPr>
                <w:rFonts w:cs="Arial"/>
                <w:sz w:val="20"/>
                <w:szCs w:val="20"/>
              </w:rPr>
              <w:t>Boiler_Et</w:t>
            </w:r>
            <w:proofErr w:type="spellEnd"/>
          </w:p>
        </w:tc>
      </w:tr>
    </w:tbl>
    <w:p w14:paraId="5E92CC8D" w14:textId="208FCEEF" w:rsidR="00853B76" w:rsidRDefault="00853B76" w:rsidP="00853B76">
      <w:pPr>
        <w:rPr>
          <w:highlight w:val="yellow"/>
        </w:rPr>
      </w:pPr>
    </w:p>
    <w:p w14:paraId="2A84214A" w14:textId="38BE1677" w:rsidR="00787A90" w:rsidRPr="00331394" w:rsidRDefault="00331394" w:rsidP="00853B76">
      <w:pPr>
        <w:rPr>
          <w:b/>
          <w:sz w:val="20"/>
          <w:szCs w:val="20"/>
          <w:highlight w:val="yellow"/>
        </w:rPr>
      </w:pPr>
      <w:r w:rsidRPr="00331394">
        <w:rPr>
          <w:b/>
          <w:sz w:val="20"/>
          <w:szCs w:val="20"/>
        </w:rPr>
        <w:t xml:space="preserve">Table 4 DEER USE and Technology Table </w:t>
      </w:r>
      <w:r w:rsidR="00787A90" w:rsidRPr="00331394">
        <w:rPr>
          <w:b/>
          <w:sz w:val="20"/>
          <w:szCs w:val="20"/>
        </w:rPr>
        <w:t>H150</w:t>
      </w:r>
      <w:r w:rsidRPr="00331394">
        <w:rPr>
          <w:b/>
          <w:sz w:val="20"/>
          <w:szCs w:val="20"/>
        </w:rPr>
        <w:t>, H719 and H247</w:t>
      </w:r>
    </w:p>
    <w:tbl>
      <w:tblPr>
        <w:tblpPr w:leftFromText="180" w:rightFromText="180" w:vertAnchor="text" w:horzAnchor="margin" w:tblpX="108" w:tblpY="145"/>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2002"/>
        <w:gridCol w:w="2419"/>
        <w:gridCol w:w="1919"/>
      </w:tblGrid>
      <w:tr w:rsidR="00787A90" w:rsidRPr="00440771" w14:paraId="4590A467" w14:textId="77777777" w:rsidTr="00594F9C">
        <w:trPr>
          <w:trHeight w:val="208"/>
        </w:trPr>
        <w:tc>
          <w:tcPr>
            <w:tcW w:w="2906" w:type="dxa"/>
            <w:shd w:val="clear" w:color="000000" w:fill="BFBFBF"/>
            <w:noWrap/>
            <w:vAlign w:val="center"/>
            <w:hideMark/>
          </w:tcPr>
          <w:p w14:paraId="6361335B" w14:textId="77777777" w:rsidR="00787A90" w:rsidRPr="00440771" w:rsidRDefault="00787A90" w:rsidP="00594F9C">
            <w:pPr>
              <w:jc w:val="center"/>
              <w:rPr>
                <w:rFonts w:cs="Arial"/>
                <w:b/>
                <w:bCs/>
                <w:sz w:val="20"/>
                <w:szCs w:val="20"/>
              </w:rPr>
            </w:pPr>
            <w:r w:rsidRPr="00440771">
              <w:rPr>
                <w:rFonts w:cs="Arial"/>
                <w:b/>
                <w:bCs/>
                <w:sz w:val="20"/>
                <w:szCs w:val="20"/>
              </w:rPr>
              <w:t>Use Category Description</w:t>
            </w:r>
          </w:p>
        </w:tc>
        <w:tc>
          <w:tcPr>
            <w:tcW w:w="2002" w:type="dxa"/>
            <w:shd w:val="clear" w:color="000000" w:fill="BFBFBF"/>
            <w:noWrap/>
            <w:vAlign w:val="center"/>
            <w:hideMark/>
          </w:tcPr>
          <w:p w14:paraId="22FC11B0" w14:textId="77777777" w:rsidR="00787A90" w:rsidRPr="00440771" w:rsidRDefault="00787A90" w:rsidP="00594F9C">
            <w:pPr>
              <w:jc w:val="center"/>
              <w:rPr>
                <w:rFonts w:cs="Arial"/>
                <w:b/>
                <w:bCs/>
                <w:sz w:val="20"/>
                <w:szCs w:val="20"/>
              </w:rPr>
            </w:pPr>
            <w:r w:rsidRPr="00440771">
              <w:rPr>
                <w:rFonts w:cs="Arial"/>
                <w:b/>
                <w:bCs/>
                <w:sz w:val="20"/>
                <w:szCs w:val="20"/>
              </w:rPr>
              <w:t>Use Category</w:t>
            </w:r>
          </w:p>
        </w:tc>
        <w:tc>
          <w:tcPr>
            <w:tcW w:w="2419" w:type="dxa"/>
            <w:shd w:val="clear" w:color="000000" w:fill="BFBFBF"/>
            <w:noWrap/>
            <w:vAlign w:val="center"/>
            <w:hideMark/>
          </w:tcPr>
          <w:p w14:paraId="3B3F486E" w14:textId="77777777" w:rsidR="00787A90" w:rsidRPr="00440771" w:rsidRDefault="00787A90" w:rsidP="00594F9C">
            <w:pPr>
              <w:jc w:val="center"/>
              <w:rPr>
                <w:rFonts w:cs="Arial"/>
                <w:b/>
                <w:bCs/>
                <w:sz w:val="20"/>
                <w:szCs w:val="20"/>
              </w:rPr>
            </w:pPr>
            <w:r w:rsidRPr="00440771">
              <w:rPr>
                <w:rFonts w:cs="Arial"/>
                <w:b/>
                <w:bCs/>
                <w:sz w:val="20"/>
                <w:szCs w:val="20"/>
              </w:rPr>
              <w:t>Use Sub Category Description</w:t>
            </w:r>
          </w:p>
        </w:tc>
        <w:tc>
          <w:tcPr>
            <w:tcW w:w="1919" w:type="dxa"/>
            <w:shd w:val="clear" w:color="000000" w:fill="BFBFBF"/>
            <w:noWrap/>
            <w:vAlign w:val="center"/>
            <w:hideMark/>
          </w:tcPr>
          <w:p w14:paraId="05CA8658" w14:textId="77777777" w:rsidR="00787A90" w:rsidRPr="00440771" w:rsidRDefault="00787A90" w:rsidP="00594F9C">
            <w:pPr>
              <w:jc w:val="center"/>
              <w:rPr>
                <w:rFonts w:cs="Arial"/>
                <w:b/>
                <w:bCs/>
                <w:sz w:val="20"/>
                <w:szCs w:val="20"/>
              </w:rPr>
            </w:pPr>
            <w:r w:rsidRPr="00440771">
              <w:rPr>
                <w:rFonts w:cs="Arial"/>
                <w:b/>
                <w:bCs/>
                <w:sz w:val="20"/>
                <w:szCs w:val="20"/>
              </w:rPr>
              <w:t>Use Sub Category</w:t>
            </w:r>
          </w:p>
        </w:tc>
      </w:tr>
      <w:tr w:rsidR="00787A90" w:rsidRPr="00440771" w14:paraId="498E72DF" w14:textId="77777777" w:rsidTr="00594F9C">
        <w:trPr>
          <w:trHeight w:val="208"/>
        </w:trPr>
        <w:tc>
          <w:tcPr>
            <w:tcW w:w="2906" w:type="dxa"/>
            <w:shd w:val="clear" w:color="auto" w:fill="auto"/>
            <w:noWrap/>
            <w:vAlign w:val="center"/>
            <w:hideMark/>
          </w:tcPr>
          <w:p w14:paraId="58FFD35E" w14:textId="09850C30" w:rsidR="00787A90" w:rsidRPr="00440771" w:rsidRDefault="00787A90" w:rsidP="00787A90">
            <w:pPr>
              <w:jc w:val="center"/>
              <w:rPr>
                <w:rFonts w:cs="Arial"/>
                <w:sz w:val="20"/>
                <w:szCs w:val="20"/>
              </w:rPr>
            </w:pPr>
            <w:r>
              <w:rPr>
                <w:rFonts w:cs="Arial"/>
                <w:sz w:val="20"/>
                <w:szCs w:val="20"/>
              </w:rPr>
              <w:t xml:space="preserve">Service and Domestic Hot Water </w:t>
            </w:r>
          </w:p>
        </w:tc>
        <w:tc>
          <w:tcPr>
            <w:tcW w:w="2002" w:type="dxa"/>
            <w:shd w:val="clear" w:color="auto" w:fill="auto"/>
            <w:noWrap/>
            <w:vAlign w:val="center"/>
            <w:hideMark/>
          </w:tcPr>
          <w:p w14:paraId="695C8FB8" w14:textId="0CF01E8B" w:rsidR="00787A90" w:rsidRPr="00440771" w:rsidRDefault="00787A90" w:rsidP="00594F9C">
            <w:pPr>
              <w:jc w:val="center"/>
              <w:rPr>
                <w:rFonts w:cs="Arial"/>
                <w:sz w:val="20"/>
                <w:szCs w:val="20"/>
              </w:rPr>
            </w:pPr>
            <w:r>
              <w:rPr>
                <w:rFonts w:cs="Arial"/>
                <w:sz w:val="20"/>
                <w:szCs w:val="20"/>
              </w:rPr>
              <w:t>SWH</w:t>
            </w:r>
          </w:p>
        </w:tc>
        <w:tc>
          <w:tcPr>
            <w:tcW w:w="2419" w:type="dxa"/>
            <w:shd w:val="clear" w:color="auto" w:fill="auto"/>
            <w:noWrap/>
            <w:vAlign w:val="center"/>
            <w:hideMark/>
          </w:tcPr>
          <w:p w14:paraId="1F026621" w14:textId="13088738" w:rsidR="00787A90" w:rsidRPr="00440771" w:rsidRDefault="00787A90" w:rsidP="00594F9C">
            <w:pPr>
              <w:jc w:val="center"/>
              <w:rPr>
                <w:rFonts w:cs="Arial"/>
                <w:sz w:val="20"/>
                <w:szCs w:val="20"/>
              </w:rPr>
            </w:pPr>
            <w:r>
              <w:rPr>
                <w:rFonts w:cs="Arial"/>
                <w:sz w:val="20"/>
                <w:szCs w:val="20"/>
              </w:rPr>
              <w:t>Water Heating</w:t>
            </w:r>
          </w:p>
        </w:tc>
        <w:tc>
          <w:tcPr>
            <w:tcW w:w="1919" w:type="dxa"/>
            <w:shd w:val="clear" w:color="auto" w:fill="auto"/>
            <w:noWrap/>
            <w:vAlign w:val="center"/>
            <w:hideMark/>
          </w:tcPr>
          <w:p w14:paraId="3A14C320" w14:textId="23BD8639" w:rsidR="00787A90" w:rsidRPr="00440771" w:rsidRDefault="00787A90" w:rsidP="00594F9C">
            <w:pPr>
              <w:jc w:val="center"/>
              <w:rPr>
                <w:rFonts w:cs="Arial"/>
                <w:sz w:val="20"/>
                <w:szCs w:val="20"/>
              </w:rPr>
            </w:pPr>
            <w:r>
              <w:rPr>
                <w:rFonts w:cs="Arial"/>
                <w:sz w:val="20"/>
                <w:szCs w:val="20"/>
              </w:rPr>
              <w:t>SHW-Heat</w:t>
            </w:r>
          </w:p>
        </w:tc>
      </w:tr>
      <w:tr w:rsidR="00787A90" w:rsidRPr="00440771" w14:paraId="24B3890A" w14:textId="77777777" w:rsidTr="00594F9C">
        <w:trPr>
          <w:trHeight w:val="208"/>
        </w:trPr>
        <w:tc>
          <w:tcPr>
            <w:tcW w:w="2906" w:type="dxa"/>
            <w:shd w:val="clear" w:color="000000" w:fill="BFBFBF"/>
            <w:noWrap/>
            <w:vAlign w:val="center"/>
            <w:hideMark/>
          </w:tcPr>
          <w:p w14:paraId="78D9C374" w14:textId="77777777" w:rsidR="00787A90" w:rsidRPr="00440771" w:rsidRDefault="00787A90" w:rsidP="00594F9C">
            <w:pPr>
              <w:jc w:val="center"/>
              <w:rPr>
                <w:rFonts w:cs="Arial"/>
                <w:b/>
                <w:bCs/>
                <w:sz w:val="20"/>
                <w:szCs w:val="20"/>
              </w:rPr>
            </w:pPr>
            <w:r w:rsidRPr="00440771">
              <w:rPr>
                <w:rFonts w:cs="Arial"/>
                <w:b/>
                <w:bCs/>
                <w:sz w:val="20"/>
                <w:szCs w:val="20"/>
              </w:rPr>
              <w:t>Technology Groups Description</w:t>
            </w:r>
          </w:p>
        </w:tc>
        <w:tc>
          <w:tcPr>
            <w:tcW w:w="2002" w:type="dxa"/>
            <w:shd w:val="clear" w:color="000000" w:fill="BFBFBF"/>
            <w:noWrap/>
            <w:vAlign w:val="center"/>
            <w:hideMark/>
          </w:tcPr>
          <w:p w14:paraId="552C2F4D" w14:textId="77777777" w:rsidR="00787A90" w:rsidRPr="00440771" w:rsidRDefault="00787A90" w:rsidP="00594F9C">
            <w:pPr>
              <w:jc w:val="center"/>
              <w:rPr>
                <w:rFonts w:cs="Arial"/>
                <w:b/>
                <w:bCs/>
                <w:sz w:val="20"/>
                <w:szCs w:val="20"/>
              </w:rPr>
            </w:pPr>
            <w:r w:rsidRPr="00440771">
              <w:rPr>
                <w:rFonts w:cs="Arial"/>
                <w:b/>
                <w:bCs/>
                <w:sz w:val="20"/>
                <w:szCs w:val="20"/>
              </w:rPr>
              <w:t>Technology Groups</w:t>
            </w:r>
          </w:p>
        </w:tc>
        <w:tc>
          <w:tcPr>
            <w:tcW w:w="2419" w:type="dxa"/>
            <w:shd w:val="clear" w:color="000000" w:fill="BFBFBF"/>
            <w:noWrap/>
            <w:vAlign w:val="center"/>
            <w:hideMark/>
          </w:tcPr>
          <w:p w14:paraId="1B1F880C" w14:textId="77777777" w:rsidR="00787A90" w:rsidRPr="00440771" w:rsidRDefault="00787A90" w:rsidP="00594F9C">
            <w:pPr>
              <w:jc w:val="center"/>
              <w:rPr>
                <w:rFonts w:cs="Arial"/>
                <w:b/>
                <w:bCs/>
                <w:sz w:val="20"/>
                <w:szCs w:val="20"/>
              </w:rPr>
            </w:pPr>
            <w:r w:rsidRPr="00440771">
              <w:rPr>
                <w:rFonts w:cs="Arial"/>
                <w:b/>
                <w:bCs/>
                <w:sz w:val="20"/>
                <w:szCs w:val="20"/>
              </w:rPr>
              <w:t>Technology Types Descriptions</w:t>
            </w:r>
          </w:p>
        </w:tc>
        <w:tc>
          <w:tcPr>
            <w:tcW w:w="1919" w:type="dxa"/>
            <w:shd w:val="clear" w:color="000000" w:fill="BFBFBF"/>
            <w:noWrap/>
            <w:vAlign w:val="center"/>
            <w:hideMark/>
          </w:tcPr>
          <w:p w14:paraId="23B2FD7E" w14:textId="77777777" w:rsidR="00787A90" w:rsidRPr="00440771" w:rsidRDefault="00787A90" w:rsidP="00594F9C">
            <w:pPr>
              <w:jc w:val="center"/>
              <w:rPr>
                <w:rFonts w:cs="Arial"/>
                <w:b/>
                <w:bCs/>
                <w:sz w:val="20"/>
                <w:szCs w:val="20"/>
              </w:rPr>
            </w:pPr>
            <w:r w:rsidRPr="00440771">
              <w:rPr>
                <w:rFonts w:cs="Arial"/>
                <w:b/>
                <w:bCs/>
                <w:sz w:val="20"/>
                <w:szCs w:val="20"/>
              </w:rPr>
              <w:t>Technology Types</w:t>
            </w:r>
          </w:p>
        </w:tc>
      </w:tr>
      <w:tr w:rsidR="00787A90" w:rsidRPr="0066794C" w14:paraId="6ADA72E3" w14:textId="77777777" w:rsidTr="00594F9C">
        <w:trPr>
          <w:trHeight w:val="208"/>
        </w:trPr>
        <w:tc>
          <w:tcPr>
            <w:tcW w:w="2906" w:type="dxa"/>
            <w:shd w:val="clear" w:color="auto" w:fill="auto"/>
            <w:noWrap/>
            <w:vAlign w:val="center"/>
            <w:hideMark/>
          </w:tcPr>
          <w:p w14:paraId="169D1C4D" w14:textId="40035F8C" w:rsidR="00787A90" w:rsidRPr="00440771" w:rsidRDefault="00787A90" w:rsidP="00594F9C">
            <w:pPr>
              <w:jc w:val="center"/>
              <w:rPr>
                <w:rFonts w:cs="Arial"/>
                <w:sz w:val="20"/>
                <w:szCs w:val="20"/>
              </w:rPr>
            </w:pPr>
            <w:r>
              <w:rPr>
                <w:rFonts w:cs="Arial"/>
                <w:sz w:val="20"/>
                <w:szCs w:val="20"/>
              </w:rPr>
              <w:t>Water Heating Equipment</w:t>
            </w:r>
          </w:p>
        </w:tc>
        <w:tc>
          <w:tcPr>
            <w:tcW w:w="2002" w:type="dxa"/>
            <w:shd w:val="clear" w:color="auto" w:fill="auto"/>
            <w:noWrap/>
            <w:vAlign w:val="center"/>
            <w:hideMark/>
          </w:tcPr>
          <w:p w14:paraId="31FDD00D" w14:textId="77777777" w:rsidR="00787A90" w:rsidRPr="00440771" w:rsidRDefault="00787A90" w:rsidP="00594F9C">
            <w:pPr>
              <w:jc w:val="center"/>
              <w:rPr>
                <w:rFonts w:cs="Arial"/>
                <w:sz w:val="20"/>
                <w:szCs w:val="20"/>
              </w:rPr>
            </w:pPr>
            <w:proofErr w:type="spellStart"/>
            <w:r w:rsidRPr="00440771">
              <w:rPr>
                <w:rFonts w:cs="Arial"/>
                <w:sz w:val="20"/>
                <w:szCs w:val="20"/>
              </w:rPr>
              <w:t>WaterHtg_eq</w:t>
            </w:r>
            <w:proofErr w:type="spellEnd"/>
          </w:p>
        </w:tc>
        <w:tc>
          <w:tcPr>
            <w:tcW w:w="2419" w:type="dxa"/>
            <w:shd w:val="clear" w:color="auto" w:fill="auto"/>
            <w:noWrap/>
            <w:vAlign w:val="center"/>
            <w:hideMark/>
          </w:tcPr>
          <w:p w14:paraId="71234615" w14:textId="71F85423" w:rsidR="00787A90" w:rsidRPr="00440771" w:rsidRDefault="00787A90" w:rsidP="00594F9C">
            <w:pPr>
              <w:jc w:val="center"/>
              <w:rPr>
                <w:rFonts w:cs="Arial"/>
                <w:sz w:val="20"/>
                <w:szCs w:val="20"/>
              </w:rPr>
            </w:pPr>
            <w:r>
              <w:rPr>
                <w:rFonts w:cs="Arial"/>
                <w:sz w:val="20"/>
                <w:szCs w:val="20"/>
              </w:rPr>
              <w:t xml:space="preserve">ET rated </w:t>
            </w:r>
            <w:proofErr w:type="spellStart"/>
            <w:r>
              <w:rPr>
                <w:rFonts w:cs="Arial"/>
                <w:sz w:val="20"/>
                <w:szCs w:val="20"/>
              </w:rPr>
              <w:t>StoWtrHtr</w:t>
            </w:r>
            <w:proofErr w:type="spellEnd"/>
          </w:p>
        </w:tc>
        <w:tc>
          <w:tcPr>
            <w:tcW w:w="1919" w:type="dxa"/>
            <w:shd w:val="clear" w:color="auto" w:fill="auto"/>
            <w:noWrap/>
            <w:vAlign w:val="center"/>
            <w:hideMark/>
          </w:tcPr>
          <w:p w14:paraId="714478C8" w14:textId="08B98E2E" w:rsidR="00787A90" w:rsidRPr="00440771" w:rsidRDefault="00787A90" w:rsidP="00594F9C">
            <w:pPr>
              <w:jc w:val="center"/>
              <w:rPr>
                <w:rFonts w:cs="Arial"/>
                <w:sz w:val="20"/>
                <w:szCs w:val="20"/>
              </w:rPr>
            </w:pPr>
            <w:proofErr w:type="spellStart"/>
            <w:r>
              <w:rPr>
                <w:rFonts w:cs="Arial"/>
                <w:sz w:val="20"/>
                <w:szCs w:val="20"/>
              </w:rPr>
              <w:t>Stor_ET</w:t>
            </w:r>
            <w:proofErr w:type="spellEnd"/>
          </w:p>
        </w:tc>
      </w:tr>
    </w:tbl>
    <w:p w14:paraId="1E55F28A" w14:textId="77777777" w:rsidR="00787A90" w:rsidRDefault="00787A90" w:rsidP="00853B76">
      <w:pPr>
        <w:rPr>
          <w:highlight w:val="yellow"/>
        </w:rPr>
      </w:pPr>
    </w:p>
    <w:p w14:paraId="272E6539" w14:textId="0D29F642" w:rsidR="00AE4212" w:rsidRPr="00AE4212" w:rsidRDefault="00AE4212" w:rsidP="00AE4212">
      <w:pPr>
        <w:rPr>
          <w:rFonts w:cs="Arial"/>
          <w:sz w:val="20"/>
          <w:szCs w:val="20"/>
        </w:rPr>
      </w:pPr>
      <w:r w:rsidRPr="00AE4212">
        <w:rPr>
          <w:rFonts w:cs="Arial"/>
          <w:sz w:val="20"/>
          <w:szCs w:val="20"/>
        </w:rPr>
        <w:t>The data cited by DEER is exactly applicable to measures</w:t>
      </w:r>
      <w:r w:rsidR="00010D15">
        <w:rPr>
          <w:rFonts w:cs="Arial"/>
          <w:sz w:val="20"/>
          <w:szCs w:val="20"/>
        </w:rPr>
        <w:t xml:space="preserve"> H150, </w:t>
      </w:r>
      <w:r w:rsidRPr="00AE4212">
        <w:rPr>
          <w:rFonts w:cs="Arial"/>
          <w:sz w:val="20"/>
          <w:szCs w:val="20"/>
        </w:rPr>
        <w:t>H</w:t>
      </w:r>
      <w:r>
        <w:rPr>
          <w:rFonts w:cs="Arial"/>
          <w:sz w:val="20"/>
          <w:szCs w:val="20"/>
        </w:rPr>
        <w:t>719, H720, H244 and H247</w:t>
      </w:r>
      <w:r w:rsidRPr="00AE4212">
        <w:rPr>
          <w:rFonts w:cs="Arial"/>
          <w:sz w:val="20"/>
          <w:szCs w:val="20"/>
        </w:rPr>
        <w:t>.</w:t>
      </w:r>
    </w:p>
    <w:p w14:paraId="59B804F0" w14:textId="77777777" w:rsidR="00AE4212" w:rsidRPr="00AE4212" w:rsidRDefault="00AE4212" w:rsidP="00AE4212">
      <w:pPr>
        <w:rPr>
          <w:rFonts w:cs="Arial"/>
          <w:b/>
          <w:sz w:val="20"/>
          <w:szCs w:val="20"/>
        </w:rPr>
      </w:pPr>
    </w:p>
    <w:p w14:paraId="03A2610E" w14:textId="77777777" w:rsidR="00AE4212" w:rsidRPr="00AE4212" w:rsidRDefault="00AE4212" w:rsidP="00AE4212">
      <w:pPr>
        <w:rPr>
          <w:rFonts w:cs="Arial"/>
          <w:i/>
          <w:sz w:val="20"/>
          <w:szCs w:val="20"/>
        </w:rPr>
      </w:pPr>
      <w:r w:rsidRPr="00AE4212">
        <w:rPr>
          <w:rFonts w:cs="Arial"/>
          <w:b/>
          <w:sz w:val="20"/>
          <w:szCs w:val="20"/>
        </w:rPr>
        <w:t>Hours of Operation</w:t>
      </w:r>
      <w:r w:rsidRPr="00AE4212">
        <w:rPr>
          <w:rFonts w:cs="Arial"/>
          <w:sz w:val="20"/>
          <w:szCs w:val="20"/>
        </w:rPr>
        <w:t xml:space="preserve">: </w:t>
      </w:r>
    </w:p>
    <w:p w14:paraId="0771FEDA" w14:textId="77777777" w:rsidR="00AE4212" w:rsidRPr="00AE4212" w:rsidRDefault="00AE4212" w:rsidP="00AE4212">
      <w:pPr>
        <w:numPr>
          <w:ilvl w:val="0"/>
          <w:numId w:val="8"/>
        </w:numPr>
        <w:tabs>
          <w:tab w:val="clear" w:pos="1440"/>
        </w:tabs>
        <w:ind w:left="360"/>
        <w:rPr>
          <w:rFonts w:cs="Arial"/>
          <w:sz w:val="20"/>
          <w:szCs w:val="20"/>
        </w:rPr>
      </w:pPr>
      <w:r w:rsidRPr="00AE4212">
        <w:rPr>
          <w:rFonts w:cs="Arial"/>
          <w:sz w:val="20"/>
          <w:szCs w:val="20"/>
        </w:rPr>
        <w:t>The hours of operation vary by building type and climate zone. The assumed hours are embedded in the prototype building definitions in the DEER runs/calculations. Refer to DEER documentation for further detail regarding the assumed hours of operation.</w:t>
      </w:r>
    </w:p>
    <w:p w14:paraId="3B4A9D7B" w14:textId="77777777" w:rsidR="00AE4212" w:rsidRPr="00AE4212" w:rsidRDefault="00AE4212" w:rsidP="00AE4212">
      <w:pPr>
        <w:rPr>
          <w:rFonts w:cs="Arial"/>
          <w:b/>
          <w:sz w:val="20"/>
          <w:szCs w:val="20"/>
        </w:rPr>
      </w:pPr>
    </w:p>
    <w:p w14:paraId="38883893" w14:textId="77777777" w:rsidR="00AE4212" w:rsidRPr="00AE4212" w:rsidRDefault="00AE4212" w:rsidP="00AE4212">
      <w:pPr>
        <w:rPr>
          <w:rFonts w:cs="Arial"/>
          <w:b/>
          <w:sz w:val="20"/>
          <w:szCs w:val="20"/>
        </w:rPr>
      </w:pPr>
      <w:r w:rsidRPr="00AE4212">
        <w:rPr>
          <w:rFonts w:cs="Arial"/>
          <w:b/>
          <w:sz w:val="20"/>
          <w:szCs w:val="20"/>
        </w:rPr>
        <w:t>Base Case Costs and Measure Case Costs</w:t>
      </w:r>
    </w:p>
    <w:p w14:paraId="5CEF1E6A" w14:textId="25AF4770" w:rsidR="00AE4212" w:rsidRPr="00AE4212" w:rsidRDefault="00AE4212" w:rsidP="00AE4212">
      <w:pPr>
        <w:rPr>
          <w:rFonts w:cs="Arial"/>
          <w:sz w:val="20"/>
          <w:szCs w:val="20"/>
        </w:rPr>
      </w:pPr>
      <w:r w:rsidRPr="00AE4212">
        <w:rPr>
          <w:rFonts w:cs="Arial"/>
          <w:sz w:val="20"/>
          <w:szCs w:val="20"/>
        </w:rPr>
        <w:t>There are DEER costs that exactly match catalog measures</w:t>
      </w:r>
      <w:r w:rsidRPr="00AE4212">
        <w:rPr>
          <w:rFonts w:cs="Arial"/>
          <w:b/>
          <w:sz w:val="20"/>
          <w:szCs w:val="20"/>
        </w:rPr>
        <w:t xml:space="preserve"> </w:t>
      </w:r>
      <w:r w:rsidRPr="00AE4212">
        <w:rPr>
          <w:rFonts w:cs="Arial"/>
          <w:sz w:val="20"/>
          <w:szCs w:val="20"/>
        </w:rPr>
        <w:t>H</w:t>
      </w:r>
      <w:r w:rsidR="002A13DB">
        <w:rPr>
          <w:rFonts w:cs="Arial"/>
          <w:sz w:val="20"/>
          <w:szCs w:val="20"/>
        </w:rPr>
        <w:t>719, H720, H244 and H247</w:t>
      </w:r>
      <w:r w:rsidRPr="00AE4212">
        <w:rPr>
          <w:rFonts w:cs="Arial"/>
          <w:sz w:val="20"/>
          <w:szCs w:val="20"/>
        </w:rPr>
        <w:t xml:space="preserve">. Therefore, we took savings values from the DEER 2008 cost data directly. </w:t>
      </w:r>
      <w:r w:rsidR="00010D15">
        <w:rPr>
          <w:rFonts w:cs="Arial"/>
          <w:sz w:val="20"/>
          <w:szCs w:val="20"/>
        </w:rPr>
        <w:t>(DEER 2014 refers to DEER 2008 Data.)</w:t>
      </w:r>
    </w:p>
    <w:p w14:paraId="5C6EBF7E" w14:textId="77777777" w:rsidR="00AE4212" w:rsidRPr="00AE4212" w:rsidRDefault="00AE4212" w:rsidP="00AE4212">
      <w:pPr>
        <w:rPr>
          <w:rFonts w:cs="Arial"/>
          <w:sz w:val="20"/>
          <w:szCs w:val="20"/>
        </w:rPr>
      </w:pPr>
    </w:p>
    <w:p w14:paraId="04F3A13A" w14:textId="49A2D37D" w:rsidR="00AE4212" w:rsidRPr="00152B37" w:rsidRDefault="00152B37" w:rsidP="00AE4212">
      <w:pPr>
        <w:rPr>
          <w:rFonts w:cs="Arial"/>
          <w:b/>
          <w:sz w:val="20"/>
          <w:szCs w:val="20"/>
        </w:rPr>
      </w:pPr>
      <w:r>
        <w:rPr>
          <w:rFonts w:cs="Arial"/>
          <w:b/>
          <w:sz w:val="20"/>
          <w:szCs w:val="20"/>
        </w:rPr>
        <w:t>Table 5 DEER</w:t>
      </w:r>
      <w:r w:rsidRPr="00152B37">
        <w:rPr>
          <w:rFonts w:cs="Arial"/>
          <w:b/>
          <w:sz w:val="20"/>
          <w:szCs w:val="20"/>
        </w:rPr>
        <w:t xml:space="preserve"> Base Case and Measure Case Costs</w:t>
      </w:r>
    </w:p>
    <w:tbl>
      <w:tblPr>
        <w:tblW w:w="8064" w:type="dxa"/>
        <w:jc w:val="center"/>
        <w:tblInd w:w="60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016"/>
        <w:gridCol w:w="2016"/>
        <w:gridCol w:w="2016"/>
        <w:gridCol w:w="2016"/>
      </w:tblGrid>
      <w:tr w:rsidR="00D22B95" w:rsidRPr="00D22B95" w14:paraId="7E200C01" w14:textId="77777777" w:rsidTr="00110226">
        <w:trPr>
          <w:trHeight w:val="261"/>
          <w:jc w:val="center"/>
        </w:trPr>
        <w:tc>
          <w:tcPr>
            <w:tcW w:w="2016" w:type="dxa"/>
            <w:shd w:val="clear" w:color="auto" w:fill="CCCCCC"/>
            <w:vAlign w:val="center"/>
          </w:tcPr>
          <w:p w14:paraId="0CA44942" w14:textId="77777777" w:rsidR="00D22B95" w:rsidRPr="00D22B95" w:rsidRDefault="00D22B95" w:rsidP="00D22B95">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p>
        </w:tc>
        <w:tc>
          <w:tcPr>
            <w:tcW w:w="2016" w:type="dxa"/>
            <w:shd w:val="clear" w:color="auto" w:fill="CCCCCC"/>
            <w:vAlign w:val="center"/>
          </w:tcPr>
          <w:p w14:paraId="159B290B" w14:textId="77777777" w:rsidR="00D22B95" w:rsidRPr="00D22B95" w:rsidRDefault="00D22B95" w:rsidP="00D22B95">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D22B95">
              <w:rPr>
                <w:b/>
                <w:sz w:val="20"/>
                <w:szCs w:val="20"/>
              </w:rPr>
              <w:t xml:space="preserve">Large Domestic Water Heater </w:t>
            </w:r>
          </w:p>
        </w:tc>
        <w:tc>
          <w:tcPr>
            <w:tcW w:w="2016" w:type="dxa"/>
            <w:shd w:val="clear" w:color="auto" w:fill="CCCCCC"/>
          </w:tcPr>
          <w:p w14:paraId="7C824A15" w14:textId="77777777" w:rsidR="00D22B95" w:rsidRPr="00D22B95" w:rsidRDefault="00D22B95" w:rsidP="00D22B95">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D22B95">
              <w:rPr>
                <w:b/>
                <w:sz w:val="20"/>
                <w:szCs w:val="20"/>
              </w:rPr>
              <w:t xml:space="preserve">Large Storage Water Heater </w:t>
            </w:r>
          </w:p>
        </w:tc>
        <w:tc>
          <w:tcPr>
            <w:tcW w:w="2016" w:type="dxa"/>
            <w:shd w:val="clear" w:color="auto" w:fill="CCCCCC"/>
          </w:tcPr>
          <w:p w14:paraId="2D610596" w14:textId="77777777" w:rsidR="00D22B95" w:rsidRPr="00D22B95" w:rsidRDefault="00D22B95" w:rsidP="00D22B95">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D22B95">
              <w:rPr>
                <w:b/>
                <w:sz w:val="20"/>
                <w:szCs w:val="20"/>
              </w:rPr>
              <w:t>Space Heating Boiler</w:t>
            </w:r>
          </w:p>
        </w:tc>
      </w:tr>
      <w:tr w:rsidR="00D22B95" w:rsidRPr="00D22B95" w14:paraId="1A4AB153" w14:textId="77777777" w:rsidTr="00110226">
        <w:trPr>
          <w:trHeight w:val="336"/>
          <w:jc w:val="center"/>
        </w:trPr>
        <w:tc>
          <w:tcPr>
            <w:tcW w:w="2016" w:type="dxa"/>
            <w:vAlign w:val="center"/>
          </w:tcPr>
          <w:p w14:paraId="2E796B44" w14:textId="77777777" w:rsidR="00D22B95" w:rsidRPr="00D22B95" w:rsidRDefault="00D22B95" w:rsidP="00D22B95">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D22B95">
              <w:rPr>
                <w:b/>
                <w:sz w:val="20"/>
                <w:szCs w:val="20"/>
              </w:rPr>
              <w:t>Base Equipment Cost</w:t>
            </w:r>
          </w:p>
        </w:tc>
        <w:tc>
          <w:tcPr>
            <w:tcW w:w="2016" w:type="dxa"/>
            <w:vAlign w:val="center"/>
          </w:tcPr>
          <w:p w14:paraId="0314CE92" w14:textId="77777777" w:rsidR="00D22B95" w:rsidRPr="00D22B95" w:rsidRDefault="00D22B95" w:rsidP="00D22B95">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D22B95">
              <w:rPr>
                <w:sz w:val="20"/>
                <w:szCs w:val="20"/>
              </w:rPr>
              <w:t>$2,846/Unit</w:t>
            </w:r>
          </w:p>
        </w:tc>
        <w:tc>
          <w:tcPr>
            <w:tcW w:w="2016" w:type="dxa"/>
            <w:vAlign w:val="center"/>
          </w:tcPr>
          <w:p w14:paraId="504579B9" w14:textId="77777777" w:rsidR="00D22B95" w:rsidRPr="00D22B95" w:rsidRDefault="00D22B95" w:rsidP="00D22B95">
            <w:pPr>
              <w:jc w:val="center"/>
              <w:rPr>
                <w:rFonts w:ascii="Times New Roman" w:hAnsi="Times New Roman"/>
                <w:sz w:val="24"/>
              </w:rPr>
            </w:pPr>
            <w:r w:rsidRPr="00D22B95">
              <w:rPr>
                <w:sz w:val="20"/>
                <w:szCs w:val="20"/>
              </w:rPr>
              <w:t>$4,073/Unit</w:t>
            </w:r>
          </w:p>
        </w:tc>
        <w:tc>
          <w:tcPr>
            <w:tcW w:w="2016" w:type="dxa"/>
            <w:vAlign w:val="center"/>
          </w:tcPr>
          <w:p w14:paraId="145BA161" w14:textId="77777777" w:rsidR="00D22B95" w:rsidRPr="00D22B95" w:rsidRDefault="00D22B95" w:rsidP="00D22B95">
            <w:pPr>
              <w:jc w:val="center"/>
              <w:rPr>
                <w:rFonts w:ascii="Times New Roman" w:hAnsi="Times New Roman"/>
                <w:sz w:val="24"/>
              </w:rPr>
            </w:pPr>
            <w:r w:rsidRPr="00D22B95">
              <w:rPr>
                <w:sz w:val="20"/>
                <w:szCs w:val="20"/>
              </w:rPr>
              <w:t>$3,006/Unit</w:t>
            </w:r>
          </w:p>
        </w:tc>
      </w:tr>
      <w:tr w:rsidR="00D22B95" w:rsidRPr="009871AD" w14:paraId="088DFC4F" w14:textId="77777777" w:rsidTr="00110226">
        <w:trPr>
          <w:trHeight w:val="261"/>
          <w:jc w:val="center"/>
        </w:trPr>
        <w:tc>
          <w:tcPr>
            <w:tcW w:w="2016" w:type="dxa"/>
            <w:shd w:val="clear" w:color="auto" w:fill="CCCCCC"/>
            <w:vAlign w:val="center"/>
          </w:tcPr>
          <w:p w14:paraId="191BF915" w14:textId="77777777" w:rsidR="00D22B95" w:rsidRPr="009871AD" w:rsidRDefault="00D22B95" w:rsidP="00110226">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p>
        </w:tc>
        <w:tc>
          <w:tcPr>
            <w:tcW w:w="2016" w:type="dxa"/>
            <w:shd w:val="clear" w:color="auto" w:fill="CCCCCC"/>
            <w:vAlign w:val="center"/>
          </w:tcPr>
          <w:p w14:paraId="612F6688" w14:textId="77777777" w:rsidR="00D22B95" w:rsidRPr="009871AD" w:rsidRDefault="00D22B95" w:rsidP="00110226">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Pr>
                <w:b/>
                <w:sz w:val="20"/>
                <w:szCs w:val="20"/>
              </w:rPr>
              <w:t xml:space="preserve">Large Domestic Water Heater </w:t>
            </w:r>
          </w:p>
        </w:tc>
        <w:tc>
          <w:tcPr>
            <w:tcW w:w="2016" w:type="dxa"/>
            <w:shd w:val="clear" w:color="auto" w:fill="CCCCCC"/>
          </w:tcPr>
          <w:p w14:paraId="727D4951" w14:textId="77777777" w:rsidR="00D22B95" w:rsidRDefault="00D22B95" w:rsidP="00110226">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Pr>
                <w:b/>
                <w:sz w:val="20"/>
                <w:szCs w:val="20"/>
              </w:rPr>
              <w:t xml:space="preserve">Large Storage Water Heater </w:t>
            </w:r>
          </w:p>
        </w:tc>
        <w:tc>
          <w:tcPr>
            <w:tcW w:w="2016" w:type="dxa"/>
            <w:shd w:val="clear" w:color="auto" w:fill="CCCCCC"/>
          </w:tcPr>
          <w:p w14:paraId="4B72A76E" w14:textId="77777777" w:rsidR="00D22B95" w:rsidRDefault="00D22B95" w:rsidP="00110226">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Pr>
                <w:b/>
                <w:sz w:val="20"/>
                <w:szCs w:val="20"/>
              </w:rPr>
              <w:t>Space Heating Boiler</w:t>
            </w:r>
          </w:p>
        </w:tc>
      </w:tr>
      <w:tr w:rsidR="00D22B95" w:rsidRPr="009871AD" w14:paraId="31C7907B" w14:textId="77777777" w:rsidTr="00110226">
        <w:trPr>
          <w:trHeight w:val="336"/>
          <w:jc w:val="center"/>
        </w:trPr>
        <w:tc>
          <w:tcPr>
            <w:tcW w:w="2016" w:type="dxa"/>
            <w:vAlign w:val="center"/>
          </w:tcPr>
          <w:p w14:paraId="4A1511E7" w14:textId="7731D39E" w:rsidR="00D22B95" w:rsidRPr="009871AD" w:rsidRDefault="00D22B95" w:rsidP="00110226">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Pr>
                <w:b/>
                <w:sz w:val="20"/>
                <w:szCs w:val="20"/>
              </w:rPr>
              <w:t>Measure</w:t>
            </w:r>
            <w:r w:rsidRPr="009871AD">
              <w:rPr>
                <w:b/>
                <w:sz w:val="20"/>
                <w:szCs w:val="20"/>
              </w:rPr>
              <w:t xml:space="preserve"> Equipment Cost</w:t>
            </w:r>
          </w:p>
        </w:tc>
        <w:tc>
          <w:tcPr>
            <w:tcW w:w="2016" w:type="dxa"/>
            <w:vAlign w:val="center"/>
          </w:tcPr>
          <w:p w14:paraId="255CB565" w14:textId="77777777" w:rsidR="00D22B95" w:rsidRPr="009871AD" w:rsidRDefault="00D22B95" w:rsidP="00110226">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Pr>
                <w:sz w:val="20"/>
                <w:szCs w:val="20"/>
              </w:rPr>
              <w:t>$3,000/Unit</w:t>
            </w:r>
          </w:p>
        </w:tc>
        <w:tc>
          <w:tcPr>
            <w:tcW w:w="2016" w:type="dxa"/>
            <w:vAlign w:val="center"/>
          </w:tcPr>
          <w:p w14:paraId="70A79B6F" w14:textId="77777777" w:rsidR="00D22B95" w:rsidRDefault="00D22B95" w:rsidP="00110226">
            <w:pPr>
              <w:jc w:val="center"/>
            </w:pPr>
            <w:r w:rsidRPr="00257A38">
              <w:rPr>
                <w:sz w:val="20"/>
                <w:szCs w:val="20"/>
              </w:rPr>
              <w:t>$</w:t>
            </w:r>
            <w:r>
              <w:rPr>
                <w:sz w:val="20"/>
                <w:szCs w:val="20"/>
              </w:rPr>
              <w:t>4,282</w:t>
            </w:r>
            <w:r w:rsidRPr="00257A38">
              <w:rPr>
                <w:sz w:val="20"/>
                <w:szCs w:val="20"/>
              </w:rPr>
              <w:t>/Unit</w:t>
            </w:r>
          </w:p>
        </w:tc>
        <w:tc>
          <w:tcPr>
            <w:tcW w:w="2016" w:type="dxa"/>
            <w:vAlign w:val="center"/>
          </w:tcPr>
          <w:p w14:paraId="6902F6EB" w14:textId="77777777" w:rsidR="00D22B95" w:rsidRDefault="00D22B95" w:rsidP="00110226">
            <w:pPr>
              <w:jc w:val="center"/>
            </w:pPr>
            <w:r w:rsidRPr="00257A38">
              <w:rPr>
                <w:sz w:val="20"/>
                <w:szCs w:val="20"/>
              </w:rPr>
              <w:t>$</w:t>
            </w:r>
            <w:r>
              <w:rPr>
                <w:sz w:val="20"/>
                <w:szCs w:val="20"/>
              </w:rPr>
              <w:t>3,555</w:t>
            </w:r>
            <w:r w:rsidRPr="00257A38">
              <w:rPr>
                <w:sz w:val="20"/>
                <w:szCs w:val="20"/>
              </w:rPr>
              <w:t>/Unit</w:t>
            </w:r>
          </w:p>
        </w:tc>
      </w:tr>
    </w:tbl>
    <w:p w14:paraId="35C50296" w14:textId="77777777" w:rsidR="00AE4212" w:rsidRPr="00AE4212" w:rsidRDefault="00AE4212" w:rsidP="00AE4212">
      <w:pPr>
        <w:rPr>
          <w:rFonts w:cs="Arial"/>
          <w:b/>
          <w:sz w:val="20"/>
          <w:szCs w:val="20"/>
        </w:rPr>
      </w:pPr>
    </w:p>
    <w:p w14:paraId="6200F441" w14:textId="77777777" w:rsidR="00AE4212" w:rsidRPr="00AE4212" w:rsidRDefault="00AE4212" w:rsidP="00AE4212">
      <w:pPr>
        <w:rPr>
          <w:rFonts w:cs="Arial"/>
          <w:sz w:val="20"/>
          <w:szCs w:val="20"/>
        </w:rPr>
      </w:pPr>
      <w:r w:rsidRPr="00AE4212">
        <w:rPr>
          <w:rFonts w:cs="Arial"/>
          <w:b/>
          <w:sz w:val="20"/>
          <w:szCs w:val="20"/>
        </w:rPr>
        <w:t xml:space="preserve">Net-to-Gross Assumption: </w:t>
      </w:r>
      <w:r w:rsidRPr="00AE4212">
        <w:rPr>
          <w:rFonts w:cs="Arial"/>
          <w:b/>
          <w:sz w:val="20"/>
          <w:szCs w:val="20"/>
        </w:rPr>
        <w:tab/>
      </w:r>
      <w:r w:rsidRPr="00AE4212">
        <w:rPr>
          <w:rFonts w:cs="Arial"/>
          <w:b/>
          <w:sz w:val="20"/>
          <w:szCs w:val="20"/>
        </w:rPr>
        <w:tab/>
      </w:r>
      <w:r w:rsidRPr="00AE4212">
        <w:rPr>
          <w:rFonts w:cs="Arial"/>
          <w:b/>
          <w:sz w:val="20"/>
          <w:szCs w:val="20"/>
        </w:rPr>
        <w:tab/>
      </w:r>
    </w:p>
    <w:p w14:paraId="59A7518E" w14:textId="19B0D066" w:rsidR="00AE4212" w:rsidRPr="00AE4212" w:rsidRDefault="00AE4212" w:rsidP="00AE4212">
      <w:pPr>
        <w:rPr>
          <w:rFonts w:cs="Arial"/>
          <w:sz w:val="20"/>
          <w:szCs w:val="20"/>
        </w:rPr>
      </w:pPr>
      <w:r w:rsidRPr="00AE4212">
        <w:rPr>
          <w:rFonts w:cs="Arial"/>
          <w:sz w:val="20"/>
          <w:szCs w:val="20"/>
        </w:rPr>
        <w:t xml:space="preserve">Table </w:t>
      </w:r>
      <w:r w:rsidR="00152B37">
        <w:rPr>
          <w:rFonts w:cs="Arial"/>
          <w:sz w:val="20"/>
          <w:szCs w:val="20"/>
        </w:rPr>
        <w:t>6</w:t>
      </w:r>
      <w:r w:rsidRPr="00AE4212">
        <w:rPr>
          <w:rFonts w:cs="Arial"/>
          <w:sz w:val="20"/>
          <w:szCs w:val="20"/>
        </w:rPr>
        <w:t xml:space="preserve"> below summarizes all applicable DEER based Net-to-Gross ratios</w:t>
      </w:r>
      <w:r w:rsidRPr="00AE4212">
        <w:rPr>
          <w:rStyle w:val="EndnoteReference"/>
          <w:rFonts w:cs="Arial"/>
          <w:sz w:val="20"/>
          <w:szCs w:val="20"/>
        </w:rPr>
        <w:endnoteReference w:id="2"/>
      </w:r>
      <w:r w:rsidRPr="00AE4212">
        <w:rPr>
          <w:rFonts w:cs="Arial"/>
          <w:sz w:val="20"/>
          <w:szCs w:val="20"/>
        </w:rPr>
        <w:t xml:space="preserve"> for programs that may be used by these measures.</w:t>
      </w:r>
    </w:p>
    <w:p w14:paraId="02F09CAA" w14:textId="77777777" w:rsidR="00AE4212" w:rsidRPr="00AE4212" w:rsidRDefault="00AE4212" w:rsidP="00AE4212">
      <w:pPr>
        <w:rPr>
          <w:rFonts w:cs="Arial"/>
          <w:sz w:val="20"/>
          <w:szCs w:val="20"/>
        </w:rPr>
      </w:pPr>
    </w:p>
    <w:p w14:paraId="63B6E4B2" w14:textId="02675FF3" w:rsidR="00AE4212" w:rsidRPr="00AE4212" w:rsidRDefault="00AE4212" w:rsidP="00152B37">
      <w:pPr>
        <w:pStyle w:val="Caption"/>
        <w:rPr>
          <w:rFonts w:cs="Arial"/>
        </w:rPr>
      </w:pPr>
      <w:r w:rsidRPr="00AE4212">
        <w:rPr>
          <w:rFonts w:cs="Arial"/>
        </w:rPr>
        <w:t xml:space="preserve">Table </w:t>
      </w:r>
      <w:r w:rsidR="00152B37">
        <w:rPr>
          <w:rFonts w:cs="Arial"/>
        </w:rPr>
        <w:t>6</w:t>
      </w:r>
      <w:r w:rsidRPr="00AE4212">
        <w:rPr>
          <w:rFonts w:cs="Arial"/>
        </w:rPr>
        <w:t xml:space="preserve"> – DEER Net-to-Gross Ratios</w:t>
      </w:r>
      <w:r w:rsidRPr="00AE4212">
        <w:rPr>
          <w:rFonts w:cs="Arial"/>
        </w:rPr>
        <w:fldChar w:fldCharType="begin"/>
      </w:r>
      <w:r w:rsidRPr="00AE4212">
        <w:rPr>
          <w:rFonts w:cs="Arial"/>
        </w:rPr>
        <w:instrText xml:space="preserve"> TC "</w:instrText>
      </w:r>
      <w:bookmarkStart w:id="51" w:name="_Toc382489079"/>
      <w:r w:rsidRPr="00AE4212">
        <w:rPr>
          <w:rFonts w:cs="Arial"/>
        </w:rPr>
        <w:instrText>Table 2 - Net-to-Gross Ratios</w:instrText>
      </w:r>
      <w:bookmarkEnd w:id="51"/>
      <w:r w:rsidRPr="00AE4212">
        <w:rPr>
          <w:rFonts w:cs="Arial"/>
        </w:rPr>
        <w:instrText xml:space="preserve">" \f C \l "1" </w:instrText>
      </w:r>
      <w:r w:rsidRPr="00AE4212">
        <w:rPr>
          <w:rFonts w:cs="Arial"/>
        </w:rPr>
        <w:fldChar w:fldCharType="end"/>
      </w:r>
    </w:p>
    <w:tbl>
      <w:tblPr>
        <w:tblW w:w="4231" w:type="pct"/>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700"/>
        <w:gridCol w:w="862"/>
        <w:gridCol w:w="3546"/>
        <w:gridCol w:w="995"/>
      </w:tblGrid>
      <w:tr w:rsidR="00AE4212" w:rsidRPr="00AE4212" w14:paraId="34176072" w14:textId="77777777" w:rsidTr="00F04B0F">
        <w:tc>
          <w:tcPr>
            <w:tcW w:w="1666" w:type="pct"/>
            <w:shd w:val="clear" w:color="auto" w:fill="262626"/>
            <w:vAlign w:val="bottom"/>
          </w:tcPr>
          <w:p w14:paraId="7A7070AE" w14:textId="77777777" w:rsidR="00AE4212" w:rsidRPr="00AE4212" w:rsidRDefault="00AE4212" w:rsidP="00F04B0F">
            <w:pPr>
              <w:keepNext/>
              <w:keepLines/>
              <w:jc w:val="center"/>
              <w:rPr>
                <w:rFonts w:cs="Arial"/>
                <w:b/>
                <w:bCs/>
                <w:sz w:val="20"/>
                <w:szCs w:val="20"/>
              </w:rPr>
            </w:pPr>
          </w:p>
        </w:tc>
        <w:tc>
          <w:tcPr>
            <w:tcW w:w="532" w:type="pct"/>
            <w:shd w:val="clear" w:color="auto" w:fill="262626"/>
            <w:vAlign w:val="bottom"/>
          </w:tcPr>
          <w:p w14:paraId="469FC942" w14:textId="77777777" w:rsidR="00AE4212" w:rsidRPr="00AE4212" w:rsidRDefault="00AE4212" w:rsidP="00F04B0F">
            <w:pPr>
              <w:keepNext/>
              <w:keepLines/>
              <w:jc w:val="center"/>
              <w:rPr>
                <w:rFonts w:cs="Arial"/>
                <w:b/>
                <w:bCs/>
                <w:sz w:val="20"/>
                <w:szCs w:val="20"/>
              </w:rPr>
            </w:pPr>
          </w:p>
        </w:tc>
        <w:tc>
          <w:tcPr>
            <w:tcW w:w="2802" w:type="pct"/>
            <w:gridSpan w:val="2"/>
            <w:shd w:val="clear" w:color="auto" w:fill="262626"/>
            <w:vAlign w:val="bottom"/>
          </w:tcPr>
          <w:p w14:paraId="7AF8C12A" w14:textId="77777777" w:rsidR="00AE4212" w:rsidRPr="00AE4212" w:rsidRDefault="00AE4212" w:rsidP="00F04B0F">
            <w:pPr>
              <w:keepNext/>
              <w:keepLines/>
              <w:jc w:val="center"/>
              <w:rPr>
                <w:rFonts w:cs="Arial"/>
                <w:b/>
                <w:bCs/>
                <w:sz w:val="20"/>
                <w:szCs w:val="20"/>
              </w:rPr>
            </w:pPr>
            <w:r w:rsidRPr="00AE4212">
              <w:rPr>
                <w:rFonts w:cs="Arial"/>
                <w:b/>
                <w:bCs/>
                <w:sz w:val="20"/>
                <w:szCs w:val="20"/>
              </w:rPr>
              <w:t>DEER Spreadsheet</w:t>
            </w:r>
          </w:p>
        </w:tc>
      </w:tr>
      <w:tr w:rsidR="00AE4212" w:rsidRPr="00AE4212" w14:paraId="57C12F0A" w14:textId="77777777" w:rsidTr="00F04B0F">
        <w:tc>
          <w:tcPr>
            <w:tcW w:w="1666" w:type="pct"/>
            <w:shd w:val="pct5" w:color="000000" w:fill="FFFFFF"/>
            <w:vAlign w:val="bottom"/>
          </w:tcPr>
          <w:p w14:paraId="7FDBB660" w14:textId="77777777" w:rsidR="00AE4212" w:rsidRPr="00AE4212" w:rsidRDefault="00AE4212" w:rsidP="00F04B0F">
            <w:pPr>
              <w:keepNext/>
              <w:jc w:val="center"/>
              <w:rPr>
                <w:rFonts w:cs="Arial"/>
                <w:sz w:val="20"/>
                <w:szCs w:val="20"/>
              </w:rPr>
            </w:pPr>
            <w:r w:rsidRPr="00AE4212">
              <w:rPr>
                <w:rFonts w:cs="Arial"/>
                <w:sz w:val="20"/>
                <w:szCs w:val="20"/>
              </w:rPr>
              <w:t>Program Approach</w:t>
            </w:r>
          </w:p>
        </w:tc>
        <w:tc>
          <w:tcPr>
            <w:tcW w:w="532" w:type="pct"/>
            <w:shd w:val="pct5" w:color="000000" w:fill="FFFFFF"/>
            <w:vAlign w:val="bottom"/>
          </w:tcPr>
          <w:p w14:paraId="2AF06D39" w14:textId="77777777" w:rsidR="00AE4212" w:rsidRPr="00AE4212" w:rsidRDefault="00AE4212" w:rsidP="00F04B0F">
            <w:pPr>
              <w:keepNext/>
              <w:jc w:val="center"/>
              <w:rPr>
                <w:rFonts w:cs="Arial"/>
                <w:sz w:val="20"/>
                <w:szCs w:val="20"/>
              </w:rPr>
            </w:pPr>
            <w:r w:rsidRPr="00AE4212">
              <w:rPr>
                <w:rFonts w:cs="Arial"/>
                <w:sz w:val="20"/>
                <w:szCs w:val="20"/>
              </w:rPr>
              <w:t>NTG</w:t>
            </w:r>
          </w:p>
        </w:tc>
        <w:tc>
          <w:tcPr>
            <w:tcW w:w="2188" w:type="pct"/>
            <w:shd w:val="pct5" w:color="000000" w:fill="FFFFFF"/>
            <w:vAlign w:val="bottom"/>
          </w:tcPr>
          <w:p w14:paraId="649AF05B" w14:textId="77777777" w:rsidR="00AE4212" w:rsidRPr="00AE4212" w:rsidRDefault="00AE4212" w:rsidP="00F04B0F">
            <w:pPr>
              <w:keepNext/>
              <w:jc w:val="center"/>
              <w:rPr>
                <w:rFonts w:cs="Arial"/>
                <w:sz w:val="20"/>
                <w:szCs w:val="20"/>
              </w:rPr>
            </w:pPr>
            <w:r w:rsidRPr="00AE4212">
              <w:rPr>
                <w:rFonts w:cs="Arial"/>
                <w:sz w:val="20"/>
                <w:szCs w:val="20"/>
              </w:rPr>
              <w:t>File name</w:t>
            </w:r>
          </w:p>
        </w:tc>
        <w:tc>
          <w:tcPr>
            <w:tcW w:w="613" w:type="pct"/>
            <w:shd w:val="pct5" w:color="000000" w:fill="FFFFFF"/>
          </w:tcPr>
          <w:p w14:paraId="2703CC4B" w14:textId="1DD49294" w:rsidR="00AE4212" w:rsidRPr="00AE4212" w:rsidRDefault="00AE4212" w:rsidP="00F04B0F">
            <w:pPr>
              <w:keepNext/>
              <w:jc w:val="center"/>
              <w:rPr>
                <w:rFonts w:cs="Arial"/>
                <w:sz w:val="20"/>
                <w:szCs w:val="20"/>
              </w:rPr>
            </w:pPr>
          </w:p>
        </w:tc>
      </w:tr>
      <w:tr w:rsidR="00AE4212" w:rsidRPr="00AE4212" w14:paraId="061E4B81" w14:textId="77777777" w:rsidTr="00F04B0F">
        <w:tc>
          <w:tcPr>
            <w:tcW w:w="1666" w:type="pct"/>
            <w:shd w:val="pct20" w:color="000000" w:fill="FFFFFF"/>
            <w:vAlign w:val="bottom"/>
          </w:tcPr>
          <w:p w14:paraId="29366BA6" w14:textId="6C8858AB" w:rsidR="00AE4212" w:rsidRPr="00AE4212" w:rsidRDefault="002A13DB" w:rsidP="00F04B0F">
            <w:pPr>
              <w:jc w:val="center"/>
              <w:rPr>
                <w:rFonts w:cs="Arial"/>
                <w:sz w:val="20"/>
                <w:szCs w:val="20"/>
              </w:rPr>
            </w:pPr>
            <w:r>
              <w:rPr>
                <w:rFonts w:cs="Arial"/>
                <w:sz w:val="20"/>
                <w:szCs w:val="20"/>
              </w:rPr>
              <w:t>Res</w:t>
            </w:r>
            <w:r w:rsidR="00AE4212" w:rsidRPr="00AE4212">
              <w:rPr>
                <w:rFonts w:cs="Arial"/>
                <w:sz w:val="20"/>
                <w:szCs w:val="20"/>
              </w:rPr>
              <w:t>-Default&gt;2yrs</w:t>
            </w:r>
          </w:p>
        </w:tc>
        <w:tc>
          <w:tcPr>
            <w:tcW w:w="532" w:type="pct"/>
            <w:shd w:val="pct20" w:color="000000" w:fill="FFFFFF"/>
            <w:vAlign w:val="bottom"/>
          </w:tcPr>
          <w:p w14:paraId="27CC910E" w14:textId="7AE77DDD" w:rsidR="00AE4212" w:rsidRPr="00AE4212" w:rsidRDefault="002A13DB" w:rsidP="00F04B0F">
            <w:pPr>
              <w:jc w:val="center"/>
              <w:rPr>
                <w:rFonts w:cs="Arial"/>
                <w:sz w:val="20"/>
                <w:szCs w:val="20"/>
              </w:rPr>
            </w:pPr>
            <w:r>
              <w:rPr>
                <w:rFonts w:cs="Arial"/>
                <w:sz w:val="20"/>
                <w:szCs w:val="20"/>
              </w:rPr>
              <w:t>0.55</w:t>
            </w:r>
          </w:p>
        </w:tc>
        <w:tc>
          <w:tcPr>
            <w:tcW w:w="2188" w:type="pct"/>
            <w:shd w:val="pct20" w:color="000000" w:fill="FFFFFF"/>
            <w:vAlign w:val="bottom"/>
          </w:tcPr>
          <w:p w14:paraId="6DE58014" w14:textId="77777777" w:rsidR="00AE4212" w:rsidRPr="00AE4212" w:rsidRDefault="00AE4212" w:rsidP="00F04B0F">
            <w:pPr>
              <w:jc w:val="center"/>
              <w:rPr>
                <w:rFonts w:cs="Arial"/>
                <w:sz w:val="20"/>
                <w:szCs w:val="20"/>
              </w:rPr>
            </w:pPr>
            <w:r w:rsidRPr="00AE4212">
              <w:rPr>
                <w:rFonts w:cs="Arial"/>
                <w:sz w:val="20"/>
                <w:szCs w:val="20"/>
              </w:rPr>
              <w:t>Appendix C - DEER NTG Values</w:t>
            </w:r>
          </w:p>
        </w:tc>
        <w:tc>
          <w:tcPr>
            <w:tcW w:w="613" w:type="pct"/>
            <w:shd w:val="pct20" w:color="000000" w:fill="FFFFFF"/>
            <w:vAlign w:val="bottom"/>
          </w:tcPr>
          <w:p w14:paraId="186F6FBC" w14:textId="7F080503" w:rsidR="00AE4212" w:rsidRPr="00AE4212" w:rsidRDefault="00AE4212" w:rsidP="00F04B0F">
            <w:pPr>
              <w:jc w:val="center"/>
              <w:rPr>
                <w:rFonts w:cs="Arial"/>
                <w:sz w:val="20"/>
                <w:szCs w:val="20"/>
              </w:rPr>
            </w:pPr>
          </w:p>
        </w:tc>
      </w:tr>
      <w:tr w:rsidR="00D53A1C" w:rsidRPr="00AE4212" w14:paraId="4E7EC23E" w14:textId="77777777" w:rsidTr="00F04B0F">
        <w:tc>
          <w:tcPr>
            <w:tcW w:w="1666" w:type="pct"/>
            <w:shd w:val="pct20" w:color="000000" w:fill="FFFFFF"/>
            <w:vAlign w:val="bottom"/>
          </w:tcPr>
          <w:p w14:paraId="7A3A16DD" w14:textId="6FEEB31D" w:rsidR="00D53A1C" w:rsidRDefault="00D53A1C" w:rsidP="00F04B0F">
            <w:pPr>
              <w:jc w:val="center"/>
              <w:rPr>
                <w:rFonts w:cs="Arial"/>
                <w:sz w:val="20"/>
                <w:szCs w:val="20"/>
              </w:rPr>
            </w:pPr>
            <w:r>
              <w:rPr>
                <w:rFonts w:cs="Arial"/>
                <w:sz w:val="20"/>
                <w:szCs w:val="20"/>
              </w:rPr>
              <w:t xml:space="preserve">Res-Default DI </w:t>
            </w:r>
          </w:p>
        </w:tc>
        <w:tc>
          <w:tcPr>
            <w:tcW w:w="532" w:type="pct"/>
            <w:shd w:val="pct20" w:color="000000" w:fill="FFFFFF"/>
            <w:vAlign w:val="bottom"/>
          </w:tcPr>
          <w:p w14:paraId="218C1C91" w14:textId="335A63A3" w:rsidR="00D53A1C" w:rsidRDefault="00D53A1C" w:rsidP="00F04B0F">
            <w:pPr>
              <w:jc w:val="center"/>
              <w:rPr>
                <w:rFonts w:cs="Arial"/>
                <w:sz w:val="20"/>
                <w:szCs w:val="20"/>
              </w:rPr>
            </w:pPr>
            <w:r>
              <w:rPr>
                <w:rFonts w:cs="Arial"/>
                <w:sz w:val="20"/>
                <w:szCs w:val="20"/>
              </w:rPr>
              <w:t>0.85</w:t>
            </w:r>
          </w:p>
        </w:tc>
        <w:tc>
          <w:tcPr>
            <w:tcW w:w="2188" w:type="pct"/>
            <w:shd w:val="pct20" w:color="000000" w:fill="FFFFFF"/>
            <w:vAlign w:val="bottom"/>
          </w:tcPr>
          <w:p w14:paraId="173098F5" w14:textId="2DAD20AF" w:rsidR="00D53A1C" w:rsidRPr="00AE4212" w:rsidRDefault="00D53A1C" w:rsidP="00F04B0F">
            <w:pPr>
              <w:jc w:val="center"/>
              <w:rPr>
                <w:rFonts w:cs="Arial"/>
                <w:sz w:val="20"/>
                <w:szCs w:val="20"/>
              </w:rPr>
            </w:pPr>
            <w:r>
              <w:rPr>
                <w:rFonts w:cs="Arial"/>
                <w:sz w:val="20"/>
                <w:szCs w:val="20"/>
              </w:rPr>
              <w:t>Appendix C DEER NTG Values</w:t>
            </w:r>
          </w:p>
        </w:tc>
        <w:tc>
          <w:tcPr>
            <w:tcW w:w="613" w:type="pct"/>
            <w:shd w:val="pct20" w:color="000000" w:fill="FFFFFF"/>
            <w:vAlign w:val="bottom"/>
          </w:tcPr>
          <w:p w14:paraId="3E689DE9" w14:textId="77777777" w:rsidR="00D53A1C" w:rsidRPr="00AE4212" w:rsidRDefault="00D53A1C" w:rsidP="00F04B0F">
            <w:pPr>
              <w:jc w:val="center"/>
              <w:rPr>
                <w:rFonts w:cs="Arial"/>
                <w:sz w:val="20"/>
                <w:szCs w:val="20"/>
              </w:rPr>
            </w:pPr>
          </w:p>
        </w:tc>
      </w:tr>
    </w:tbl>
    <w:p w14:paraId="53433CEC" w14:textId="77777777" w:rsidR="00AE4212" w:rsidRPr="00AE4212" w:rsidRDefault="00AE4212" w:rsidP="00AE4212">
      <w:pPr>
        <w:tabs>
          <w:tab w:val="left" w:pos="6435"/>
        </w:tabs>
        <w:rPr>
          <w:rFonts w:cs="Arial"/>
          <w:sz w:val="20"/>
          <w:szCs w:val="20"/>
        </w:rPr>
      </w:pPr>
    </w:p>
    <w:p w14:paraId="55851841" w14:textId="22BB46E8" w:rsidR="00AE4212" w:rsidRPr="00AE4212" w:rsidRDefault="00AE4212" w:rsidP="00AE4212">
      <w:pPr>
        <w:tabs>
          <w:tab w:val="left" w:pos="6435"/>
        </w:tabs>
        <w:rPr>
          <w:rFonts w:cs="Arial"/>
          <w:sz w:val="20"/>
          <w:szCs w:val="20"/>
        </w:rPr>
      </w:pPr>
      <w:r w:rsidRPr="00AE4212">
        <w:rPr>
          <w:rFonts w:cs="Arial"/>
          <w:sz w:val="20"/>
          <w:szCs w:val="20"/>
        </w:rPr>
        <w:t>The NTG Ratios</w:t>
      </w:r>
      <w:r w:rsidRPr="00AE4212">
        <w:rPr>
          <w:rFonts w:cs="Arial"/>
          <w:sz w:val="20"/>
          <w:szCs w:val="20"/>
        </w:rPr>
        <w:fldChar w:fldCharType="begin"/>
      </w:r>
      <w:r w:rsidRPr="00AE4212">
        <w:rPr>
          <w:rFonts w:cs="Arial"/>
          <w:sz w:val="20"/>
          <w:szCs w:val="20"/>
        </w:rPr>
        <w:instrText xml:space="preserve"> XE "NTG Ratios" </w:instrText>
      </w:r>
      <w:r w:rsidRPr="00AE4212">
        <w:rPr>
          <w:rFonts w:cs="Arial"/>
          <w:sz w:val="20"/>
          <w:szCs w:val="20"/>
        </w:rPr>
        <w:fldChar w:fldCharType="end"/>
      </w:r>
      <w:r w:rsidR="00152B37">
        <w:rPr>
          <w:rFonts w:cs="Arial"/>
          <w:sz w:val="20"/>
          <w:szCs w:val="20"/>
        </w:rPr>
        <w:t xml:space="preserve"> in Table 6</w:t>
      </w:r>
      <w:r w:rsidRPr="00AE4212">
        <w:rPr>
          <w:rFonts w:cs="Arial"/>
          <w:sz w:val="20"/>
          <w:szCs w:val="20"/>
        </w:rPr>
        <w:t xml:space="preserve"> are appropriate for the measures because:</w:t>
      </w:r>
    </w:p>
    <w:p w14:paraId="6E004C61" w14:textId="4316D727" w:rsidR="00AE4212" w:rsidRPr="00AE4212" w:rsidRDefault="00AE4212" w:rsidP="00AE4212">
      <w:pPr>
        <w:numPr>
          <w:ilvl w:val="0"/>
          <w:numId w:val="22"/>
        </w:numPr>
        <w:rPr>
          <w:rFonts w:cs="Arial"/>
          <w:sz w:val="20"/>
          <w:szCs w:val="20"/>
        </w:rPr>
      </w:pPr>
      <w:r w:rsidRPr="00AE4212">
        <w:rPr>
          <w:rFonts w:cs="Arial"/>
          <w:sz w:val="20"/>
          <w:szCs w:val="20"/>
        </w:rPr>
        <w:t xml:space="preserve">Measures are for </w:t>
      </w:r>
      <w:r w:rsidR="00D53A1C">
        <w:rPr>
          <w:rFonts w:cs="Arial"/>
          <w:sz w:val="20"/>
          <w:szCs w:val="20"/>
        </w:rPr>
        <w:t xml:space="preserve">residential </w:t>
      </w:r>
      <w:r w:rsidRPr="00AE4212">
        <w:rPr>
          <w:rFonts w:cs="Arial"/>
          <w:sz w:val="20"/>
          <w:szCs w:val="20"/>
        </w:rPr>
        <w:t>applications</w:t>
      </w:r>
      <w:r w:rsidR="00D53A1C">
        <w:rPr>
          <w:rFonts w:cs="Arial"/>
          <w:sz w:val="20"/>
          <w:szCs w:val="20"/>
        </w:rPr>
        <w:t xml:space="preserve"> (multifamily is considered residential in DEER)</w:t>
      </w:r>
    </w:p>
    <w:p w14:paraId="51009D82" w14:textId="77777777" w:rsidR="00AE4212" w:rsidRPr="00AE4212" w:rsidRDefault="00AE4212" w:rsidP="00AE4212">
      <w:pPr>
        <w:numPr>
          <w:ilvl w:val="0"/>
          <w:numId w:val="22"/>
        </w:numPr>
        <w:rPr>
          <w:rFonts w:cs="Arial"/>
          <w:sz w:val="20"/>
          <w:szCs w:val="20"/>
        </w:rPr>
      </w:pPr>
      <w:r w:rsidRPr="00AE4212">
        <w:rPr>
          <w:rFonts w:cs="Arial"/>
          <w:sz w:val="20"/>
          <w:szCs w:val="20"/>
        </w:rPr>
        <w:t>Equipment has the same delivery mechanism for more than two years</w:t>
      </w:r>
    </w:p>
    <w:p w14:paraId="7590C429" w14:textId="69D3A8F4" w:rsidR="00AE4212" w:rsidRPr="00AE4212" w:rsidRDefault="00AE4212" w:rsidP="00AE4212">
      <w:pPr>
        <w:rPr>
          <w:rFonts w:cs="Arial"/>
          <w:b/>
          <w:sz w:val="20"/>
          <w:szCs w:val="20"/>
        </w:rPr>
      </w:pPr>
    </w:p>
    <w:p w14:paraId="4DC24C6F" w14:textId="77777777" w:rsidR="00AE4212" w:rsidRPr="00AE4212" w:rsidRDefault="00AE4212" w:rsidP="00AE4212">
      <w:pPr>
        <w:rPr>
          <w:rFonts w:cs="Arial"/>
          <w:b/>
          <w:sz w:val="20"/>
          <w:szCs w:val="20"/>
        </w:rPr>
      </w:pPr>
      <w:r w:rsidRPr="00AE4212">
        <w:rPr>
          <w:rFonts w:cs="Arial"/>
          <w:b/>
          <w:sz w:val="20"/>
          <w:szCs w:val="20"/>
        </w:rPr>
        <w:t>Effective Useful Life:</w:t>
      </w:r>
      <w:r w:rsidRPr="00AE4212">
        <w:rPr>
          <w:rFonts w:cs="Arial"/>
          <w:b/>
          <w:sz w:val="20"/>
          <w:szCs w:val="20"/>
        </w:rPr>
        <w:tab/>
      </w:r>
      <w:r w:rsidRPr="00AE4212">
        <w:rPr>
          <w:rFonts w:cs="Arial"/>
          <w:b/>
          <w:sz w:val="20"/>
          <w:szCs w:val="20"/>
        </w:rPr>
        <w:tab/>
      </w:r>
    </w:p>
    <w:p w14:paraId="31FB1BC3" w14:textId="5ECEC1D9" w:rsidR="00AE4212" w:rsidRPr="00AE4212" w:rsidRDefault="00AE4212" w:rsidP="00AE4212">
      <w:pPr>
        <w:rPr>
          <w:rFonts w:cs="Arial"/>
          <w:sz w:val="20"/>
          <w:szCs w:val="20"/>
        </w:rPr>
      </w:pPr>
      <w:r w:rsidRPr="00AE4212">
        <w:rPr>
          <w:rFonts w:cs="Arial"/>
          <w:sz w:val="20"/>
          <w:szCs w:val="20"/>
        </w:rPr>
        <w:t>The Effective Useful Life estimates were downloaded from DEER</w:t>
      </w:r>
      <w:r w:rsidRPr="00AE4212">
        <w:rPr>
          <w:rStyle w:val="EndnoteReference"/>
          <w:rFonts w:cs="Arial"/>
          <w:sz w:val="20"/>
          <w:szCs w:val="20"/>
        </w:rPr>
        <w:endnoteReference w:id="3"/>
      </w:r>
      <w:r w:rsidRPr="00AE4212">
        <w:rPr>
          <w:rFonts w:cs="Arial"/>
          <w:sz w:val="20"/>
          <w:szCs w:val="20"/>
        </w:rPr>
        <w:t>. The values match the intended measures for climate zones, building types and vintages</w:t>
      </w:r>
      <w:r w:rsidR="00D53A1C">
        <w:rPr>
          <w:rFonts w:cs="Arial"/>
          <w:sz w:val="20"/>
          <w:szCs w:val="20"/>
        </w:rPr>
        <w:t>.  EUL for Boilers is the same as for instantaneous water heaters in DEER.</w:t>
      </w:r>
    </w:p>
    <w:p w14:paraId="4C031008" w14:textId="77777777" w:rsidR="00152B37" w:rsidRDefault="00152B37" w:rsidP="00AE4212">
      <w:pPr>
        <w:pStyle w:val="Caption"/>
        <w:rPr>
          <w:rFonts w:cs="Arial"/>
        </w:rPr>
      </w:pPr>
    </w:p>
    <w:p w14:paraId="0964CEBA" w14:textId="059BFB44" w:rsidR="00AE4212" w:rsidRPr="00AE4212" w:rsidRDefault="00152B37" w:rsidP="00AE4212">
      <w:pPr>
        <w:pStyle w:val="Caption"/>
        <w:rPr>
          <w:rFonts w:cs="Arial"/>
        </w:rPr>
      </w:pPr>
      <w:r>
        <w:rPr>
          <w:rFonts w:cs="Arial"/>
        </w:rPr>
        <w:t>Table 7 Effective Useful Life</w:t>
      </w:r>
    </w:p>
    <w:tbl>
      <w:tblPr>
        <w:tblW w:w="4955"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080"/>
        <w:gridCol w:w="1081"/>
        <w:gridCol w:w="998"/>
        <w:gridCol w:w="679"/>
        <w:gridCol w:w="679"/>
        <w:gridCol w:w="1217"/>
        <w:gridCol w:w="1878"/>
        <w:gridCol w:w="1878"/>
      </w:tblGrid>
      <w:tr w:rsidR="00AE4212" w:rsidRPr="00AE4212" w14:paraId="35870544" w14:textId="77777777" w:rsidTr="00F04B0F">
        <w:trPr>
          <w:trHeight w:val="313"/>
        </w:trPr>
        <w:tc>
          <w:tcPr>
            <w:tcW w:w="577" w:type="pct"/>
            <w:shd w:val="clear" w:color="auto" w:fill="auto"/>
            <w:vAlign w:val="center"/>
          </w:tcPr>
          <w:p w14:paraId="7B5B6299" w14:textId="77777777" w:rsidR="00AE4212" w:rsidRPr="00AE4212" w:rsidRDefault="00AE4212" w:rsidP="00F04B0F">
            <w:pPr>
              <w:jc w:val="center"/>
              <w:rPr>
                <w:rFonts w:cs="Arial"/>
                <w:b/>
                <w:sz w:val="20"/>
                <w:szCs w:val="20"/>
              </w:rPr>
            </w:pPr>
            <w:r w:rsidRPr="00AE4212">
              <w:rPr>
                <w:rFonts w:cs="Arial"/>
                <w:b/>
                <w:sz w:val="20"/>
                <w:szCs w:val="20"/>
              </w:rPr>
              <w:t>Building Type</w:t>
            </w:r>
          </w:p>
        </w:tc>
        <w:tc>
          <w:tcPr>
            <w:tcW w:w="577" w:type="pct"/>
            <w:shd w:val="clear" w:color="auto" w:fill="auto"/>
            <w:vAlign w:val="center"/>
          </w:tcPr>
          <w:p w14:paraId="7BE28E26" w14:textId="77777777" w:rsidR="00AE4212" w:rsidRPr="00AE4212" w:rsidRDefault="00AE4212" w:rsidP="00F04B0F">
            <w:pPr>
              <w:jc w:val="center"/>
              <w:rPr>
                <w:rFonts w:cs="Arial"/>
                <w:b/>
                <w:sz w:val="20"/>
                <w:szCs w:val="20"/>
              </w:rPr>
            </w:pPr>
            <w:r w:rsidRPr="00AE4212">
              <w:rPr>
                <w:rFonts w:cs="Arial"/>
                <w:b/>
                <w:sz w:val="20"/>
                <w:szCs w:val="20"/>
              </w:rPr>
              <w:t>Building Vintage</w:t>
            </w:r>
          </w:p>
        </w:tc>
        <w:tc>
          <w:tcPr>
            <w:tcW w:w="533" w:type="pct"/>
            <w:shd w:val="clear" w:color="auto" w:fill="auto"/>
            <w:vAlign w:val="center"/>
          </w:tcPr>
          <w:p w14:paraId="3D7450B3" w14:textId="77777777" w:rsidR="00AE4212" w:rsidRPr="00AE4212" w:rsidRDefault="00AE4212" w:rsidP="00F04B0F">
            <w:pPr>
              <w:jc w:val="center"/>
              <w:rPr>
                <w:rFonts w:cs="Arial"/>
                <w:b/>
                <w:sz w:val="20"/>
                <w:szCs w:val="20"/>
              </w:rPr>
            </w:pPr>
            <w:r w:rsidRPr="00AE4212">
              <w:rPr>
                <w:rFonts w:cs="Arial"/>
                <w:b/>
                <w:sz w:val="20"/>
                <w:szCs w:val="20"/>
              </w:rPr>
              <w:t>Climate Zone</w:t>
            </w:r>
          </w:p>
        </w:tc>
        <w:tc>
          <w:tcPr>
            <w:tcW w:w="365" w:type="pct"/>
            <w:shd w:val="clear" w:color="auto" w:fill="auto"/>
            <w:vAlign w:val="center"/>
          </w:tcPr>
          <w:p w14:paraId="3248B779" w14:textId="77777777" w:rsidR="00AE4212" w:rsidRPr="00AE4212" w:rsidRDefault="00AE4212" w:rsidP="00F04B0F">
            <w:pPr>
              <w:jc w:val="center"/>
              <w:rPr>
                <w:rFonts w:cs="Arial"/>
                <w:b/>
                <w:sz w:val="20"/>
                <w:szCs w:val="20"/>
              </w:rPr>
            </w:pPr>
            <w:r w:rsidRPr="00AE4212">
              <w:rPr>
                <w:rFonts w:cs="Arial"/>
                <w:b/>
                <w:sz w:val="20"/>
                <w:szCs w:val="20"/>
              </w:rPr>
              <w:t>EUL (</w:t>
            </w:r>
            <w:proofErr w:type="spellStart"/>
            <w:r w:rsidRPr="00AE4212">
              <w:rPr>
                <w:rFonts w:cs="Arial"/>
                <w:b/>
                <w:sz w:val="20"/>
                <w:szCs w:val="20"/>
              </w:rPr>
              <w:t>yrs</w:t>
            </w:r>
            <w:proofErr w:type="spellEnd"/>
            <w:r w:rsidRPr="00AE4212">
              <w:rPr>
                <w:rFonts w:cs="Arial"/>
                <w:b/>
                <w:sz w:val="20"/>
                <w:szCs w:val="20"/>
              </w:rPr>
              <w:t>)</w:t>
            </w:r>
          </w:p>
        </w:tc>
        <w:tc>
          <w:tcPr>
            <w:tcW w:w="365" w:type="pct"/>
            <w:vAlign w:val="center"/>
          </w:tcPr>
          <w:p w14:paraId="2AB36BA2" w14:textId="77777777" w:rsidR="00AE4212" w:rsidRPr="00AE4212" w:rsidRDefault="00AE4212" w:rsidP="00F04B0F">
            <w:pPr>
              <w:jc w:val="center"/>
              <w:rPr>
                <w:rFonts w:cs="Arial"/>
                <w:b/>
                <w:sz w:val="20"/>
                <w:szCs w:val="20"/>
              </w:rPr>
            </w:pPr>
            <w:r w:rsidRPr="00AE4212">
              <w:rPr>
                <w:rFonts w:cs="Arial"/>
                <w:b/>
                <w:sz w:val="20"/>
                <w:szCs w:val="20"/>
              </w:rPr>
              <w:t>RUL (</w:t>
            </w:r>
            <w:proofErr w:type="spellStart"/>
            <w:r w:rsidRPr="00AE4212">
              <w:rPr>
                <w:rFonts w:cs="Arial"/>
                <w:b/>
                <w:sz w:val="20"/>
                <w:szCs w:val="20"/>
              </w:rPr>
              <w:t>yrs</w:t>
            </w:r>
            <w:proofErr w:type="spellEnd"/>
            <w:r w:rsidRPr="00AE4212">
              <w:rPr>
                <w:rFonts w:cs="Arial"/>
                <w:b/>
                <w:sz w:val="20"/>
                <w:szCs w:val="20"/>
              </w:rPr>
              <w:t>)</w:t>
            </w:r>
          </w:p>
        </w:tc>
        <w:tc>
          <w:tcPr>
            <w:tcW w:w="589" w:type="pct"/>
            <w:shd w:val="clear" w:color="auto" w:fill="auto"/>
            <w:vAlign w:val="center"/>
          </w:tcPr>
          <w:p w14:paraId="4034F50D" w14:textId="77777777" w:rsidR="00AE4212" w:rsidRPr="00AE4212" w:rsidRDefault="00AE4212" w:rsidP="00F04B0F">
            <w:pPr>
              <w:jc w:val="center"/>
              <w:rPr>
                <w:rFonts w:cs="Arial"/>
                <w:b/>
                <w:sz w:val="20"/>
                <w:szCs w:val="20"/>
              </w:rPr>
            </w:pPr>
            <w:r w:rsidRPr="00AE4212">
              <w:rPr>
                <w:rFonts w:cs="Arial"/>
                <w:b/>
                <w:sz w:val="20"/>
                <w:szCs w:val="20"/>
              </w:rPr>
              <w:t>DEER Version</w:t>
            </w:r>
          </w:p>
        </w:tc>
        <w:tc>
          <w:tcPr>
            <w:tcW w:w="997" w:type="pct"/>
            <w:shd w:val="clear" w:color="auto" w:fill="auto"/>
            <w:vAlign w:val="center"/>
          </w:tcPr>
          <w:p w14:paraId="4AA9CD56" w14:textId="468DC091" w:rsidR="00AE4212" w:rsidRPr="00AE4212" w:rsidRDefault="00AE4212" w:rsidP="00F04B0F">
            <w:pPr>
              <w:jc w:val="center"/>
              <w:rPr>
                <w:rFonts w:cs="Arial"/>
                <w:b/>
                <w:sz w:val="20"/>
                <w:szCs w:val="20"/>
              </w:rPr>
            </w:pPr>
            <w:r w:rsidRPr="00AE4212">
              <w:rPr>
                <w:rFonts w:cs="Arial"/>
                <w:b/>
                <w:sz w:val="20"/>
                <w:szCs w:val="20"/>
              </w:rPr>
              <w:t>EUL I</w:t>
            </w:r>
            <w:r w:rsidR="00B51E9A" w:rsidRPr="00AE4212">
              <w:rPr>
                <w:rFonts w:cs="Arial"/>
                <w:b/>
                <w:sz w:val="20"/>
                <w:szCs w:val="20"/>
              </w:rPr>
              <w:t>d</w:t>
            </w:r>
            <w:r w:rsidRPr="00AE4212">
              <w:rPr>
                <w:rFonts w:cs="Arial"/>
                <w:b/>
                <w:sz w:val="20"/>
                <w:szCs w:val="20"/>
              </w:rPr>
              <w:t>s</w:t>
            </w:r>
          </w:p>
        </w:tc>
        <w:tc>
          <w:tcPr>
            <w:tcW w:w="997" w:type="pct"/>
            <w:vAlign w:val="center"/>
          </w:tcPr>
          <w:p w14:paraId="6F373F5F" w14:textId="77777777" w:rsidR="00AE4212" w:rsidRPr="00AE4212" w:rsidRDefault="00AE4212" w:rsidP="00F04B0F">
            <w:pPr>
              <w:jc w:val="center"/>
              <w:rPr>
                <w:rFonts w:cs="Arial"/>
                <w:b/>
                <w:sz w:val="20"/>
                <w:szCs w:val="20"/>
              </w:rPr>
            </w:pPr>
            <w:r w:rsidRPr="00AE4212">
              <w:rPr>
                <w:rFonts w:cs="Arial"/>
                <w:b/>
                <w:sz w:val="20"/>
                <w:szCs w:val="20"/>
              </w:rPr>
              <w:t>Description</w:t>
            </w:r>
          </w:p>
        </w:tc>
      </w:tr>
      <w:tr w:rsidR="00AE4212" w:rsidRPr="00AE4212" w14:paraId="2FAF50CF" w14:textId="77777777" w:rsidTr="00F04B0F">
        <w:trPr>
          <w:trHeight w:val="416"/>
        </w:trPr>
        <w:tc>
          <w:tcPr>
            <w:tcW w:w="577" w:type="pct"/>
            <w:shd w:val="clear" w:color="auto" w:fill="auto"/>
            <w:vAlign w:val="center"/>
          </w:tcPr>
          <w:p w14:paraId="17E1CEF5" w14:textId="77777777" w:rsidR="00AE4212" w:rsidRPr="00AE4212" w:rsidRDefault="00AE4212" w:rsidP="00F04B0F">
            <w:pPr>
              <w:jc w:val="center"/>
              <w:rPr>
                <w:rFonts w:cs="Arial"/>
                <w:sz w:val="20"/>
                <w:szCs w:val="20"/>
              </w:rPr>
            </w:pPr>
            <w:r w:rsidRPr="00AE4212">
              <w:rPr>
                <w:rFonts w:cs="Arial"/>
                <w:sz w:val="20"/>
                <w:szCs w:val="20"/>
              </w:rPr>
              <w:t>ALL</w:t>
            </w:r>
          </w:p>
        </w:tc>
        <w:tc>
          <w:tcPr>
            <w:tcW w:w="577" w:type="pct"/>
            <w:shd w:val="clear" w:color="auto" w:fill="auto"/>
            <w:vAlign w:val="center"/>
          </w:tcPr>
          <w:p w14:paraId="4CCD4AE5" w14:textId="77777777" w:rsidR="00AE4212" w:rsidRPr="00AE4212" w:rsidRDefault="00AE4212" w:rsidP="00F04B0F">
            <w:pPr>
              <w:keepNext/>
              <w:keepLines/>
              <w:jc w:val="center"/>
              <w:rPr>
                <w:rFonts w:cs="Arial"/>
                <w:sz w:val="20"/>
                <w:szCs w:val="20"/>
              </w:rPr>
            </w:pPr>
            <w:r w:rsidRPr="00AE4212">
              <w:rPr>
                <w:rFonts w:cs="Arial"/>
                <w:sz w:val="20"/>
                <w:szCs w:val="20"/>
              </w:rPr>
              <w:t>EX</w:t>
            </w:r>
          </w:p>
        </w:tc>
        <w:tc>
          <w:tcPr>
            <w:tcW w:w="533" w:type="pct"/>
            <w:shd w:val="clear" w:color="auto" w:fill="auto"/>
            <w:vAlign w:val="center"/>
          </w:tcPr>
          <w:p w14:paraId="7ABF0E60" w14:textId="77777777" w:rsidR="00AE4212" w:rsidRPr="00AE4212" w:rsidRDefault="00AE4212" w:rsidP="00F04B0F">
            <w:pPr>
              <w:keepNext/>
              <w:keepLines/>
              <w:jc w:val="center"/>
              <w:rPr>
                <w:rFonts w:cs="Arial"/>
                <w:sz w:val="20"/>
                <w:szCs w:val="20"/>
              </w:rPr>
            </w:pPr>
            <w:r w:rsidRPr="00AE4212">
              <w:rPr>
                <w:rFonts w:cs="Arial"/>
                <w:sz w:val="20"/>
                <w:szCs w:val="20"/>
              </w:rPr>
              <w:t>PG&amp;E</w:t>
            </w:r>
          </w:p>
        </w:tc>
        <w:tc>
          <w:tcPr>
            <w:tcW w:w="365" w:type="pct"/>
            <w:shd w:val="clear" w:color="auto" w:fill="auto"/>
            <w:vAlign w:val="center"/>
          </w:tcPr>
          <w:p w14:paraId="0E977B41" w14:textId="77777777" w:rsidR="00AE4212" w:rsidRPr="00AE4212" w:rsidRDefault="00AE4212" w:rsidP="00F04B0F">
            <w:pPr>
              <w:jc w:val="center"/>
              <w:rPr>
                <w:rFonts w:cs="Arial"/>
                <w:sz w:val="20"/>
                <w:szCs w:val="20"/>
              </w:rPr>
            </w:pPr>
            <w:r w:rsidRPr="00AE4212">
              <w:rPr>
                <w:rFonts w:cs="Arial"/>
                <w:sz w:val="20"/>
                <w:szCs w:val="20"/>
              </w:rPr>
              <w:t>20</w:t>
            </w:r>
          </w:p>
        </w:tc>
        <w:tc>
          <w:tcPr>
            <w:tcW w:w="365" w:type="pct"/>
            <w:vAlign w:val="center"/>
          </w:tcPr>
          <w:p w14:paraId="6460222F" w14:textId="77777777" w:rsidR="00AE4212" w:rsidRPr="00AE4212" w:rsidRDefault="00AE4212" w:rsidP="00F04B0F">
            <w:pPr>
              <w:jc w:val="center"/>
              <w:rPr>
                <w:rFonts w:cs="Arial"/>
                <w:sz w:val="20"/>
                <w:szCs w:val="20"/>
              </w:rPr>
            </w:pPr>
            <w:r w:rsidRPr="00AE4212">
              <w:rPr>
                <w:rFonts w:cs="Arial"/>
                <w:sz w:val="20"/>
                <w:szCs w:val="20"/>
              </w:rPr>
              <w:t>6.7</w:t>
            </w:r>
          </w:p>
        </w:tc>
        <w:tc>
          <w:tcPr>
            <w:tcW w:w="589" w:type="pct"/>
            <w:shd w:val="clear" w:color="auto" w:fill="auto"/>
            <w:vAlign w:val="center"/>
          </w:tcPr>
          <w:p w14:paraId="570C6068" w14:textId="6BEBB94A" w:rsidR="00AE4212" w:rsidRPr="00AE4212" w:rsidRDefault="00AE4212" w:rsidP="00D53A1C">
            <w:pPr>
              <w:jc w:val="center"/>
              <w:rPr>
                <w:rFonts w:cs="Arial"/>
                <w:sz w:val="20"/>
                <w:szCs w:val="20"/>
              </w:rPr>
            </w:pPr>
            <w:r w:rsidRPr="00AE4212">
              <w:rPr>
                <w:rFonts w:cs="Arial"/>
                <w:sz w:val="20"/>
                <w:szCs w:val="20"/>
              </w:rPr>
              <w:t>DEER201</w:t>
            </w:r>
            <w:r w:rsidR="00D53A1C">
              <w:rPr>
                <w:rFonts w:cs="Arial"/>
                <w:sz w:val="20"/>
                <w:szCs w:val="20"/>
              </w:rPr>
              <w:t>4</w:t>
            </w:r>
          </w:p>
        </w:tc>
        <w:tc>
          <w:tcPr>
            <w:tcW w:w="997" w:type="pct"/>
            <w:shd w:val="clear" w:color="auto" w:fill="auto"/>
            <w:vAlign w:val="center"/>
          </w:tcPr>
          <w:p w14:paraId="10DB4EE0" w14:textId="77777777" w:rsidR="00AE4212" w:rsidRPr="00AE4212" w:rsidRDefault="00AE4212" w:rsidP="00F04B0F">
            <w:pPr>
              <w:jc w:val="center"/>
              <w:rPr>
                <w:rFonts w:cs="Arial"/>
                <w:color w:val="000000"/>
                <w:sz w:val="20"/>
                <w:szCs w:val="20"/>
              </w:rPr>
            </w:pPr>
            <w:r w:rsidRPr="00AE4212">
              <w:rPr>
                <w:rFonts w:cs="Arial"/>
                <w:color w:val="000000"/>
                <w:sz w:val="20"/>
                <w:szCs w:val="20"/>
              </w:rPr>
              <w:t>HVAC-</w:t>
            </w:r>
            <w:proofErr w:type="spellStart"/>
            <w:r w:rsidRPr="00AE4212">
              <w:rPr>
                <w:rFonts w:cs="Arial"/>
                <w:color w:val="000000"/>
                <w:sz w:val="20"/>
                <w:szCs w:val="20"/>
              </w:rPr>
              <w:t>Blr</w:t>
            </w:r>
            <w:proofErr w:type="spellEnd"/>
          </w:p>
        </w:tc>
        <w:tc>
          <w:tcPr>
            <w:tcW w:w="997" w:type="pct"/>
            <w:vAlign w:val="center"/>
          </w:tcPr>
          <w:p w14:paraId="486D99BA" w14:textId="77777777" w:rsidR="00AE4212" w:rsidRPr="00AE4212" w:rsidRDefault="00AE4212" w:rsidP="00F04B0F">
            <w:pPr>
              <w:jc w:val="center"/>
              <w:rPr>
                <w:rFonts w:cs="Arial"/>
                <w:sz w:val="20"/>
                <w:szCs w:val="20"/>
              </w:rPr>
            </w:pPr>
            <w:r w:rsidRPr="00AE4212">
              <w:rPr>
                <w:rFonts w:cs="Arial"/>
                <w:sz w:val="20"/>
                <w:szCs w:val="20"/>
              </w:rPr>
              <w:t>High Efficiency Boiler</w:t>
            </w:r>
          </w:p>
        </w:tc>
      </w:tr>
      <w:tr w:rsidR="00D53A1C" w:rsidRPr="00AE4212" w14:paraId="42F39857" w14:textId="77777777" w:rsidTr="00F04B0F">
        <w:trPr>
          <w:trHeight w:val="416"/>
        </w:trPr>
        <w:tc>
          <w:tcPr>
            <w:tcW w:w="577" w:type="pct"/>
            <w:shd w:val="clear" w:color="auto" w:fill="auto"/>
            <w:vAlign w:val="center"/>
          </w:tcPr>
          <w:p w14:paraId="35FA0E62" w14:textId="16280E43" w:rsidR="00D53A1C" w:rsidRPr="00AE4212" w:rsidRDefault="00D53A1C" w:rsidP="00F04B0F">
            <w:pPr>
              <w:jc w:val="center"/>
              <w:rPr>
                <w:rFonts w:cs="Arial"/>
                <w:sz w:val="20"/>
                <w:szCs w:val="20"/>
              </w:rPr>
            </w:pPr>
            <w:r>
              <w:rPr>
                <w:rFonts w:cs="Arial"/>
                <w:sz w:val="20"/>
                <w:szCs w:val="20"/>
              </w:rPr>
              <w:t>ALL</w:t>
            </w:r>
          </w:p>
        </w:tc>
        <w:tc>
          <w:tcPr>
            <w:tcW w:w="577" w:type="pct"/>
            <w:shd w:val="clear" w:color="auto" w:fill="auto"/>
            <w:vAlign w:val="center"/>
          </w:tcPr>
          <w:p w14:paraId="5506A283" w14:textId="19B7CCDA" w:rsidR="00D53A1C" w:rsidRPr="00AE4212" w:rsidRDefault="00D53A1C" w:rsidP="00F04B0F">
            <w:pPr>
              <w:keepNext/>
              <w:keepLines/>
              <w:jc w:val="center"/>
              <w:rPr>
                <w:rFonts w:cs="Arial"/>
                <w:sz w:val="20"/>
                <w:szCs w:val="20"/>
              </w:rPr>
            </w:pPr>
            <w:r>
              <w:rPr>
                <w:rFonts w:cs="Arial"/>
                <w:sz w:val="20"/>
                <w:szCs w:val="20"/>
              </w:rPr>
              <w:t>EX</w:t>
            </w:r>
          </w:p>
        </w:tc>
        <w:tc>
          <w:tcPr>
            <w:tcW w:w="533" w:type="pct"/>
            <w:shd w:val="clear" w:color="auto" w:fill="auto"/>
            <w:vAlign w:val="center"/>
          </w:tcPr>
          <w:p w14:paraId="7A955E6B" w14:textId="3B3A76A0" w:rsidR="00D53A1C" w:rsidRPr="00AE4212" w:rsidRDefault="00D53A1C" w:rsidP="00F04B0F">
            <w:pPr>
              <w:keepNext/>
              <w:keepLines/>
              <w:jc w:val="center"/>
              <w:rPr>
                <w:rFonts w:cs="Arial"/>
                <w:sz w:val="20"/>
                <w:szCs w:val="20"/>
              </w:rPr>
            </w:pPr>
            <w:r>
              <w:rPr>
                <w:rFonts w:cs="Arial"/>
                <w:sz w:val="20"/>
                <w:szCs w:val="20"/>
              </w:rPr>
              <w:t>PG&amp;E</w:t>
            </w:r>
          </w:p>
        </w:tc>
        <w:tc>
          <w:tcPr>
            <w:tcW w:w="365" w:type="pct"/>
            <w:shd w:val="clear" w:color="auto" w:fill="auto"/>
            <w:vAlign w:val="center"/>
          </w:tcPr>
          <w:p w14:paraId="4F541F1D" w14:textId="4CE5B124" w:rsidR="00D53A1C" w:rsidRPr="00AE4212" w:rsidRDefault="00D53A1C" w:rsidP="00F04B0F">
            <w:pPr>
              <w:jc w:val="center"/>
              <w:rPr>
                <w:rFonts w:cs="Arial"/>
                <w:sz w:val="20"/>
                <w:szCs w:val="20"/>
              </w:rPr>
            </w:pPr>
            <w:r>
              <w:rPr>
                <w:rFonts w:cs="Arial"/>
                <w:sz w:val="20"/>
                <w:szCs w:val="20"/>
              </w:rPr>
              <w:t>11</w:t>
            </w:r>
          </w:p>
        </w:tc>
        <w:tc>
          <w:tcPr>
            <w:tcW w:w="365" w:type="pct"/>
            <w:vAlign w:val="center"/>
          </w:tcPr>
          <w:p w14:paraId="693A7945" w14:textId="22C983D4" w:rsidR="00D53A1C" w:rsidRPr="00AE4212" w:rsidRDefault="00D53A1C" w:rsidP="00F04B0F">
            <w:pPr>
              <w:jc w:val="center"/>
              <w:rPr>
                <w:rFonts w:cs="Arial"/>
                <w:sz w:val="20"/>
                <w:szCs w:val="20"/>
              </w:rPr>
            </w:pPr>
            <w:r>
              <w:rPr>
                <w:rFonts w:cs="Arial"/>
                <w:sz w:val="20"/>
                <w:szCs w:val="20"/>
              </w:rPr>
              <w:t>6.7</w:t>
            </w:r>
          </w:p>
        </w:tc>
        <w:tc>
          <w:tcPr>
            <w:tcW w:w="589" w:type="pct"/>
            <w:shd w:val="clear" w:color="auto" w:fill="auto"/>
            <w:vAlign w:val="center"/>
          </w:tcPr>
          <w:p w14:paraId="034B2ED3" w14:textId="27D31603" w:rsidR="00D53A1C" w:rsidRPr="00AE4212" w:rsidRDefault="00D53A1C" w:rsidP="00F04B0F">
            <w:pPr>
              <w:jc w:val="center"/>
              <w:rPr>
                <w:rFonts w:cs="Arial"/>
                <w:sz w:val="20"/>
                <w:szCs w:val="20"/>
              </w:rPr>
            </w:pPr>
            <w:r>
              <w:rPr>
                <w:rFonts w:cs="Arial"/>
                <w:sz w:val="20"/>
                <w:szCs w:val="20"/>
              </w:rPr>
              <w:t>DEER2014</w:t>
            </w:r>
          </w:p>
        </w:tc>
        <w:tc>
          <w:tcPr>
            <w:tcW w:w="997" w:type="pct"/>
            <w:shd w:val="clear" w:color="auto" w:fill="auto"/>
            <w:vAlign w:val="center"/>
          </w:tcPr>
          <w:p w14:paraId="7650178F" w14:textId="4D303AB4" w:rsidR="00D53A1C" w:rsidRPr="00AE4212" w:rsidRDefault="00D53A1C" w:rsidP="00F04B0F">
            <w:pPr>
              <w:jc w:val="center"/>
              <w:rPr>
                <w:rFonts w:cs="Arial"/>
                <w:color w:val="000000"/>
                <w:sz w:val="20"/>
                <w:szCs w:val="20"/>
              </w:rPr>
            </w:pPr>
            <w:proofErr w:type="spellStart"/>
            <w:r>
              <w:rPr>
                <w:rFonts w:cs="Arial"/>
                <w:color w:val="000000"/>
                <w:sz w:val="20"/>
                <w:szCs w:val="20"/>
              </w:rPr>
              <w:t>Str</w:t>
            </w:r>
            <w:proofErr w:type="spellEnd"/>
            <w:r>
              <w:rPr>
                <w:rFonts w:cs="Arial"/>
                <w:color w:val="000000"/>
                <w:sz w:val="20"/>
                <w:szCs w:val="20"/>
              </w:rPr>
              <w:t xml:space="preserve"> </w:t>
            </w:r>
            <w:proofErr w:type="spellStart"/>
            <w:r>
              <w:rPr>
                <w:rFonts w:cs="Arial"/>
                <w:color w:val="000000"/>
                <w:sz w:val="20"/>
                <w:szCs w:val="20"/>
              </w:rPr>
              <w:t>WtrHtr</w:t>
            </w:r>
            <w:proofErr w:type="spellEnd"/>
          </w:p>
        </w:tc>
        <w:tc>
          <w:tcPr>
            <w:tcW w:w="997" w:type="pct"/>
            <w:vAlign w:val="center"/>
          </w:tcPr>
          <w:p w14:paraId="79A4D105" w14:textId="4E48D7BE" w:rsidR="00D53A1C" w:rsidRPr="00AE4212" w:rsidRDefault="00D53A1C" w:rsidP="00F04B0F">
            <w:pPr>
              <w:jc w:val="center"/>
              <w:rPr>
                <w:rFonts w:cs="Arial"/>
                <w:sz w:val="20"/>
                <w:szCs w:val="20"/>
              </w:rPr>
            </w:pPr>
            <w:r>
              <w:rPr>
                <w:rFonts w:cs="Arial"/>
                <w:sz w:val="20"/>
                <w:szCs w:val="20"/>
              </w:rPr>
              <w:t>SHW</w:t>
            </w:r>
          </w:p>
        </w:tc>
      </w:tr>
    </w:tbl>
    <w:p w14:paraId="73BBDFAD" w14:textId="77777777" w:rsidR="00AE4212" w:rsidRPr="00AE4212" w:rsidRDefault="00AE4212" w:rsidP="00AE4212">
      <w:pPr>
        <w:rPr>
          <w:rFonts w:cs="Arial"/>
          <w:i/>
          <w:sz w:val="20"/>
          <w:szCs w:val="20"/>
        </w:rPr>
      </w:pPr>
      <w:r w:rsidRPr="00AE4212">
        <w:rPr>
          <w:rFonts w:cs="Arial"/>
          <w:i/>
          <w:sz w:val="20"/>
          <w:szCs w:val="20"/>
        </w:rPr>
        <w:t>*Note: Impact IDs are listed below:</w:t>
      </w:r>
    </w:p>
    <w:p w14:paraId="3D9CEF92" w14:textId="77777777" w:rsidR="00AE4212" w:rsidRPr="00AE4212" w:rsidRDefault="00AE4212" w:rsidP="00AE4212">
      <w:pPr>
        <w:rPr>
          <w:rFonts w:cs="Arial"/>
          <w:b/>
          <w:sz w:val="20"/>
          <w:szCs w:val="20"/>
        </w:rPr>
      </w:pPr>
    </w:p>
    <w:p w14:paraId="489F9239" w14:textId="77777777" w:rsidR="00AE4212" w:rsidRPr="00AE4212" w:rsidRDefault="00AE4212" w:rsidP="00AE4212">
      <w:pPr>
        <w:rPr>
          <w:rFonts w:cs="Arial"/>
          <w:b/>
          <w:sz w:val="20"/>
          <w:szCs w:val="20"/>
        </w:rPr>
      </w:pPr>
      <w:r w:rsidRPr="00AE4212">
        <w:rPr>
          <w:rFonts w:cs="Arial"/>
          <w:b/>
          <w:sz w:val="20"/>
          <w:szCs w:val="20"/>
        </w:rPr>
        <w:t>In-service rate/first year installation rate:</w:t>
      </w:r>
    </w:p>
    <w:p w14:paraId="393A0ACD" w14:textId="2CB97AE9" w:rsidR="00AF5B52" w:rsidRDefault="00AE4212" w:rsidP="00AE4212">
      <w:pPr>
        <w:rPr>
          <w:highlight w:val="yellow"/>
        </w:rPr>
      </w:pPr>
      <w:r w:rsidRPr="00AE4212">
        <w:rPr>
          <w:rFonts w:cs="Arial"/>
          <w:sz w:val="20"/>
          <w:szCs w:val="20"/>
        </w:rPr>
        <w:t>In-service rate was not found in DEER or any supporting documentation. We have therefore assumed that the ISR is 1.0 for all measures based on engineering judgment.</w:t>
      </w:r>
    </w:p>
    <w:p w14:paraId="393A0C89" w14:textId="77777777" w:rsidR="008F48E1" w:rsidRPr="000F11DD" w:rsidRDefault="008F48E1" w:rsidP="000F11DD">
      <w:pPr>
        <w:rPr>
          <w:b/>
          <w:color w:val="0000FF"/>
        </w:rPr>
      </w:pPr>
    </w:p>
    <w:p w14:paraId="393A0C8A" w14:textId="77777777" w:rsidR="002E0043" w:rsidRPr="002E0043" w:rsidRDefault="001248A3" w:rsidP="002E0043">
      <w:pPr>
        <w:pStyle w:val="Heading2"/>
      </w:pPr>
      <w:bookmarkStart w:id="52" w:name="_Toc304800206"/>
      <w:bookmarkStart w:id="53" w:name="_Toc324318342"/>
      <w:bookmarkStart w:id="54" w:name="_Toc324340486"/>
      <w:bookmarkStart w:id="55" w:name="_Toc389296125"/>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2"/>
      <w:bookmarkEnd w:id="53"/>
      <w:bookmarkEnd w:id="54"/>
      <w:bookmarkEnd w:id="55"/>
    </w:p>
    <w:p w14:paraId="07AF3BF5" w14:textId="722D6395" w:rsidR="007F0126" w:rsidRPr="007F0126" w:rsidRDefault="007F0126" w:rsidP="007F0126">
      <w:pPr>
        <w:rPr>
          <w:highlight w:val="green"/>
        </w:rPr>
      </w:pPr>
      <w:r w:rsidRPr="007F0126">
        <w:rPr>
          <w:rFonts w:cs="Arial"/>
          <w:b/>
          <w:i/>
        </w:rPr>
        <w:t>Title 20:</w:t>
      </w:r>
      <w:r w:rsidRPr="00F26D3F">
        <w:t xml:space="preserve"> </w:t>
      </w:r>
      <w:r w:rsidRPr="00D80368">
        <w:t xml:space="preserve">These measures fall under Title 20 of the California Energy Regulations.  Under this regulation, minimum efficiencies are required of boilers, and are listed in </w:t>
      </w:r>
      <w:r>
        <w:t>T</w:t>
      </w:r>
      <w:r w:rsidRPr="00D80368">
        <w:t xml:space="preserve">able </w:t>
      </w:r>
      <w:r>
        <w:t>8</w:t>
      </w:r>
      <w:r w:rsidRPr="00D80368">
        <w:t xml:space="preserve"> below.</w:t>
      </w:r>
      <w:r w:rsidRPr="007F0126">
        <w:rPr>
          <w:vertAlign w:val="subscript"/>
        </w:rPr>
        <w:t xml:space="preserve"> </w:t>
      </w:r>
      <w:r w:rsidRPr="00D80368">
        <w:t xml:space="preserve"> </w:t>
      </w:r>
    </w:p>
    <w:p w14:paraId="689BD07C" w14:textId="77777777" w:rsidR="007F0126" w:rsidRPr="007F0126" w:rsidRDefault="007F0126" w:rsidP="007F0126">
      <w:pPr>
        <w:pStyle w:val="ListParagraph"/>
        <w:ind w:left="1080"/>
        <w:rPr>
          <w:highlight w:val="green"/>
        </w:rPr>
      </w:pPr>
    </w:p>
    <w:p w14:paraId="3C9A24E0" w14:textId="77777777" w:rsidR="007F0126" w:rsidRPr="00D80368" w:rsidRDefault="007F0126" w:rsidP="007F0126">
      <w:pPr>
        <w:tabs>
          <w:tab w:val="left" w:pos="1980"/>
        </w:tabs>
      </w:pPr>
      <w:r w:rsidRPr="007F0126">
        <w:rPr>
          <w:rFonts w:cs="Arial"/>
          <w:b/>
          <w:i/>
        </w:rPr>
        <w:t>Title 24:</w:t>
      </w:r>
      <w:r w:rsidRPr="00D80368">
        <w:t xml:space="preserve"> These measures fall under Title 24 of the California Energy Regulations. Title 24 refers to the above Title 20 Appliance Standard, reprinted in Appendix, Section 1.</w:t>
      </w:r>
    </w:p>
    <w:p w14:paraId="13D2EA36" w14:textId="77777777" w:rsidR="007F0126" w:rsidRDefault="007F0126" w:rsidP="007F0126"/>
    <w:p w14:paraId="1BBBFAAC" w14:textId="77777777" w:rsidR="007F0126" w:rsidRPr="00D80368" w:rsidRDefault="007F0126" w:rsidP="007F0126">
      <w:r w:rsidRPr="00D80368">
        <w:t>Title 20 standards are shown below, along with measure efficiencies.</w:t>
      </w:r>
    </w:p>
    <w:p w14:paraId="5DB8DAC8" w14:textId="77777777" w:rsidR="00D22B95" w:rsidRDefault="00D22B95" w:rsidP="007F0126">
      <w:pPr>
        <w:pStyle w:val="Caption"/>
        <w:spacing w:before="200"/>
        <w:rPr>
          <w:sz w:val="22"/>
          <w:szCs w:val="22"/>
        </w:rPr>
      </w:pPr>
      <w:bookmarkStart w:id="56" w:name="_Toc198346078"/>
    </w:p>
    <w:p w14:paraId="17AE1E20" w14:textId="77777777" w:rsidR="00D22B95" w:rsidRDefault="00D22B95" w:rsidP="007F0126">
      <w:pPr>
        <w:pStyle w:val="Caption"/>
        <w:spacing w:before="200"/>
        <w:rPr>
          <w:sz w:val="22"/>
          <w:szCs w:val="22"/>
        </w:rPr>
      </w:pPr>
    </w:p>
    <w:p w14:paraId="0DC66195" w14:textId="77777777" w:rsidR="00D22B95" w:rsidRDefault="00D22B95" w:rsidP="007F0126">
      <w:pPr>
        <w:pStyle w:val="Caption"/>
        <w:spacing w:before="200"/>
        <w:rPr>
          <w:sz w:val="22"/>
          <w:szCs w:val="22"/>
        </w:rPr>
      </w:pPr>
    </w:p>
    <w:p w14:paraId="158C64D7" w14:textId="63A91412" w:rsidR="007F0126" w:rsidRPr="00D92CC0" w:rsidRDefault="007F0126" w:rsidP="007F0126">
      <w:pPr>
        <w:pStyle w:val="Caption"/>
        <w:spacing w:before="200"/>
        <w:rPr>
          <w:sz w:val="22"/>
          <w:szCs w:val="22"/>
          <w:vertAlign w:val="subscript"/>
        </w:rPr>
      </w:pPr>
      <w:r w:rsidRPr="00D80368">
        <w:rPr>
          <w:sz w:val="22"/>
          <w:szCs w:val="22"/>
        </w:rPr>
        <w:lastRenderedPageBreak/>
        <w:t xml:space="preserve">Table </w:t>
      </w:r>
      <w:r>
        <w:rPr>
          <w:sz w:val="22"/>
          <w:szCs w:val="22"/>
        </w:rPr>
        <w:t>8</w:t>
      </w:r>
      <w:r w:rsidRPr="00D80368">
        <w:rPr>
          <w:sz w:val="22"/>
          <w:szCs w:val="22"/>
        </w:rPr>
        <w:t>: Title 20 Standards for Natural Gas Central System Hot Water Boilers and Water Heaters</w:t>
      </w:r>
      <w:bookmarkEnd w:id="56"/>
      <w:r>
        <w:rPr>
          <w:sz w:val="22"/>
          <w:szCs w:val="22"/>
          <w:vertAlign w:val="subscript"/>
        </w:rPr>
        <w:t>1</w:t>
      </w:r>
    </w:p>
    <w:tbl>
      <w:tblPr>
        <w:tblW w:w="9990" w:type="dxa"/>
        <w:tblInd w:w="-342" w:type="dxa"/>
        <w:tblLook w:val="0000" w:firstRow="0" w:lastRow="0" w:firstColumn="0" w:lastColumn="0" w:noHBand="0" w:noVBand="0"/>
      </w:tblPr>
      <w:tblGrid>
        <w:gridCol w:w="1530"/>
        <w:gridCol w:w="1604"/>
        <w:gridCol w:w="1584"/>
        <w:gridCol w:w="2642"/>
        <w:gridCol w:w="2630"/>
      </w:tblGrid>
      <w:tr w:rsidR="007F0126" w:rsidRPr="00D80368" w14:paraId="0CECCCCB" w14:textId="77777777" w:rsidTr="00594F9C">
        <w:trPr>
          <w:trHeight w:val="540"/>
        </w:trPr>
        <w:tc>
          <w:tcPr>
            <w:tcW w:w="1530" w:type="dxa"/>
            <w:tcBorders>
              <w:top w:val="double" w:sz="6" w:space="0" w:color="auto"/>
              <w:left w:val="double" w:sz="6" w:space="0" w:color="auto"/>
              <w:bottom w:val="single" w:sz="8" w:space="0" w:color="auto"/>
              <w:right w:val="single" w:sz="8" w:space="0" w:color="auto"/>
            </w:tcBorders>
            <w:shd w:val="clear" w:color="auto" w:fill="C0C0C0"/>
            <w:vAlign w:val="center"/>
          </w:tcPr>
          <w:p w14:paraId="46054E9B" w14:textId="77777777" w:rsidR="007F0126" w:rsidRPr="00D80368" w:rsidRDefault="007F0126" w:rsidP="00594F9C">
            <w:pPr>
              <w:jc w:val="center"/>
              <w:rPr>
                <w:rFonts w:cs="Arial"/>
                <w:b/>
                <w:bCs/>
                <w:sz w:val="20"/>
                <w:szCs w:val="20"/>
              </w:rPr>
            </w:pPr>
            <w:r w:rsidRPr="00D80368">
              <w:rPr>
                <w:b/>
                <w:bCs/>
                <w:sz w:val="20"/>
                <w:szCs w:val="20"/>
              </w:rPr>
              <w:t>Measure Code</w:t>
            </w:r>
          </w:p>
        </w:tc>
        <w:tc>
          <w:tcPr>
            <w:tcW w:w="1604" w:type="dxa"/>
            <w:tcBorders>
              <w:top w:val="double" w:sz="6" w:space="0" w:color="auto"/>
              <w:left w:val="nil"/>
              <w:bottom w:val="single" w:sz="8" w:space="0" w:color="auto"/>
              <w:right w:val="single" w:sz="8" w:space="0" w:color="auto"/>
            </w:tcBorders>
            <w:shd w:val="clear" w:color="auto" w:fill="C0C0C0"/>
            <w:vAlign w:val="center"/>
          </w:tcPr>
          <w:p w14:paraId="54A55EDF" w14:textId="77777777" w:rsidR="007F0126" w:rsidRPr="00D80368" w:rsidRDefault="007F0126" w:rsidP="00594F9C">
            <w:pPr>
              <w:jc w:val="center"/>
              <w:rPr>
                <w:rFonts w:cs="Arial"/>
                <w:b/>
                <w:bCs/>
                <w:sz w:val="20"/>
                <w:szCs w:val="20"/>
              </w:rPr>
            </w:pPr>
            <w:r w:rsidRPr="00D80368">
              <w:rPr>
                <w:b/>
                <w:bCs/>
                <w:sz w:val="20"/>
                <w:szCs w:val="20"/>
              </w:rPr>
              <w:t>Type</w:t>
            </w:r>
          </w:p>
        </w:tc>
        <w:tc>
          <w:tcPr>
            <w:tcW w:w="1584" w:type="dxa"/>
            <w:tcBorders>
              <w:top w:val="double" w:sz="6" w:space="0" w:color="auto"/>
              <w:left w:val="nil"/>
              <w:bottom w:val="single" w:sz="8" w:space="0" w:color="auto"/>
              <w:right w:val="single" w:sz="8" w:space="0" w:color="auto"/>
            </w:tcBorders>
            <w:shd w:val="clear" w:color="auto" w:fill="C0C0C0"/>
            <w:vAlign w:val="center"/>
          </w:tcPr>
          <w:p w14:paraId="673568FA" w14:textId="77777777" w:rsidR="007F0126" w:rsidRPr="00D80368" w:rsidRDefault="007F0126" w:rsidP="00594F9C">
            <w:pPr>
              <w:jc w:val="center"/>
              <w:rPr>
                <w:rFonts w:cs="Arial"/>
                <w:b/>
                <w:bCs/>
                <w:sz w:val="20"/>
                <w:szCs w:val="20"/>
              </w:rPr>
            </w:pPr>
            <w:r w:rsidRPr="00D80368">
              <w:rPr>
                <w:b/>
                <w:bCs/>
                <w:sz w:val="20"/>
                <w:szCs w:val="20"/>
              </w:rPr>
              <w:t>Size or Input Rating</w:t>
            </w:r>
          </w:p>
        </w:tc>
        <w:tc>
          <w:tcPr>
            <w:tcW w:w="2642" w:type="dxa"/>
            <w:tcBorders>
              <w:top w:val="double" w:sz="6" w:space="0" w:color="auto"/>
              <w:left w:val="nil"/>
              <w:bottom w:val="single" w:sz="8" w:space="0" w:color="auto"/>
              <w:right w:val="double" w:sz="6" w:space="0" w:color="auto"/>
            </w:tcBorders>
            <w:shd w:val="clear" w:color="auto" w:fill="C0C0C0"/>
            <w:vAlign w:val="center"/>
          </w:tcPr>
          <w:p w14:paraId="0709221B" w14:textId="77777777" w:rsidR="007F0126" w:rsidRPr="00D80368" w:rsidRDefault="007F0126" w:rsidP="00594F9C">
            <w:pPr>
              <w:jc w:val="center"/>
              <w:rPr>
                <w:rFonts w:cs="Arial"/>
                <w:b/>
                <w:bCs/>
                <w:sz w:val="20"/>
                <w:szCs w:val="20"/>
              </w:rPr>
            </w:pPr>
            <w:r w:rsidRPr="00D80368">
              <w:rPr>
                <w:b/>
                <w:bCs/>
                <w:sz w:val="20"/>
                <w:szCs w:val="20"/>
              </w:rPr>
              <w:t>Efficiency</w:t>
            </w:r>
            <w:r>
              <w:rPr>
                <w:b/>
                <w:bCs/>
                <w:sz w:val="20"/>
                <w:szCs w:val="20"/>
              </w:rPr>
              <w:t xml:space="preserve"> Requirement</w:t>
            </w:r>
          </w:p>
        </w:tc>
        <w:tc>
          <w:tcPr>
            <w:tcW w:w="2630" w:type="dxa"/>
            <w:tcBorders>
              <w:top w:val="double" w:sz="6" w:space="0" w:color="auto"/>
              <w:left w:val="nil"/>
              <w:bottom w:val="single" w:sz="8" w:space="0" w:color="auto"/>
              <w:right w:val="double" w:sz="6" w:space="0" w:color="auto"/>
            </w:tcBorders>
            <w:shd w:val="clear" w:color="auto" w:fill="C0C0C0"/>
            <w:vAlign w:val="center"/>
          </w:tcPr>
          <w:p w14:paraId="046E0CC6" w14:textId="77777777" w:rsidR="007F0126" w:rsidRPr="00D80368" w:rsidRDefault="007F0126" w:rsidP="00594F9C">
            <w:pPr>
              <w:jc w:val="center"/>
              <w:rPr>
                <w:rFonts w:cs="Arial"/>
                <w:b/>
                <w:bCs/>
                <w:sz w:val="20"/>
                <w:szCs w:val="20"/>
              </w:rPr>
            </w:pPr>
            <w:r w:rsidRPr="00D80368">
              <w:rPr>
                <w:b/>
                <w:bCs/>
                <w:sz w:val="20"/>
                <w:szCs w:val="20"/>
              </w:rPr>
              <w:t>DEER Measure Efficiency</w:t>
            </w:r>
          </w:p>
        </w:tc>
      </w:tr>
      <w:tr w:rsidR="007F0126" w14:paraId="12584971" w14:textId="77777777" w:rsidTr="00594F9C">
        <w:trPr>
          <w:trHeight w:val="547"/>
        </w:trPr>
        <w:tc>
          <w:tcPr>
            <w:tcW w:w="1530" w:type="dxa"/>
            <w:tcBorders>
              <w:top w:val="nil"/>
              <w:left w:val="double" w:sz="6" w:space="0" w:color="auto"/>
              <w:bottom w:val="single" w:sz="8" w:space="0" w:color="auto"/>
              <w:right w:val="single" w:sz="8" w:space="0" w:color="auto"/>
            </w:tcBorders>
            <w:shd w:val="clear" w:color="auto" w:fill="auto"/>
            <w:vAlign w:val="center"/>
          </w:tcPr>
          <w:p w14:paraId="73793872" w14:textId="77777777" w:rsidR="007F0126" w:rsidRDefault="007F0126" w:rsidP="00594F9C">
            <w:pPr>
              <w:jc w:val="center"/>
              <w:rPr>
                <w:rFonts w:cs="Arial"/>
                <w:b/>
                <w:bCs/>
                <w:sz w:val="20"/>
                <w:szCs w:val="20"/>
              </w:rPr>
            </w:pPr>
            <w:r>
              <w:rPr>
                <w:b/>
                <w:bCs/>
                <w:sz w:val="20"/>
                <w:szCs w:val="20"/>
              </w:rPr>
              <w:t>H150</w:t>
            </w:r>
          </w:p>
        </w:tc>
        <w:tc>
          <w:tcPr>
            <w:tcW w:w="1604" w:type="dxa"/>
            <w:tcBorders>
              <w:top w:val="nil"/>
              <w:left w:val="nil"/>
              <w:bottom w:val="single" w:sz="8" w:space="0" w:color="auto"/>
              <w:right w:val="single" w:sz="8" w:space="0" w:color="auto"/>
            </w:tcBorders>
            <w:shd w:val="clear" w:color="auto" w:fill="auto"/>
            <w:vAlign w:val="center"/>
          </w:tcPr>
          <w:p w14:paraId="0C77702B" w14:textId="77777777" w:rsidR="007F0126" w:rsidRDefault="007F0126" w:rsidP="00594F9C">
            <w:pPr>
              <w:jc w:val="center"/>
              <w:rPr>
                <w:rFonts w:cs="Arial"/>
                <w:sz w:val="20"/>
                <w:szCs w:val="20"/>
              </w:rPr>
            </w:pPr>
            <w:r>
              <w:rPr>
                <w:sz w:val="20"/>
                <w:szCs w:val="20"/>
              </w:rPr>
              <w:t>Storage Type Hot Water</w:t>
            </w:r>
          </w:p>
        </w:tc>
        <w:tc>
          <w:tcPr>
            <w:tcW w:w="1584" w:type="dxa"/>
            <w:tcBorders>
              <w:top w:val="nil"/>
              <w:left w:val="nil"/>
              <w:bottom w:val="single" w:sz="8" w:space="0" w:color="auto"/>
              <w:right w:val="single" w:sz="8" w:space="0" w:color="auto"/>
            </w:tcBorders>
            <w:shd w:val="clear" w:color="auto" w:fill="auto"/>
            <w:vAlign w:val="center"/>
          </w:tcPr>
          <w:p w14:paraId="5D16D3BF" w14:textId="77777777" w:rsidR="007F0126" w:rsidRDefault="007F0126" w:rsidP="00594F9C">
            <w:pPr>
              <w:jc w:val="center"/>
              <w:rPr>
                <w:rFonts w:cs="Arial"/>
                <w:sz w:val="20"/>
                <w:szCs w:val="20"/>
              </w:rPr>
            </w:pPr>
            <w:r>
              <w:rPr>
                <w:sz w:val="20"/>
                <w:szCs w:val="20"/>
              </w:rPr>
              <w:t>80 Gallons</w:t>
            </w:r>
          </w:p>
        </w:tc>
        <w:tc>
          <w:tcPr>
            <w:tcW w:w="2642" w:type="dxa"/>
            <w:tcBorders>
              <w:top w:val="nil"/>
              <w:left w:val="nil"/>
              <w:bottom w:val="single" w:sz="8" w:space="0" w:color="auto"/>
              <w:right w:val="double" w:sz="6" w:space="0" w:color="auto"/>
            </w:tcBorders>
            <w:shd w:val="clear" w:color="auto" w:fill="auto"/>
            <w:vAlign w:val="center"/>
          </w:tcPr>
          <w:p w14:paraId="4FC63415" w14:textId="77777777" w:rsidR="007F0126" w:rsidRPr="0039475A" w:rsidRDefault="007F0126" w:rsidP="00594F9C">
            <w:pPr>
              <w:jc w:val="center"/>
              <w:rPr>
                <w:rFonts w:cs="Arial"/>
                <w:sz w:val="20"/>
                <w:szCs w:val="20"/>
              </w:rPr>
            </w:pPr>
            <w:r>
              <w:rPr>
                <w:sz w:val="20"/>
                <w:szCs w:val="20"/>
              </w:rPr>
              <w:t>Thermal Efficiency ≥ 80%</w:t>
            </w:r>
          </w:p>
        </w:tc>
        <w:tc>
          <w:tcPr>
            <w:tcW w:w="2630" w:type="dxa"/>
            <w:tcBorders>
              <w:top w:val="nil"/>
              <w:left w:val="nil"/>
              <w:bottom w:val="single" w:sz="8" w:space="0" w:color="auto"/>
              <w:right w:val="double" w:sz="6" w:space="0" w:color="auto"/>
            </w:tcBorders>
            <w:shd w:val="clear" w:color="auto" w:fill="auto"/>
            <w:vAlign w:val="center"/>
          </w:tcPr>
          <w:p w14:paraId="01C8E07A" w14:textId="42EA92EA" w:rsidR="007F0126" w:rsidRPr="0039475A" w:rsidRDefault="007F0126" w:rsidP="007F0126">
            <w:pPr>
              <w:jc w:val="center"/>
              <w:rPr>
                <w:rFonts w:cs="Arial"/>
                <w:sz w:val="20"/>
                <w:szCs w:val="20"/>
              </w:rPr>
            </w:pPr>
            <w:r>
              <w:rPr>
                <w:sz w:val="20"/>
                <w:szCs w:val="20"/>
              </w:rPr>
              <w:t>Thermal Efficiency = 80%</w:t>
            </w:r>
          </w:p>
        </w:tc>
      </w:tr>
      <w:tr w:rsidR="007F0126" w14:paraId="2A0C1F9C" w14:textId="77777777" w:rsidTr="00594F9C">
        <w:trPr>
          <w:trHeight w:val="547"/>
        </w:trPr>
        <w:tc>
          <w:tcPr>
            <w:tcW w:w="1530" w:type="dxa"/>
            <w:tcBorders>
              <w:top w:val="nil"/>
              <w:left w:val="double" w:sz="6" w:space="0" w:color="auto"/>
              <w:bottom w:val="single" w:sz="8" w:space="0" w:color="auto"/>
              <w:right w:val="single" w:sz="8" w:space="0" w:color="auto"/>
            </w:tcBorders>
            <w:shd w:val="clear" w:color="auto" w:fill="auto"/>
            <w:vAlign w:val="center"/>
          </w:tcPr>
          <w:p w14:paraId="60063277" w14:textId="77777777" w:rsidR="007F0126" w:rsidRPr="00AC18FF" w:rsidRDefault="007F0126" w:rsidP="00594F9C">
            <w:pPr>
              <w:jc w:val="center"/>
              <w:rPr>
                <w:b/>
                <w:bCs/>
                <w:sz w:val="20"/>
                <w:szCs w:val="20"/>
              </w:rPr>
            </w:pPr>
            <w:r>
              <w:rPr>
                <w:b/>
                <w:bCs/>
                <w:sz w:val="20"/>
                <w:szCs w:val="20"/>
              </w:rPr>
              <w:t>H719 &amp; H247</w:t>
            </w:r>
          </w:p>
        </w:tc>
        <w:tc>
          <w:tcPr>
            <w:tcW w:w="1604" w:type="dxa"/>
            <w:tcBorders>
              <w:top w:val="nil"/>
              <w:left w:val="nil"/>
              <w:bottom w:val="single" w:sz="8" w:space="0" w:color="auto"/>
              <w:right w:val="single" w:sz="8" w:space="0" w:color="auto"/>
            </w:tcBorders>
            <w:shd w:val="clear" w:color="auto" w:fill="auto"/>
            <w:vAlign w:val="center"/>
          </w:tcPr>
          <w:p w14:paraId="68CAFBD6" w14:textId="77777777" w:rsidR="007F0126" w:rsidRDefault="007F0126" w:rsidP="00594F9C">
            <w:pPr>
              <w:jc w:val="center"/>
              <w:rPr>
                <w:rFonts w:cs="Arial"/>
                <w:sz w:val="20"/>
                <w:szCs w:val="20"/>
              </w:rPr>
            </w:pPr>
            <w:r>
              <w:rPr>
                <w:sz w:val="20"/>
                <w:szCs w:val="20"/>
              </w:rPr>
              <w:t>Domestic Hot Water</w:t>
            </w:r>
          </w:p>
        </w:tc>
        <w:tc>
          <w:tcPr>
            <w:tcW w:w="1584" w:type="dxa"/>
            <w:tcBorders>
              <w:top w:val="nil"/>
              <w:left w:val="nil"/>
              <w:bottom w:val="single" w:sz="8" w:space="0" w:color="auto"/>
              <w:right w:val="single" w:sz="8" w:space="0" w:color="auto"/>
            </w:tcBorders>
            <w:shd w:val="clear" w:color="auto" w:fill="auto"/>
            <w:vAlign w:val="center"/>
          </w:tcPr>
          <w:p w14:paraId="4E2C1D34" w14:textId="77777777" w:rsidR="007F0126" w:rsidRDefault="007F0126" w:rsidP="00594F9C">
            <w:pPr>
              <w:jc w:val="center"/>
              <w:rPr>
                <w:rFonts w:cs="Arial"/>
                <w:sz w:val="20"/>
                <w:szCs w:val="20"/>
              </w:rPr>
            </w:pPr>
            <w:r>
              <w:rPr>
                <w:rFonts w:cs="Arial"/>
                <w:sz w:val="20"/>
                <w:szCs w:val="20"/>
              </w:rPr>
              <w:t>&gt;</w:t>
            </w:r>
            <w:r>
              <w:rPr>
                <w:sz w:val="20"/>
                <w:szCs w:val="20"/>
              </w:rPr>
              <w:t xml:space="preserve"> 75 </w:t>
            </w:r>
            <w:proofErr w:type="spellStart"/>
            <w:r>
              <w:rPr>
                <w:sz w:val="20"/>
                <w:szCs w:val="20"/>
              </w:rPr>
              <w:t>MBtuh</w:t>
            </w:r>
            <w:proofErr w:type="spellEnd"/>
          </w:p>
        </w:tc>
        <w:tc>
          <w:tcPr>
            <w:tcW w:w="2642" w:type="dxa"/>
            <w:tcBorders>
              <w:top w:val="nil"/>
              <w:left w:val="nil"/>
              <w:bottom w:val="single" w:sz="8" w:space="0" w:color="auto"/>
              <w:right w:val="double" w:sz="6" w:space="0" w:color="auto"/>
            </w:tcBorders>
            <w:shd w:val="clear" w:color="auto" w:fill="auto"/>
            <w:vAlign w:val="center"/>
          </w:tcPr>
          <w:p w14:paraId="0D693347" w14:textId="77777777" w:rsidR="007F0126" w:rsidRPr="00465FA3" w:rsidRDefault="007F0126" w:rsidP="00594F9C">
            <w:pPr>
              <w:jc w:val="center"/>
              <w:rPr>
                <w:sz w:val="20"/>
                <w:szCs w:val="20"/>
              </w:rPr>
            </w:pPr>
            <w:r>
              <w:rPr>
                <w:sz w:val="20"/>
                <w:szCs w:val="20"/>
              </w:rPr>
              <w:t>Thermal Efficiency ≥ 80%</w:t>
            </w:r>
            <w:r w:rsidRPr="00C544C7">
              <w:rPr>
                <w:sz w:val="20"/>
                <w:szCs w:val="20"/>
                <w:vertAlign w:val="subscript"/>
              </w:rPr>
              <w:t>1</w:t>
            </w:r>
          </w:p>
        </w:tc>
        <w:tc>
          <w:tcPr>
            <w:tcW w:w="2630" w:type="dxa"/>
            <w:tcBorders>
              <w:top w:val="nil"/>
              <w:left w:val="nil"/>
              <w:bottom w:val="single" w:sz="8" w:space="0" w:color="auto"/>
              <w:right w:val="double" w:sz="6" w:space="0" w:color="auto"/>
            </w:tcBorders>
            <w:shd w:val="clear" w:color="auto" w:fill="auto"/>
            <w:vAlign w:val="center"/>
          </w:tcPr>
          <w:p w14:paraId="17E0E70A" w14:textId="77777777" w:rsidR="007F0126" w:rsidRPr="0039475A" w:rsidRDefault="007F0126" w:rsidP="00594F9C">
            <w:pPr>
              <w:jc w:val="center"/>
              <w:rPr>
                <w:rFonts w:cs="Arial"/>
                <w:sz w:val="20"/>
                <w:szCs w:val="20"/>
              </w:rPr>
            </w:pPr>
            <w:r>
              <w:rPr>
                <w:sz w:val="20"/>
                <w:szCs w:val="20"/>
              </w:rPr>
              <w:t>Thermal Efficiency = 85%</w:t>
            </w:r>
            <w:r w:rsidRPr="00C544C7">
              <w:rPr>
                <w:sz w:val="20"/>
                <w:szCs w:val="20"/>
                <w:vertAlign w:val="subscript"/>
              </w:rPr>
              <w:t>5</w:t>
            </w:r>
          </w:p>
        </w:tc>
      </w:tr>
      <w:tr w:rsidR="007F0126" w:rsidRPr="00D80368" w14:paraId="45CDD041" w14:textId="77777777" w:rsidTr="00594F9C">
        <w:trPr>
          <w:trHeight w:val="525"/>
        </w:trPr>
        <w:tc>
          <w:tcPr>
            <w:tcW w:w="1530" w:type="dxa"/>
            <w:tcBorders>
              <w:top w:val="nil"/>
              <w:left w:val="double" w:sz="6" w:space="0" w:color="auto"/>
              <w:bottom w:val="single" w:sz="8" w:space="0" w:color="auto"/>
              <w:right w:val="single" w:sz="8" w:space="0" w:color="auto"/>
            </w:tcBorders>
            <w:shd w:val="clear" w:color="auto" w:fill="auto"/>
            <w:vAlign w:val="center"/>
          </w:tcPr>
          <w:p w14:paraId="2E256742" w14:textId="77777777" w:rsidR="007F0126" w:rsidRPr="00D80368" w:rsidRDefault="007F0126" w:rsidP="00594F9C">
            <w:pPr>
              <w:jc w:val="center"/>
              <w:rPr>
                <w:rFonts w:cs="Arial"/>
                <w:b/>
                <w:bCs/>
                <w:sz w:val="20"/>
                <w:szCs w:val="20"/>
              </w:rPr>
            </w:pPr>
            <w:r>
              <w:rPr>
                <w:b/>
                <w:bCs/>
                <w:sz w:val="20"/>
                <w:szCs w:val="20"/>
              </w:rPr>
              <w:t>H720 &amp; H244</w:t>
            </w:r>
          </w:p>
        </w:tc>
        <w:tc>
          <w:tcPr>
            <w:tcW w:w="1604" w:type="dxa"/>
            <w:tcBorders>
              <w:top w:val="nil"/>
              <w:left w:val="nil"/>
              <w:bottom w:val="single" w:sz="8" w:space="0" w:color="auto"/>
              <w:right w:val="single" w:sz="8" w:space="0" w:color="auto"/>
            </w:tcBorders>
            <w:shd w:val="clear" w:color="auto" w:fill="auto"/>
            <w:vAlign w:val="center"/>
          </w:tcPr>
          <w:p w14:paraId="6BF722AB" w14:textId="77777777" w:rsidR="007F0126" w:rsidRPr="00D80368" w:rsidRDefault="007F0126" w:rsidP="00594F9C">
            <w:pPr>
              <w:jc w:val="center"/>
              <w:rPr>
                <w:rFonts w:cs="Arial"/>
                <w:sz w:val="20"/>
                <w:szCs w:val="20"/>
              </w:rPr>
            </w:pPr>
            <w:r>
              <w:rPr>
                <w:sz w:val="20"/>
                <w:szCs w:val="20"/>
              </w:rPr>
              <w:t xml:space="preserve">Space Heating </w:t>
            </w:r>
            <w:r w:rsidRPr="00D80368">
              <w:rPr>
                <w:sz w:val="20"/>
                <w:szCs w:val="20"/>
              </w:rPr>
              <w:t>Hot Water</w:t>
            </w:r>
          </w:p>
        </w:tc>
        <w:tc>
          <w:tcPr>
            <w:tcW w:w="1584" w:type="dxa"/>
            <w:tcBorders>
              <w:top w:val="nil"/>
              <w:left w:val="nil"/>
              <w:bottom w:val="single" w:sz="8" w:space="0" w:color="auto"/>
              <w:right w:val="single" w:sz="8" w:space="0" w:color="auto"/>
            </w:tcBorders>
            <w:shd w:val="clear" w:color="auto" w:fill="auto"/>
            <w:vAlign w:val="center"/>
          </w:tcPr>
          <w:p w14:paraId="02F9F635" w14:textId="77777777" w:rsidR="007F0126" w:rsidRDefault="007F0126" w:rsidP="00594F9C">
            <w:pPr>
              <w:jc w:val="center"/>
              <w:rPr>
                <w:sz w:val="20"/>
                <w:szCs w:val="20"/>
              </w:rPr>
            </w:pPr>
            <w:r w:rsidRPr="00D80368">
              <w:rPr>
                <w:sz w:val="20"/>
                <w:szCs w:val="20"/>
              </w:rPr>
              <w:t xml:space="preserve">&lt; 300 </w:t>
            </w:r>
            <w:proofErr w:type="spellStart"/>
            <w:r w:rsidRPr="00D80368">
              <w:rPr>
                <w:sz w:val="20"/>
                <w:szCs w:val="20"/>
              </w:rPr>
              <w:t>MBtuh</w:t>
            </w:r>
            <w:proofErr w:type="spellEnd"/>
          </w:p>
          <w:p w14:paraId="4A66FAF0" w14:textId="77777777" w:rsidR="007F0126" w:rsidRPr="00D80368" w:rsidRDefault="007F0126" w:rsidP="00594F9C">
            <w:pPr>
              <w:jc w:val="center"/>
              <w:rPr>
                <w:rFonts w:cs="Arial"/>
                <w:sz w:val="20"/>
                <w:szCs w:val="20"/>
              </w:rPr>
            </w:pPr>
            <w:r w:rsidRPr="00AC18FF">
              <w:rPr>
                <w:rFonts w:cs="Arial"/>
                <w:sz w:val="20"/>
                <w:szCs w:val="20"/>
              </w:rPr>
              <w:t xml:space="preserve">≥ 300 </w:t>
            </w:r>
            <w:proofErr w:type="spellStart"/>
            <w:r w:rsidRPr="00AC18FF">
              <w:rPr>
                <w:rFonts w:cs="Arial"/>
                <w:sz w:val="20"/>
                <w:szCs w:val="20"/>
              </w:rPr>
              <w:t>MBtuh</w:t>
            </w:r>
            <w:proofErr w:type="spellEnd"/>
          </w:p>
        </w:tc>
        <w:tc>
          <w:tcPr>
            <w:tcW w:w="2642" w:type="dxa"/>
            <w:tcBorders>
              <w:top w:val="nil"/>
              <w:left w:val="nil"/>
              <w:bottom w:val="single" w:sz="8" w:space="0" w:color="auto"/>
              <w:right w:val="double" w:sz="6" w:space="0" w:color="auto"/>
            </w:tcBorders>
            <w:shd w:val="clear" w:color="auto" w:fill="auto"/>
            <w:vAlign w:val="center"/>
          </w:tcPr>
          <w:p w14:paraId="6BB59F0E" w14:textId="77777777" w:rsidR="007F0126" w:rsidRDefault="007F0126" w:rsidP="00594F9C">
            <w:pPr>
              <w:jc w:val="center"/>
              <w:rPr>
                <w:rFonts w:cs="Arial"/>
                <w:sz w:val="20"/>
                <w:szCs w:val="20"/>
                <w:vertAlign w:val="subscript"/>
              </w:rPr>
            </w:pPr>
            <w:r w:rsidRPr="00D80368">
              <w:rPr>
                <w:rFonts w:cs="Arial"/>
                <w:sz w:val="20"/>
                <w:szCs w:val="20"/>
              </w:rPr>
              <w:t xml:space="preserve">AFUE ≥ </w:t>
            </w:r>
            <w:r>
              <w:rPr>
                <w:rFonts w:cs="Arial"/>
                <w:sz w:val="20"/>
                <w:szCs w:val="20"/>
              </w:rPr>
              <w:t>80</w:t>
            </w:r>
            <w:r w:rsidRPr="00D80368">
              <w:rPr>
                <w:rFonts w:cs="Arial"/>
                <w:sz w:val="20"/>
                <w:szCs w:val="20"/>
              </w:rPr>
              <w:t>%</w:t>
            </w:r>
            <w:r w:rsidRPr="00C544C7">
              <w:rPr>
                <w:rFonts w:cs="Arial"/>
                <w:sz w:val="20"/>
                <w:szCs w:val="20"/>
                <w:vertAlign w:val="subscript"/>
              </w:rPr>
              <w:t>1</w:t>
            </w:r>
          </w:p>
          <w:p w14:paraId="31A3D313" w14:textId="77777777" w:rsidR="007F0126" w:rsidRPr="00D80368" w:rsidRDefault="007F0126" w:rsidP="00594F9C">
            <w:pPr>
              <w:jc w:val="center"/>
              <w:rPr>
                <w:rFonts w:cs="Arial"/>
                <w:sz w:val="20"/>
                <w:szCs w:val="20"/>
              </w:rPr>
            </w:pPr>
            <w:r>
              <w:rPr>
                <w:sz w:val="20"/>
                <w:szCs w:val="20"/>
              </w:rPr>
              <w:t>Thermal Efficiency ≥ 80%</w:t>
            </w:r>
            <w:r w:rsidRPr="00C544C7">
              <w:rPr>
                <w:sz w:val="20"/>
                <w:szCs w:val="20"/>
                <w:vertAlign w:val="subscript"/>
              </w:rPr>
              <w:t>1</w:t>
            </w:r>
          </w:p>
        </w:tc>
        <w:tc>
          <w:tcPr>
            <w:tcW w:w="2630" w:type="dxa"/>
            <w:tcBorders>
              <w:top w:val="nil"/>
              <w:left w:val="nil"/>
              <w:bottom w:val="single" w:sz="8" w:space="0" w:color="auto"/>
              <w:right w:val="double" w:sz="6" w:space="0" w:color="auto"/>
            </w:tcBorders>
            <w:shd w:val="clear" w:color="auto" w:fill="auto"/>
            <w:vAlign w:val="center"/>
          </w:tcPr>
          <w:p w14:paraId="74E54475" w14:textId="77777777" w:rsidR="007F0126" w:rsidRDefault="007F0126" w:rsidP="00594F9C">
            <w:pPr>
              <w:jc w:val="center"/>
              <w:rPr>
                <w:rFonts w:cs="Arial"/>
                <w:sz w:val="20"/>
                <w:szCs w:val="20"/>
                <w:vertAlign w:val="subscript"/>
              </w:rPr>
            </w:pPr>
            <w:r w:rsidRPr="00D80368">
              <w:rPr>
                <w:rFonts w:cs="Arial"/>
                <w:sz w:val="20"/>
                <w:szCs w:val="20"/>
              </w:rPr>
              <w:t>AFUE = 84.5%</w:t>
            </w:r>
            <w:r w:rsidRPr="00C544C7">
              <w:rPr>
                <w:rFonts w:cs="Arial"/>
                <w:sz w:val="20"/>
                <w:szCs w:val="20"/>
                <w:vertAlign w:val="subscript"/>
              </w:rPr>
              <w:t>5</w:t>
            </w:r>
          </w:p>
          <w:p w14:paraId="1A80446D" w14:textId="77777777" w:rsidR="007F0126" w:rsidRPr="00D80368" w:rsidRDefault="007F0126" w:rsidP="00594F9C">
            <w:pPr>
              <w:jc w:val="center"/>
              <w:rPr>
                <w:rFonts w:cs="Arial"/>
                <w:sz w:val="20"/>
                <w:szCs w:val="20"/>
              </w:rPr>
            </w:pPr>
            <w:r>
              <w:rPr>
                <w:sz w:val="20"/>
                <w:szCs w:val="20"/>
              </w:rPr>
              <w:t>Thermal Efficiency = 85%</w:t>
            </w:r>
            <w:r w:rsidRPr="00C544C7">
              <w:rPr>
                <w:sz w:val="20"/>
                <w:szCs w:val="20"/>
                <w:vertAlign w:val="subscript"/>
              </w:rPr>
              <w:t>5</w:t>
            </w:r>
          </w:p>
        </w:tc>
      </w:tr>
    </w:tbl>
    <w:p w14:paraId="3F8BEBCD" w14:textId="77777777" w:rsidR="007F0126" w:rsidRDefault="007F0126" w:rsidP="007F0126">
      <w:r>
        <w:t xml:space="preserve">*Note: Measure code H244 and H720 can consist of either small or large hot water boilers, depending on demand of the end use.  H244 and H720 measure consumption is calculated from an average of measure consumption using AFUE and thermal efficiency measure efficiencies.  See the example calculations section for more detail.  </w:t>
      </w:r>
    </w:p>
    <w:p w14:paraId="379A1029" w14:textId="77777777" w:rsidR="002A13DB" w:rsidRPr="002A13DB" w:rsidRDefault="002A13DB" w:rsidP="002A13DB">
      <w:pPr>
        <w:rPr>
          <w:rFonts w:cs="Arial"/>
          <w:color w:val="FF0000"/>
          <w:sz w:val="20"/>
          <w:szCs w:val="20"/>
        </w:rPr>
      </w:pPr>
    </w:p>
    <w:p w14:paraId="2C6AD0AF" w14:textId="7BEB9164" w:rsidR="002A13DB" w:rsidRDefault="002A13DB" w:rsidP="002A13DB">
      <w:pPr>
        <w:rPr>
          <w:rFonts w:cs="Arial"/>
          <w:sz w:val="20"/>
          <w:szCs w:val="20"/>
        </w:rPr>
      </w:pPr>
      <w:r w:rsidRPr="002A13DB">
        <w:rPr>
          <w:rFonts w:cs="Arial"/>
          <w:sz w:val="20"/>
          <w:szCs w:val="20"/>
        </w:rPr>
        <w:t>The table below lists the 2013 California Title 24 Build Energy Efficiency Standards, Section 110.2</w:t>
      </w:r>
      <w:r w:rsidR="00BB3B2A">
        <w:rPr>
          <w:rFonts w:cs="Arial"/>
          <w:sz w:val="20"/>
          <w:szCs w:val="20"/>
        </w:rPr>
        <w:t xml:space="preserve">, Minimum Efficiency Requirements for Space </w:t>
      </w:r>
      <w:proofErr w:type="spellStart"/>
      <w:proofErr w:type="gramStart"/>
      <w:r w:rsidR="00BB3B2A">
        <w:rPr>
          <w:rFonts w:cs="Arial"/>
          <w:sz w:val="20"/>
          <w:szCs w:val="20"/>
        </w:rPr>
        <w:t>HeatingBoilers</w:t>
      </w:r>
      <w:proofErr w:type="spellEnd"/>
      <w:r w:rsidR="00BB3B2A">
        <w:rPr>
          <w:rFonts w:cs="Arial"/>
          <w:sz w:val="20"/>
          <w:szCs w:val="20"/>
        </w:rPr>
        <w:t xml:space="preserve"> </w:t>
      </w:r>
      <w:r w:rsidRPr="002A13DB">
        <w:rPr>
          <w:rFonts w:cs="Arial"/>
          <w:sz w:val="20"/>
          <w:szCs w:val="20"/>
        </w:rPr>
        <w:t>,</w:t>
      </w:r>
      <w:proofErr w:type="gramEnd"/>
      <w:r w:rsidRPr="002A13DB">
        <w:rPr>
          <w:rFonts w:cs="Arial"/>
          <w:sz w:val="20"/>
          <w:szCs w:val="20"/>
        </w:rPr>
        <w:t xml:space="preserve"> Table 110.2-K, Gas- and Oil-Fired Boilers, Minimum Efficiency requirements.</w:t>
      </w:r>
    </w:p>
    <w:p w14:paraId="4BFE3872" w14:textId="77777777" w:rsidR="00152B37" w:rsidRDefault="00152B37" w:rsidP="002A13DB">
      <w:pPr>
        <w:rPr>
          <w:rFonts w:cs="Arial"/>
          <w:sz w:val="20"/>
          <w:szCs w:val="20"/>
        </w:rPr>
      </w:pPr>
    </w:p>
    <w:p w14:paraId="5C9A7810" w14:textId="77777777" w:rsidR="007F0126" w:rsidRDefault="007F0126" w:rsidP="002A13DB">
      <w:pPr>
        <w:rPr>
          <w:rFonts w:cs="Arial"/>
          <w:b/>
          <w:sz w:val="20"/>
          <w:szCs w:val="20"/>
        </w:rPr>
      </w:pPr>
    </w:p>
    <w:p w14:paraId="2CFCF34D" w14:textId="77777777" w:rsidR="007F0126" w:rsidRDefault="007F0126" w:rsidP="002A13DB">
      <w:pPr>
        <w:rPr>
          <w:rFonts w:cs="Arial"/>
          <w:b/>
          <w:sz w:val="20"/>
          <w:szCs w:val="20"/>
        </w:rPr>
      </w:pPr>
    </w:p>
    <w:p w14:paraId="11E8F0D9" w14:textId="09806502" w:rsidR="00152B37" w:rsidRPr="00152B37" w:rsidRDefault="00152B37" w:rsidP="002A13DB">
      <w:pPr>
        <w:rPr>
          <w:rFonts w:cs="Arial"/>
          <w:b/>
          <w:sz w:val="20"/>
          <w:szCs w:val="20"/>
        </w:rPr>
      </w:pPr>
      <w:r w:rsidRPr="00152B37">
        <w:rPr>
          <w:rFonts w:cs="Arial"/>
          <w:b/>
          <w:sz w:val="20"/>
          <w:szCs w:val="20"/>
        </w:rPr>
        <w:t>Table 9 California Title 24 Requirements</w:t>
      </w:r>
      <w:r w:rsidR="00BB3B2A">
        <w:rPr>
          <w:rFonts w:cs="Arial"/>
          <w:b/>
          <w:sz w:val="20"/>
          <w:szCs w:val="20"/>
        </w:rPr>
        <w:t xml:space="preserve"> for Space Heating Boilers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1710"/>
        <w:gridCol w:w="1692"/>
        <w:gridCol w:w="1530"/>
        <w:gridCol w:w="1890"/>
      </w:tblGrid>
      <w:tr w:rsidR="002A13DB" w:rsidRPr="002A13DB" w14:paraId="1870BF68" w14:textId="77777777" w:rsidTr="00F04B0F">
        <w:tc>
          <w:tcPr>
            <w:tcW w:w="2538" w:type="dxa"/>
            <w:shd w:val="clear" w:color="auto" w:fill="auto"/>
            <w:vAlign w:val="center"/>
          </w:tcPr>
          <w:p w14:paraId="307A4A8C" w14:textId="471B69E5" w:rsidR="002A13DB" w:rsidRPr="002A13DB" w:rsidRDefault="002A13DB" w:rsidP="00F04B0F">
            <w:pPr>
              <w:jc w:val="center"/>
              <w:rPr>
                <w:rFonts w:cs="Arial"/>
                <w:sz w:val="20"/>
                <w:szCs w:val="20"/>
              </w:rPr>
            </w:pPr>
            <w:r w:rsidRPr="002A13DB">
              <w:rPr>
                <w:rFonts w:cs="Arial"/>
                <w:b/>
                <w:bCs/>
                <w:sz w:val="20"/>
                <w:szCs w:val="20"/>
              </w:rPr>
              <w:br w:type="page"/>
            </w:r>
            <w:r w:rsidRPr="002A13DB">
              <w:rPr>
                <w:rFonts w:cs="Arial"/>
                <w:b/>
                <w:sz w:val="20"/>
                <w:szCs w:val="20"/>
              </w:rPr>
              <w:t>Title 24 Std. Description</w:t>
            </w:r>
          </w:p>
        </w:tc>
        <w:tc>
          <w:tcPr>
            <w:tcW w:w="1710" w:type="dxa"/>
            <w:shd w:val="clear" w:color="auto" w:fill="auto"/>
            <w:vAlign w:val="center"/>
          </w:tcPr>
          <w:p w14:paraId="5E8A99C6" w14:textId="77777777" w:rsidR="002A13DB" w:rsidRPr="002A13DB" w:rsidRDefault="002A13DB" w:rsidP="00F04B0F">
            <w:pPr>
              <w:jc w:val="center"/>
              <w:rPr>
                <w:rFonts w:cs="Arial"/>
                <w:sz w:val="20"/>
                <w:szCs w:val="20"/>
              </w:rPr>
            </w:pPr>
            <w:r w:rsidRPr="002A13DB">
              <w:rPr>
                <w:rFonts w:cs="Arial"/>
                <w:b/>
                <w:sz w:val="20"/>
                <w:szCs w:val="20"/>
              </w:rPr>
              <w:t>Base or Measure Case</w:t>
            </w:r>
          </w:p>
        </w:tc>
        <w:tc>
          <w:tcPr>
            <w:tcW w:w="1692" w:type="dxa"/>
            <w:shd w:val="clear" w:color="auto" w:fill="auto"/>
            <w:vAlign w:val="center"/>
          </w:tcPr>
          <w:p w14:paraId="063A349F" w14:textId="77777777" w:rsidR="002A13DB" w:rsidRPr="002A13DB" w:rsidRDefault="002A13DB" w:rsidP="00F04B0F">
            <w:pPr>
              <w:jc w:val="center"/>
              <w:rPr>
                <w:rFonts w:cs="Arial"/>
                <w:b/>
                <w:sz w:val="20"/>
                <w:szCs w:val="20"/>
              </w:rPr>
            </w:pPr>
            <w:r w:rsidRPr="002A13DB">
              <w:rPr>
                <w:rFonts w:cs="Arial"/>
                <w:b/>
                <w:sz w:val="20"/>
                <w:szCs w:val="20"/>
              </w:rPr>
              <w:t>Value</w:t>
            </w:r>
          </w:p>
        </w:tc>
        <w:tc>
          <w:tcPr>
            <w:tcW w:w="1530" w:type="dxa"/>
            <w:shd w:val="clear" w:color="auto" w:fill="auto"/>
            <w:vAlign w:val="center"/>
          </w:tcPr>
          <w:p w14:paraId="02017CA0" w14:textId="77777777" w:rsidR="002A13DB" w:rsidRPr="002A13DB" w:rsidRDefault="002A13DB" w:rsidP="00F04B0F">
            <w:pPr>
              <w:jc w:val="center"/>
              <w:rPr>
                <w:rFonts w:cs="Arial"/>
                <w:sz w:val="20"/>
                <w:szCs w:val="20"/>
              </w:rPr>
            </w:pPr>
            <w:r w:rsidRPr="002A13DB">
              <w:rPr>
                <w:rFonts w:cs="Arial"/>
                <w:b/>
                <w:sz w:val="20"/>
                <w:szCs w:val="20"/>
              </w:rPr>
              <w:t>Units</w:t>
            </w:r>
          </w:p>
        </w:tc>
        <w:tc>
          <w:tcPr>
            <w:tcW w:w="1890" w:type="dxa"/>
            <w:shd w:val="clear" w:color="auto" w:fill="auto"/>
            <w:vAlign w:val="center"/>
          </w:tcPr>
          <w:p w14:paraId="0E16B6D5" w14:textId="77777777" w:rsidR="002A13DB" w:rsidRPr="002A13DB" w:rsidRDefault="002A13DB" w:rsidP="00F04B0F">
            <w:pPr>
              <w:jc w:val="center"/>
              <w:rPr>
                <w:rFonts w:cs="Arial"/>
                <w:sz w:val="20"/>
                <w:szCs w:val="20"/>
              </w:rPr>
            </w:pPr>
            <w:r w:rsidRPr="002A13DB">
              <w:rPr>
                <w:rFonts w:cs="Arial"/>
                <w:b/>
                <w:sz w:val="20"/>
                <w:szCs w:val="20"/>
              </w:rPr>
              <w:t>Code Source or Reference</w:t>
            </w:r>
          </w:p>
        </w:tc>
      </w:tr>
      <w:tr w:rsidR="002A13DB" w:rsidRPr="002A13DB" w14:paraId="75722B28" w14:textId="77777777" w:rsidTr="00F04B0F">
        <w:tc>
          <w:tcPr>
            <w:tcW w:w="2538" w:type="dxa"/>
            <w:shd w:val="clear" w:color="auto" w:fill="auto"/>
          </w:tcPr>
          <w:p w14:paraId="386BC1D6" w14:textId="77777777" w:rsidR="002A13DB" w:rsidRPr="002A13DB" w:rsidRDefault="002A13DB" w:rsidP="00F04B0F">
            <w:pPr>
              <w:rPr>
                <w:rFonts w:cs="Arial"/>
                <w:sz w:val="20"/>
                <w:szCs w:val="20"/>
              </w:rPr>
            </w:pPr>
            <w:r w:rsidRPr="002A13DB">
              <w:rPr>
                <w:rFonts w:cs="Arial"/>
                <w:sz w:val="20"/>
                <w:szCs w:val="20"/>
              </w:rPr>
              <w:t xml:space="preserve">Boiler, hot water, Gas Fired (&lt; 300 </w:t>
            </w:r>
            <w:proofErr w:type="spellStart"/>
            <w:r w:rsidRPr="002A13DB">
              <w:rPr>
                <w:rFonts w:cs="Arial"/>
                <w:sz w:val="20"/>
                <w:szCs w:val="20"/>
              </w:rPr>
              <w:t>kBTUh</w:t>
            </w:r>
            <w:proofErr w:type="spellEnd"/>
            <w:r w:rsidRPr="002A13DB">
              <w:rPr>
                <w:rFonts w:cs="Arial"/>
                <w:sz w:val="20"/>
                <w:szCs w:val="20"/>
              </w:rPr>
              <w:t>)</w:t>
            </w:r>
          </w:p>
        </w:tc>
        <w:tc>
          <w:tcPr>
            <w:tcW w:w="1710" w:type="dxa"/>
            <w:shd w:val="clear" w:color="auto" w:fill="auto"/>
          </w:tcPr>
          <w:p w14:paraId="18F80C68" w14:textId="77777777" w:rsidR="002A13DB" w:rsidRPr="002A13DB" w:rsidRDefault="002A13DB" w:rsidP="00F04B0F">
            <w:pPr>
              <w:rPr>
                <w:rFonts w:cs="Arial"/>
                <w:sz w:val="20"/>
                <w:szCs w:val="20"/>
              </w:rPr>
            </w:pPr>
            <w:r w:rsidRPr="002A13DB">
              <w:rPr>
                <w:rFonts w:cs="Arial"/>
                <w:sz w:val="20"/>
                <w:szCs w:val="20"/>
              </w:rPr>
              <w:t>Base</w:t>
            </w:r>
          </w:p>
        </w:tc>
        <w:tc>
          <w:tcPr>
            <w:tcW w:w="1692" w:type="dxa"/>
            <w:shd w:val="clear" w:color="auto" w:fill="auto"/>
          </w:tcPr>
          <w:p w14:paraId="7F00A734" w14:textId="77777777" w:rsidR="002A13DB" w:rsidRPr="002A13DB" w:rsidRDefault="002A13DB" w:rsidP="00F04B0F">
            <w:pPr>
              <w:rPr>
                <w:rFonts w:cs="Arial"/>
                <w:sz w:val="20"/>
                <w:szCs w:val="20"/>
              </w:rPr>
            </w:pPr>
            <w:r w:rsidRPr="002A13DB">
              <w:rPr>
                <w:rFonts w:cs="Arial"/>
                <w:sz w:val="20"/>
                <w:szCs w:val="20"/>
              </w:rPr>
              <w:t>82%</w:t>
            </w:r>
          </w:p>
        </w:tc>
        <w:tc>
          <w:tcPr>
            <w:tcW w:w="1530" w:type="dxa"/>
            <w:shd w:val="clear" w:color="auto" w:fill="auto"/>
          </w:tcPr>
          <w:p w14:paraId="571B6349" w14:textId="77777777" w:rsidR="002A13DB" w:rsidRPr="002A13DB" w:rsidRDefault="002A13DB" w:rsidP="00F04B0F">
            <w:pPr>
              <w:rPr>
                <w:rFonts w:cs="Arial"/>
                <w:sz w:val="20"/>
                <w:szCs w:val="20"/>
              </w:rPr>
            </w:pPr>
            <w:r w:rsidRPr="002A13DB">
              <w:rPr>
                <w:rFonts w:cs="Arial"/>
                <w:sz w:val="20"/>
                <w:szCs w:val="20"/>
              </w:rPr>
              <w:t>AFUE</w:t>
            </w:r>
          </w:p>
        </w:tc>
        <w:tc>
          <w:tcPr>
            <w:tcW w:w="1890" w:type="dxa"/>
            <w:shd w:val="clear" w:color="auto" w:fill="auto"/>
          </w:tcPr>
          <w:p w14:paraId="50BCC8DA" w14:textId="77777777" w:rsidR="002A13DB" w:rsidRPr="002A13DB" w:rsidRDefault="002A13DB" w:rsidP="00F04B0F">
            <w:pPr>
              <w:rPr>
                <w:rFonts w:cs="Arial"/>
                <w:sz w:val="20"/>
                <w:szCs w:val="20"/>
              </w:rPr>
            </w:pPr>
            <w:r w:rsidRPr="002A13DB">
              <w:rPr>
                <w:rFonts w:cs="Arial"/>
                <w:sz w:val="20"/>
                <w:szCs w:val="20"/>
              </w:rPr>
              <w:t>Table 110.2-K</w:t>
            </w:r>
          </w:p>
        </w:tc>
      </w:tr>
      <w:tr w:rsidR="002A13DB" w:rsidRPr="002A13DB" w14:paraId="7BD7D1A1" w14:textId="77777777" w:rsidTr="00F04B0F">
        <w:tc>
          <w:tcPr>
            <w:tcW w:w="2538" w:type="dxa"/>
            <w:shd w:val="clear" w:color="auto" w:fill="auto"/>
          </w:tcPr>
          <w:p w14:paraId="37EEA72D" w14:textId="77777777" w:rsidR="002A13DB" w:rsidRPr="002A13DB" w:rsidRDefault="002A13DB" w:rsidP="00F04B0F">
            <w:pPr>
              <w:rPr>
                <w:rFonts w:cs="Arial"/>
                <w:sz w:val="20"/>
                <w:szCs w:val="20"/>
              </w:rPr>
            </w:pPr>
            <w:r w:rsidRPr="002A13DB">
              <w:rPr>
                <w:rFonts w:cs="Arial"/>
                <w:sz w:val="20"/>
                <w:szCs w:val="20"/>
              </w:rPr>
              <w:t xml:space="preserve">Boiler, hot water, Gas Fired (&gt;= 300 </w:t>
            </w:r>
            <w:proofErr w:type="spellStart"/>
            <w:r w:rsidRPr="002A13DB">
              <w:rPr>
                <w:rFonts w:cs="Arial"/>
                <w:sz w:val="20"/>
                <w:szCs w:val="20"/>
              </w:rPr>
              <w:t>kBTUh</w:t>
            </w:r>
            <w:proofErr w:type="spellEnd"/>
            <w:r w:rsidRPr="002A13DB">
              <w:rPr>
                <w:rFonts w:cs="Arial"/>
                <w:sz w:val="20"/>
                <w:szCs w:val="20"/>
              </w:rPr>
              <w:t xml:space="preserve">, &lt;=2,500 </w:t>
            </w:r>
            <w:proofErr w:type="spellStart"/>
            <w:r w:rsidRPr="002A13DB">
              <w:rPr>
                <w:rFonts w:cs="Arial"/>
                <w:sz w:val="20"/>
                <w:szCs w:val="20"/>
              </w:rPr>
              <w:t>kBTUh</w:t>
            </w:r>
            <w:proofErr w:type="spellEnd"/>
            <w:r w:rsidRPr="002A13DB">
              <w:rPr>
                <w:rFonts w:cs="Arial"/>
                <w:sz w:val="20"/>
                <w:szCs w:val="20"/>
              </w:rPr>
              <w:t>)</w:t>
            </w:r>
          </w:p>
        </w:tc>
        <w:tc>
          <w:tcPr>
            <w:tcW w:w="1710" w:type="dxa"/>
            <w:shd w:val="clear" w:color="auto" w:fill="auto"/>
          </w:tcPr>
          <w:p w14:paraId="599036BF" w14:textId="77777777" w:rsidR="002A13DB" w:rsidRPr="002A13DB" w:rsidRDefault="002A13DB" w:rsidP="00F04B0F">
            <w:pPr>
              <w:rPr>
                <w:rFonts w:cs="Arial"/>
                <w:sz w:val="20"/>
                <w:szCs w:val="20"/>
              </w:rPr>
            </w:pPr>
            <w:r w:rsidRPr="002A13DB">
              <w:rPr>
                <w:rFonts w:cs="Arial"/>
                <w:sz w:val="20"/>
                <w:szCs w:val="20"/>
              </w:rPr>
              <w:t>Base</w:t>
            </w:r>
          </w:p>
        </w:tc>
        <w:tc>
          <w:tcPr>
            <w:tcW w:w="1692" w:type="dxa"/>
            <w:shd w:val="clear" w:color="auto" w:fill="auto"/>
          </w:tcPr>
          <w:p w14:paraId="0C912F95" w14:textId="77777777" w:rsidR="002A13DB" w:rsidRPr="002A13DB" w:rsidRDefault="002A13DB" w:rsidP="00F04B0F">
            <w:pPr>
              <w:rPr>
                <w:rFonts w:cs="Arial"/>
                <w:sz w:val="20"/>
                <w:szCs w:val="20"/>
              </w:rPr>
            </w:pPr>
            <w:r w:rsidRPr="002A13DB">
              <w:rPr>
                <w:rFonts w:cs="Arial"/>
                <w:sz w:val="20"/>
                <w:szCs w:val="20"/>
              </w:rPr>
              <w:t>80%</w:t>
            </w:r>
          </w:p>
        </w:tc>
        <w:tc>
          <w:tcPr>
            <w:tcW w:w="1530" w:type="dxa"/>
            <w:shd w:val="clear" w:color="auto" w:fill="auto"/>
          </w:tcPr>
          <w:p w14:paraId="38DB13B6" w14:textId="77777777" w:rsidR="002A13DB" w:rsidRPr="002A13DB" w:rsidRDefault="002A13DB" w:rsidP="00F04B0F">
            <w:pPr>
              <w:rPr>
                <w:rFonts w:cs="Arial"/>
                <w:sz w:val="20"/>
                <w:szCs w:val="20"/>
              </w:rPr>
            </w:pPr>
            <w:r w:rsidRPr="002A13DB">
              <w:rPr>
                <w:rFonts w:cs="Arial"/>
                <w:sz w:val="20"/>
                <w:szCs w:val="20"/>
              </w:rPr>
              <w:t>Thermal Efficiency</w:t>
            </w:r>
          </w:p>
        </w:tc>
        <w:tc>
          <w:tcPr>
            <w:tcW w:w="1890" w:type="dxa"/>
            <w:shd w:val="clear" w:color="auto" w:fill="auto"/>
          </w:tcPr>
          <w:p w14:paraId="479009E1" w14:textId="77777777" w:rsidR="002A13DB" w:rsidRPr="002A13DB" w:rsidRDefault="002A13DB" w:rsidP="00F04B0F">
            <w:pPr>
              <w:rPr>
                <w:rFonts w:cs="Arial"/>
                <w:sz w:val="20"/>
                <w:szCs w:val="20"/>
              </w:rPr>
            </w:pPr>
            <w:r w:rsidRPr="002A13DB">
              <w:rPr>
                <w:rFonts w:cs="Arial"/>
                <w:sz w:val="20"/>
                <w:szCs w:val="20"/>
              </w:rPr>
              <w:t>Table 110.2-K</w:t>
            </w:r>
          </w:p>
        </w:tc>
      </w:tr>
      <w:tr w:rsidR="002A13DB" w:rsidRPr="002A13DB" w14:paraId="2E56864A" w14:textId="77777777" w:rsidTr="00F04B0F">
        <w:tc>
          <w:tcPr>
            <w:tcW w:w="2538" w:type="dxa"/>
            <w:shd w:val="clear" w:color="auto" w:fill="auto"/>
          </w:tcPr>
          <w:p w14:paraId="219205FA" w14:textId="77777777" w:rsidR="002A13DB" w:rsidRPr="002A13DB" w:rsidRDefault="002A13DB" w:rsidP="00F04B0F">
            <w:pPr>
              <w:rPr>
                <w:rFonts w:cs="Arial"/>
                <w:sz w:val="20"/>
                <w:szCs w:val="20"/>
              </w:rPr>
            </w:pPr>
            <w:r w:rsidRPr="002A13DB">
              <w:rPr>
                <w:rFonts w:cs="Arial"/>
                <w:sz w:val="20"/>
                <w:szCs w:val="20"/>
              </w:rPr>
              <w:t xml:space="preserve">Boiler, hot water, Gas Fired (&gt; 2,500 </w:t>
            </w:r>
            <w:proofErr w:type="spellStart"/>
            <w:r w:rsidRPr="002A13DB">
              <w:rPr>
                <w:rFonts w:cs="Arial"/>
                <w:sz w:val="20"/>
                <w:szCs w:val="20"/>
              </w:rPr>
              <w:t>kBTUh</w:t>
            </w:r>
            <w:proofErr w:type="spellEnd"/>
            <w:r w:rsidRPr="002A13DB">
              <w:rPr>
                <w:rFonts w:cs="Arial"/>
                <w:sz w:val="20"/>
                <w:szCs w:val="20"/>
              </w:rPr>
              <w:t>)</w:t>
            </w:r>
          </w:p>
        </w:tc>
        <w:tc>
          <w:tcPr>
            <w:tcW w:w="1710" w:type="dxa"/>
            <w:shd w:val="clear" w:color="auto" w:fill="auto"/>
          </w:tcPr>
          <w:p w14:paraId="79FBFE4A" w14:textId="77777777" w:rsidR="002A13DB" w:rsidRPr="002A13DB" w:rsidRDefault="002A13DB" w:rsidP="00F04B0F">
            <w:pPr>
              <w:rPr>
                <w:rFonts w:cs="Arial"/>
                <w:sz w:val="20"/>
                <w:szCs w:val="20"/>
              </w:rPr>
            </w:pPr>
            <w:r w:rsidRPr="002A13DB">
              <w:rPr>
                <w:rFonts w:cs="Arial"/>
                <w:sz w:val="20"/>
                <w:szCs w:val="20"/>
              </w:rPr>
              <w:t>Base</w:t>
            </w:r>
          </w:p>
        </w:tc>
        <w:tc>
          <w:tcPr>
            <w:tcW w:w="1692" w:type="dxa"/>
            <w:shd w:val="clear" w:color="auto" w:fill="auto"/>
          </w:tcPr>
          <w:p w14:paraId="53575F1B" w14:textId="77777777" w:rsidR="002A13DB" w:rsidRPr="002A13DB" w:rsidRDefault="002A13DB" w:rsidP="00F04B0F">
            <w:pPr>
              <w:rPr>
                <w:rFonts w:cs="Arial"/>
                <w:sz w:val="20"/>
                <w:szCs w:val="20"/>
              </w:rPr>
            </w:pPr>
            <w:r w:rsidRPr="002A13DB">
              <w:rPr>
                <w:rFonts w:cs="Arial"/>
                <w:sz w:val="20"/>
                <w:szCs w:val="20"/>
              </w:rPr>
              <w:t>82%</w:t>
            </w:r>
          </w:p>
        </w:tc>
        <w:tc>
          <w:tcPr>
            <w:tcW w:w="1530" w:type="dxa"/>
            <w:shd w:val="clear" w:color="auto" w:fill="auto"/>
          </w:tcPr>
          <w:p w14:paraId="59E88352" w14:textId="77777777" w:rsidR="002A13DB" w:rsidRPr="002A13DB" w:rsidRDefault="002A13DB" w:rsidP="00F04B0F">
            <w:pPr>
              <w:rPr>
                <w:rFonts w:cs="Arial"/>
                <w:sz w:val="20"/>
                <w:szCs w:val="20"/>
              </w:rPr>
            </w:pPr>
            <w:r w:rsidRPr="002A13DB">
              <w:rPr>
                <w:rFonts w:cs="Arial"/>
                <w:sz w:val="20"/>
                <w:szCs w:val="20"/>
              </w:rPr>
              <w:t>Combustion Efficiency</w:t>
            </w:r>
          </w:p>
        </w:tc>
        <w:tc>
          <w:tcPr>
            <w:tcW w:w="1890" w:type="dxa"/>
            <w:shd w:val="clear" w:color="auto" w:fill="auto"/>
          </w:tcPr>
          <w:p w14:paraId="4802CBF0" w14:textId="77777777" w:rsidR="002A13DB" w:rsidRPr="002A13DB" w:rsidRDefault="002A13DB" w:rsidP="00F04B0F">
            <w:pPr>
              <w:rPr>
                <w:rFonts w:cs="Arial"/>
                <w:sz w:val="20"/>
                <w:szCs w:val="20"/>
              </w:rPr>
            </w:pPr>
            <w:r w:rsidRPr="002A13DB">
              <w:rPr>
                <w:rFonts w:cs="Arial"/>
                <w:sz w:val="20"/>
                <w:szCs w:val="20"/>
              </w:rPr>
              <w:t>Table 110.2-K</w:t>
            </w:r>
          </w:p>
        </w:tc>
      </w:tr>
      <w:tr w:rsidR="002A13DB" w:rsidRPr="002A13DB" w14:paraId="6E6634D9" w14:textId="77777777" w:rsidTr="00F04B0F">
        <w:tc>
          <w:tcPr>
            <w:tcW w:w="2538" w:type="dxa"/>
            <w:shd w:val="clear" w:color="auto" w:fill="auto"/>
          </w:tcPr>
          <w:p w14:paraId="486A7F07" w14:textId="77777777" w:rsidR="002A13DB" w:rsidRPr="002A13DB" w:rsidRDefault="002A13DB" w:rsidP="00F04B0F">
            <w:pPr>
              <w:rPr>
                <w:rFonts w:cs="Arial"/>
                <w:sz w:val="20"/>
                <w:szCs w:val="20"/>
              </w:rPr>
            </w:pPr>
            <w:r w:rsidRPr="002A13DB">
              <w:rPr>
                <w:rFonts w:cs="Arial"/>
                <w:sz w:val="20"/>
                <w:szCs w:val="20"/>
              </w:rPr>
              <w:t xml:space="preserve">Boiler, steam, Gas-Fired (&lt; 300 </w:t>
            </w:r>
            <w:proofErr w:type="spellStart"/>
            <w:r w:rsidRPr="002A13DB">
              <w:rPr>
                <w:rFonts w:cs="Arial"/>
                <w:sz w:val="20"/>
                <w:szCs w:val="20"/>
              </w:rPr>
              <w:t>kBTUh</w:t>
            </w:r>
            <w:proofErr w:type="spellEnd"/>
            <w:r w:rsidRPr="002A13DB">
              <w:rPr>
                <w:rFonts w:cs="Arial"/>
                <w:sz w:val="20"/>
                <w:szCs w:val="20"/>
              </w:rPr>
              <w:t>)</w:t>
            </w:r>
          </w:p>
        </w:tc>
        <w:tc>
          <w:tcPr>
            <w:tcW w:w="1710" w:type="dxa"/>
            <w:shd w:val="clear" w:color="auto" w:fill="auto"/>
          </w:tcPr>
          <w:p w14:paraId="38980796" w14:textId="77777777" w:rsidR="002A13DB" w:rsidRPr="002A13DB" w:rsidRDefault="002A13DB" w:rsidP="00F04B0F">
            <w:pPr>
              <w:rPr>
                <w:rFonts w:cs="Arial"/>
                <w:sz w:val="20"/>
                <w:szCs w:val="20"/>
              </w:rPr>
            </w:pPr>
            <w:r w:rsidRPr="002A13DB">
              <w:rPr>
                <w:rFonts w:cs="Arial"/>
                <w:sz w:val="20"/>
                <w:szCs w:val="20"/>
              </w:rPr>
              <w:t>Base</w:t>
            </w:r>
          </w:p>
        </w:tc>
        <w:tc>
          <w:tcPr>
            <w:tcW w:w="1692" w:type="dxa"/>
            <w:shd w:val="clear" w:color="auto" w:fill="auto"/>
          </w:tcPr>
          <w:p w14:paraId="3B67C961" w14:textId="77777777" w:rsidR="002A13DB" w:rsidRPr="002A13DB" w:rsidRDefault="002A13DB" w:rsidP="00F04B0F">
            <w:pPr>
              <w:rPr>
                <w:rFonts w:cs="Arial"/>
                <w:sz w:val="20"/>
                <w:szCs w:val="20"/>
              </w:rPr>
            </w:pPr>
            <w:r w:rsidRPr="002A13DB">
              <w:rPr>
                <w:rFonts w:cs="Arial"/>
                <w:sz w:val="20"/>
                <w:szCs w:val="20"/>
              </w:rPr>
              <w:t>80%</w:t>
            </w:r>
          </w:p>
        </w:tc>
        <w:tc>
          <w:tcPr>
            <w:tcW w:w="1530" w:type="dxa"/>
            <w:shd w:val="clear" w:color="auto" w:fill="auto"/>
          </w:tcPr>
          <w:p w14:paraId="17A55772" w14:textId="77777777" w:rsidR="002A13DB" w:rsidRPr="002A13DB" w:rsidRDefault="002A13DB" w:rsidP="00F04B0F">
            <w:pPr>
              <w:rPr>
                <w:rFonts w:cs="Arial"/>
                <w:sz w:val="20"/>
                <w:szCs w:val="20"/>
              </w:rPr>
            </w:pPr>
            <w:r w:rsidRPr="002A13DB">
              <w:rPr>
                <w:rFonts w:cs="Arial"/>
                <w:sz w:val="20"/>
                <w:szCs w:val="20"/>
              </w:rPr>
              <w:t>AFUE</w:t>
            </w:r>
          </w:p>
        </w:tc>
        <w:tc>
          <w:tcPr>
            <w:tcW w:w="1890" w:type="dxa"/>
            <w:shd w:val="clear" w:color="auto" w:fill="auto"/>
          </w:tcPr>
          <w:p w14:paraId="3D1875A6" w14:textId="77777777" w:rsidR="002A13DB" w:rsidRPr="002A13DB" w:rsidRDefault="002A13DB" w:rsidP="00F04B0F">
            <w:pPr>
              <w:rPr>
                <w:rFonts w:cs="Arial"/>
                <w:sz w:val="20"/>
                <w:szCs w:val="20"/>
              </w:rPr>
            </w:pPr>
            <w:r w:rsidRPr="002A13DB">
              <w:rPr>
                <w:rFonts w:cs="Arial"/>
                <w:sz w:val="20"/>
                <w:szCs w:val="20"/>
              </w:rPr>
              <w:t>Table 110.2-K</w:t>
            </w:r>
          </w:p>
        </w:tc>
      </w:tr>
      <w:tr w:rsidR="002A13DB" w:rsidRPr="002A13DB" w14:paraId="6488809F" w14:textId="77777777" w:rsidTr="00F04B0F">
        <w:tc>
          <w:tcPr>
            <w:tcW w:w="2538" w:type="dxa"/>
            <w:shd w:val="clear" w:color="auto" w:fill="auto"/>
          </w:tcPr>
          <w:p w14:paraId="620656FA" w14:textId="77777777" w:rsidR="002A13DB" w:rsidRPr="002A13DB" w:rsidRDefault="002A13DB" w:rsidP="00F04B0F">
            <w:pPr>
              <w:rPr>
                <w:rFonts w:cs="Arial"/>
                <w:sz w:val="20"/>
                <w:szCs w:val="20"/>
              </w:rPr>
            </w:pPr>
            <w:r w:rsidRPr="002A13DB">
              <w:rPr>
                <w:rFonts w:cs="Arial"/>
                <w:sz w:val="20"/>
                <w:szCs w:val="20"/>
              </w:rPr>
              <w:t xml:space="preserve">Boiler, steam, Gas-Fired all except natural draft(&gt;= 300 </w:t>
            </w:r>
            <w:proofErr w:type="spellStart"/>
            <w:r w:rsidRPr="002A13DB">
              <w:rPr>
                <w:rFonts w:cs="Arial"/>
                <w:sz w:val="20"/>
                <w:szCs w:val="20"/>
              </w:rPr>
              <w:t>kBTUh</w:t>
            </w:r>
            <w:proofErr w:type="spellEnd"/>
            <w:r w:rsidRPr="002A13DB">
              <w:rPr>
                <w:rFonts w:cs="Arial"/>
                <w:sz w:val="20"/>
                <w:szCs w:val="20"/>
              </w:rPr>
              <w:t xml:space="preserve">, &lt;=2,500 </w:t>
            </w:r>
            <w:proofErr w:type="spellStart"/>
            <w:r w:rsidRPr="002A13DB">
              <w:rPr>
                <w:rFonts w:cs="Arial"/>
                <w:sz w:val="20"/>
                <w:szCs w:val="20"/>
              </w:rPr>
              <w:t>kBTUh</w:t>
            </w:r>
            <w:proofErr w:type="spellEnd"/>
            <w:r w:rsidRPr="002A13DB">
              <w:rPr>
                <w:rFonts w:cs="Arial"/>
                <w:sz w:val="20"/>
                <w:szCs w:val="20"/>
              </w:rPr>
              <w:t>)</w:t>
            </w:r>
          </w:p>
        </w:tc>
        <w:tc>
          <w:tcPr>
            <w:tcW w:w="1710" w:type="dxa"/>
            <w:shd w:val="clear" w:color="auto" w:fill="auto"/>
          </w:tcPr>
          <w:p w14:paraId="28438F43" w14:textId="77777777" w:rsidR="002A13DB" w:rsidRPr="002A13DB" w:rsidRDefault="002A13DB" w:rsidP="00F04B0F">
            <w:pPr>
              <w:rPr>
                <w:rFonts w:cs="Arial"/>
                <w:sz w:val="20"/>
                <w:szCs w:val="20"/>
              </w:rPr>
            </w:pPr>
            <w:r w:rsidRPr="002A13DB">
              <w:rPr>
                <w:rFonts w:cs="Arial"/>
                <w:sz w:val="20"/>
                <w:szCs w:val="20"/>
              </w:rPr>
              <w:t>Base</w:t>
            </w:r>
          </w:p>
        </w:tc>
        <w:tc>
          <w:tcPr>
            <w:tcW w:w="1692" w:type="dxa"/>
            <w:shd w:val="clear" w:color="auto" w:fill="auto"/>
          </w:tcPr>
          <w:p w14:paraId="42DBBA08" w14:textId="77777777" w:rsidR="002A13DB" w:rsidRPr="002A13DB" w:rsidRDefault="002A13DB" w:rsidP="00F04B0F">
            <w:pPr>
              <w:rPr>
                <w:rFonts w:cs="Arial"/>
                <w:sz w:val="20"/>
                <w:szCs w:val="20"/>
              </w:rPr>
            </w:pPr>
            <w:r w:rsidRPr="002A13DB">
              <w:rPr>
                <w:rFonts w:cs="Arial"/>
                <w:sz w:val="20"/>
                <w:szCs w:val="20"/>
              </w:rPr>
              <w:t>79%</w:t>
            </w:r>
          </w:p>
        </w:tc>
        <w:tc>
          <w:tcPr>
            <w:tcW w:w="1530" w:type="dxa"/>
            <w:shd w:val="clear" w:color="auto" w:fill="auto"/>
          </w:tcPr>
          <w:p w14:paraId="027CA3B2" w14:textId="77777777" w:rsidR="002A13DB" w:rsidRPr="002A13DB" w:rsidRDefault="002A13DB" w:rsidP="00F04B0F">
            <w:pPr>
              <w:rPr>
                <w:rFonts w:cs="Arial"/>
                <w:sz w:val="20"/>
                <w:szCs w:val="20"/>
              </w:rPr>
            </w:pPr>
            <w:r w:rsidRPr="002A13DB">
              <w:rPr>
                <w:rFonts w:cs="Arial"/>
                <w:sz w:val="20"/>
                <w:szCs w:val="20"/>
              </w:rPr>
              <w:t>Thermal Efficiency</w:t>
            </w:r>
          </w:p>
        </w:tc>
        <w:tc>
          <w:tcPr>
            <w:tcW w:w="1890" w:type="dxa"/>
            <w:shd w:val="clear" w:color="auto" w:fill="auto"/>
          </w:tcPr>
          <w:p w14:paraId="02A08E87" w14:textId="77777777" w:rsidR="002A13DB" w:rsidRPr="002A13DB" w:rsidRDefault="002A13DB" w:rsidP="00F04B0F">
            <w:pPr>
              <w:rPr>
                <w:rFonts w:cs="Arial"/>
                <w:sz w:val="20"/>
                <w:szCs w:val="20"/>
              </w:rPr>
            </w:pPr>
            <w:r w:rsidRPr="002A13DB">
              <w:rPr>
                <w:rFonts w:cs="Arial"/>
                <w:sz w:val="20"/>
                <w:szCs w:val="20"/>
              </w:rPr>
              <w:t>Table 110.2-K</w:t>
            </w:r>
          </w:p>
        </w:tc>
      </w:tr>
      <w:tr w:rsidR="002A13DB" w:rsidRPr="002A13DB" w14:paraId="2A93B0EB" w14:textId="77777777" w:rsidTr="00F04B0F">
        <w:tc>
          <w:tcPr>
            <w:tcW w:w="2538" w:type="dxa"/>
            <w:shd w:val="clear" w:color="auto" w:fill="auto"/>
          </w:tcPr>
          <w:p w14:paraId="63BB51B6" w14:textId="77777777" w:rsidR="002A13DB" w:rsidRPr="002A13DB" w:rsidRDefault="002A13DB" w:rsidP="00F04B0F">
            <w:pPr>
              <w:rPr>
                <w:rFonts w:cs="Arial"/>
                <w:sz w:val="20"/>
                <w:szCs w:val="20"/>
              </w:rPr>
            </w:pPr>
            <w:r w:rsidRPr="002A13DB">
              <w:rPr>
                <w:rFonts w:cs="Arial"/>
                <w:sz w:val="20"/>
                <w:szCs w:val="20"/>
              </w:rPr>
              <w:t xml:space="preserve">Boiler, steam, Gas-Fired all, except natural draft(&gt;2,500 </w:t>
            </w:r>
            <w:proofErr w:type="spellStart"/>
            <w:r w:rsidRPr="002A13DB">
              <w:rPr>
                <w:rFonts w:cs="Arial"/>
                <w:sz w:val="20"/>
                <w:szCs w:val="20"/>
              </w:rPr>
              <w:t>kBTUh</w:t>
            </w:r>
            <w:proofErr w:type="spellEnd"/>
            <w:r w:rsidRPr="002A13DB">
              <w:rPr>
                <w:rFonts w:cs="Arial"/>
                <w:sz w:val="20"/>
                <w:szCs w:val="20"/>
              </w:rPr>
              <w:t>)</w:t>
            </w:r>
          </w:p>
        </w:tc>
        <w:tc>
          <w:tcPr>
            <w:tcW w:w="1710" w:type="dxa"/>
            <w:shd w:val="clear" w:color="auto" w:fill="auto"/>
          </w:tcPr>
          <w:p w14:paraId="243A9247" w14:textId="77777777" w:rsidR="002A13DB" w:rsidRPr="002A13DB" w:rsidRDefault="002A13DB" w:rsidP="00F04B0F">
            <w:pPr>
              <w:rPr>
                <w:rFonts w:cs="Arial"/>
                <w:sz w:val="20"/>
                <w:szCs w:val="20"/>
              </w:rPr>
            </w:pPr>
            <w:r w:rsidRPr="002A13DB">
              <w:rPr>
                <w:rFonts w:cs="Arial"/>
                <w:sz w:val="20"/>
                <w:szCs w:val="20"/>
              </w:rPr>
              <w:t>Base</w:t>
            </w:r>
          </w:p>
        </w:tc>
        <w:tc>
          <w:tcPr>
            <w:tcW w:w="1692" w:type="dxa"/>
            <w:shd w:val="clear" w:color="auto" w:fill="auto"/>
          </w:tcPr>
          <w:p w14:paraId="760A7B7E" w14:textId="77777777" w:rsidR="002A13DB" w:rsidRPr="002A13DB" w:rsidRDefault="002A13DB" w:rsidP="00F04B0F">
            <w:pPr>
              <w:rPr>
                <w:rFonts w:cs="Arial"/>
                <w:sz w:val="20"/>
                <w:szCs w:val="20"/>
              </w:rPr>
            </w:pPr>
            <w:r w:rsidRPr="002A13DB">
              <w:rPr>
                <w:rFonts w:cs="Arial"/>
                <w:sz w:val="20"/>
                <w:szCs w:val="20"/>
              </w:rPr>
              <w:t>79%</w:t>
            </w:r>
          </w:p>
        </w:tc>
        <w:tc>
          <w:tcPr>
            <w:tcW w:w="1530" w:type="dxa"/>
            <w:shd w:val="clear" w:color="auto" w:fill="auto"/>
          </w:tcPr>
          <w:p w14:paraId="0B30787A" w14:textId="77777777" w:rsidR="002A13DB" w:rsidRPr="002A13DB" w:rsidRDefault="002A13DB" w:rsidP="00F04B0F">
            <w:pPr>
              <w:rPr>
                <w:rFonts w:cs="Arial"/>
                <w:sz w:val="20"/>
                <w:szCs w:val="20"/>
              </w:rPr>
            </w:pPr>
            <w:r w:rsidRPr="002A13DB">
              <w:rPr>
                <w:rFonts w:cs="Arial"/>
                <w:sz w:val="20"/>
                <w:szCs w:val="20"/>
              </w:rPr>
              <w:t>Thermal Efficiency</w:t>
            </w:r>
          </w:p>
        </w:tc>
        <w:tc>
          <w:tcPr>
            <w:tcW w:w="1890" w:type="dxa"/>
            <w:shd w:val="clear" w:color="auto" w:fill="auto"/>
          </w:tcPr>
          <w:p w14:paraId="5D8AA2C8" w14:textId="77777777" w:rsidR="002A13DB" w:rsidRPr="002A13DB" w:rsidRDefault="002A13DB" w:rsidP="00F04B0F">
            <w:pPr>
              <w:rPr>
                <w:rFonts w:cs="Arial"/>
                <w:sz w:val="20"/>
                <w:szCs w:val="20"/>
              </w:rPr>
            </w:pPr>
            <w:r w:rsidRPr="002A13DB">
              <w:rPr>
                <w:rFonts w:cs="Arial"/>
                <w:sz w:val="20"/>
                <w:szCs w:val="20"/>
              </w:rPr>
              <w:t>Table 110.2-K</w:t>
            </w:r>
          </w:p>
        </w:tc>
      </w:tr>
      <w:tr w:rsidR="002A13DB" w:rsidRPr="002A13DB" w14:paraId="002F1982" w14:textId="77777777" w:rsidTr="00F04B0F">
        <w:tc>
          <w:tcPr>
            <w:tcW w:w="2538" w:type="dxa"/>
            <w:shd w:val="clear" w:color="auto" w:fill="auto"/>
          </w:tcPr>
          <w:p w14:paraId="7EF6EE2D" w14:textId="77777777" w:rsidR="002A13DB" w:rsidRPr="002A13DB" w:rsidRDefault="002A13DB" w:rsidP="00F04B0F">
            <w:pPr>
              <w:rPr>
                <w:rFonts w:cs="Arial"/>
                <w:sz w:val="20"/>
                <w:szCs w:val="20"/>
              </w:rPr>
            </w:pPr>
            <w:r w:rsidRPr="002A13DB">
              <w:rPr>
                <w:rFonts w:cs="Arial"/>
                <w:sz w:val="20"/>
                <w:szCs w:val="20"/>
              </w:rPr>
              <w:t xml:space="preserve">Boiler, steam, Gas-Fired natural draft(&gt;= 300 </w:t>
            </w:r>
            <w:proofErr w:type="spellStart"/>
            <w:r w:rsidRPr="002A13DB">
              <w:rPr>
                <w:rFonts w:cs="Arial"/>
                <w:sz w:val="20"/>
                <w:szCs w:val="20"/>
              </w:rPr>
              <w:t>kBTUh</w:t>
            </w:r>
            <w:proofErr w:type="spellEnd"/>
            <w:r w:rsidRPr="002A13DB">
              <w:rPr>
                <w:rFonts w:cs="Arial"/>
                <w:sz w:val="20"/>
                <w:szCs w:val="20"/>
              </w:rPr>
              <w:t xml:space="preserve">, &lt;=2,500 </w:t>
            </w:r>
            <w:proofErr w:type="spellStart"/>
            <w:r w:rsidRPr="002A13DB">
              <w:rPr>
                <w:rFonts w:cs="Arial"/>
                <w:sz w:val="20"/>
                <w:szCs w:val="20"/>
              </w:rPr>
              <w:t>kBTUh</w:t>
            </w:r>
            <w:proofErr w:type="spellEnd"/>
            <w:r w:rsidRPr="002A13DB">
              <w:rPr>
                <w:rFonts w:cs="Arial"/>
                <w:sz w:val="20"/>
                <w:szCs w:val="20"/>
              </w:rPr>
              <w:t>)</w:t>
            </w:r>
          </w:p>
        </w:tc>
        <w:tc>
          <w:tcPr>
            <w:tcW w:w="1710" w:type="dxa"/>
            <w:shd w:val="clear" w:color="auto" w:fill="auto"/>
          </w:tcPr>
          <w:p w14:paraId="621C2723" w14:textId="77777777" w:rsidR="002A13DB" w:rsidRPr="002A13DB" w:rsidRDefault="002A13DB" w:rsidP="00F04B0F">
            <w:pPr>
              <w:rPr>
                <w:rFonts w:cs="Arial"/>
                <w:sz w:val="20"/>
                <w:szCs w:val="20"/>
              </w:rPr>
            </w:pPr>
            <w:r w:rsidRPr="002A13DB">
              <w:rPr>
                <w:rFonts w:cs="Arial"/>
                <w:sz w:val="20"/>
                <w:szCs w:val="20"/>
              </w:rPr>
              <w:t>Base</w:t>
            </w:r>
          </w:p>
        </w:tc>
        <w:tc>
          <w:tcPr>
            <w:tcW w:w="1692" w:type="dxa"/>
            <w:shd w:val="clear" w:color="auto" w:fill="auto"/>
          </w:tcPr>
          <w:p w14:paraId="6D164E0B" w14:textId="77777777" w:rsidR="002A13DB" w:rsidRPr="002A13DB" w:rsidRDefault="002A13DB" w:rsidP="00F04B0F">
            <w:pPr>
              <w:rPr>
                <w:rFonts w:cs="Arial"/>
                <w:sz w:val="20"/>
                <w:szCs w:val="20"/>
              </w:rPr>
            </w:pPr>
            <w:r w:rsidRPr="002A13DB">
              <w:rPr>
                <w:rFonts w:cs="Arial"/>
                <w:sz w:val="20"/>
                <w:szCs w:val="20"/>
              </w:rPr>
              <w:t>77%</w:t>
            </w:r>
          </w:p>
        </w:tc>
        <w:tc>
          <w:tcPr>
            <w:tcW w:w="1530" w:type="dxa"/>
            <w:shd w:val="clear" w:color="auto" w:fill="auto"/>
          </w:tcPr>
          <w:p w14:paraId="0BBCDE28" w14:textId="77777777" w:rsidR="002A13DB" w:rsidRPr="002A13DB" w:rsidRDefault="002A13DB" w:rsidP="00F04B0F">
            <w:pPr>
              <w:rPr>
                <w:rFonts w:cs="Arial"/>
                <w:sz w:val="20"/>
                <w:szCs w:val="20"/>
              </w:rPr>
            </w:pPr>
            <w:r w:rsidRPr="002A13DB">
              <w:rPr>
                <w:rFonts w:cs="Arial"/>
                <w:sz w:val="20"/>
                <w:szCs w:val="20"/>
              </w:rPr>
              <w:t>Thermal Efficiency</w:t>
            </w:r>
          </w:p>
        </w:tc>
        <w:tc>
          <w:tcPr>
            <w:tcW w:w="1890" w:type="dxa"/>
            <w:shd w:val="clear" w:color="auto" w:fill="auto"/>
          </w:tcPr>
          <w:p w14:paraId="67A35635" w14:textId="77777777" w:rsidR="002A13DB" w:rsidRPr="002A13DB" w:rsidRDefault="002A13DB" w:rsidP="00F04B0F">
            <w:pPr>
              <w:rPr>
                <w:rFonts w:cs="Arial"/>
                <w:sz w:val="20"/>
                <w:szCs w:val="20"/>
              </w:rPr>
            </w:pPr>
            <w:r w:rsidRPr="002A13DB">
              <w:rPr>
                <w:rFonts w:cs="Arial"/>
                <w:sz w:val="20"/>
                <w:szCs w:val="20"/>
              </w:rPr>
              <w:t>Table 110.2-K</w:t>
            </w:r>
          </w:p>
        </w:tc>
      </w:tr>
      <w:tr w:rsidR="002A13DB" w:rsidRPr="002A13DB" w14:paraId="0542F45A" w14:textId="77777777" w:rsidTr="00F04B0F">
        <w:tc>
          <w:tcPr>
            <w:tcW w:w="2538" w:type="dxa"/>
            <w:shd w:val="clear" w:color="auto" w:fill="auto"/>
          </w:tcPr>
          <w:p w14:paraId="29F23312" w14:textId="77777777" w:rsidR="002A13DB" w:rsidRPr="002A13DB" w:rsidRDefault="002A13DB" w:rsidP="00F04B0F">
            <w:pPr>
              <w:rPr>
                <w:rFonts w:cs="Arial"/>
                <w:sz w:val="20"/>
                <w:szCs w:val="20"/>
              </w:rPr>
            </w:pPr>
            <w:r w:rsidRPr="002A13DB">
              <w:rPr>
                <w:rFonts w:cs="Arial"/>
                <w:sz w:val="20"/>
                <w:szCs w:val="20"/>
              </w:rPr>
              <w:t xml:space="preserve">Boiler, steam, Gas-Fired natural draft(&gt;2,500 </w:t>
            </w:r>
            <w:proofErr w:type="spellStart"/>
            <w:r w:rsidRPr="002A13DB">
              <w:rPr>
                <w:rFonts w:cs="Arial"/>
                <w:sz w:val="20"/>
                <w:szCs w:val="20"/>
              </w:rPr>
              <w:t>kBTUh</w:t>
            </w:r>
            <w:proofErr w:type="spellEnd"/>
            <w:r w:rsidRPr="002A13DB">
              <w:rPr>
                <w:rFonts w:cs="Arial"/>
                <w:sz w:val="20"/>
                <w:szCs w:val="20"/>
              </w:rPr>
              <w:t>)</w:t>
            </w:r>
          </w:p>
        </w:tc>
        <w:tc>
          <w:tcPr>
            <w:tcW w:w="1710" w:type="dxa"/>
            <w:shd w:val="clear" w:color="auto" w:fill="auto"/>
          </w:tcPr>
          <w:p w14:paraId="4B9DFEC6" w14:textId="77777777" w:rsidR="002A13DB" w:rsidRPr="002A13DB" w:rsidRDefault="002A13DB" w:rsidP="00F04B0F">
            <w:pPr>
              <w:rPr>
                <w:rFonts w:cs="Arial"/>
                <w:sz w:val="20"/>
                <w:szCs w:val="20"/>
              </w:rPr>
            </w:pPr>
            <w:r w:rsidRPr="002A13DB">
              <w:rPr>
                <w:rFonts w:cs="Arial"/>
                <w:sz w:val="20"/>
                <w:szCs w:val="20"/>
              </w:rPr>
              <w:t>Base</w:t>
            </w:r>
          </w:p>
        </w:tc>
        <w:tc>
          <w:tcPr>
            <w:tcW w:w="1692" w:type="dxa"/>
            <w:shd w:val="clear" w:color="auto" w:fill="auto"/>
          </w:tcPr>
          <w:p w14:paraId="0743D3DD" w14:textId="77777777" w:rsidR="002A13DB" w:rsidRPr="002A13DB" w:rsidRDefault="002A13DB" w:rsidP="00F04B0F">
            <w:pPr>
              <w:rPr>
                <w:rFonts w:cs="Arial"/>
                <w:sz w:val="20"/>
                <w:szCs w:val="20"/>
              </w:rPr>
            </w:pPr>
            <w:r w:rsidRPr="002A13DB">
              <w:rPr>
                <w:rFonts w:cs="Arial"/>
                <w:sz w:val="20"/>
                <w:szCs w:val="20"/>
              </w:rPr>
              <w:t>77%</w:t>
            </w:r>
          </w:p>
        </w:tc>
        <w:tc>
          <w:tcPr>
            <w:tcW w:w="1530" w:type="dxa"/>
            <w:shd w:val="clear" w:color="auto" w:fill="auto"/>
          </w:tcPr>
          <w:p w14:paraId="50238845" w14:textId="77777777" w:rsidR="002A13DB" w:rsidRPr="002A13DB" w:rsidRDefault="002A13DB" w:rsidP="00F04B0F">
            <w:pPr>
              <w:rPr>
                <w:rFonts w:cs="Arial"/>
                <w:sz w:val="20"/>
                <w:szCs w:val="20"/>
              </w:rPr>
            </w:pPr>
            <w:r w:rsidRPr="002A13DB">
              <w:rPr>
                <w:rFonts w:cs="Arial"/>
                <w:sz w:val="20"/>
                <w:szCs w:val="20"/>
              </w:rPr>
              <w:t>Thermal Efficiency</w:t>
            </w:r>
          </w:p>
        </w:tc>
        <w:tc>
          <w:tcPr>
            <w:tcW w:w="1890" w:type="dxa"/>
            <w:shd w:val="clear" w:color="auto" w:fill="auto"/>
          </w:tcPr>
          <w:p w14:paraId="7E2FA7BD" w14:textId="77777777" w:rsidR="002A13DB" w:rsidRPr="002A13DB" w:rsidRDefault="002A13DB" w:rsidP="00F04B0F">
            <w:pPr>
              <w:rPr>
                <w:rFonts w:cs="Arial"/>
                <w:sz w:val="20"/>
                <w:szCs w:val="20"/>
              </w:rPr>
            </w:pPr>
            <w:r w:rsidRPr="002A13DB">
              <w:rPr>
                <w:rFonts w:cs="Arial"/>
                <w:sz w:val="20"/>
                <w:szCs w:val="20"/>
              </w:rPr>
              <w:t>Table 110.2-K</w:t>
            </w:r>
          </w:p>
        </w:tc>
      </w:tr>
    </w:tbl>
    <w:p w14:paraId="74A4C961" w14:textId="77777777" w:rsidR="002A13DB" w:rsidRPr="002A13DB" w:rsidRDefault="002A13DB" w:rsidP="002A13DB">
      <w:pPr>
        <w:rPr>
          <w:rFonts w:cs="Arial"/>
          <w:sz w:val="20"/>
          <w:szCs w:val="20"/>
        </w:rPr>
      </w:pPr>
    </w:p>
    <w:p w14:paraId="70CE8047" w14:textId="77777777" w:rsidR="002A13DB" w:rsidRPr="002A13DB" w:rsidRDefault="002A13DB" w:rsidP="002A13DB">
      <w:pPr>
        <w:rPr>
          <w:rFonts w:cs="Arial"/>
          <w:sz w:val="20"/>
          <w:szCs w:val="20"/>
        </w:rPr>
      </w:pPr>
      <w:r w:rsidRPr="002A13DB">
        <w:rPr>
          <w:rFonts w:cs="Arial"/>
          <w:sz w:val="20"/>
          <w:szCs w:val="20"/>
        </w:rPr>
        <w:t>The table below shows the difference in energy impacts from 2008 Title 24</w:t>
      </w:r>
      <w:r w:rsidRPr="002A13DB">
        <w:rPr>
          <w:rFonts w:cs="Arial"/>
          <w:sz w:val="20"/>
          <w:szCs w:val="20"/>
        </w:rPr>
        <w:fldChar w:fldCharType="begin"/>
      </w:r>
      <w:r w:rsidRPr="002A13DB">
        <w:rPr>
          <w:rFonts w:cs="Arial"/>
          <w:sz w:val="20"/>
          <w:szCs w:val="20"/>
        </w:rPr>
        <w:instrText xml:space="preserve"> XE "Title 24" </w:instrText>
      </w:r>
      <w:r w:rsidRPr="002A13DB">
        <w:rPr>
          <w:rFonts w:cs="Arial"/>
          <w:sz w:val="20"/>
          <w:szCs w:val="20"/>
        </w:rPr>
        <w:fldChar w:fldCharType="end"/>
      </w:r>
      <w:r w:rsidRPr="002A13DB">
        <w:rPr>
          <w:rFonts w:cs="Arial"/>
          <w:sz w:val="20"/>
          <w:szCs w:val="20"/>
        </w:rPr>
        <w:t xml:space="preserve"> to 2013 Title 24</w:t>
      </w:r>
      <w:r w:rsidRPr="002A13DB">
        <w:rPr>
          <w:rStyle w:val="EndnoteReference"/>
          <w:rFonts w:cs="Arial"/>
          <w:sz w:val="20"/>
          <w:szCs w:val="20"/>
        </w:rPr>
        <w:endnoteReference w:id="4"/>
      </w:r>
      <w:r w:rsidRPr="002A13DB">
        <w:rPr>
          <w:rFonts w:cs="Arial"/>
          <w:sz w:val="20"/>
          <w:szCs w:val="20"/>
        </w:rPr>
        <w:t xml:space="preserve">. </w:t>
      </w:r>
    </w:p>
    <w:p w14:paraId="3D1C0F51" w14:textId="77777777" w:rsidR="002A13DB" w:rsidRDefault="002A13DB" w:rsidP="002A13DB">
      <w:pPr>
        <w:rPr>
          <w:rFonts w:cs="Arial"/>
          <w:sz w:val="20"/>
          <w:szCs w:val="20"/>
        </w:rPr>
      </w:pPr>
    </w:p>
    <w:p w14:paraId="2A68E389" w14:textId="77777777" w:rsidR="00152B37" w:rsidRDefault="00152B37" w:rsidP="002A13DB">
      <w:pPr>
        <w:rPr>
          <w:rFonts w:cs="Arial"/>
          <w:b/>
          <w:sz w:val="20"/>
          <w:szCs w:val="20"/>
        </w:rPr>
      </w:pPr>
    </w:p>
    <w:p w14:paraId="0E9A4E33" w14:textId="77777777" w:rsidR="00D22B95" w:rsidRDefault="00D22B95" w:rsidP="002A13DB">
      <w:pPr>
        <w:rPr>
          <w:rFonts w:cs="Arial"/>
          <w:b/>
          <w:sz w:val="20"/>
          <w:szCs w:val="20"/>
        </w:rPr>
      </w:pPr>
    </w:p>
    <w:p w14:paraId="50B6AF6D" w14:textId="77777777" w:rsidR="00D22B95" w:rsidRDefault="00D22B95" w:rsidP="002A13DB">
      <w:pPr>
        <w:rPr>
          <w:rFonts w:cs="Arial"/>
          <w:b/>
          <w:sz w:val="20"/>
          <w:szCs w:val="20"/>
        </w:rPr>
      </w:pPr>
    </w:p>
    <w:p w14:paraId="0B74CB95" w14:textId="77777777" w:rsidR="00D22B95" w:rsidRDefault="00D22B95" w:rsidP="002A13DB">
      <w:pPr>
        <w:rPr>
          <w:rFonts w:cs="Arial"/>
          <w:b/>
          <w:sz w:val="20"/>
          <w:szCs w:val="20"/>
        </w:rPr>
      </w:pPr>
    </w:p>
    <w:p w14:paraId="72C84BAC" w14:textId="090BF2A9" w:rsidR="00152B37" w:rsidRPr="00152B37" w:rsidRDefault="00152B37" w:rsidP="002A13DB">
      <w:pPr>
        <w:rPr>
          <w:rFonts w:cs="Arial"/>
          <w:b/>
          <w:sz w:val="20"/>
          <w:szCs w:val="20"/>
        </w:rPr>
      </w:pPr>
      <w:r w:rsidRPr="00152B37">
        <w:rPr>
          <w:rFonts w:cs="Arial"/>
          <w:b/>
          <w:sz w:val="20"/>
          <w:szCs w:val="20"/>
        </w:rPr>
        <w:t>Table 10 Energy Impacts of Codes</w:t>
      </w:r>
    </w:p>
    <w:p w14:paraId="78846313" w14:textId="77777777" w:rsidR="002A13DB" w:rsidRPr="002A13DB" w:rsidRDefault="002A13DB" w:rsidP="002A13DB">
      <w:pPr>
        <w:rPr>
          <w:rFonts w:cs="Arial"/>
          <w:sz w:val="20"/>
          <w:szCs w:val="20"/>
        </w:rPr>
      </w:pPr>
      <w:r w:rsidRPr="002A13DB">
        <w:rPr>
          <w:rFonts w:cs="Arial"/>
          <w:noProof/>
          <w:sz w:val="20"/>
          <w:szCs w:val="20"/>
        </w:rPr>
        <w:drawing>
          <wp:inline distT="0" distB="0" distL="0" distR="0" wp14:anchorId="04EC8BD6" wp14:editId="01BD4ABE">
            <wp:extent cx="5934710" cy="3053715"/>
            <wp:effectExtent l="1905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5934710" cy="3053715"/>
                    </a:xfrm>
                    <a:prstGeom prst="rect">
                      <a:avLst/>
                    </a:prstGeom>
                    <a:noFill/>
                    <a:ln w="9525">
                      <a:noFill/>
                      <a:miter lim="800000"/>
                      <a:headEnd/>
                      <a:tailEnd/>
                    </a:ln>
                  </pic:spPr>
                </pic:pic>
              </a:graphicData>
            </a:graphic>
          </wp:inline>
        </w:drawing>
      </w:r>
    </w:p>
    <w:p w14:paraId="09D9C924" w14:textId="77777777" w:rsidR="002A13DB" w:rsidRPr="002A13DB" w:rsidRDefault="002A13DB" w:rsidP="002A13DB">
      <w:pPr>
        <w:rPr>
          <w:rFonts w:cs="Arial"/>
          <w:sz w:val="20"/>
          <w:szCs w:val="20"/>
        </w:rPr>
      </w:pPr>
    </w:p>
    <w:p w14:paraId="7F0EA39D" w14:textId="77777777" w:rsidR="007F0126" w:rsidRDefault="007F0126" w:rsidP="002A13DB">
      <w:pPr>
        <w:rPr>
          <w:rFonts w:cs="Arial"/>
          <w:b/>
          <w:i/>
          <w:sz w:val="20"/>
          <w:szCs w:val="20"/>
        </w:rPr>
      </w:pPr>
    </w:p>
    <w:p w14:paraId="6FA7CBA6" w14:textId="77777777" w:rsidR="007F0126" w:rsidRDefault="007F0126" w:rsidP="002A13DB">
      <w:pPr>
        <w:rPr>
          <w:rFonts w:cs="Arial"/>
          <w:b/>
          <w:i/>
          <w:sz w:val="20"/>
          <w:szCs w:val="20"/>
        </w:rPr>
      </w:pPr>
    </w:p>
    <w:p w14:paraId="133C84D6" w14:textId="77777777" w:rsidR="007F0126" w:rsidRDefault="007F0126" w:rsidP="002A13DB">
      <w:pPr>
        <w:rPr>
          <w:rFonts w:cs="Arial"/>
          <w:b/>
          <w:i/>
          <w:sz w:val="20"/>
          <w:szCs w:val="20"/>
        </w:rPr>
      </w:pPr>
    </w:p>
    <w:p w14:paraId="030619A9" w14:textId="77777777" w:rsidR="002A13DB" w:rsidRPr="002A13DB" w:rsidRDefault="002A13DB" w:rsidP="002A13DB">
      <w:pPr>
        <w:rPr>
          <w:rFonts w:cs="Arial"/>
          <w:sz w:val="20"/>
          <w:szCs w:val="20"/>
        </w:rPr>
      </w:pPr>
      <w:r w:rsidRPr="002A13DB">
        <w:rPr>
          <w:rFonts w:cs="Arial"/>
          <w:b/>
          <w:i/>
          <w:sz w:val="20"/>
          <w:szCs w:val="20"/>
        </w:rPr>
        <w:t>Federal Standards:</w:t>
      </w:r>
      <w:r w:rsidRPr="002A13DB">
        <w:rPr>
          <w:rFonts w:cs="Arial"/>
          <w:sz w:val="20"/>
          <w:szCs w:val="20"/>
        </w:rPr>
        <w:t xml:space="preserve"> These measures do not fall under Federal DOE or EPA Energy Regulations. </w:t>
      </w:r>
    </w:p>
    <w:p w14:paraId="1C1328FC" w14:textId="77777777" w:rsidR="002A13DB" w:rsidRPr="002A13DB" w:rsidRDefault="002A13DB" w:rsidP="002A13DB">
      <w:pPr>
        <w:rPr>
          <w:rFonts w:cs="Arial"/>
          <w:sz w:val="20"/>
          <w:szCs w:val="20"/>
        </w:rPr>
      </w:pPr>
    </w:p>
    <w:p w14:paraId="2618150E" w14:textId="77777777" w:rsidR="002A13DB" w:rsidRPr="002A13DB" w:rsidRDefault="002A13DB" w:rsidP="002A13DB">
      <w:pPr>
        <w:rPr>
          <w:rFonts w:cs="Arial"/>
          <w:sz w:val="20"/>
          <w:szCs w:val="20"/>
        </w:rPr>
      </w:pPr>
      <w:r w:rsidRPr="002A13DB">
        <w:rPr>
          <w:rFonts w:cs="Arial"/>
          <w:sz w:val="20"/>
          <w:szCs w:val="20"/>
        </w:rPr>
        <w:t>The applicable codes and standards for these measures to not dictate associated hours of operation, measure or baseline costs, EUL, NTG, or in-service rate for the equipment involved.</w:t>
      </w:r>
    </w:p>
    <w:p w14:paraId="393A0DAE" w14:textId="77777777" w:rsidR="00FA595F" w:rsidRDefault="00FA595F" w:rsidP="00FA595F"/>
    <w:p w14:paraId="393A0DAF" w14:textId="77777777" w:rsidR="002E0043" w:rsidRDefault="001248A3" w:rsidP="002E0043">
      <w:pPr>
        <w:pStyle w:val="Heading2"/>
        <w:keepNext w:val="0"/>
      </w:pPr>
      <w:bookmarkStart w:id="57" w:name="_Toc304800207"/>
      <w:bookmarkStart w:id="58" w:name="_Toc324318343"/>
      <w:bookmarkStart w:id="59" w:name="_Toc324340487"/>
      <w:bookmarkStart w:id="60" w:name="_Toc389296126"/>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7"/>
      <w:bookmarkEnd w:id="58"/>
      <w:bookmarkEnd w:id="59"/>
      <w:bookmarkEnd w:id="60"/>
    </w:p>
    <w:p w14:paraId="0D7D8FFA" w14:textId="77777777" w:rsidR="008806F3" w:rsidRPr="009E64E0" w:rsidRDefault="008806F3" w:rsidP="008806F3">
      <w:pPr>
        <w:rPr>
          <w:rFonts w:cs="Arial"/>
          <w:szCs w:val="22"/>
        </w:rPr>
      </w:pPr>
      <w:r>
        <w:rPr>
          <w:rFonts w:cs="Arial"/>
          <w:szCs w:val="22"/>
        </w:rPr>
        <w:t>There are no M&amp;V or other studies which apply to these measures. Information on the base and measure case is found in the sub-sections of 1.4.</w:t>
      </w:r>
    </w:p>
    <w:p w14:paraId="393A0EB9" w14:textId="77777777" w:rsidR="00A35CF8" w:rsidRDefault="00A35CF8" w:rsidP="00A35CF8"/>
    <w:p w14:paraId="393A0EBA" w14:textId="77777777" w:rsidR="009C5CA7" w:rsidRDefault="001248A3" w:rsidP="002E0043">
      <w:pPr>
        <w:pStyle w:val="Heading2"/>
        <w:keepNext w:val="0"/>
      </w:pPr>
      <w:bookmarkStart w:id="61" w:name="_Toc304800208"/>
      <w:bookmarkStart w:id="62" w:name="_Toc324318344"/>
      <w:bookmarkStart w:id="63" w:name="_Toc324340488"/>
      <w:bookmarkStart w:id="64" w:name="_Toc389296127"/>
      <w:r>
        <w:t>1.</w:t>
      </w:r>
      <w:r w:rsidR="00264B03">
        <w:t xml:space="preserve">4.4 </w:t>
      </w:r>
      <w:r w:rsidR="009C5CA7">
        <w:t xml:space="preserve">Assumptions and </w:t>
      </w:r>
      <w:r w:rsidR="00264B03">
        <w:t>Calculations from other sources—Base and Measure Cases</w:t>
      </w:r>
      <w:bookmarkEnd w:id="61"/>
      <w:bookmarkEnd w:id="62"/>
      <w:bookmarkEnd w:id="63"/>
      <w:bookmarkEnd w:id="64"/>
    </w:p>
    <w:p w14:paraId="0079AE6E" w14:textId="77777777" w:rsidR="00152B37" w:rsidRDefault="00152B37" w:rsidP="00063FA7">
      <w:pPr>
        <w:rPr>
          <w:rFonts w:cs="Arial"/>
          <w:b/>
          <w:i/>
          <w:sz w:val="28"/>
          <w:szCs w:val="28"/>
        </w:rPr>
      </w:pPr>
    </w:p>
    <w:p w14:paraId="393A0FCC" w14:textId="14EDC3B5"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7131477A" w14:textId="77777777" w:rsidR="008806F3" w:rsidRPr="008806F3" w:rsidRDefault="008806F3" w:rsidP="008806F3">
      <w:pPr>
        <w:pStyle w:val="Reminders"/>
        <w:spacing w:before="0" w:after="0"/>
        <w:rPr>
          <w:rFonts w:ascii="Arial" w:hAnsi="Arial" w:cs="Arial"/>
          <w:i w:val="0"/>
          <w:color w:val="auto"/>
          <w:sz w:val="20"/>
          <w:szCs w:val="20"/>
        </w:rPr>
      </w:pPr>
      <w:r w:rsidRPr="008806F3">
        <w:rPr>
          <w:rFonts w:ascii="Arial" w:hAnsi="Arial" w:cs="Arial"/>
          <w:i w:val="0"/>
          <w:color w:val="auto"/>
          <w:sz w:val="20"/>
          <w:szCs w:val="20"/>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14:paraId="4A46CD81" w14:textId="77777777" w:rsidR="008806F3" w:rsidRDefault="008806F3" w:rsidP="001178BE">
      <w:pPr>
        <w:keepNext/>
        <w:rPr>
          <w:rFonts w:cs="Arial"/>
          <w:b/>
          <w:i/>
          <w:sz w:val="28"/>
          <w:szCs w:val="28"/>
        </w:rPr>
      </w:pPr>
      <w:bookmarkStart w:id="65" w:name="_Toc304800209"/>
    </w:p>
    <w:p w14:paraId="393A0FEE" w14:textId="77777777" w:rsidR="00C069A2" w:rsidRPr="00EA38B4" w:rsidRDefault="001248A3" w:rsidP="001178BE">
      <w:pPr>
        <w:keepNext/>
        <w:rPr>
          <w:rFonts w:cs="Arial"/>
          <w:b/>
          <w:i/>
          <w:sz w:val="28"/>
          <w:szCs w:val="28"/>
        </w:rPr>
      </w:pPr>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5"/>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5074EE13" w14:textId="77777777" w:rsidR="00152B37" w:rsidRDefault="00152B37" w:rsidP="001178BE">
      <w:pPr>
        <w:keepNext/>
        <w:rPr>
          <w:rFonts w:cs="Arial"/>
          <w:b/>
          <w:sz w:val="20"/>
          <w:szCs w:val="20"/>
        </w:rPr>
      </w:pPr>
    </w:p>
    <w:p w14:paraId="393A0FF0" w14:textId="572563DD" w:rsidR="001A3026" w:rsidRPr="00ED4EC4" w:rsidRDefault="00152B37" w:rsidP="001178BE">
      <w:pPr>
        <w:keepNext/>
        <w:rPr>
          <w:rFonts w:cs="Arial"/>
          <w:b/>
          <w:sz w:val="20"/>
          <w:szCs w:val="20"/>
        </w:rPr>
      </w:pPr>
      <w:r>
        <w:rPr>
          <w:rFonts w:cs="Arial"/>
          <w:b/>
          <w:sz w:val="20"/>
          <w:szCs w:val="20"/>
        </w:rPr>
        <w:t>Table 11 Summary of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8806F3" w14:paraId="393A0FF7" w14:textId="77777777" w:rsidTr="001E4C31">
        <w:tc>
          <w:tcPr>
            <w:tcW w:w="1772" w:type="dxa"/>
            <w:shd w:val="clear" w:color="auto" w:fill="262626"/>
            <w:vAlign w:val="bottom"/>
          </w:tcPr>
          <w:p w14:paraId="393A0FF1" w14:textId="77777777" w:rsidR="00836F9B" w:rsidRPr="008806F3" w:rsidRDefault="00836F9B" w:rsidP="001E4C31">
            <w:pPr>
              <w:keepNext/>
              <w:keepLines/>
              <w:jc w:val="center"/>
              <w:rPr>
                <w:rFonts w:cs="Arial"/>
                <w:b/>
                <w:bCs/>
                <w:color w:val="F2F2F2"/>
                <w:sz w:val="20"/>
                <w:szCs w:val="20"/>
              </w:rPr>
            </w:pPr>
            <w:r w:rsidRPr="008806F3">
              <w:rPr>
                <w:rFonts w:cs="Arial"/>
                <w:b/>
                <w:bCs/>
                <w:color w:val="F2F2F2"/>
                <w:sz w:val="20"/>
                <w:szCs w:val="20"/>
              </w:rPr>
              <w:t>Input Variable</w:t>
            </w:r>
          </w:p>
        </w:tc>
        <w:tc>
          <w:tcPr>
            <w:tcW w:w="1735" w:type="dxa"/>
            <w:shd w:val="clear" w:color="auto" w:fill="262626"/>
            <w:vAlign w:val="bottom"/>
          </w:tcPr>
          <w:p w14:paraId="393A0FF2" w14:textId="77777777" w:rsidR="00836F9B" w:rsidRPr="008806F3" w:rsidRDefault="00836F9B" w:rsidP="001E4C31">
            <w:pPr>
              <w:keepNext/>
              <w:keepLines/>
              <w:jc w:val="center"/>
              <w:rPr>
                <w:rFonts w:cs="Arial"/>
                <w:b/>
                <w:bCs/>
                <w:color w:val="F2F2F2"/>
                <w:sz w:val="20"/>
                <w:szCs w:val="20"/>
              </w:rPr>
            </w:pPr>
            <w:r w:rsidRPr="008806F3">
              <w:rPr>
                <w:rFonts w:cs="Arial"/>
                <w:b/>
                <w:bCs/>
                <w:color w:val="F2F2F2"/>
                <w:sz w:val="20"/>
                <w:szCs w:val="20"/>
              </w:rPr>
              <w:t>Variations</w:t>
            </w:r>
          </w:p>
        </w:tc>
        <w:tc>
          <w:tcPr>
            <w:tcW w:w="1461" w:type="dxa"/>
            <w:shd w:val="clear" w:color="auto" w:fill="262626"/>
            <w:vAlign w:val="bottom"/>
          </w:tcPr>
          <w:p w14:paraId="393A0FF3" w14:textId="1A99D7E4" w:rsidR="00836F9B" w:rsidRPr="008806F3" w:rsidRDefault="00E7309C" w:rsidP="00E7309C">
            <w:pPr>
              <w:keepNext/>
              <w:keepLines/>
              <w:jc w:val="center"/>
              <w:rPr>
                <w:rFonts w:cs="Arial"/>
                <w:b/>
                <w:bCs/>
                <w:color w:val="F2F2F2"/>
                <w:sz w:val="20"/>
                <w:szCs w:val="20"/>
              </w:rPr>
            </w:pPr>
            <w:r>
              <w:rPr>
                <w:rFonts w:cs="Arial"/>
                <w:b/>
                <w:bCs/>
                <w:color w:val="F2F2F2"/>
                <w:sz w:val="20"/>
                <w:szCs w:val="20"/>
              </w:rPr>
              <w:t>Measure Case</w:t>
            </w:r>
            <w:r w:rsidR="00836F9B" w:rsidRPr="008806F3">
              <w:rPr>
                <w:rFonts w:cs="Arial"/>
                <w:b/>
                <w:bCs/>
                <w:color w:val="F2F2F2"/>
                <w:sz w:val="20"/>
                <w:szCs w:val="20"/>
              </w:rPr>
              <w:t xml:space="preserve"> Average Value</w:t>
            </w:r>
            <w:r w:rsidR="00152B37">
              <w:rPr>
                <w:rFonts w:cs="Arial"/>
                <w:b/>
                <w:bCs/>
                <w:color w:val="F2F2F2"/>
                <w:sz w:val="20"/>
                <w:szCs w:val="20"/>
              </w:rPr>
              <w:t xml:space="preserve"> H719</w:t>
            </w:r>
            <w:r w:rsidR="00B51E9A">
              <w:rPr>
                <w:rFonts w:cs="Arial"/>
                <w:b/>
                <w:bCs/>
                <w:color w:val="F2F2F2"/>
                <w:sz w:val="20"/>
                <w:szCs w:val="20"/>
              </w:rPr>
              <w:t>/H247</w:t>
            </w:r>
          </w:p>
        </w:tc>
        <w:tc>
          <w:tcPr>
            <w:tcW w:w="1399" w:type="dxa"/>
            <w:shd w:val="clear" w:color="auto" w:fill="262626"/>
            <w:vAlign w:val="bottom"/>
          </w:tcPr>
          <w:p w14:paraId="393A0FF4" w14:textId="61FF4F80" w:rsidR="00836F9B" w:rsidRPr="008806F3" w:rsidRDefault="00E7309C" w:rsidP="00E7309C">
            <w:pPr>
              <w:keepNext/>
              <w:keepLines/>
              <w:jc w:val="center"/>
              <w:rPr>
                <w:rFonts w:cs="Arial"/>
                <w:b/>
                <w:bCs/>
                <w:color w:val="F2F2F2"/>
                <w:sz w:val="20"/>
                <w:szCs w:val="20"/>
              </w:rPr>
            </w:pPr>
            <w:r>
              <w:rPr>
                <w:rFonts w:cs="Arial"/>
                <w:b/>
                <w:bCs/>
                <w:color w:val="F2F2F2"/>
                <w:sz w:val="20"/>
                <w:szCs w:val="20"/>
              </w:rPr>
              <w:t xml:space="preserve">Measure </w:t>
            </w:r>
            <w:r w:rsidR="00836F9B" w:rsidRPr="008806F3">
              <w:rPr>
                <w:rFonts w:cs="Arial"/>
                <w:b/>
                <w:bCs/>
                <w:color w:val="F2F2F2"/>
                <w:sz w:val="20"/>
                <w:szCs w:val="20"/>
              </w:rPr>
              <w:t xml:space="preserve"> Case  Average Value</w:t>
            </w:r>
            <w:r>
              <w:rPr>
                <w:rFonts w:cs="Arial"/>
                <w:b/>
                <w:bCs/>
                <w:color w:val="F2F2F2"/>
                <w:sz w:val="20"/>
                <w:szCs w:val="20"/>
              </w:rPr>
              <w:t xml:space="preserve"> H720</w:t>
            </w:r>
            <w:r w:rsidR="00B51E9A">
              <w:rPr>
                <w:rFonts w:cs="Arial"/>
                <w:b/>
                <w:bCs/>
                <w:color w:val="F2F2F2"/>
                <w:sz w:val="20"/>
                <w:szCs w:val="20"/>
              </w:rPr>
              <w:t>/H244</w:t>
            </w:r>
          </w:p>
        </w:tc>
        <w:tc>
          <w:tcPr>
            <w:tcW w:w="1473" w:type="dxa"/>
            <w:shd w:val="clear" w:color="auto" w:fill="262626"/>
            <w:vAlign w:val="bottom"/>
          </w:tcPr>
          <w:p w14:paraId="393A0FF5" w14:textId="65781D54" w:rsidR="00836F9B" w:rsidRPr="008806F3" w:rsidRDefault="00836F9B" w:rsidP="001E4C31">
            <w:pPr>
              <w:keepNext/>
              <w:keepLines/>
              <w:jc w:val="center"/>
              <w:rPr>
                <w:rFonts w:cs="Arial"/>
                <w:b/>
                <w:bCs/>
                <w:color w:val="F2F2F2"/>
                <w:sz w:val="20"/>
                <w:szCs w:val="20"/>
              </w:rPr>
            </w:pPr>
            <w:r w:rsidRPr="008806F3">
              <w:rPr>
                <w:rFonts w:cs="Arial"/>
                <w:b/>
                <w:bCs/>
                <w:color w:val="F2F2F2"/>
                <w:sz w:val="20"/>
                <w:szCs w:val="20"/>
              </w:rPr>
              <w:t>Measure Case Average Value</w:t>
            </w:r>
            <w:r w:rsidR="00E7309C">
              <w:rPr>
                <w:rFonts w:cs="Arial"/>
                <w:b/>
                <w:bCs/>
                <w:color w:val="F2F2F2"/>
                <w:sz w:val="20"/>
                <w:szCs w:val="20"/>
              </w:rPr>
              <w:t xml:space="preserve"> H150</w:t>
            </w:r>
          </w:p>
        </w:tc>
        <w:tc>
          <w:tcPr>
            <w:tcW w:w="1736" w:type="dxa"/>
            <w:shd w:val="clear" w:color="auto" w:fill="262626"/>
            <w:vAlign w:val="bottom"/>
          </w:tcPr>
          <w:p w14:paraId="393A0FF6" w14:textId="77777777" w:rsidR="00836F9B" w:rsidRPr="008806F3" w:rsidRDefault="00836F9B" w:rsidP="001E4C31">
            <w:pPr>
              <w:keepNext/>
              <w:keepLines/>
              <w:jc w:val="center"/>
              <w:rPr>
                <w:rFonts w:cs="Arial"/>
                <w:b/>
                <w:bCs/>
                <w:color w:val="F2F2F2"/>
                <w:sz w:val="20"/>
                <w:szCs w:val="20"/>
              </w:rPr>
            </w:pPr>
            <w:r w:rsidRPr="008806F3">
              <w:rPr>
                <w:rFonts w:cs="Arial"/>
                <w:b/>
                <w:bCs/>
                <w:color w:val="F2F2F2"/>
                <w:sz w:val="20"/>
                <w:szCs w:val="20"/>
              </w:rPr>
              <w:t>Reference Section</w:t>
            </w:r>
          </w:p>
        </w:tc>
      </w:tr>
      <w:tr w:rsidR="008806F3" w:rsidRPr="008806F3" w14:paraId="393A0FFE"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0FF8" w14:textId="23D2182F" w:rsidR="008806F3" w:rsidRPr="008806F3" w:rsidRDefault="008806F3" w:rsidP="001E4C31">
            <w:pPr>
              <w:keepNext/>
              <w:jc w:val="center"/>
              <w:rPr>
                <w:rFonts w:cs="Arial"/>
                <w:b/>
                <w:sz w:val="20"/>
                <w:szCs w:val="20"/>
              </w:rPr>
            </w:pPr>
            <w:r w:rsidRPr="008806F3">
              <w:rPr>
                <w:rFonts w:cs="Arial"/>
                <w:b/>
                <w:sz w:val="20"/>
                <w:szCs w:val="20"/>
              </w:rPr>
              <w:t>Input Variable</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0FF9" w14:textId="058D559C" w:rsidR="008806F3" w:rsidRPr="008806F3" w:rsidRDefault="008806F3" w:rsidP="001E4C31">
            <w:pPr>
              <w:keepNext/>
              <w:jc w:val="center"/>
              <w:rPr>
                <w:rFonts w:cs="Arial"/>
                <w:sz w:val="20"/>
                <w:szCs w:val="20"/>
              </w:rPr>
            </w:pPr>
            <w:r w:rsidRPr="008806F3">
              <w:rPr>
                <w:rFonts w:cs="Arial"/>
                <w:i/>
                <w:sz w:val="20"/>
                <w:szCs w:val="20"/>
              </w:rPr>
              <w:t>Variations</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0FFA" w14:textId="1A1A0183" w:rsidR="008806F3" w:rsidRPr="008806F3" w:rsidRDefault="008806F3" w:rsidP="001E4C31">
            <w:pPr>
              <w:keepNext/>
              <w:jc w:val="center"/>
              <w:rPr>
                <w:rFonts w:cs="Arial"/>
                <w:sz w:val="20"/>
                <w:szCs w:val="20"/>
              </w:rPr>
            </w:pPr>
            <w:r w:rsidRPr="008806F3">
              <w:rPr>
                <w:rFonts w:cs="Arial"/>
                <w:i/>
                <w:sz w:val="20"/>
                <w:szCs w:val="20"/>
              </w:rPr>
              <w:t>Base Case 1 Average Value</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0FFB" w14:textId="72B8CF23" w:rsidR="008806F3" w:rsidRPr="008806F3" w:rsidRDefault="008806F3" w:rsidP="001E4C31">
            <w:pPr>
              <w:keepNext/>
              <w:jc w:val="center"/>
              <w:rPr>
                <w:rFonts w:cs="Arial"/>
                <w:i/>
                <w:sz w:val="20"/>
                <w:szCs w:val="20"/>
              </w:rPr>
            </w:pPr>
            <w:r w:rsidRPr="008806F3">
              <w:rPr>
                <w:rFonts w:cs="Arial"/>
                <w:i/>
                <w:sz w:val="20"/>
                <w:szCs w:val="20"/>
              </w:rPr>
              <w:t>Base Case 2 Average Value</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0FFC" w14:textId="36EF55AC" w:rsidR="008806F3" w:rsidRPr="008806F3" w:rsidRDefault="008806F3" w:rsidP="001E4C31">
            <w:pPr>
              <w:keepNext/>
              <w:jc w:val="center"/>
              <w:rPr>
                <w:rFonts w:cs="Arial"/>
                <w:i/>
                <w:sz w:val="20"/>
                <w:szCs w:val="20"/>
              </w:rPr>
            </w:pPr>
            <w:r w:rsidRPr="008806F3">
              <w:rPr>
                <w:rFonts w:cs="Arial"/>
                <w:i/>
                <w:sz w:val="20"/>
                <w:szCs w:val="20"/>
              </w:rPr>
              <w:t>Measure Case Average Value</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0FFD" w14:textId="6E984C58" w:rsidR="008806F3" w:rsidRPr="008806F3" w:rsidRDefault="008806F3" w:rsidP="001E4C31">
            <w:pPr>
              <w:keepNext/>
              <w:jc w:val="center"/>
              <w:rPr>
                <w:rFonts w:cs="Arial"/>
                <w:i/>
                <w:sz w:val="20"/>
                <w:szCs w:val="20"/>
              </w:rPr>
            </w:pPr>
            <w:r w:rsidRPr="008806F3">
              <w:rPr>
                <w:rFonts w:cs="Arial"/>
                <w:i/>
                <w:sz w:val="20"/>
                <w:szCs w:val="20"/>
              </w:rPr>
              <w:t>Reference Section</w:t>
            </w:r>
          </w:p>
        </w:tc>
      </w:tr>
      <w:tr w:rsidR="008806F3" w:rsidRPr="008806F3" w14:paraId="393A1005"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0FFF" w14:textId="4F4152EC" w:rsidR="008806F3" w:rsidRPr="008806F3" w:rsidRDefault="008806F3" w:rsidP="001E4C31">
            <w:pPr>
              <w:keepNext/>
              <w:jc w:val="center"/>
              <w:rPr>
                <w:rFonts w:cs="Arial"/>
                <w:b/>
                <w:sz w:val="20"/>
                <w:szCs w:val="20"/>
              </w:rPr>
            </w:pPr>
            <w:r w:rsidRPr="008806F3">
              <w:rPr>
                <w:rFonts w:cs="Arial"/>
                <w:b/>
                <w:sz w:val="20"/>
                <w:szCs w:val="20"/>
              </w:rPr>
              <w:t>Electric Savings*</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0" w14:textId="465F0DAB" w:rsidR="008806F3" w:rsidRPr="008806F3" w:rsidRDefault="008806F3" w:rsidP="001E4C31">
            <w:pPr>
              <w:keepNext/>
              <w:jc w:val="center"/>
              <w:rPr>
                <w:rFonts w:cs="Arial"/>
                <w:sz w:val="20"/>
                <w:szCs w:val="20"/>
              </w:rPr>
            </w:pPr>
            <w:r w:rsidRPr="008806F3">
              <w:rPr>
                <w:rFonts w:cs="Arial"/>
                <w:i/>
                <w:sz w:val="20"/>
                <w:szCs w:val="20"/>
              </w:rPr>
              <w:t>Measure</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1" w14:textId="6B75B808" w:rsidR="008806F3" w:rsidRPr="008806F3" w:rsidRDefault="00E6375A" w:rsidP="001E4C31">
            <w:pPr>
              <w:keepNext/>
              <w:jc w:val="center"/>
              <w:rPr>
                <w:rFonts w:cs="Arial"/>
                <w:sz w:val="20"/>
                <w:szCs w:val="20"/>
              </w:rPr>
            </w:pPr>
            <w:r>
              <w:rPr>
                <w:rFonts w:cs="Arial"/>
                <w:i/>
                <w:sz w:val="20"/>
                <w:szCs w:val="20"/>
              </w:rPr>
              <w:t>N/A</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2" w14:textId="4E6478A7" w:rsidR="008806F3" w:rsidRPr="008806F3" w:rsidRDefault="008806F3" w:rsidP="001E4C31">
            <w:pPr>
              <w:keepNext/>
              <w:jc w:val="center"/>
              <w:rPr>
                <w:rFonts w:cs="Arial"/>
                <w:sz w:val="20"/>
                <w:szCs w:val="20"/>
              </w:rPr>
            </w:pPr>
            <w:r w:rsidRPr="008806F3">
              <w:rPr>
                <w:rFonts w:cs="Arial"/>
                <w:i/>
                <w:sz w:val="20"/>
                <w:szCs w:val="20"/>
              </w:rPr>
              <w:t>N/A</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3" w14:textId="7F756BB1" w:rsidR="008806F3" w:rsidRPr="008806F3" w:rsidRDefault="008806F3" w:rsidP="001E4C31">
            <w:pPr>
              <w:keepNext/>
              <w:jc w:val="center"/>
              <w:rPr>
                <w:rFonts w:cs="Arial"/>
                <w:sz w:val="20"/>
                <w:szCs w:val="20"/>
              </w:rPr>
            </w:pPr>
            <w:r w:rsidRPr="008806F3">
              <w:rPr>
                <w:rFonts w:cs="Arial"/>
                <w:i/>
                <w:sz w:val="20"/>
                <w:szCs w:val="20"/>
              </w:rPr>
              <w:t>N/A</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4" w14:textId="56B15B03" w:rsidR="008806F3" w:rsidRPr="008806F3" w:rsidRDefault="008806F3" w:rsidP="001E4C31">
            <w:pPr>
              <w:keepNext/>
              <w:jc w:val="center"/>
              <w:rPr>
                <w:rFonts w:cs="Arial"/>
                <w:sz w:val="20"/>
                <w:szCs w:val="20"/>
              </w:rPr>
            </w:pPr>
            <w:r w:rsidRPr="008806F3">
              <w:rPr>
                <w:rFonts w:cs="Arial"/>
                <w:i/>
                <w:sz w:val="20"/>
                <w:szCs w:val="20"/>
              </w:rPr>
              <w:t>1.4.1</w:t>
            </w:r>
          </w:p>
        </w:tc>
      </w:tr>
      <w:tr w:rsidR="008806F3" w:rsidRPr="008806F3" w14:paraId="393A100C"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6" w14:textId="50CD7356" w:rsidR="008806F3" w:rsidRPr="008806F3" w:rsidRDefault="008806F3" w:rsidP="001E4C31">
            <w:pPr>
              <w:keepNext/>
              <w:jc w:val="center"/>
              <w:rPr>
                <w:rFonts w:cs="Arial"/>
                <w:b/>
                <w:sz w:val="20"/>
                <w:szCs w:val="20"/>
              </w:rPr>
            </w:pPr>
            <w:r w:rsidRPr="008806F3">
              <w:rPr>
                <w:rFonts w:cs="Arial"/>
                <w:b/>
                <w:sz w:val="20"/>
                <w:szCs w:val="20"/>
              </w:rPr>
              <w:t>Gas Savings*</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7" w14:textId="32FB5C4D" w:rsidR="008806F3" w:rsidRPr="008806F3" w:rsidRDefault="008806F3" w:rsidP="001E4C31">
            <w:pPr>
              <w:keepNext/>
              <w:jc w:val="center"/>
              <w:rPr>
                <w:rFonts w:cs="Arial"/>
                <w:sz w:val="20"/>
                <w:szCs w:val="20"/>
              </w:rPr>
            </w:pPr>
            <w:r w:rsidRPr="008806F3">
              <w:rPr>
                <w:rFonts w:cs="Arial"/>
                <w:i/>
                <w:sz w:val="20"/>
                <w:szCs w:val="20"/>
              </w:rPr>
              <w:t>Measure</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7EE3ED1A" w14:textId="77777777" w:rsidR="008806F3" w:rsidRDefault="00E6375A" w:rsidP="001E4C31">
            <w:pPr>
              <w:keepNext/>
              <w:jc w:val="center"/>
              <w:rPr>
                <w:rFonts w:cs="Arial"/>
                <w:sz w:val="20"/>
                <w:szCs w:val="20"/>
              </w:rPr>
            </w:pPr>
            <w:r>
              <w:rPr>
                <w:rFonts w:cs="Arial"/>
                <w:sz w:val="20"/>
                <w:szCs w:val="20"/>
              </w:rPr>
              <w:t xml:space="preserve">207 </w:t>
            </w:r>
            <w:proofErr w:type="spellStart"/>
            <w:r>
              <w:rPr>
                <w:rFonts w:cs="Arial"/>
                <w:sz w:val="20"/>
                <w:szCs w:val="20"/>
              </w:rPr>
              <w:t>Th</w:t>
            </w:r>
            <w:proofErr w:type="spellEnd"/>
            <w:r>
              <w:rPr>
                <w:rFonts w:cs="Arial"/>
                <w:sz w:val="20"/>
                <w:szCs w:val="20"/>
              </w:rPr>
              <w:t>/</w:t>
            </w:r>
            <w:proofErr w:type="spellStart"/>
            <w:r>
              <w:rPr>
                <w:rFonts w:cs="Arial"/>
                <w:sz w:val="20"/>
                <w:szCs w:val="20"/>
              </w:rPr>
              <w:t>Yr</w:t>
            </w:r>
            <w:proofErr w:type="spellEnd"/>
            <w:r w:rsidR="00BB3B2A">
              <w:rPr>
                <w:rFonts w:cs="Arial"/>
                <w:sz w:val="20"/>
                <w:szCs w:val="20"/>
              </w:rPr>
              <w:t xml:space="preserve"> </w:t>
            </w:r>
          </w:p>
          <w:p w14:paraId="393A1008" w14:textId="29BF744D" w:rsidR="00BB3B2A" w:rsidRPr="008806F3" w:rsidRDefault="00BB3B2A" w:rsidP="001E4C31">
            <w:pPr>
              <w:keepNext/>
              <w:jc w:val="center"/>
              <w:rPr>
                <w:rFonts w:cs="Arial"/>
                <w:sz w:val="20"/>
                <w:szCs w:val="20"/>
              </w:rPr>
            </w:pPr>
            <w:r>
              <w:rPr>
                <w:rFonts w:cs="Arial"/>
                <w:sz w:val="20"/>
                <w:szCs w:val="20"/>
              </w:rPr>
              <w:t xml:space="preserve">10 </w:t>
            </w:r>
            <w:proofErr w:type="spellStart"/>
            <w:r>
              <w:rPr>
                <w:rFonts w:cs="Arial"/>
                <w:sz w:val="20"/>
                <w:szCs w:val="20"/>
              </w:rPr>
              <w:t>Th</w:t>
            </w:r>
            <w:proofErr w:type="spellEnd"/>
            <w:r>
              <w:rPr>
                <w:rFonts w:cs="Arial"/>
                <w:sz w:val="20"/>
                <w:szCs w:val="20"/>
              </w:rPr>
              <w:t>/unit (H247)</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62BBC069" w14:textId="77777777" w:rsidR="008806F3" w:rsidRDefault="00E7309C" w:rsidP="001E4C31">
            <w:pPr>
              <w:keepNext/>
              <w:jc w:val="center"/>
              <w:rPr>
                <w:rFonts w:cs="Arial"/>
                <w:i/>
                <w:sz w:val="20"/>
                <w:szCs w:val="20"/>
              </w:rPr>
            </w:pPr>
            <w:r>
              <w:rPr>
                <w:rFonts w:cs="Arial"/>
                <w:i/>
                <w:sz w:val="20"/>
                <w:szCs w:val="20"/>
              </w:rPr>
              <w:t xml:space="preserve">61 </w:t>
            </w:r>
            <w:proofErr w:type="spellStart"/>
            <w:r>
              <w:rPr>
                <w:rFonts w:cs="Arial"/>
                <w:i/>
                <w:sz w:val="20"/>
                <w:szCs w:val="20"/>
              </w:rPr>
              <w:t>Th</w:t>
            </w:r>
            <w:proofErr w:type="spellEnd"/>
            <w:r>
              <w:rPr>
                <w:rFonts w:cs="Arial"/>
                <w:i/>
                <w:sz w:val="20"/>
                <w:szCs w:val="20"/>
              </w:rPr>
              <w:t>/</w:t>
            </w:r>
            <w:proofErr w:type="spellStart"/>
            <w:r>
              <w:rPr>
                <w:rFonts w:cs="Arial"/>
                <w:i/>
                <w:sz w:val="20"/>
                <w:szCs w:val="20"/>
              </w:rPr>
              <w:t>Yr</w:t>
            </w:r>
            <w:proofErr w:type="spellEnd"/>
          </w:p>
          <w:p w14:paraId="393A1009" w14:textId="57D1602C" w:rsidR="00BB3B2A" w:rsidRPr="008806F3" w:rsidRDefault="00BB3B2A" w:rsidP="001E4C31">
            <w:pPr>
              <w:keepNext/>
              <w:jc w:val="center"/>
              <w:rPr>
                <w:rFonts w:cs="Arial"/>
                <w:sz w:val="20"/>
                <w:szCs w:val="20"/>
              </w:rPr>
            </w:pPr>
            <w:r>
              <w:rPr>
                <w:rFonts w:cs="Arial"/>
                <w:i/>
                <w:sz w:val="20"/>
                <w:szCs w:val="20"/>
              </w:rPr>
              <w:t xml:space="preserve">2 </w:t>
            </w:r>
            <w:proofErr w:type="spellStart"/>
            <w:r>
              <w:rPr>
                <w:rFonts w:cs="Arial"/>
                <w:i/>
                <w:sz w:val="20"/>
                <w:szCs w:val="20"/>
              </w:rPr>
              <w:t>Th</w:t>
            </w:r>
            <w:proofErr w:type="spellEnd"/>
            <w:r>
              <w:rPr>
                <w:rFonts w:cs="Arial"/>
                <w:i/>
                <w:sz w:val="20"/>
                <w:szCs w:val="20"/>
              </w:rPr>
              <w:t>/unit (H244)</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A" w14:textId="166364A2" w:rsidR="008806F3" w:rsidRPr="008806F3" w:rsidRDefault="00E7309C" w:rsidP="00BB3B2A">
            <w:pPr>
              <w:keepNext/>
              <w:jc w:val="center"/>
              <w:rPr>
                <w:rFonts w:cs="Arial"/>
                <w:sz w:val="20"/>
                <w:szCs w:val="20"/>
              </w:rPr>
            </w:pPr>
            <w:r>
              <w:rPr>
                <w:rFonts w:cs="Arial"/>
                <w:i/>
                <w:sz w:val="20"/>
                <w:szCs w:val="20"/>
              </w:rPr>
              <w:t xml:space="preserve">127 </w:t>
            </w:r>
            <w:proofErr w:type="spellStart"/>
            <w:r>
              <w:rPr>
                <w:rFonts w:cs="Arial"/>
                <w:i/>
                <w:sz w:val="20"/>
                <w:szCs w:val="20"/>
              </w:rPr>
              <w:t>Th</w:t>
            </w:r>
            <w:proofErr w:type="spellEnd"/>
            <w:r>
              <w:rPr>
                <w:rFonts w:cs="Arial"/>
                <w:i/>
                <w:sz w:val="20"/>
                <w:szCs w:val="20"/>
              </w:rPr>
              <w:t>/</w:t>
            </w:r>
            <w:proofErr w:type="spellStart"/>
            <w:r>
              <w:rPr>
                <w:rFonts w:cs="Arial"/>
                <w:i/>
                <w:sz w:val="20"/>
                <w:szCs w:val="20"/>
              </w:rPr>
              <w:t>Yr</w:t>
            </w:r>
            <w:proofErr w:type="spellEnd"/>
            <w:r w:rsidR="00BB3B2A">
              <w:rPr>
                <w:rFonts w:cs="Arial"/>
                <w:i/>
                <w:sz w:val="20"/>
                <w:szCs w:val="20"/>
              </w:rPr>
              <w:t xml:space="preserve"> </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B" w14:textId="19C659BE" w:rsidR="008806F3" w:rsidRPr="008806F3" w:rsidRDefault="008806F3" w:rsidP="001E4C31">
            <w:pPr>
              <w:keepNext/>
              <w:jc w:val="center"/>
              <w:rPr>
                <w:rFonts w:cs="Arial"/>
                <w:sz w:val="20"/>
                <w:szCs w:val="20"/>
              </w:rPr>
            </w:pPr>
            <w:r w:rsidRPr="008806F3">
              <w:rPr>
                <w:rFonts w:cs="Arial"/>
                <w:i/>
                <w:sz w:val="20"/>
                <w:szCs w:val="20"/>
              </w:rPr>
              <w:t>1.4.1</w:t>
            </w:r>
          </w:p>
        </w:tc>
      </w:tr>
      <w:tr w:rsidR="008806F3" w:rsidRPr="008806F3" w14:paraId="393A1013"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D" w14:textId="090BEE3E" w:rsidR="008806F3" w:rsidRPr="008806F3" w:rsidRDefault="008806F3" w:rsidP="001E4C31">
            <w:pPr>
              <w:keepNext/>
              <w:jc w:val="center"/>
              <w:rPr>
                <w:rFonts w:cs="Arial"/>
                <w:b/>
                <w:sz w:val="20"/>
                <w:szCs w:val="20"/>
              </w:rPr>
            </w:pPr>
            <w:r w:rsidRPr="008806F3">
              <w:rPr>
                <w:rFonts w:cs="Arial"/>
                <w:b/>
                <w:sz w:val="20"/>
                <w:szCs w:val="20"/>
              </w:rPr>
              <w:t>Hours of operation</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E" w14:textId="2C257225" w:rsidR="008806F3" w:rsidRPr="008806F3" w:rsidRDefault="008806F3" w:rsidP="001E4C31">
            <w:pPr>
              <w:keepNext/>
              <w:jc w:val="center"/>
              <w:rPr>
                <w:rFonts w:cs="Arial"/>
                <w:sz w:val="20"/>
                <w:szCs w:val="20"/>
              </w:rPr>
            </w:pPr>
            <w:r w:rsidRPr="008806F3">
              <w:rPr>
                <w:rFonts w:cs="Arial"/>
                <w:i/>
                <w:sz w:val="20"/>
                <w:szCs w:val="20"/>
              </w:rPr>
              <w:t>None</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0F" w14:textId="3398B5CE" w:rsidR="008806F3" w:rsidRPr="008806F3" w:rsidRDefault="008806F3" w:rsidP="001E4C31">
            <w:pPr>
              <w:keepNext/>
              <w:jc w:val="center"/>
              <w:rPr>
                <w:rFonts w:cs="Arial"/>
                <w:sz w:val="20"/>
                <w:szCs w:val="20"/>
              </w:rPr>
            </w:pPr>
            <w:r w:rsidRPr="008806F3">
              <w:rPr>
                <w:rFonts w:cs="Arial"/>
                <w:i/>
                <w:sz w:val="20"/>
                <w:szCs w:val="20"/>
              </w:rPr>
              <w:t>8,760</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0" w14:textId="62701667" w:rsidR="008806F3" w:rsidRPr="008806F3" w:rsidRDefault="00E7309C" w:rsidP="001E4C31">
            <w:pPr>
              <w:keepNext/>
              <w:jc w:val="center"/>
              <w:rPr>
                <w:rFonts w:cs="Arial"/>
                <w:sz w:val="20"/>
                <w:szCs w:val="20"/>
              </w:rPr>
            </w:pPr>
            <w:r>
              <w:rPr>
                <w:rFonts w:cs="Arial"/>
                <w:i/>
                <w:sz w:val="20"/>
                <w:szCs w:val="20"/>
              </w:rPr>
              <w:t>8760</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1" w14:textId="0AEA114B" w:rsidR="008806F3" w:rsidRPr="008806F3" w:rsidRDefault="00E7309C" w:rsidP="001E4C31">
            <w:pPr>
              <w:keepNext/>
              <w:jc w:val="center"/>
              <w:rPr>
                <w:rFonts w:cs="Arial"/>
                <w:sz w:val="20"/>
                <w:szCs w:val="20"/>
              </w:rPr>
            </w:pPr>
            <w:r>
              <w:rPr>
                <w:rFonts w:cs="Arial"/>
                <w:i/>
                <w:sz w:val="20"/>
                <w:szCs w:val="20"/>
              </w:rPr>
              <w:t>8760</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2" w14:textId="11170312" w:rsidR="008806F3" w:rsidRPr="008806F3" w:rsidRDefault="008806F3" w:rsidP="001E4C31">
            <w:pPr>
              <w:keepNext/>
              <w:jc w:val="center"/>
              <w:rPr>
                <w:rFonts w:cs="Arial"/>
                <w:sz w:val="20"/>
                <w:szCs w:val="20"/>
              </w:rPr>
            </w:pPr>
            <w:r w:rsidRPr="008806F3">
              <w:rPr>
                <w:rFonts w:cs="Arial"/>
                <w:i/>
                <w:sz w:val="20"/>
                <w:szCs w:val="20"/>
              </w:rPr>
              <w:t>1.4.1</w:t>
            </w:r>
          </w:p>
        </w:tc>
      </w:tr>
      <w:tr w:rsidR="008806F3" w:rsidRPr="008806F3" w14:paraId="393A101A"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4" w14:textId="5D2BDE78" w:rsidR="008806F3" w:rsidRPr="008806F3" w:rsidRDefault="008806F3" w:rsidP="001E4C31">
            <w:pPr>
              <w:keepNext/>
              <w:jc w:val="center"/>
              <w:rPr>
                <w:rFonts w:cs="Arial"/>
                <w:b/>
                <w:sz w:val="20"/>
                <w:szCs w:val="20"/>
              </w:rPr>
            </w:pPr>
            <w:r w:rsidRPr="008806F3">
              <w:rPr>
                <w:rFonts w:cs="Arial"/>
                <w:b/>
                <w:sz w:val="20"/>
                <w:szCs w:val="20"/>
              </w:rPr>
              <w:t>Full Cost</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5" w14:textId="389EBC75" w:rsidR="008806F3" w:rsidRPr="008806F3" w:rsidRDefault="008806F3" w:rsidP="001E4C31">
            <w:pPr>
              <w:keepNext/>
              <w:jc w:val="center"/>
              <w:rPr>
                <w:rFonts w:cs="Arial"/>
                <w:sz w:val="20"/>
                <w:szCs w:val="20"/>
              </w:rPr>
            </w:pPr>
            <w:r w:rsidRPr="008806F3">
              <w:rPr>
                <w:rFonts w:cs="Arial"/>
                <w:i/>
                <w:sz w:val="20"/>
                <w:szCs w:val="20"/>
              </w:rPr>
              <w:t>Measure</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6" w14:textId="03A9B926" w:rsidR="008806F3" w:rsidRPr="008806F3" w:rsidRDefault="00E6375A" w:rsidP="00B51E9A">
            <w:pPr>
              <w:keepNext/>
              <w:jc w:val="center"/>
              <w:rPr>
                <w:rFonts w:cs="Arial"/>
                <w:sz w:val="20"/>
                <w:szCs w:val="20"/>
              </w:rPr>
            </w:pPr>
            <w:r>
              <w:rPr>
                <w:rFonts w:cs="Arial"/>
                <w:sz w:val="20"/>
                <w:szCs w:val="20"/>
              </w:rPr>
              <w:t>$</w:t>
            </w:r>
            <w:r w:rsidR="00B51E9A">
              <w:rPr>
                <w:rFonts w:cs="Arial"/>
                <w:sz w:val="20"/>
                <w:szCs w:val="20"/>
              </w:rPr>
              <w:t>2846</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7" w14:textId="6A231E63" w:rsidR="008806F3" w:rsidRPr="008806F3" w:rsidRDefault="00B51E9A" w:rsidP="001E4C31">
            <w:pPr>
              <w:keepNext/>
              <w:jc w:val="center"/>
              <w:rPr>
                <w:rFonts w:cs="Arial"/>
                <w:sz w:val="20"/>
                <w:szCs w:val="20"/>
              </w:rPr>
            </w:pPr>
            <w:r>
              <w:rPr>
                <w:rFonts w:cs="Arial"/>
                <w:i/>
                <w:sz w:val="20"/>
                <w:szCs w:val="20"/>
              </w:rPr>
              <w:t>$3006</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8" w14:textId="0A474ACA" w:rsidR="008806F3" w:rsidRPr="008806F3" w:rsidRDefault="00B51E9A" w:rsidP="00B51E9A">
            <w:pPr>
              <w:keepNext/>
              <w:jc w:val="center"/>
              <w:rPr>
                <w:rFonts w:cs="Arial"/>
                <w:sz w:val="20"/>
                <w:szCs w:val="20"/>
              </w:rPr>
            </w:pPr>
            <w:r>
              <w:rPr>
                <w:rFonts w:cs="Arial"/>
                <w:i/>
                <w:sz w:val="20"/>
                <w:szCs w:val="20"/>
              </w:rPr>
              <w:t>$4282</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9" w14:textId="38C9A0E3" w:rsidR="008806F3" w:rsidRPr="008806F3" w:rsidRDefault="008806F3" w:rsidP="001E4C31">
            <w:pPr>
              <w:keepNext/>
              <w:jc w:val="center"/>
              <w:rPr>
                <w:rFonts w:cs="Arial"/>
                <w:sz w:val="20"/>
                <w:szCs w:val="20"/>
              </w:rPr>
            </w:pPr>
            <w:r w:rsidRPr="008806F3">
              <w:rPr>
                <w:rFonts w:cs="Arial"/>
                <w:i/>
                <w:sz w:val="20"/>
                <w:szCs w:val="20"/>
              </w:rPr>
              <w:t>1.4.1</w:t>
            </w:r>
          </w:p>
        </w:tc>
      </w:tr>
      <w:tr w:rsidR="008806F3" w:rsidRPr="008806F3" w14:paraId="393A1021"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B" w14:textId="3FFAD999" w:rsidR="008806F3" w:rsidRPr="008806F3" w:rsidRDefault="008806F3" w:rsidP="001E4C31">
            <w:pPr>
              <w:keepNext/>
              <w:jc w:val="center"/>
              <w:rPr>
                <w:rFonts w:cs="Arial"/>
                <w:b/>
                <w:sz w:val="20"/>
                <w:szCs w:val="20"/>
              </w:rPr>
            </w:pPr>
            <w:r w:rsidRPr="008806F3">
              <w:rPr>
                <w:rFonts w:cs="Arial"/>
                <w:b/>
                <w:sz w:val="20"/>
                <w:szCs w:val="20"/>
              </w:rPr>
              <w:t>Incremental Cost</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C" w14:textId="197F878D" w:rsidR="008806F3" w:rsidRPr="008806F3" w:rsidRDefault="008806F3" w:rsidP="001E4C31">
            <w:pPr>
              <w:keepNext/>
              <w:jc w:val="center"/>
              <w:rPr>
                <w:rFonts w:cs="Arial"/>
                <w:sz w:val="20"/>
                <w:szCs w:val="20"/>
              </w:rPr>
            </w:pPr>
            <w:r w:rsidRPr="008806F3">
              <w:rPr>
                <w:rFonts w:cs="Arial"/>
                <w:i/>
                <w:sz w:val="20"/>
                <w:szCs w:val="20"/>
              </w:rPr>
              <w:t>Measure</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D" w14:textId="2AB46933" w:rsidR="008806F3" w:rsidRPr="008806F3" w:rsidRDefault="00E6375A" w:rsidP="001E4C31">
            <w:pPr>
              <w:keepNext/>
              <w:jc w:val="center"/>
              <w:rPr>
                <w:rFonts w:cs="Arial"/>
                <w:sz w:val="20"/>
                <w:szCs w:val="20"/>
              </w:rPr>
            </w:pPr>
            <w:r>
              <w:rPr>
                <w:rFonts w:cs="Arial"/>
                <w:sz w:val="20"/>
                <w:szCs w:val="20"/>
              </w:rPr>
              <w:t>$154</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E" w14:textId="4DF6C950" w:rsidR="008806F3" w:rsidRPr="008806F3" w:rsidRDefault="00B51E9A" w:rsidP="001E4C31">
            <w:pPr>
              <w:keepNext/>
              <w:jc w:val="center"/>
              <w:rPr>
                <w:rFonts w:cs="Arial"/>
                <w:sz w:val="20"/>
                <w:szCs w:val="20"/>
              </w:rPr>
            </w:pPr>
            <w:r>
              <w:rPr>
                <w:rFonts w:cs="Arial"/>
                <w:sz w:val="20"/>
                <w:szCs w:val="20"/>
              </w:rPr>
              <w:t>$549</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1F" w14:textId="0321FE98" w:rsidR="008806F3" w:rsidRPr="008806F3" w:rsidRDefault="00B51E9A" w:rsidP="001E4C31">
            <w:pPr>
              <w:keepNext/>
              <w:jc w:val="center"/>
              <w:rPr>
                <w:rFonts w:cs="Arial"/>
                <w:sz w:val="20"/>
                <w:szCs w:val="20"/>
              </w:rPr>
            </w:pPr>
            <w:r>
              <w:rPr>
                <w:rFonts w:cs="Arial"/>
                <w:i/>
                <w:sz w:val="20"/>
                <w:szCs w:val="20"/>
              </w:rPr>
              <w:t>$209</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0" w14:textId="45DC3E43" w:rsidR="008806F3" w:rsidRPr="008806F3" w:rsidRDefault="008806F3" w:rsidP="001E4C31">
            <w:pPr>
              <w:keepNext/>
              <w:jc w:val="center"/>
              <w:rPr>
                <w:rFonts w:cs="Arial"/>
                <w:sz w:val="20"/>
                <w:szCs w:val="20"/>
              </w:rPr>
            </w:pPr>
            <w:r w:rsidRPr="008806F3">
              <w:rPr>
                <w:rFonts w:cs="Arial"/>
                <w:i/>
                <w:sz w:val="20"/>
                <w:szCs w:val="20"/>
              </w:rPr>
              <w:t>1.4.1</w:t>
            </w:r>
          </w:p>
        </w:tc>
      </w:tr>
      <w:tr w:rsidR="008806F3" w:rsidRPr="008806F3" w14:paraId="393A1028"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2" w14:textId="0EA7301C" w:rsidR="008806F3" w:rsidRPr="008806F3" w:rsidRDefault="008806F3" w:rsidP="001E4C31">
            <w:pPr>
              <w:keepNext/>
              <w:jc w:val="center"/>
              <w:rPr>
                <w:rFonts w:cs="Arial"/>
                <w:b/>
                <w:sz w:val="20"/>
                <w:szCs w:val="20"/>
              </w:rPr>
            </w:pPr>
            <w:r w:rsidRPr="008806F3">
              <w:rPr>
                <w:rFonts w:cs="Arial"/>
                <w:b/>
                <w:sz w:val="20"/>
                <w:szCs w:val="20"/>
              </w:rPr>
              <w:t>EUL /RUL</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3" w14:textId="32A24B7A" w:rsidR="008806F3" w:rsidRPr="008806F3" w:rsidRDefault="008806F3" w:rsidP="001E4C31">
            <w:pPr>
              <w:keepNext/>
              <w:jc w:val="center"/>
              <w:rPr>
                <w:rFonts w:cs="Arial"/>
                <w:sz w:val="20"/>
                <w:szCs w:val="20"/>
              </w:rPr>
            </w:pPr>
            <w:r w:rsidRPr="008806F3">
              <w:rPr>
                <w:rFonts w:cs="Arial"/>
                <w:i/>
                <w:sz w:val="20"/>
                <w:szCs w:val="20"/>
              </w:rPr>
              <w:t>None</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4" w14:textId="4A30C03F" w:rsidR="008806F3" w:rsidRPr="008806F3" w:rsidRDefault="008806F3" w:rsidP="00B51E9A">
            <w:pPr>
              <w:keepNext/>
              <w:jc w:val="center"/>
              <w:rPr>
                <w:rFonts w:cs="Arial"/>
                <w:sz w:val="20"/>
                <w:szCs w:val="20"/>
              </w:rPr>
            </w:pPr>
            <w:r w:rsidRPr="008806F3">
              <w:rPr>
                <w:rFonts w:cs="Arial"/>
                <w:i/>
                <w:sz w:val="20"/>
                <w:szCs w:val="20"/>
              </w:rPr>
              <w:t>20</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5" w14:textId="3D86DE4B" w:rsidR="008806F3" w:rsidRPr="008806F3" w:rsidRDefault="00B51E9A" w:rsidP="001E4C31">
            <w:pPr>
              <w:keepNext/>
              <w:jc w:val="center"/>
              <w:rPr>
                <w:rFonts w:cs="Arial"/>
                <w:sz w:val="20"/>
                <w:szCs w:val="20"/>
              </w:rPr>
            </w:pPr>
            <w:r>
              <w:rPr>
                <w:rFonts w:cs="Arial"/>
                <w:i/>
                <w:sz w:val="20"/>
                <w:szCs w:val="20"/>
              </w:rPr>
              <w:t>20</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6" w14:textId="05952E3E" w:rsidR="008806F3" w:rsidRPr="008806F3" w:rsidRDefault="00B51E9A" w:rsidP="001E4C31">
            <w:pPr>
              <w:keepNext/>
              <w:jc w:val="center"/>
              <w:rPr>
                <w:rFonts w:cs="Arial"/>
                <w:sz w:val="20"/>
                <w:szCs w:val="20"/>
              </w:rPr>
            </w:pPr>
            <w:r>
              <w:rPr>
                <w:rFonts w:cs="Arial"/>
                <w:i/>
                <w:sz w:val="20"/>
                <w:szCs w:val="20"/>
              </w:rPr>
              <w:t>11</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7" w14:textId="2DF95042" w:rsidR="008806F3" w:rsidRPr="008806F3" w:rsidRDefault="008806F3" w:rsidP="001E4C31">
            <w:pPr>
              <w:keepNext/>
              <w:jc w:val="center"/>
              <w:rPr>
                <w:rFonts w:cs="Arial"/>
                <w:sz w:val="20"/>
                <w:szCs w:val="20"/>
              </w:rPr>
            </w:pPr>
            <w:r w:rsidRPr="008806F3">
              <w:rPr>
                <w:rFonts w:cs="Arial"/>
                <w:i/>
                <w:sz w:val="20"/>
                <w:szCs w:val="20"/>
              </w:rPr>
              <w:t>1.4.1</w:t>
            </w:r>
          </w:p>
        </w:tc>
      </w:tr>
      <w:tr w:rsidR="008806F3" w:rsidRPr="008806F3" w14:paraId="393A102F"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9" w14:textId="2B639B91" w:rsidR="008806F3" w:rsidRPr="008806F3" w:rsidRDefault="008806F3" w:rsidP="001E4C31">
            <w:pPr>
              <w:keepNext/>
              <w:jc w:val="center"/>
              <w:rPr>
                <w:rFonts w:cs="Arial"/>
                <w:b/>
                <w:sz w:val="20"/>
                <w:szCs w:val="20"/>
              </w:rPr>
            </w:pPr>
            <w:r w:rsidRPr="008806F3">
              <w:rPr>
                <w:rFonts w:cs="Arial"/>
                <w:b/>
                <w:sz w:val="20"/>
                <w:szCs w:val="20"/>
              </w:rPr>
              <w:t>NTG</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A" w14:textId="534A0A4E" w:rsidR="008806F3" w:rsidRPr="008806F3" w:rsidRDefault="008806F3" w:rsidP="001E4C31">
            <w:pPr>
              <w:keepNext/>
              <w:jc w:val="center"/>
              <w:rPr>
                <w:rFonts w:cs="Arial"/>
                <w:sz w:val="20"/>
                <w:szCs w:val="20"/>
              </w:rPr>
            </w:pPr>
            <w:r w:rsidRPr="008806F3">
              <w:rPr>
                <w:rFonts w:cs="Arial"/>
                <w:i/>
                <w:sz w:val="20"/>
                <w:szCs w:val="20"/>
              </w:rPr>
              <w:t>None</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B" w14:textId="471BAE9B" w:rsidR="008806F3" w:rsidRPr="008806F3" w:rsidRDefault="008806F3" w:rsidP="001E4C31">
            <w:pPr>
              <w:keepNext/>
              <w:jc w:val="center"/>
              <w:rPr>
                <w:rFonts w:cs="Arial"/>
                <w:sz w:val="20"/>
                <w:szCs w:val="20"/>
              </w:rPr>
            </w:pPr>
            <w:r w:rsidRPr="008806F3">
              <w:rPr>
                <w:rFonts w:cs="Arial"/>
                <w:i/>
                <w:sz w:val="20"/>
                <w:szCs w:val="20"/>
              </w:rPr>
              <w:t>0.</w:t>
            </w:r>
            <w:r w:rsidR="00152B37">
              <w:rPr>
                <w:rFonts w:cs="Arial"/>
                <w:i/>
                <w:sz w:val="20"/>
                <w:szCs w:val="20"/>
              </w:rPr>
              <w:t>55</w:t>
            </w:r>
            <w:r w:rsidR="00B51E9A">
              <w:rPr>
                <w:rFonts w:cs="Arial"/>
                <w:i/>
                <w:sz w:val="20"/>
                <w:szCs w:val="20"/>
              </w:rPr>
              <w:t>/0.85</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C" w14:textId="66AB18BE" w:rsidR="008806F3" w:rsidRPr="008806F3" w:rsidRDefault="00B51E9A" w:rsidP="001E4C31">
            <w:pPr>
              <w:keepNext/>
              <w:jc w:val="center"/>
              <w:rPr>
                <w:rFonts w:cs="Arial"/>
                <w:sz w:val="20"/>
                <w:szCs w:val="20"/>
              </w:rPr>
            </w:pPr>
            <w:r>
              <w:rPr>
                <w:rFonts w:cs="Arial"/>
                <w:i/>
                <w:sz w:val="20"/>
                <w:szCs w:val="20"/>
              </w:rPr>
              <w:t>0.55/0.85</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D" w14:textId="7621B021" w:rsidR="008806F3" w:rsidRPr="008806F3" w:rsidRDefault="00B51E9A" w:rsidP="001E4C31">
            <w:pPr>
              <w:keepNext/>
              <w:jc w:val="center"/>
              <w:rPr>
                <w:rFonts w:cs="Arial"/>
                <w:sz w:val="20"/>
                <w:szCs w:val="20"/>
              </w:rPr>
            </w:pPr>
            <w:r>
              <w:rPr>
                <w:rFonts w:cs="Arial"/>
                <w:i/>
                <w:sz w:val="20"/>
                <w:szCs w:val="20"/>
              </w:rPr>
              <w:t>0.55</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2E" w14:textId="66A9F5EF" w:rsidR="008806F3" w:rsidRPr="008806F3" w:rsidRDefault="008806F3" w:rsidP="001E4C31">
            <w:pPr>
              <w:keepNext/>
              <w:jc w:val="center"/>
              <w:rPr>
                <w:rFonts w:cs="Arial"/>
                <w:sz w:val="20"/>
                <w:szCs w:val="20"/>
              </w:rPr>
            </w:pPr>
            <w:r w:rsidRPr="008806F3">
              <w:rPr>
                <w:rFonts w:cs="Arial"/>
                <w:i/>
                <w:sz w:val="20"/>
                <w:szCs w:val="20"/>
              </w:rPr>
              <w:t>1.4.1</w:t>
            </w:r>
          </w:p>
        </w:tc>
      </w:tr>
      <w:tr w:rsidR="008806F3" w:rsidRPr="00783DAC" w14:paraId="393A1036" w14:textId="77777777" w:rsidTr="00F04B0F">
        <w:tc>
          <w:tcPr>
            <w:tcW w:w="1772"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30" w14:textId="17B86689" w:rsidR="008806F3" w:rsidRPr="008806F3" w:rsidRDefault="008806F3" w:rsidP="001E4C31">
            <w:pPr>
              <w:jc w:val="center"/>
              <w:rPr>
                <w:rFonts w:cs="Arial"/>
                <w:b/>
                <w:sz w:val="20"/>
                <w:szCs w:val="20"/>
              </w:rPr>
            </w:pPr>
            <w:r w:rsidRPr="008806F3">
              <w:rPr>
                <w:rFonts w:cs="Arial"/>
                <w:b/>
                <w:sz w:val="20"/>
                <w:szCs w:val="20"/>
              </w:rPr>
              <w:t>ISR</w:t>
            </w:r>
          </w:p>
        </w:tc>
        <w:tc>
          <w:tcPr>
            <w:tcW w:w="1735"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31" w14:textId="44598C88" w:rsidR="008806F3" w:rsidRPr="008806F3" w:rsidRDefault="008806F3" w:rsidP="001E4C31">
            <w:pPr>
              <w:jc w:val="center"/>
              <w:rPr>
                <w:rFonts w:cs="Arial"/>
                <w:i/>
                <w:sz w:val="20"/>
                <w:szCs w:val="20"/>
              </w:rPr>
            </w:pPr>
            <w:r w:rsidRPr="008806F3">
              <w:rPr>
                <w:rFonts w:cs="Arial"/>
                <w:i/>
                <w:sz w:val="20"/>
                <w:szCs w:val="20"/>
              </w:rPr>
              <w:t>None</w:t>
            </w:r>
          </w:p>
        </w:tc>
        <w:tc>
          <w:tcPr>
            <w:tcW w:w="1461"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32" w14:textId="3A71057D" w:rsidR="008806F3" w:rsidRPr="008806F3" w:rsidRDefault="008806F3" w:rsidP="001E4C31">
            <w:pPr>
              <w:jc w:val="center"/>
              <w:rPr>
                <w:rFonts w:cs="Arial"/>
                <w:i/>
                <w:sz w:val="20"/>
                <w:szCs w:val="20"/>
              </w:rPr>
            </w:pPr>
            <w:r w:rsidRPr="008806F3">
              <w:rPr>
                <w:rFonts w:cs="Arial"/>
                <w:i/>
                <w:sz w:val="20"/>
                <w:szCs w:val="20"/>
              </w:rPr>
              <w:t>1</w:t>
            </w:r>
          </w:p>
        </w:tc>
        <w:tc>
          <w:tcPr>
            <w:tcW w:w="1399"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33" w14:textId="05F19147" w:rsidR="008806F3" w:rsidRPr="008806F3" w:rsidRDefault="00B51E9A" w:rsidP="001E4C31">
            <w:pPr>
              <w:jc w:val="center"/>
              <w:rPr>
                <w:rFonts w:cs="Arial"/>
                <w:i/>
                <w:sz w:val="20"/>
                <w:szCs w:val="20"/>
              </w:rPr>
            </w:pPr>
            <w:r>
              <w:rPr>
                <w:rFonts w:cs="Arial"/>
                <w:i/>
                <w:sz w:val="20"/>
                <w:szCs w:val="20"/>
              </w:rPr>
              <w:t>1</w:t>
            </w:r>
          </w:p>
        </w:tc>
        <w:tc>
          <w:tcPr>
            <w:tcW w:w="1473"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34" w14:textId="1CC32AC4" w:rsidR="008806F3" w:rsidRPr="008806F3" w:rsidRDefault="00B51E9A" w:rsidP="001E4C31">
            <w:pPr>
              <w:jc w:val="center"/>
              <w:rPr>
                <w:rFonts w:cs="Arial"/>
                <w:i/>
                <w:sz w:val="20"/>
                <w:szCs w:val="20"/>
              </w:rPr>
            </w:pPr>
            <w:r>
              <w:rPr>
                <w:rFonts w:cs="Arial"/>
                <w:i/>
                <w:sz w:val="20"/>
                <w:szCs w:val="20"/>
              </w:rPr>
              <w:t>1</w:t>
            </w:r>
          </w:p>
        </w:tc>
        <w:tc>
          <w:tcPr>
            <w:tcW w:w="1736" w:type="dxa"/>
            <w:tcBorders>
              <w:top w:val="single" w:sz="18" w:space="0" w:color="FFFFFF"/>
              <w:left w:val="single" w:sz="18" w:space="0" w:color="FFFFFF"/>
              <w:bottom w:val="single" w:sz="18" w:space="0" w:color="FFFFFF"/>
              <w:right w:val="single" w:sz="18" w:space="0" w:color="FFFFFF"/>
            </w:tcBorders>
            <w:shd w:val="pct5" w:color="000000" w:fill="FFFFFF"/>
            <w:vAlign w:val="bottom"/>
          </w:tcPr>
          <w:p w14:paraId="393A1035" w14:textId="237B3FAE" w:rsidR="008806F3" w:rsidRPr="001E4C31" w:rsidRDefault="008806F3" w:rsidP="001E4C31">
            <w:pPr>
              <w:jc w:val="center"/>
              <w:rPr>
                <w:rFonts w:cs="Arial"/>
                <w:i/>
                <w:sz w:val="20"/>
                <w:szCs w:val="20"/>
              </w:rPr>
            </w:pPr>
            <w:r w:rsidRPr="008806F3">
              <w:rPr>
                <w:rFonts w:cs="Arial"/>
                <w:i/>
                <w:sz w:val="20"/>
                <w:szCs w:val="20"/>
              </w:rPr>
              <w:t>1.4.1</w:t>
            </w:r>
          </w:p>
        </w:tc>
      </w:tr>
    </w:tbl>
    <w:p w14:paraId="20E0866F" w14:textId="77777777" w:rsidR="008806F3" w:rsidRDefault="008806F3" w:rsidP="008806F3">
      <w:pPr>
        <w:rPr>
          <w:rFonts w:cs="Arial"/>
          <w:i/>
          <w:szCs w:val="22"/>
        </w:rPr>
      </w:pPr>
      <w:r w:rsidRPr="00F36FF8">
        <w:rPr>
          <w:rFonts w:cs="Arial"/>
          <w:i/>
          <w:szCs w:val="22"/>
        </w:rPr>
        <w:t>*Note: DEER 2014 database does not include base case or measure values, only energy savings. Values listed represent energy savings</w:t>
      </w:r>
      <w:r>
        <w:rPr>
          <w:rFonts w:cs="Arial"/>
          <w:i/>
          <w:szCs w:val="22"/>
        </w:rPr>
        <w:t>.</w:t>
      </w:r>
    </w:p>
    <w:p w14:paraId="393A1037" w14:textId="60922106" w:rsidR="00C069A2" w:rsidRDefault="00CF3FF0" w:rsidP="00C41E61">
      <w:pPr>
        <w:pStyle w:val="Heading1"/>
      </w:pPr>
      <w:bookmarkStart w:id="66" w:name="_Toc304800210"/>
      <w:bookmarkStart w:id="67" w:name="_Toc324340489"/>
      <w:bookmarkStart w:id="68" w:name="_Toc389296128"/>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66"/>
      <w:bookmarkEnd w:id="67"/>
      <w:bookmarkEnd w:id="68"/>
    </w:p>
    <w:p w14:paraId="393A1038" w14:textId="044D8EDC" w:rsidR="00BC2A83" w:rsidRPr="00ED7D3D" w:rsidRDefault="00ED7D3D" w:rsidP="00152B37">
      <w:pPr>
        <w:pStyle w:val="Caption"/>
        <w:rPr>
          <w:rFonts w:cs="Arial"/>
          <w:b w:val="0"/>
          <w:sz w:val="22"/>
          <w:szCs w:val="22"/>
        </w:rPr>
      </w:pPr>
      <w:bookmarkStart w:id="69" w:name="_Toc324427648"/>
      <w:r>
        <w:t>Table</w:t>
      </w:r>
      <w:r w:rsidR="00152B37">
        <w:t xml:space="preserve"> 12 </w:t>
      </w:r>
      <w:r>
        <w:t>Measure Application Type</w:t>
      </w:r>
      <w:bookmarkEnd w:id="69"/>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70" w:name="_Toc324340490"/>
            <w:bookmarkStart w:id="71" w:name="_Toc389296129"/>
            <w:r>
              <w:rPr>
                <w:rStyle w:val="Strong"/>
                <w:b/>
                <w:bCs/>
                <w:i w:val="0"/>
                <w:color w:val="F2F2F2"/>
              </w:rPr>
              <w:t xml:space="preserve">Measure Application </w:t>
            </w:r>
            <w:r w:rsidR="00673682" w:rsidRPr="001E4C31">
              <w:rPr>
                <w:rStyle w:val="Strong"/>
                <w:b/>
                <w:bCs/>
                <w:i w:val="0"/>
                <w:color w:val="F2F2F2"/>
              </w:rPr>
              <w:t>Type</w:t>
            </w:r>
            <w:bookmarkEnd w:id="70"/>
            <w:bookmarkEnd w:id="71"/>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72" w:name="_Toc324340491"/>
            <w:bookmarkStart w:id="73" w:name="_Toc389296130"/>
            <w:r w:rsidRPr="001E4C31">
              <w:rPr>
                <w:rStyle w:val="Strong"/>
                <w:b/>
                <w:bCs/>
                <w:i w:val="0"/>
                <w:color w:val="F2F2F2"/>
              </w:rPr>
              <w:t>Measure Life Basis</w:t>
            </w:r>
            <w:bookmarkEnd w:id="72"/>
            <w:bookmarkEnd w:id="73"/>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74" w:name="_Toc324340492"/>
            <w:bookmarkStart w:id="75" w:name="_Toc389296131"/>
            <w:r w:rsidRPr="001E4C31">
              <w:rPr>
                <w:rStyle w:val="Strong"/>
                <w:b/>
                <w:bCs/>
                <w:i w:val="0"/>
                <w:color w:val="F2F2F2"/>
              </w:rPr>
              <w:t>First Baseline Period: Energy Savings Baseline</w:t>
            </w:r>
            <w:bookmarkEnd w:id="74"/>
            <w:bookmarkEnd w:id="75"/>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76" w:name="_Toc324340493"/>
            <w:bookmarkStart w:id="77" w:name="_Toc389296132"/>
            <w:r w:rsidRPr="001E4C31">
              <w:rPr>
                <w:rStyle w:val="Strong"/>
                <w:b/>
                <w:bCs/>
                <w:i w:val="0"/>
                <w:color w:val="F2F2F2"/>
              </w:rPr>
              <w:t>Second Baseline Period: Energy Savings Baseline</w:t>
            </w:r>
            <w:bookmarkEnd w:id="76"/>
            <w:bookmarkEnd w:id="77"/>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78"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78"/>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79" w:name="_Toc324318350"/>
            <w:r w:rsidRPr="001E4C31">
              <w:rPr>
                <w:rStyle w:val="Strong"/>
                <w:b w:val="0"/>
              </w:rPr>
              <w:t>EUL</w:t>
            </w:r>
            <w:bookmarkEnd w:id="79"/>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80" w:name="_Toc324318353"/>
            <w:r w:rsidRPr="001E4C31">
              <w:rPr>
                <w:rStyle w:val="Strong"/>
                <w:i/>
              </w:rPr>
              <w:t>ROB</w:t>
            </w:r>
            <w:r w:rsidRPr="001E4C31">
              <w:rPr>
                <w:rStyle w:val="Strong"/>
                <w:b w:val="0"/>
              </w:rPr>
              <w:t xml:space="preserve"> (replace-on-burnout)</w:t>
            </w:r>
            <w:bookmarkEnd w:id="80"/>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81" w:name="_Toc324318354"/>
            <w:r w:rsidRPr="001E4C31">
              <w:rPr>
                <w:rStyle w:val="Strong"/>
                <w:b w:val="0"/>
              </w:rPr>
              <w:t>EUL</w:t>
            </w:r>
            <w:bookmarkEnd w:id="81"/>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82" w:name="_Toc324318355"/>
            <w:r w:rsidRPr="001E4C31">
              <w:rPr>
                <w:sz w:val="20"/>
                <w:szCs w:val="20"/>
              </w:rPr>
              <w:t>Code Baseline</w:t>
            </w:r>
            <w:bookmarkEnd w:id="82"/>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83" w:name="_Toc324318356"/>
            <w:r w:rsidRPr="001E4C31">
              <w:rPr>
                <w:sz w:val="20"/>
                <w:szCs w:val="20"/>
              </w:rPr>
              <w:t>N/A</w:t>
            </w:r>
            <w:bookmarkEnd w:id="83"/>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84"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4"/>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85" w:name="_Toc324318358"/>
            <w:r w:rsidRPr="001E4C31">
              <w:rPr>
                <w:rStyle w:val="Strong"/>
                <w:b w:val="0"/>
              </w:rPr>
              <w:t>RUL/EUL-RUL</w:t>
            </w:r>
            <w:bookmarkEnd w:id="85"/>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86" w:name="_Toc324318359"/>
            <w:r>
              <w:rPr>
                <w:sz w:val="20"/>
                <w:szCs w:val="20"/>
              </w:rPr>
              <w:t>Code</w:t>
            </w:r>
            <w:r w:rsidR="00645027" w:rsidRPr="001E4C31">
              <w:rPr>
                <w:sz w:val="20"/>
                <w:szCs w:val="20"/>
              </w:rPr>
              <w:t xml:space="preserve"> Baseline</w:t>
            </w:r>
            <w:bookmarkEnd w:id="86"/>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87" w:name="_Toc304800211"/>
      <w:bookmarkStart w:id="88" w:name="_Toc324318365"/>
      <w:bookmarkStart w:id="89"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0611F728" w14:textId="300FB661" w:rsidR="008806F3" w:rsidRDefault="00B51E9A" w:rsidP="008806F3">
      <w:pPr>
        <w:rPr>
          <w:rFonts w:cs="Arial"/>
          <w:b/>
          <w:sz w:val="20"/>
          <w:szCs w:val="20"/>
        </w:rPr>
      </w:pPr>
      <w:r>
        <w:rPr>
          <w:rFonts w:cs="Arial"/>
          <w:b/>
          <w:sz w:val="20"/>
          <w:szCs w:val="20"/>
        </w:rPr>
        <w:t xml:space="preserve"> For the multifamily measures all are determined to be Replace on Burnout.</w:t>
      </w:r>
    </w:p>
    <w:p w14:paraId="393A1051" w14:textId="77777777" w:rsidR="00C069A2" w:rsidRDefault="00C069A2" w:rsidP="00D20486">
      <w:pPr>
        <w:pStyle w:val="Heading2"/>
      </w:pPr>
      <w:bookmarkStart w:id="90" w:name="_Toc389296133"/>
      <w:r>
        <w:lastRenderedPageBreak/>
        <w:t xml:space="preserve">2.1 </w:t>
      </w:r>
      <w:r w:rsidR="007878B9">
        <w:t xml:space="preserve">Electric </w:t>
      </w:r>
      <w:r>
        <w:t>Energy Savings Estimation Methodologies</w:t>
      </w:r>
      <w:bookmarkEnd w:id="87"/>
      <w:bookmarkEnd w:id="88"/>
      <w:bookmarkEnd w:id="89"/>
      <w:bookmarkEnd w:id="90"/>
    </w:p>
    <w:p w14:paraId="6DD6A73B" w14:textId="221E4852" w:rsidR="008806F3" w:rsidRPr="008806F3" w:rsidRDefault="00B51E9A" w:rsidP="002E0043">
      <w:pPr>
        <w:pStyle w:val="Heading2"/>
        <w:keepNext w:val="0"/>
        <w:rPr>
          <w:b w:val="0"/>
          <w:i w:val="0"/>
          <w:sz w:val="20"/>
          <w:szCs w:val="20"/>
        </w:rPr>
      </w:pPr>
      <w:bookmarkStart w:id="91" w:name="_Toc304800212"/>
      <w:bookmarkStart w:id="92" w:name="_Toc324318366"/>
      <w:bookmarkStart w:id="93" w:name="_Toc324340495"/>
      <w:r>
        <w:rPr>
          <w:b w:val="0"/>
          <w:i w:val="0"/>
          <w:sz w:val="20"/>
          <w:szCs w:val="20"/>
        </w:rPr>
        <w:t>There are no electric savings associated with this measure.</w:t>
      </w:r>
    </w:p>
    <w:p w14:paraId="393A106F" w14:textId="77777777" w:rsidR="00C069A2" w:rsidRDefault="0030550A" w:rsidP="002E0043">
      <w:pPr>
        <w:pStyle w:val="Heading2"/>
        <w:keepNext w:val="0"/>
      </w:pPr>
      <w:bookmarkStart w:id="94" w:name="_Toc389296135"/>
      <w:r>
        <w:t>2.2. Demand R</w:t>
      </w:r>
      <w:r w:rsidR="00C069A2">
        <w:t>eduction Estimation Methodologies</w:t>
      </w:r>
      <w:bookmarkEnd w:id="91"/>
      <w:bookmarkEnd w:id="92"/>
      <w:bookmarkEnd w:id="93"/>
      <w:bookmarkEnd w:id="94"/>
    </w:p>
    <w:p w14:paraId="1A19A86C" w14:textId="0AD777A1" w:rsidR="008806F3" w:rsidRPr="008806F3" w:rsidRDefault="00B51E9A" w:rsidP="008806F3">
      <w:pPr>
        <w:rPr>
          <w:rFonts w:cs="Arial"/>
          <w:sz w:val="20"/>
          <w:szCs w:val="20"/>
        </w:rPr>
      </w:pPr>
      <w:r>
        <w:rPr>
          <w:rFonts w:cs="Arial"/>
          <w:sz w:val="20"/>
          <w:szCs w:val="20"/>
        </w:rPr>
        <w:t xml:space="preserve">There </w:t>
      </w:r>
      <w:proofErr w:type="gramStart"/>
      <w:r>
        <w:rPr>
          <w:rFonts w:cs="Arial"/>
          <w:sz w:val="20"/>
          <w:szCs w:val="20"/>
        </w:rPr>
        <w:t>are</w:t>
      </w:r>
      <w:proofErr w:type="gramEnd"/>
      <w:r>
        <w:rPr>
          <w:rFonts w:cs="Arial"/>
          <w:sz w:val="20"/>
          <w:szCs w:val="20"/>
        </w:rPr>
        <w:t xml:space="preserve"> no demand savings associated with this measure.</w:t>
      </w:r>
    </w:p>
    <w:p w14:paraId="393A108F" w14:textId="77777777" w:rsidR="007878B9" w:rsidRPr="00BF0332" w:rsidRDefault="00276ED1" w:rsidP="00BF0332">
      <w:pPr>
        <w:pStyle w:val="Heading2"/>
      </w:pPr>
      <w:bookmarkStart w:id="95" w:name="_Toc304800213"/>
      <w:bookmarkStart w:id="96" w:name="_Toc324318367"/>
      <w:bookmarkStart w:id="97" w:name="_Toc324340496"/>
      <w:bookmarkStart w:id="98" w:name="_Toc389296136"/>
      <w:r w:rsidRPr="00BF0332">
        <w:t xml:space="preserve">2.3. </w:t>
      </w:r>
      <w:r w:rsidR="007878B9" w:rsidRPr="00BF0332">
        <w:t>Gas Energy Savings Estimation Methodologies</w:t>
      </w:r>
      <w:bookmarkEnd w:id="95"/>
      <w:bookmarkEnd w:id="96"/>
      <w:bookmarkEnd w:id="97"/>
      <w:bookmarkEnd w:id="98"/>
    </w:p>
    <w:p w14:paraId="214D287D" w14:textId="4FFCD39B" w:rsidR="00D41BC7" w:rsidRPr="00A84C56" w:rsidRDefault="00D41BC7" w:rsidP="00D41BC7">
      <w:pPr>
        <w:rPr>
          <w:rFonts w:cs="Arial"/>
          <w:sz w:val="20"/>
          <w:szCs w:val="20"/>
        </w:rPr>
      </w:pPr>
      <w:r w:rsidRPr="00A84C56">
        <w:rPr>
          <w:rFonts w:cs="Arial"/>
          <w:sz w:val="20"/>
          <w:szCs w:val="20"/>
        </w:rPr>
        <w:t xml:space="preserve">There are </w:t>
      </w:r>
      <w:r w:rsidR="00B51E9A">
        <w:rPr>
          <w:rFonts w:cs="Arial"/>
          <w:sz w:val="20"/>
          <w:szCs w:val="20"/>
        </w:rPr>
        <w:t xml:space="preserve">no </w:t>
      </w:r>
      <w:r w:rsidRPr="00A84C56">
        <w:rPr>
          <w:rFonts w:cs="Arial"/>
          <w:sz w:val="20"/>
          <w:szCs w:val="20"/>
        </w:rPr>
        <w:t>DEER measures that exactly match catalog measures H</w:t>
      </w:r>
      <w:r w:rsidR="00F3167D" w:rsidRPr="00A84C56">
        <w:rPr>
          <w:rFonts w:cs="Arial"/>
          <w:sz w:val="20"/>
          <w:szCs w:val="20"/>
        </w:rPr>
        <w:t>719, H720. Therefore, we took savings values from DEER</w:t>
      </w:r>
      <w:r w:rsidR="00B51E9A">
        <w:rPr>
          <w:rFonts w:cs="Arial"/>
          <w:sz w:val="20"/>
          <w:szCs w:val="20"/>
        </w:rPr>
        <w:t>2011</w:t>
      </w:r>
      <w:r w:rsidR="00F3167D" w:rsidRPr="00A84C56">
        <w:rPr>
          <w:rFonts w:cs="Arial"/>
          <w:sz w:val="20"/>
          <w:szCs w:val="20"/>
        </w:rPr>
        <w:t xml:space="preserve"> measures directly. Since </w:t>
      </w:r>
      <w:r w:rsidRPr="00A84C56">
        <w:rPr>
          <w:rFonts w:cs="Arial"/>
          <w:sz w:val="20"/>
          <w:szCs w:val="20"/>
        </w:rPr>
        <w:t>H247 and H244</w:t>
      </w:r>
      <w:r w:rsidR="00F3167D" w:rsidRPr="00A84C56">
        <w:rPr>
          <w:rFonts w:cs="Arial"/>
          <w:sz w:val="20"/>
          <w:szCs w:val="20"/>
        </w:rPr>
        <w:t xml:space="preserve"> are per dwelling unit savings, we used CEUS data and the following calculation.</w:t>
      </w:r>
      <w:r w:rsidRPr="00A84C56">
        <w:rPr>
          <w:rFonts w:cs="Arial"/>
          <w:sz w:val="20"/>
          <w:szCs w:val="20"/>
        </w:rPr>
        <w:t xml:space="preserve"> </w:t>
      </w:r>
    </w:p>
    <w:p w14:paraId="1F7D1461" w14:textId="77777777" w:rsidR="00F3167D" w:rsidRPr="00F3167D" w:rsidRDefault="00F3167D" w:rsidP="00F3167D">
      <w:pPr>
        <w:spacing w:before="200"/>
        <w:rPr>
          <w:rFonts w:cs="Arial"/>
          <w:sz w:val="20"/>
          <w:szCs w:val="20"/>
        </w:rPr>
      </w:pPr>
      <w:r w:rsidRPr="00F3167D">
        <w:rPr>
          <w:rFonts w:cs="Arial"/>
          <w:sz w:val="20"/>
          <w:szCs w:val="20"/>
        </w:rPr>
        <w:t xml:space="preserve">In the base and measure cases, the heat output of boilers with different efficiencies remains constant while the input gas energy varies. The more efficient measure requires less natural gas usage to achieve a desired heat output. </w:t>
      </w:r>
    </w:p>
    <w:p w14:paraId="1C837D58" w14:textId="77777777" w:rsidR="00F3167D" w:rsidRPr="00F3167D" w:rsidRDefault="00F3167D" w:rsidP="00F3167D">
      <w:pPr>
        <w:spacing w:before="200"/>
        <w:rPr>
          <w:rFonts w:cs="Arial"/>
          <w:sz w:val="20"/>
          <w:szCs w:val="20"/>
        </w:rPr>
      </w:pPr>
      <w:r w:rsidRPr="00F3167D">
        <w:rPr>
          <w:rFonts w:cs="Arial"/>
          <w:sz w:val="20"/>
          <w:szCs w:val="20"/>
        </w:rPr>
        <w:t>Annual base gas usage is determined by the product of the number of dwellings and the Unit Energy Consumption (UEC) per dwelling from RASS.</w:t>
      </w:r>
      <w:r w:rsidRPr="00F3167D">
        <w:rPr>
          <w:rFonts w:cs="Arial"/>
          <w:sz w:val="20"/>
          <w:szCs w:val="20"/>
          <w:vertAlign w:val="superscript"/>
        </w:rPr>
        <w:t>4</w:t>
      </w:r>
      <w:r w:rsidRPr="00F3167D">
        <w:rPr>
          <w:rFonts w:cs="Arial"/>
          <w:sz w:val="20"/>
          <w:szCs w:val="20"/>
        </w:rPr>
        <w:t xml:space="preserve"> </w:t>
      </w:r>
      <w:proofErr w:type="gramStart"/>
      <w:r w:rsidRPr="00F3167D">
        <w:rPr>
          <w:rFonts w:cs="Arial"/>
          <w:sz w:val="20"/>
          <w:szCs w:val="20"/>
        </w:rPr>
        <w:t>An</w:t>
      </w:r>
      <w:proofErr w:type="gramEnd"/>
      <w:r w:rsidRPr="00F3167D">
        <w:rPr>
          <w:rFonts w:cs="Arial"/>
          <w:sz w:val="20"/>
          <w:szCs w:val="20"/>
        </w:rPr>
        <w:t xml:space="preserve"> assumption is made that the UEC values taken from RASS represent the average therm </w:t>
      </w:r>
      <w:r w:rsidRPr="00F3167D">
        <w:rPr>
          <w:rFonts w:cs="Arial"/>
          <w:i/>
          <w:sz w:val="20"/>
          <w:szCs w:val="20"/>
        </w:rPr>
        <w:t>input</w:t>
      </w:r>
      <w:r w:rsidRPr="00F3167D">
        <w:rPr>
          <w:rFonts w:cs="Arial"/>
          <w:sz w:val="20"/>
          <w:szCs w:val="20"/>
        </w:rPr>
        <w:t xml:space="preserve"> requirement of a boiler or water heater.  It is also assumed that the average efficiency of the boilers and water heaters included in the RASS study are code, 80% AFUE and 80% T.E. The RASS Data used was for a five plus unit apartment. The data was also normalized for the PG&amp;E service territory.</w:t>
      </w:r>
    </w:p>
    <w:p w14:paraId="1A04F0F1" w14:textId="77777777" w:rsidR="00A84C56" w:rsidRPr="00A84C56" w:rsidRDefault="00A84C56" w:rsidP="00F3167D">
      <w:pPr>
        <w:spacing w:before="200"/>
        <w:rPr>
          <w:rFonts w:cs="Arial"/>
          <w:i/>
          <w:sz w:val="20"/>
          <w:szCs w:val="20"/>
        </w:rPr>
      </w:pPr>
    </w:p>
    <w:p w14:paraId="7B6C63F8" w14:textId="5A138129" w:rsidR="00F3167D" w:rsidRPr="00F3167D" w:rsidRDefault="00F3167D" w:rsidP="00F3167D">
      <w:pPr>
        <w:spacing w:before="200"/>
        <w:rPr>
          <w:rFonts w:cs="Arial"/>
          <w:sz w:val="20"/>
          <w:szCs w:val="20"/>
        </w:rPr>
      </w:pPr>
      <w:r w:rsidRPr="00F3167D">
        <w:rPr>
          <w:rFonts w:cs="Arial"/>
          <w:i/>
          <w:sz w:val="20"/>
          <w:szCs w:val="20"/>
        </w:rPr>
        <w:t>Annual Gas Savings</w:t>
      </w:r>
      <w:r w:rsidRPr="00A84C56">
        <w:rPr>
          <w:rFonts w:cs="Arial"/>
          <w:i/>
          <w:sz w:val="20"/>
          <w:szCs w:val="20"/>
        </w:rPr>
        <w:t xml:space="preserve"> </w:t>
      </w:r>
      <w:r w:rsidR="008A1CC0">
        <w:rPr>
          <w:rFonts w:cs="Arial"/>
          <w:i/>
          <w:sz w:val="20"/>
          <w:szCs w:val="20"/>
        </w:rPr>
        <w:t>H</w:t>
      </w:r>
      <w:r w:rsidR="00E6375A">
        <w:rPr>
          <w:rFonts w:cs="Arial"/>
          <w:i/>
          <w:sz w:val="20"/>
          <w:szCs w:val="20"/>
        </w:rPr>
        <w:t xml:space="preserve">150, </w:t>
      </w:r>
      <w:r w:rsidRPr="00F3167D">
        <w:rPr>
          <w:rFonts w:cs="Arial"/>
          <w:i/>
          <w:sz w:val="20"/>
          <w:szCs w:val="20"/>
        </w:rPr>
        <w:t>H719, &amp; H720</w:t>
      </w:r>
    </w:p>
    <w:p w14:paraId="08441A7B" w14:textId="77777777" w:rsidR="00F3167D" w:rsidRPr="00F3167D" w:rsidRDefault="00F3167D" w:rsidP="00F3167D">
      <w:pPr>
        <w:spacing w:before="200"/>
        <w:rPr>
          <w:rFonts w:cs="Arial"/>
          <w:sz w:val="20"/>
          <w:szCs w:val="20"/>
        </w:rPr>
      </w:pPr>
      <w:r w:rsidRPr="00F3167D">
        <w:rPr>
          <w:rFonts w:cs="Arial"/>
          <w:sz w:val="20"/>
          <w:szCs w:val="20"/>
        </w:rPr>
        <w:t xml:space="preserve">Energy </w:t>
      </w:r>
      <w:proofErr w:type="spellStart"/>
      <w:r w:rsidRPr="00F3167D">
        <w:rPr>
          <w:rFonts w:cs="Arial"/>
          <w:sz w:val="20"/>
          <w:szCs w:val="20"/>
        </w:rPr>
        <w:t>Use</w:t>
      </w:r>
      <w:r w:rsidRPr="00F3167D">
        <w:rPr>
          <w:rFonts w:cs="Arial"/>
          <w:sz w:val="20"/>
          <w:szCs w:val="20"/>
          <w:vertAlign w:val="subscript"/>
        </w:rPr>
        <w:t>B</w:t>
      </w:r>
      <w:proofErr w:type="spellEnd"/>
      <w:r w:rsidRPr="00F3167D">
        <w:rPr>
          <w:rFonts w:cs="Arial"/>
          <w:sz w:val="20"/>
          <w:szCs w:val="20"/>
        </w:rPr>
        <w:t xml:space="preserve"> = </w:t>
      </w:r>
      <w:proofErr w:type="spellStart"/>
      <w:r w:rsidRPr="00F3167D">
        <w:rPr>
          <w:rFonts w:cs="Arial"/>
          <w:sz w:val="20"/>
          <w:szCs w:val="20"/>
        </w:rPr>
        <w:t>NoD</w:t>
      </w:r>
      <w:proofErr w:type="spellEnd"/>
      <w:r w:rsidRPr="00F3167D">
        <w:rPr>
          <w:rFonts w:cs="Arial"/>
          <w:sz w:val="20"/>
          <w:szCs w:val="20"/>
        </w:rPr>
        <w:t xml:space="preserve"> </w:t>
      </w:r>
      <w:r w:rsidRPr="00F3167D">
        <w:rPr>
          <w:rFonts w:cs="Arial"/>
          <w:position w:val="-4"/>
          <w:sz w:val="20"/>
          <w:szCs w:val="20"/>
        </w:rPr>
        <w:object w:dxaOrig="180" w:dyaOrig="200" w14:anchorId="61328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0pt" o:ole="">
            <v:imagedata r:id="rId24" o:title=""/>
          </v:shape>
          <o:OLEObject Type="Embed" ProgID="Equation.3" ShapeID="_x0000_i1025" DrawAspect="Content" ObjectID="_1465033761" r:id="rId25"/>
        </w:object>
      </w:r>
      <w:r w:rsidRPr="00F3167D">
        <w:rPr>
          <w:rFonts w:cs="Arial"/>
          <w:sz w:val="20"/>
          <w:szCs w:val="20"/>
        </w:rPr>
        <w:t>UEC</w:t>
      </w:r>
    </w:p>
    <w:p w14:paraId="37B89E0D" w14:textId="77777777" w:rsidR="00F3167D" w:rsidRPr="00F3167D" w:rsidRDefault="00F3167D" w:rsidP="00F3167D">
      <w:pPr>
        <w:spacing w:before="200"/>
        <w:rPr>
          <w:rFonts w:cs="Arial"/>
          <w:sz w:val="20"/>
          <w:szCs w:val="20"/>
        </w:rPr>
      </w:pPr>
      <w:r w:rsidRPr="00F3167D">
        <w:rPr>
          <w:rFonts w:cs="Arial"/>
          <w:position w:val="-32"/>
          <w:sz w:val="20"/>
          <w:szCs w:val="20"/>
        </w:rPr>
        <w:object w:dxaOrig="5120" w:dyaOrig="760" w14:anchorId="6B58D44D">
          <v:shape id="_x0000_i1026" type="#_x0000_t75" style="width:235pt;height:35pt" o:ole="">
            <v:imagedata r:id="rId26" o:title=""/>
          </v:shape>
          <o:OLEObject Type="Embed" ProgID="Equation.3" ShapeID="_x0000_i1026" DrawAspect="Content" ObjectID="_1465033762" r:id="rId27"/>
        </w:object>
      </w:r>
    </w:p>
    <w:p w14:paraId="4094297F" w14:textId="77777777" w:rsidR="00F3167D" w:rsidRPr="00F3167D" w:rsidRDefault="00F3167D" w:rsidP="00F3167D">
      <w:pPr>
        <w:spacing w:before="200"/>
        <w:rPr>
          <w:rFonts w:cs="Arial"/>
          <w:sz w:val="20"/>
          <w:szCs w:val="20"/>
        </w:rPr>
      </w:pPr>
      <w:r w:rsidRPr="00F3167D">
        <w:rPr>
          <w:rFonts w:cs="Arial"/>
          <w:position w:val="-10"/>
          <w:sz w:val="20"/>
          <w:szCs w:val="20"/>
        </w:rPr>
        <w:object w:dxaOrig="3840" w:dyaOrig="340" w14:anchorId="49D585DC">
          <v:shape id="_x0000_i1027" type="#_x0000_t75" style="width:192pt;height:17pt" o:ole="">
            <v:imagedata r:id="rId28" o:title=""/>
          </v:shape>
          <o:OLEObject Type="Embed" ProgID="Equation.3" ShapeID="_x0000_i1027" DrawAspect="Content" ObjectID="_1465033763" r:id="rId29"/>
        </w:object>
      </w:r>
    </w:p>
    <w:p w14:paraId="0F08BFA3" w14:textId="77777777" w:rsidR="00F3167D" w:rsidRPr="00F3167D" w:rsidRDefault="00F3167D" w:rsidP="00F3167D">
      <w:pPr>
        <w:rPr>
          <w:rFonts w:cs="Arial"/>
          <w:sz w:val="20"/>
          <w:szCs w:val="20"/>
        </w:rPr>
      </w:pPr>
      <w:r w:rsidRPr="00F3167D">
        <w:rPr>
          <w:rFonts w:cs="Arial"/>
          <w:sz w:val="20"/>
          <w:szCs w:val="20"/>
        </w:rPr>
        <w:t>Where;</w:t>
      </w:r>
    </w:p>
    <w:p w14:paraId="5DAC832A" w14:textId="77777777" w:rsidR="00F3167D" w:rsidRPr="00F3167D" w:rsidRDefault="00F3167D" w:rsidP="00F3167D">
      <w:pPr>
        <w:ind w:firstLine="720"/>
        <w:rPr>
          <w:rFonts w:cs="Arial"/>
          <w:sz w:val="20"/>
          <w:szCs w:val="20"/>
        </w:rPr>
      </w:pPr>
      <w:r w:rsidRPr="00F3167D">
        <w:rPr>
          <w:rFonts w:cs="Arial"/>
          <w:sz w:val="20"/>
          <w:szCs w:val="20"/>
        </w:rPr>
        <w:t xml:space="preserve">Energy </w:t>
      </w:r>
      <w:proofErr w:type="spellStart"/>
      <w:r w:rsidRPr="00F3167D">
        <w:rPr>
          <w:rFonts w:cs="Arial"/>
          <w:sz w:val="20"/>
          <w:szCs w:val="20"/>
        </w:rPr>
        <w:t>Use</w:t>
      </w:r>
      <w:r w:rsidRPr="00F3167D">
        <w:rPr>
          <w:rFonts w:cs="Arial"/>
          <w:sz w:val="20"/>
          <w:szCs w:val="20"/>
          <w:vertAlign w:val="subscript"/>
        </w:rPr>
        <w:t>B</w:t>
      </w:r>
      <w:proofErr w:type="spellEnd"/>
      <w:r w:rsidRPr="00F3167D">
        <w:rPr>
          <w:rFonts w:cs="Arial"/>
          <w:sz w:val="20"/>
          <w:szCs w:val="20"/>
        </w:rPr>
        <w:tab/>
      </w:r>
      <w:r w:rsidRPr="00F3167D">
        <w:rPr>
          <w:rFonts w:cs="Arial"/>
          <w:sz w:val="20"/>
          <w:szCs w:val="20"/>
        </w:rPr>
        <w:tab/>
        <w:t>=</w:t>
      </w:r>
      <w:r w:rsidRPr="00F3167D">
        <w:rPr>
          <w:rFonts w:cs="Arial"/>
          <w:sz w:val="20"/>
          <w:szCs w:val="20"/>
        </w:rPr>
        <w:tab/>
        <w:t>Annual Baseline Energy Use, therms</w:t>
      </w:r>
    </w:p>
    <w:p w14:paraId="3E30CFE1" w14:textId="77777777" w:rsidR="00F3167D" w:rsidRPr="00F3167D" w:rsidRDefault="00F3167D" w:rsidP="00F3167D">
      <w:pPr>
        <w:ind w:firstLine="720"/>
        <w:rPr>
          <w:rFonts w:cs="Arial"/>
          <w:sz w:val="20"/>
          <w:szCs w:val="20"/>
        </w:rPr>
      </w:pPr>
      <w:r w:rsidRPr="00F3167D">
        <w:rPr>
          <w:rFonts w:cs="Arial"/>
          <w:sz w:val="20"/>
          <w:szCs w:val="20"/>
        </w:rPr>
        <w:t xml:space="preserve">Energy </w:t>
      </w:r>
      <w:proofErr w:type="spellStart"/>
      <w:r w:rsidRPr="00F3167D">
        <w:rPr>
          <w:rFonts w:cs="Arial"/>
          <w:sz w:val="20"/>
          <w:szCs w:val="20"/>
        </w:rPr>
        <w:t>Use</w:t>
      </w:r>
      <w:r w:rsidRPr="00F3167D">
        <w:rPr>
          <w:rFonts w:cs="Arial"/>
          <w:sz w:val="20"/>
          <w:szCs w:val="20"/>
          <w:vertAlign w:val="subscript"/>
        </w:rPr>
        <w:t>M</w:t>
      </w:r>
      <w:proofErr w:type="spellEnd"/>
      <w:r w:rsidRPr="00F3167D">
        <w:rPr>
          <w:rFonts w:cs="Arial"/>
          <w:sz w:val="20"/>
          <w:szCs w:val="20"/>
        </w:rPr>
        <w:t xml:space="preserve"> </w:t>
      </w:r>
      <w:r w:rsidRPr="00F3167D">
        <w:rPr>
          <w:rFonts w:cs="Arial"/>
          <w:sz w:val="20"/>
          <w:szCs w:val="20"/>
        </w:rPr>
        <w:tab/>
      </w:r>
      <w:r w:rsidRPr="00F3167D">
        <w:rPr>
          <w:rFonts w:cs="Arial"/>
          <w:sz w:val="20"/>
          <w:szCs w:val="20"/>
        </w:rPr>
        <w:tab/>
        <w:t>=</w:t>
      </w:r>
      <w:r w:rsidRPr="00F3167D">
        <w:rPr>
          <w:rFonts w:cs="Arial"/>
          <w:sz w:val="20"/>
          <w:szCs w:val="20"/>
        </w:rPr>
        <w:tab/>
        <w:t>Annual Measure Energy Use, therms</w:t>
      </w:r>
    </w:p>
    <w:p w14:paraId="71A3BA9C" w14:textId="77777777" w:rsidR="00F3167D" w:rsidRPr="00F3167D" w:rsidRDefault="00F3167D" w:rsidP="00F3167D">
      <w:pPr>
        <w:ind w:left="720"/>
        <w:rPr>
          <w:rFonts w:cs="Arial"/>
          <w:sz w:val="20"/>
          <w:szCs w:val="20"/>
        </w:rPr>
      </w:pPr>
      <w:r w:rsidRPr="00F3167D">
        <w:rPr>
          <w:rFonts w:cs="Arial"/>
          <w:sz w:val="20"/>
          <w:szCs w:val="20"/>
        </w:rPr>
        <w:t>UEC                            =</w:t>
      </w:r>
      <w:r w:rsidRPr="00F3167D">
        <w:rPr>
          <w:rFonts w:cs="Arial"/>
          <w:sz w:val="20"/>
          <w:szCs w:val="20"/>
        </w:rPr>
        <w:tab/>
        <w:t xml:space="preserve">Unit Energy Consumption per dwelling unit, </w:t>
      </w:r>
    </w:p>
    <w:p w14:paraId="313AE4A4" w14:textId="0206633B" w:rsidR="00F3167D" w:rsidRPr="00F3167D" w:rsidRDefault="00F3167D" w:rsidP="00F3167D">
      <w:pPr>
        <w:ind w:left="3600"/>
        <w:rPr>
          <w:rFonts w:cs="Arial"/>
          <w:sz w:val="20"/>
          <w:szCs w:val="20"/>
        </w:rPr>
      </w:pPr>
      <w:r w:rsidRPr="00F3167D">
        <w:rPr>
          <w:rFonts w:cs="Arial"/>
          <w:sz w:val="20"/>
          <w:szCs w:val="20"/>
        </w:rPr>
        <w:t>(</w:t>
      </w:r>
      <w:proofErr w:type="spellStart"/>
      <w:proofErr w:type="gramStart"/>
      <w:r w:rsidRPr="00F3167D">
        <w:rPr>
          <w:rFonts w:cs="Arial"/>
          <w:sz w:val="20"/>
          <w:szCs w:val="20"/>
        </w:rPr>
        <w:t>therms</w:t>
      </w:r>
      <w:proofErr w:type="spellEnd"/>
      <w:r w:rsidRPr="00F3167D">
        <w:rPr>
          <w:rFonts w:cs="Arial"/>
          <w:sz w:val="20"/>
          <w:szCs w:val="20"/>
        </w:rPr>
        <w:t>/</w:t>
      </w:r>
      <w:proofErr w:type="spellStart"/>
      <w:r w:rsidRPr="00F3167D">
        <w:rPr>
          <w:rFonts w:cs="Arial"/>
          <w:sz w:val="20"/>
          <w:szCs w:val="20"/>
        </w:rPr>
        <w:t>yr</w:t>
      </w:r>
      <w:proofErr w:type="spellEnd"/>
      <w:r w:rsidRPr="00F3167D">
        <w:rPr>
          <w:rFonts w:cs="Arial"/>
          <w:sz w:val="20"/>
          <w:szCs w:val="20"/>
        </w:rPr>
        <w:t>/dwelling</w:t>
      </w:r>
      <w:proofErr w:type="gramEnd"/>
      <w:r w:rsidRPr="00F3167D">
        <w:rPr>
          <w:rFonts w:cs="Arial"/>
          <w:sz w:val="20"/>
          <w:szCs w:val="20"/>
        </w:rPr>
        <w:t>)(176 for H719</w:t>
      </w:r>
      <w:r w:rsidRPr="00F3167D">
        <w:rPr>
          <w:rFonts w:cs="Arial"/>
          <w:sz w:val="20"/>
          <w:szCs w:val="20"/>
          <w:vertAlign w:val="subscript"/>
        </w:rPr>
        <w:t>4</w:t>
      </w:r>
      <w:r w:rsidRPr="00F3167D">
        <w:rPr>
          <w:rFonts w:cs="Arial"/>
          <w:sz w:val="20"/>
          <w:szCs w:val="20"/>
        </w:rPr>
        <w:t>, 36 for H720</w:t>
      </w:r>
      <w:r w:rsidRPr="00F3167D">
        <w:rPr>
          <w:rFonts w:cs="Arial"/>
          <w:sz w:val="20"/>
          <w:szCs w:val="20"/>
          <w:vertAlign w:val="subscript"/>
        </w:rPr>
        <w:t>4</w:t>
      </w:r>
      <w:r w:rsidRPr="00F3167D">
        <w:rPr>
          <w:rFonts w:cs="Arial"/>
          <w:sz w:val="20"/>
          <w:szCs w:val="20"/>
        </w:rPr>
        <w:t xml:space="preserve">,)                                                                                                                    </w:t>
      </w:r>
    </w:p>
    <w:p w14:paraId="3B6225B2" w14:textId="77777777" w:rsidR="00F3167D" w:rsidRPr="00F3167D" w:rsidRDefault="00F3167D" w:rsidP="00F3167D">
      <w:pPr>
        <w:ind w:firstLine="720"/>
        <w:rPr>
          <w:rFonts w:cs="Arial"/>
          <w:sz w:val="20"/>
          <w:szCs w:val="20"/>
        </w:rPr>
      </w:pPr>
      <w:proofErr w:type="spellStart"/>
      <w:r w:rsidRPr="00F3167D">
        <w:rPr>
          <w:rFonts w:cs="Arial"/>
          <w:sz w:val="20"/>
          <w:szCs w:val="20"/>
        </w:rPr>
        <w:t>NoD</w:t>
      </w:r>
      <w:proofErr w:type="spellEnd"/>
      <w:r w:rsidRPr="00F3167D">
        <w:rPr>
          <w:rFonts w:cs="Arial"/>
          <w:sz w:val="20"/>
          <w:szCs w:val="20"/>
        </w:rPr>
        <w:tab/>
      </w:r>
      <w:r w:rsidRPr="00F3167D">
        <w:rPr>
          <w:rFonts w:cs="Arial"/>
          <w:sz w:val="20"/>
          <w:szCs w:val="20"/>
        </w:rPr>
        <w:tab/>
      </w:r>
      <w:r w:rsidRPr="00F3167D">
        <w:rPr>
          <w:rFonts w:cs="Arial"/>
          <w:sz w:val="20"/>
          <w:szCs w:val="20"/>
        </w:rPr>
        <w:tab/>
        <w:t>=</w:t>
      </w:r>
      <w:r w:rsidRPr="00F3167D">
        <w:rPr>
          <w:rFonts w:cs="Arial"/>
          <w:sz w:val="20"/>
          <w:szCs w:val="20"/>
        </w:rPr>
        <w:tab/>
        <w:t xml:space="preserve">Number of dwellings per installation </w:t>
      </w:r>
    </w:p>
    <w:p w14:paraId="3F4CE765" w14:textId="4A1983B5" w:rsidR="00F3167D" w:rsidRPr="00F3167D" w:rsidRDefault="00F3167D" w:rsidP="00F3167D">
      <w:pPr>
        <w:ind w:firstLine="720"/>
        <w:rPr>
          <w:rFonts w:cs="Arial"/>
          <w:sz w:val="20"/>
          <w:szCs w:val="20"/>
        </w:rPr>
      </w:pPr>
      <w:r w:rsidRPr="00F3167D">
        <w:rPr>
          <w:rFonts w:cs="Arial"/>
          <w:sz w:val="20"/>
          <w:szCs w:val="20"/>
        </w:rPr>
        <w:tab/>
      </w:r>
      <w:r w:rsidRPr="00F3167D">
        <w:rPr>
          <w:rFonts w:cs="Arial"/>
          <w:sz w:val="20"/>
          <w:szCs w:val="20"/>
        </w:rPr>
        <w:tab/>
      </w:r>
      <w:r w:rsidRPr="00F3167D">
        <w:rPr>
          <w:rFonts w:cs="Arial"/>
          <w:sz w:val="20"/>
          <w:szCs w:val="20"/>
        </w:rPr>
        <w:tab/>
      </w:r>
      <w:r w:rsidRPr="00F3167D">
        <w:rPr>
          <w:rFonts w:cs="Arial"/>
          <w:sz w:val="20"/>
          <w:szCs w:val="20"/>
        </w:rPr>
        <w:tab/>
        <w:t>(30 for H720</w:t>
      </w:r>
      <w:r w:rsidRPr="00F3167D">
        <w:rPr>
          <w:rFonts w:cs="Arial"/>
          <w:sz w:val="20"/>
          <w:szCs w:val="20"/>
          <w:vertAlign w:val="subscript"/>
        </w:rPr>
        <w:t xml:space="preserve">7, </w:t>
      </w:r>
      <w:r w:rsidRPr="00F3167D">
        <w:rPr>
          <w:rFonts w:cs="Arial"/>
          <w:sz w:val="20"/>
          <w:szCs w:val="20"/>
        </w:rPr>
        <w:t>20 forH719</w:t>
      </w:r>
      <w:r w:rsidRPr="00F3167D">
        <w:rPr>
          <w:rFonts w:cs="Arial"/>
          <w:sz w:val="20"/>
          <w:szCs w:val="20"/>
          <w:vertAlign w:val="subscript"/>
        </w:rPr>
        <w:t>7</w:t>
      </w:r>
      <w:r w:rsidRPr="00F3167D">
        <w:rPr>
          <w:rFonts w:cs="Arial"/>
          <w:sz w:val="20"/>
          <w:szCs w:val="20"/>
        </w:rPr>
        <w:t>)</w:t>
      </w:r>
    </w:p>
    <w:p w14:paraId="0455DD58" w14:textId="77777777" w:rsidR="00F3167D" w:rsidRPr="00F3167D" w:rsidRDefault="00F3167D" w:rsidP="00F3167D">
      <w:pPr>
        <w:ind w:left="3600" w:hanging="2880"/>
        <w:rPr>
          <w:rFonts w:cs="Arial"/>
          <w:sz w:val="20"/>
          <w:szCs w:val="20"/>
        </w:rPr>
      </w:pPr>
      <w:r w:rsidRPr="00F3167D">
        <w:rPr>
          <w:rFonts w:cs="Arial"/>
          <w:sz w:val="20"/>
          <w:szCs w:val="20"/>
        </w:rPr>
        <w:t>Base Efficiency          =</w:t>
      </w:r>
      <w:r w:rsidRPr="00F3167D">
        <w:rPr>
          <w:rFonts w:cs="Arial"/>
          <w:sz w:val="20"/>
          <w:szCs w:val="20"/>
        </w:rPr>
        <w:tab/>
        <w:t>Boiler or Storage Water Heater baseline AFUE/thermal efficiency as shown is Table 3.</w:t>
      </w:r>
      <w:r w:rsidRPr="00F3167D">
        <w:rPr>
          <w:rFonts w:cs="Arial"/>
          <w:sz w:val="20"/>
          <w:szCs w:val="20"/>
        </w:rPr>
        <w:tab/>
      </w:r>
    </w:p>
    <w:p w14:paraId="6D192FAA" w14:textId="77777777" w:rsidR="00F3167D" w:rsidRPr="00F3167D" w:rsidRDefault="00F3167D" w:rsidP="00F3167D">
      <w:pPr>
        <w:rPr>
          <w:rFonts w:cs="Arial"/>
          <w:sz w:val="20"/>
          <w:szCs w:val="20"/>
        </w:rPr>
      </w:pPr>
      <w:r w:rsidRPr="00F3167D">
        <w:rPr>
          <w:rFonts w:cs="Arial"/>
          <w:sz w:val="20"/>
          <w:szCs w:val="20"/>
        </w:rPr>
        <w:tab/>
        <w:t>Measure Efficiency</w:t>
      </w:r>
      <w:r w:rsidRPr="00F3167D">
        <w:rPr>
          <w:rFonts w:cs="Arial"/>
          <w:sz w:val="20"/>
          <w:szCs w:val="20"/>
        </w:rPr>
        <w:tab/>
        <w:t>=</w:t>
      </w:r>
      <w:r w:rsidRPr="00F3167D">
        <w:rPr>
          <w:rFonts w:cs="Arial"/>
          <w:sz w:val="20"/>
          <w:szCs w:val="20"/>
        </w:rPr>
        <w:tab/>
        <w:t xml:space="preserve">Water Heater measure thermal efficiency </w:t>
      </w:r>
    </w:p>
    <w:p w14:paraId="394EDA16" w14:textId="77777777" w:rsidR="008A1CC0" w:rsidRDefault="008A1CC0" w:rsidP="00E6375A">
      <w:pPr>
        <w:rPr>
          <w:rFonts w:cs="Arial"/>
          <w:b/>
          <w:sz w:val="20"/>
          <w:szCs w:val="20"/>
        </w:rPr>
      </w:pPr>
    </w:p>
    <w:p w14:paraId="362A60CB" w14:textId="77777777" w:rsidR="00E6375A" w:rsidRPr="00E6375A" w:rsidRDefault="00E6375A" w:rsidP="00E6375A">
      <w:pPr>
        <w:rPr>
          <w:rFonts w:cs="Arial"/>
          <w:sz w:val="20"/>
          <w:szCs w:val="20"/>
        </w:rPr>
      </w:pPr>
      <w:r w:rsidRPr="00E6375A">
        <w:rPr>
          <w:rFonts w:cs="Arial"/>
          <w:b/>
          <w:sz w:val="20"/>
          <w:szCs w:val="20"/>
        </w:rPr>
        <w:t>Sample Calculations, H719:</w:t>
      </w:r>
    </w:p>
    <w:p w14:paraId="12D0279C"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B</w:t>
      </w:r>
      <w:proofErr w:type="spellEnd"/>
      <w:r w:rsidRPr="00E6375A">
        <w:rPr>
          <w:rFonts w:cs="Arial"/>
          <w:sz w:val="20"/>
          <w:szCs w:val="20"/>
          <w:vertAlign w:val="subscript"/>
        </w:rPr>
        <w:t xml:space="preserve"> </w:t>
      </w:r>
      <w:r w:rsidRPr="00E6375A">
        <w:rPr>
          <w:rFonts w:cs="Arial"/>
          <w:sz w:val="20"/>
          <w:szCs w:val="20"/>
        </w:rPr>
        <w:t xml:space="preserve">= 20 dwellings </w:t>
      </w:r>
      <w:r w:rsidRPr="00E6375A">
        <w:rPr>
          <w:rFonts w:cs="Arial"/>
          <w:position w:val="-4"/>
          <w:sz w:val="20"/>
          <w:szCs w:val="20"/>
        </w:rPr>
        <w:object w:dxaOrig="180" w:dyaOrig="200" w14:anchorId="569BD2CD">
          <v:shape id="_x0000_i1028" type="#_x0000_t75" style="width:9pt;height:10pt" o:ole="">
            <v:imagedata r:id="rId30" o:title=""/>
          </v:shape>
          <o:OLEObject Type="Embed" ProgID="Equation.3" ShapeID="_x0000_i1028" DrawAspect="Content" ObjectID="_1465033764" r:id="rId31"/>
        </w:object>
      </w:r>
      <w:r w:rsidRPr="00E6375A">
        <w:rPr>
          <w:rFonts w:cs="Arial"/>
          <w:sz w:val="20"/>
          <w:szCs w:val="20"/>
        </w:rPr>
        <w:t xml:space="preserve"> 176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 xml:space="preserve">/dwelling = 3520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p>
    <w:p w14:paraId="568C59AC"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M</w:t>
      </w:r>
      <w:proofErr w:type="spellEnd"/>
      <w:r w:rsidRPr="00E6375A">
        <w:rPr>
          <w:rFonts w:cs="Arial"/>
          <w:sz w:val="20"/>
          <w:szCs w:val="20"/>
          <w:vertAlign w:val="subscript"/>
        </w:rPr>
        <w:t xml:space="preserve">/T.E. </w:t>
      </w:r>
      <w:r w:rsidRPr="00E6375A">
        <w:rPr>
          <w:rFonts w:cs="Arial"/>
          <w:sz w:val="20"/>
          <w:szCs w:val="20"/>
        </w:rPr>
        <w:t xml:space="preserve">= </w:t>
      </w:r>
      <w:r w:rsidRPr="00E6375A">
        <w:rPr>
          <w:rFonts w:cs="Arial"/>
          <w:position w:val="-32"/>
          <w:sz w:val="20"/>
          <w:szCs w:val="20"/>
        </w:rPr>
        <w:object w:dxaOrig="5400" w:dyaOrig="760" w14:anchorId="32F2F257">
          <v:shape id="_x0000_i1029" type="#_x0000_t75" style="width:270pt;height:38pt" o:ole="">
            <v:imagedata r:id="rId32" o:title=""/>
          </v:shape>
          <o:OLEObject Type="Embed" ProgID="Equation.3" ShapeID="_x0000_i1029" DrawAspect="Content" ObjectID="_1465033765" r:id="rId33"/>
        </w:object>
      </w:r>
      <w:r w:rsidRPr="00E6375A">
        <w:rPr>
          <w:rFonts w:cs="Arial"/>
          <w:sz w:val="20"/>
          <w:szCs w:val="20"/>
        </w:rPr>
        <w:t xml:space="preserve">= 3313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b/>
          <w:sz w:val="20"/>
          <w:szCs w:val="20"/>
        </w:rPr>
        <w:t xml:space="preserve"> </w:t>
      </w:r>
    </w:p>
    <w:p w14:paraId="6158F8B2" w14:textId="77777777" w:rsidR="00E6375A" w:rsidRPr="00E6375A" w:rsidRDefault="00E6375A" w:rsidP="00E6375A">
      <w:pPr>
        <w:spacing w:before="200"/>
        <w:rPr>
          <w:rFonts w:cs="Arial"/>
          <w:sz w:val="20"/>
          <w:szCs w:val="20"/>
        </w:rPr>
      </w:pPr>
      <w:r w:rsidRPr="00E6375A">
        <w:rPr>
          <w:rFonts w:cs="Arial"/>
          <w:position w:val="-10"/>
          <w:sz w:val="20"/>
          <w:szCs w:val="20"/>
        </w:rPr>
        <w:object w:dxaOrig="8600" w:dyaOrig="340" w14:anchorId="2D47D4B7">
          <v:shape id="_x0000_i1030" type="#_x0000_t75" style="width:430pt;height:17pt" o:ole="">
            <v:imagedata r:id="rId34" o:title=""/>
          </v:shape>
          <o:OLEObject Type="Embed" ProgID="Equation.3" ShapeID="_x0000_i1030" DrawAspect="Content" ObjectID="_1465033766" r:id="rId35"/>
        </w:object>
      </w:r>
    </w:p>
    <w:p w14:paraId="2D499D02" w14:textId="77777777" w:rsidR="00E6375A" w:rsidRPr="00E6375A" w:rsidRDefault="00E6375A" w:rsidP="00E6375A">
      <w:pPr>
        <w:spacing w:before="200"/>
        <w:rPr>
          <w:rFonts w:cs="Arial"/>
          <w:b/>
          <w:sz w:val="20"/>
          <w:szCs w:val="20"/>
        </w:rPr>
      </w:pPr>
      <w:r w:rsidRPr="00E6375A">
        <w:rPr>
          <w:rFonts w:cs="Arial"/>
          <w:b/>
          <w:sz w:val="20"/>
          <w:szCs w:val="20"/>
        </w:rPr>
        <w:t>Sample Calculations, H720:</w:t>
      </w:r>
    </w:p>
    <w:p w14:paraId="7C190F1E"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B</w:t>
      </w:r>
      <w:proofErr w:type="spellEnd"/>
      <w:r w:rsidRPr="00E6375A">
        <w:rPr>
          <w:rFonts w:cs="Arial"/>
          <w:sz w:val="20"/>
          <w:szCs w:val="20"/>
          <w:vertAlign w:val="subscript"/>
        </w:rPr>
        <w:t xml:space="preserve"> </w:t>
      </w:r>
      <w:r w:rsidRPr="00E6375A">
        <w:rPr>
          <w:rFonts w:cs="Arial"/>
          <w:sz w:val="20"/>
          <w:szCs w:val="20"/>
        </w:rPr>
        <w:t xml:space="preserve">= 30 dwellings </w:t>
      </w:r>
      <w:r w:rsidRPr="00E6375A">
        <w:rPr>
          <w:rFonts w:cs="Arial"/>
          <w:position w:val="-4"/>
          <w:sz w:val="20"/>
          <w:szCs w:val="20"/>
        </w:rPr>
        <w:object w:dxaOrig="180" w:dyaOrig="200" w14:anchorId="37B8338B">
          <v:shape id="_x0000_i1031" type="#_x0000_t75" style="width:9pt;height:10pt" o:ole="">
            <v:imagedata r:id="rId36" o:title=""/>
          </v:shape>
          <o:OLEObject Type="Embed" ProgID="Equation.3" ShapeID="_x0000_i1031" DrawAspect="Content" ObjectID="_1465033767" r:id="rId37"/>
        </w:object>
      </w:r>
      <w:r w:rsidRPr="00E6375A">
        <w:rPr>
          <w:rFonts w:cs="Arial"/>
          <w:sz w:val="20"/>
          <w:szCs w:val="20"/>
        </w:rPr>
        <w:t xml:space="preserve"> 36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 xml:space="preserve">/dwelling = 1080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p>
    <w:p w14:paraId="6865F758"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M</w:t>
      </w:r>
      <w:proofErr w:type="spellEnd"/>
      <w:r w:rsidRPr="00E6375A">
        <w:rPr>
          <w:rFonts w:cs="Arial"/>
          <w:sz w:val="20"/>
          <w:szCs w:val="20"/>
          <w:vertAlign w:val="subscript"/>
        </w:rPr>
        <w:t xml:space="preserve">/AFUE </w:t>
      </w:r>
      <w:r w:rsidRPr="00E6375A">
        <w:rPr>
          <w:rFonts w:cs="Arial"/>
          <w:sz w:val="20"/>
          <w:szCs w:val="20"/>
        </w:rPr>
        <w:t xml:space="preserve">= </w:t>
      </w:r>
      <w:r w:rsidRPr="00E6375A">
        <w:rPr>
          <w:rFonts w:cs="Arial"/>
          <w:position w:val="-28"/>
          <w:sz w:val="20"/>
          <w:szCs w:val="20"/>
        </w:rPr>
        <w:object w:dxaOrig="4380" w:dyaOrig="680" w14:anchorId="309E24C7">
          <v:shape id="_x0000_i1032" type="#_x0000_t75" style="width:219pt;height:34pt" o:ole="">
            <v:imagedata r:id="rId38" o:title=""/>
          </v:shape>
          <o:OLEObject Type="Embed" ProgID="Equation.3" ShapeID="_x0000_i1032" DrawAspect="Content" ObjectID="_1465033768" r:id="rId39"/>
        </w:object>
      </w:r>
      <w:r w:rsidRPr="00E6375A">
        <w:rPr>
          <w:rFonts w:cs="Arial"/>
          <w:sz w:val="20"/>
          <w:szCs w:val="20"/>
        </w:rPr>
        <w:t xml:space="preserve">= 1022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p>
    <w:p w14:paraId="2ACED824" w14:textId="77777777" w:rsidR="00E6375A" w:rsidRPr="00E6375A" w:rsidRDefault="00E6375A" w:rsidP="00E6375A">
      <w:pPr>
        <w:spacing w:before="240" w:after="60"/>
        <w:ind w:left="720"/>
        <w:outlineLvl w:val="0"/>
        <w:rPr>
          <w:rFonts w:cs="Arial"/>
          <w:bCs/>
          <w:kern w:val="32"/>
          <w:sz w:val="20"/>
          <w:szCs w:val="20"/>
        </w:rPr>
      </w:pPr>
      <w:r w:rsidRPr="00E6375A">
        <w:rPr>
          <w:rFonts w:cs="Arial"/>
          <w:bCs/>
          <w:kern w:val="32"/>
          <w:sz w:val="20"/>
          <w:szCs w:val="20"/>
        </w:rPr>
        <w:t>Calculate annual measure energy use for a small boiler, rated in AFUE.</w:t>
      </w:r>
    </w:p>
    <w:p w14:paraId="5C46A981"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M</w:t>
      </w:r>
      <w:proofErr w:type="spellEnd"/>
      <w:r w:rsidRPr="00E6375A">
        <w:rPr>
          <w:rFonts w:cs="Arial"/>
          <w:sz w:val="20"/>
          <w:szCs w:val="20"/>
          <w:vertAlign w:val="subscript"/>
        </w:rPr>
        <w:t xml:space="preserve">/T.E. </w:t>
      </w:r>
      <w:r w:rsidRPr="00E6375A">
        <w:rPr>
          <w:rFonts w:cs="Arial"/>
          <w:sz w:val="20"/>
          <w:szCs w:val="20"/>
        </w:rPr>
        <w:t xml:space="preserve">= </w:t>
      </w:r>
      <w:r w:rsidRPr="00E6375A">
        <w:rPr>
          <w:rFonts w:cs="Arial"/>
          <w:position w:val="-32"/>
          <w:sz w:val="20"/>
          <w:szCs w:val="20"/>
        </w:rPr>
        <w:object w:dxaOrig="5300" w:dyaOrig="760" w14:anchorId="3DF5B27F">
          <v:shape id="_x0000_i1033" type="#_x0000_t75" style="width:265pt;height:38pt" o:ole="">
            <v:imagedata r:id="rId40" o:title=""/>
          </v:shape>
          <o:OLEObject Type="Embed" ProgID="Equation.3" ShapeID="_x0000_i1033" DrawAspect="Content" ObjectID="_1465033769" r:id="rId41"/>
        </w:object>
      </w:r>
      <w:r w:rsidRPr="00E6375A">
        <w:rPr>
          <w:rFonts w:cs="Arial"/>
          <w:sz w:val="20"/>
          <w:szCs w:val="20"/>
        </w:rPr>
        <w:t xml:space="preserve">= 1016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p>
    <w:p w14:paraId="1DE19E32" w14:textId="77777777" w:rsidR="00E6375A" w:rsidRPr="00E6375A" w:rsidRDefault="00E6375A" w:rsidP="00E6375A">
      <w:pPr>
        <w:spacing w:before="240" w:after="60"/>
        <w:ind w:left="720"/>
        <w:outlineLvl w:val="0"/>
        <w:rPr>
          <w:rFonts w:cs="Arial"/>
          <w:bCs/>
          <w:kern w:val="32"/>
          <w:sz w:val="20"/>
          <w:szCs w:val="20"/>
        </w:rPr>
      </w:pPr>
      <w:r w:rsidRPr="00E6375A">
        <w:rPr>
          <w:rFonts w:cs="Arial"/>
          <w:bCs/>
          <w:kern w:val="32"/>
          <w:sz w:val="20"/>
          <w:szCs w:val="20"/>
        </w:rPr>
        <w:t>Calculate annual measure energy use for a large boiler, rated in thermal efficiency.</w:t>
      </w:r>
    </w:p>
    <w:p w14:paraId="737E9FF4" w14:textId="77777777" w:rsidR="00E6375A" w:rsidRPr="00E6375A" w:rsidRDefault="00E6375A" w:rsidP="00E6375A">
      <w:pPr>
        <w:spacing w:before="240" w:after="60"/>
        <w:outlineLvl w:val="0"/>
        <w:rPr>
          <w:rFonts w:cs="Arial"/>
          <w:b/>
          <w:bCs/>
          <w:kern w:val="32"/>
          <w:sz w:val="20"/>
          <w:szCs w:val="20"/>
        </w:rPr>
      </w:pPr>
      <w:r w:rsidRPr="00E6375A">
        <w:rPr>
          <w:rFonts w:cs="Arial"/>
          <w:bCs/>
          <w:kern w:val="32"/>
          <w:sz w:val="20"/>
          <w:szCs w:val="20"/>
        </w:rPr>
        <w:t xml:space="preserve">Energy </w:t>
      </w:r>
      <w:proofErr w:type="spellStart"/>
      <w:r w:rsidRPr="00E6375A">
        <w:rPr>
          <w:rFonts w:cs="Arial"/>
          <w:bCs/>
          <w:kern w:val="32"/>
          <w:sz w:val="20"/>
          <w:szCs w:val="20"/>
        </w:rPr>
        <w:t>Use</w:t>
      </w:r>
      <w:r w:rsidRPr="00E6375A">
        <w:rPr>
          <w:rFonts w:cs="Arial"/>
          <w:bCs/>
          <w:kern w:val="32"/>
          <w:sz w:val="20"/>
          <w:szCs w:val="20"/>
          <w:vertAlign w:val="subscript"/>
        </w:rPr>
        <w:t>M</w:t>
      </w:r>
      <w:proofErr w:type="spellEnd"/>
      <w:r w:rsidRPr="00E6375A">
        <w:rPr>
          <w:rFonts w:cs="Arial"/>
          <w:b/>
          <w:bCs/>
          <w:kern w:val="32"/>
          <w:sz w:val="20"/>
          <w:szCs w:val="20"/>
        </w:rPr>
        <w:t xml:space="preserve"> = </w:t>
      </w:r>
      <w:r w:rsidRPr="00E6375A">
        <w:rPr>
          <w:rFonts w:cs="Arial"/>
          <w:b/>
          <w:bCs/>
          <w:kern w:val="32"/>
          <w:position w:val="-24"/>
          <w:sz w:val="20"/>
          <w:szCs w:val="20"/>
        </w:rPr>
        <w:object w:dxaOrig="3600" w:dyaOrig="639" w14:anchorId="15CD8190">
          <v:shape id="_x0000_i1034" type="#_x0000_t75" style="width:180pt;height:32pt" o:ole="">
            <v:imagedata r:id="rId42" o:title=""/>
          </v:shape>
          <o:OLEObject Type="Embed" ProgID="Equation.3" ShapeID="_x0000_i1034" DrawAspect="Content" ObjectID="_1465033770" r:id="rId43"/>
        </w:object>
      </w:r>
    </w:p>
    <w:p w14:paraId="5BCB51E5" w14:textId="77777777" w:rsidR="00E6375A" w:rsidRPr="00E6375A" w:rsidRDefault="00E6375A" w:rsidP="00E6375A">
      <w:pPr>
        <w:spacing w:before="240" w:after="60"/>
        <w:ind w:left="720"/>
        <w:outlineLvl w:val="0"/>
        <w:rPr>
          <w:rFonts w:cs="Arial"/>
          <w:bCs/>
          <w:kern w:val="32"/>
          <w:sz w:val="20"/>
          <w:szCs w:val="20"/>
        </w:rPr>
      </w:pPr>
      <w:r w:rsidRPr="00E6375A">
        <w:rPr>
          <w:rFonts w:cs="Arial"/>
          <w:b/>
          <w:bCs/>
          <w:kern w:val="32"/>
          <w:sz w:val="20"/>
          <w:szCs w:val="20"/>
        </w:rPr>
        <w:t xml:space="preserve">       </w:t>
      </w:r>
      <w:r w:rsidRPr="00E6375A">
        <w:rPr>
          <w:rFonts w:cs="Arial"/>
          <w:bCs/>
          <w:kern w:val="32"/>
          <w:sz w:val="20"/>
          <w:szCs w:val="20"/>
        </w:rPr>
        <w:t>=</w:t>
      </w:r>
      <w:r w:rsidRPr="00E6375A">
        <w:rPr>
          <w:rFonts w:cs="Arial"/>
          <w:b/>
          <w:bCs/>
          <w:kern w:val="32"/>
          <w:sz w:val="20"/>
          <w:szCs w:val="20"/>
        </w:rPr>
        <w:t xml:space="preserve"> </w:t>
      </w:r>
      <w:r w:rsidRPr="00E6375A">
        <w:rPr>
          <w:rFonts w:cs="Arial"/>
          <w:b/>
          <w:bCs/>
          <w:kern w:val="32"/>
          <w:position w:val="-24"/>
          <w:sz w:val="20"/>
          <w:szCs w:val="20"/>
        </w:rPr>
        <w:object w:dxaOrig="3180" w:dyaOrig="620" w14:anchorId="07F03979">
          <v:shape id="_x0000_i1035" type="#_x0000_t75" style="width:159pt;height:31pt" o:ole="">
            <v:imagedata r:id="rId44" o:title=""/>
          </v:shape>
          <o:OLEObject Type="Embed" ProgID="Equation.3" ShapeID="_x0000_i1035" DrawAspect="Content" ObjectID="_1465033771" r:id="rId45"/>
        </w:object>
      </w:r>
      <w:r w:rsidRPr="00E6375A">
        <w:rPr>
          <w:rFonts w:cs="Arial"/>
          <w:bCs/>
          <w:kern w:val="32"/>
          <w:sz w:val="20"/>
          <w:szCs w:val="20"/>
        </w:rPr>
        <w:t xml:space="preserve">= 1019 </w:t>
      </w:r>
      <w:proofErr w:type="spellStart"/>
      <w:r w:rsidRPr="00E6375A">
        <w:rPr>
          <w:rFonts w:cs="Arial"/>
          <w:bCs/>
          <w:kern w:val="32"/>
          <w:sz w:val="20"/>
          <w:szCs w:val="20"/>
        </w:rPr>
        <w:t>therms</w:t>
      </w:r>
      <w:proofErr w:type="spellEnd"/>
      <w:r w:rsidRPr="00E6375A">
        <w:rPr>
          <w:rFonts w:cs="Arial"/>
          <w:bCs/>
          <w:kern w:val="32"/>
          <w:sz w:val="20"/>
          <w:szCs w:val="20"/>
        </w:rPr>
        <w:t>/</w:t>
      </w:r>
      <w:proofErr w:type="spellStart"/>
      <w:r w:rsidRPr="00E6375A">
        <w:rPr>
          <w:rFonts w:cs="Arial"/>
          <w:bCs/>
          <w:kern w:val="32"/>
          <w:sz w:val="20"/>
          <w:szCs w:val="20"/>
        </w:rPr>
        <w:t>yr</w:t>
      </w:r>
      <w:proofErr w:type="spellEnd"/>
    </w:p>
    <w:p w14:paraId="22119A95" w14:textId="77777777" w:rsidR="00E6375A" w:rsidRPr="00E6375A" w:rsidRDefault="00E6375A" w:rsidP="00E6375A">
      <w:pPr>
        <w:spacing w:before="240" w:after="60"/>
        <w:ind w:left="720"/>
        <w:outlineLvl w:val="0"/>
        <w:rPr>
          <w:rFonts w:cs="Arial"/>
          <w:bCs/>
          <w:kern w:val="32"/>
          <w:sz w:val="20"/>
          <w:szCs w:val="20"/>
        </w:rPr>
      </w:pPr>
      <w:r w:rsidRPr="00E6375A">
        <w:rPr>
          <w:rFonts w:cs="Arial"/>
          <w:bCs/>
          <w:kern w:val="32"/>
          <w:sz w:val="20"/>
          <w:szCs w:val="20"/>
        </w:rPr>
        <w:t xml:space="preserve">Code efficiency ratings for </w:t>
      </w:r>
      <w:proofErr w:type="gramStart"/>
      <w:r w:rsidRPr="00E6375A">
        <w:rPr>
          <w:rFonts w:cs="Arial"/>
          <w:bCs/>
          <w:kern w:val="32"/>
          <w:sz w:val="20"/>
          <w:szCs w:val="20"/>
        </w:rPr>
        <w:t>small  space</w:t>
      </w:r>
      <w:proofErr w:type="gramEnd"/>
      <w:r w:rsidRPr="00E6375A">
        <w:rPr>
          <w:rFonts w:cs="Arial"/>
          <w:bCs/>
          <w:kern w:val="32"/>
          <w:sz w:val="20"/>
          <w:szCs w:val="20"/>
        </w:rPr>
        <w:t xml:space="preserve"> heating boilers (&lt; 300 </w:t>
      </w:r>
      <w:proofErr w:type="spellStart"/>
      <w:r w:rsidRPr="00E6375A">
        <w:rPr>
          <w:rFonts w:cs="Arial"/>
          <w:bCs/>
          <w:kern w:val="32"/>
          <w:sz w:val="20"/>
          <w:szCs w:val="20"/>
        </w:rPr>
        <w:t>MBtuh</w:t>
      </w:r>
      <w:proofErr w:type="spellEnd"/>
      <w:r w:rsidRPr="00E6375A">
        <w:rPr>
          <w:rFonts w:cs="Arial"/>
          <w:bCs/>
          <w:kern w:val="32"/>
          <w:sz w:val="20"/>
          <w:szCs w:val="20"/>
        </w:rPr>
        <w:t xml:space="preserve">) are listed in AFUE while large boilers (≥ 300 </w:t>
      </w:r>
      <w:proofErr w:type="spellStart"/>
      <w:r w:rsidRPr="00E6375A">
        <w:rPr>
          <w:rFonts w:cs="Arial"/>
          <w:bCs/>
          <w:kern w:val="32"/>
          <w:sz w:val="20"/>
          <w:szCs w:val="20"/>
        </w:rPr>
        <w:t>MBtuh</w:t>
      </w:r>
      <w:proofErr w:type="spellEnd"/>
      <w:r w:rsidRPr="00E6375A">
        <w:rPr>
          <w:rFonts w:cs="Arial"/>
          <w:bCs/>
          <w:kern w:val="32"/>
          <w:sz w:val="20"/>
          <w:szCs w:val="20"/>
        </w:rPr>
        <w:t xml:space="preserve">) are listed in thermal efficiency. Measure code H720 allows both small and large boilers, so average measure consumption is calculated from the measure consumption using each efficiency rating.  </w:t>
      </w:r>
    </w:p>
    <w:p w14:paraId="1863F82F" w14:textId="77777777" w:rsidR="00E6375A" w:rsidRPr="00E6375A" w:rsidRDefault="00E6375A" w:rsidP="00E6375A">
      <w:pPr>
        <w:spacing w:before="240" w:after="60"/>
        <w:outlineLvl w:val="0"/>
        <w:rPr>
          <w:rFonts w:cs="Arial"/>
          <w:b/>
          <w:bCs/>
          <w:kern w:val="32"/>
          <w:sz w:val="20"/>
          <w:szCs w:val="20"/>
        </w:rPr>
      </w:pPr>
      <w:r w:rsidRPr="00E6375A">
        <w:rPr>
          <w:rFonts w:cs="Arial"/>
          <w:b/>
          <w:bCs/>
          <w:kern w:val="32"/>
          <w:position w:val="-10"/>
          <w:sz w:val="20"/>
          <w:szCs w:val="20"/>
        </w:rPr>
        <w:object w:dxaOrig="8419" w:dyaOrig="340" w14:anchorId="25D9875D">
          <v:shape id="_x0000_i1036" type="#_x0000_t75" style="width:421pt;height:17pt" o:ole="">
            <v:imagedata r:id="rId46" o:title=""/>
          </v:shape>
          <o:OLEObject Type="Embed" ProgID="Equation.3" ShapeID="_x0000_i1036" DrawAspect="Content" ObjectID="_1465033772" r:id="rId47"/>
        </w:object>
      </w:r>
    </w:p>
    <w:p w14:paraId="4E34E370" w14:textId="77777777" w:rsidR="00E6375A" w:rsidRPr="00E6375A" w:rsidRDefault="00E6375A" w:rsidP="00E6375A">
      <w:pPr>
        <w:rPr>
          <w:rFonts w:cs="Arial"/>
          <w:sz w:val="20"/>
          <w:szCs w:val="20"/>
        </w:rPr>
      </w:pPr>
    </w:p>
    <w:p w14:paraId="5E061AA6" w14:textId="77777777" w:rsidR="00E6375A" w:rsidRPr="00E6375A" w:rsidRDefault="00E6375A" w:rsidP="00E6375A">
      <w:pPr>
        <w:spacing w:before="200"/>
        <w:rPr>
          <w:rFonts w:cs="Arial"/>
          <w:b/>
          <w:sz w:val="20"/>
          <w:szCs w:val="20"/>
        </w:rPr>
      </w:pPr>
      <w:r w:rsidRPr="00E6375A">
        <w:rPr>
          <w:rFonts w:cs="Arial"/>
          <w:b/>
          <w:sz w:val="20"/>
          <w:szCs w:val="20"/>
        </w:rPr>
        <w:t>Sample Calculations, H150:</w:t>
      </w:r>
    </w:p>
    <w:p w14:paraId="2B393FC7"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B</w:t>
      </w:r>
      <w:proofErr w:type="spellEnd"/>
      <w:r w:rsidRPr="00E6375A">
        <w:rPr>
          <w:rFonts w:cs="Arial"/>
          <w:sz w:val="20"/>
          <w:szCs w:val="20"/>
          <w:vertAlign w:val="subscript"/>
        </w:rPr>
        <w:t xml:space="preserve"> </w:t>
      </w:r>
      <w:r w:rsidRPr="00E6375A">
        <w:rPr>
          <w:rFonts w:cs="Arial"/>
          <w:sz w:val="20"/>
          <w:szCs w:val="20"/>
        </w:rPr>
        <w:t xml:space="preserve">= 20 dwellings </w:t>
      </w:r>
      <w:r w:rsidRPr="00E6375A">
        <w:rPr>
          <w:rFonts w:cs="Arial"/>
          <w:position w:val="-4"/>
          <w:sz w:val="20"/>
          <w:szCs w:val="20"/>
        </w:rPr>
        <w:object w:dxaOrig="180" w:dyaOrig="200" w14:anchorId="252ABB4D">
          <v:shape id="_x0000_i1037" type="#_x0000_t75" style="width:9pt;height:10pt" o:ole="">
            <v:imagedata r:id="rId36" o:title=""/>
          </v:shape>
          <o:OLEObject Type="Embed" ProgID="Equation.3" ShapeID="_x0000_i1037" DrawAspect="Content" ObjectID="_1465033773" r:id="rId48"/>
        </w:object>
      </w:r>
      <w:r w:rsidRPr="00E6375A">
        <w:rPr>
          <w:rFonts w:cs="Arial"/>
          <w:sz w:val="20"/>
          <w:szCs w:val="20"/>
        </w:rPr>
        <w:t xml:space="preserve"> 176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 xml:space="preserve">/dwelling = 3520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p>
    <w:p w14:paraId="4E50773B"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M</w:t>
      </w:r>
      <w:proofErr w:type="spellEnd"/>
      <w:r w:rsidRPr="00E6375A">
        <w:rPr>
          <w:rFonts w:cs="Arial"/>
          <w:sz w:val="20"/>
          <w:szCs w:val="20"/>
          <w:vertAlign w:val="subscript"/>
        </w:rPr>
        <w:t xml:space="preserve">/T.E. </w:t>
      </w:r>
      <w:r w:rsidRPr="00E6375A">
        <w:rPr>
          <w:rFonts w:cs="Arial"/>
          <w:sz w:val="20"/>
          <w:szCs w:val="20"/>
        </w:rPr>
        <w:t xml:space="preserve">= </w:t>
      </w:r>
      <w:r w:rsidRPr="00E6375A">
        <w:rPr>
          <w:rFonts w:cs="Arial"/>
          <w:position w:val="-32"/>
          <w:sz w:val="20"/>
          <w:szCs w:val="20"/>
        </w:rPr>
        <w:object w:dxaOrig="5400" w:dyaOrig="760" w14:anchorId="73603B82">
          <v:shape id="_x0000_i1038" type="#_x0000_t75" style="width:270pt;height:38pt" o:ole="">
            <v:imagedata r:id="rId49" o:title=""/>
          </v:shape>
          <o:OLEObject Type="Embed" ProgID="Equation.3" ShapeID="_x0000_i1038" DrawAspect="Content" ObjectID="_1465033774" r:id="rId50"/>
        </w:object>
      </w:r>
      <w:r w:rsidRPr="00E6375A">
        <w:rPr>
          <w:rFonts w:cs="Arial"/>
          <w:sz w:val="20"/>
          <w:szCs w:val="20"/>
        </w:rPr>
        <w:t xml:space="preserve">= 3393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p>
    <w:p w14:paraId="7FFAE646" w14:textId="77777777" w:rsidR="00E6375A" w:rsidRPr="00E6375A" w:rsidRDefault="00E6375A" w:rsidP="00E6375A">
      <w:pPr>
        <w:rPr>
          <w:rFonts w:cs="Arial"/>
          <w:sz w:val="20"/>
          <w:szCs w:val="20"/>
        </w:rPr>
      </w:pPr>
      <w:r w:rsidRPr="00E6375A">
        <w:rPr>
          <w:rFonts w:cs="Arial"/>
          <w:position w:val="-10"/>
          <w:sz w:val="20"/>
          <w:szCs w:val="20"/>
        </w:rPr>
        <w:object w:dxaOrig="8580" w:dyaOrig="340" w14:anchorId="4DD7CF74">
          <v:shape id="_x0000_i1039" type="#_x0000_t75" style="width:429pt;height:17pt" o:ole="">
            <v:imagedata r:id="rId51" o:title=""/>
          </v:shape>
          <o:OLEObject Type="Embed" ProgID="Equation.3" ShapeID="_x0000_i1039" DrawAspect="Content" ObjectID="_1465033775" r:id="rId52"/>
        </w:object>
      </w:r>
      <w:r w:rsidRPr="00E6375A">
        <w:rPr>
          <w:rFonts w:cs="Arial"/>
          <w:sz w:val="20"/>
          <w:szCs w:val="20"/>
        </w:rPr>
        <w:t xml:space="preserve"> </w:t>
      </w:r>
    </w:p>
    <w:p w14:paraId="57611572" w14:textId="77777777" w:rsidR="00E6375A" w:rsidRPr="00E6375A" w:rsidRDefault="00E6375A" w:rsidP="00E6375A">
      <w:pPr>
        <w:spacing w:before="200"/>
        <w:rPr>
          <w:rFonts w:cs="Arial"/>
          <w:sz w:val="20"/>
          <w:szCs w:val="20"/>
        </w:rPr>
      </w:pPr>
      <w:r w:rsidRPr="00E6375A">
        <w:rPr>
          <w:rFonts w:cs="Arial"/>
          <w:i/>
          <w:sz w:val="20"/>
          <w:szCs w:val="20"/>
        </w:rPr>
        <w:t>Annual Gas Savings H244 &amp; H247</w:t>
      </w:r>
    </w:p>
    <w:p w14:paraId="4280A6BB"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B</w:t>
      </w:r>
      <w:proofErr w:type="spellEnd"/>
      <w:r w:rsidRPr="00E6375A">
        <w:rPr>
          <w:rFonts w:cs="Arial"/>
          <w:sz w:val="20"/>
          <w:szCs w:val="20"/>
        </w:rPr>
        <w:t xml:space="preserve"> = UEC</w:t>
      </w:r>
    </w:p>
    <w:p w14:paraId="5C89387C" w14:textId="77777777" w:rsidR="00E6375A" w:rsidRPr="00E6375A" w:rsidRDefault="00E6375A" w:rsidP="00E6375A">
      <w:pPr>
        <w:spacing w:before="200"/>
        <w:rPr>
          <w:rFonts w:cs="Arial"/>
          <w:sz w:val="20"/>
          <w:szCs w:val="20"/>
        </w:rPr>
      </w:pPr>
      <w:r w:rsidRPr="00E6375A">
        <w:rPr>
          <w:rFonts w:cs="Arial"/>
          <w:position w:val="-32"/>
          <w:sz w:val="20"/>
          <w:szCs w:val="20"/>
        </w:rPr>
        <w:object w:dxaOrig="4459" w:dyaOrig="760" w14:anchorId="6B3E7E43">
          <v:shape id="_x0000_i1040" type="#_x0000_t75" style="width:204pt;height:35pt" o:ole="">
            <v:imagedata r:id="rId53" o:title=""/>
          </v:shape>
          <o:OLEObject Type="Embed" ProgID="Equation.3" ShapeID="_x0000_i1040" DrawAspect="Content" ObjectID="_1465033776" r:id="rId54"/>
        </w:object>
      </w:r>
    </w:p>
    <w:p w14:paraId="1748E41C" w14:textId="77777777" w:rsidR="00E6375A" w:rsidRPr="00E6375A" w:rsidRDefault="00E6375A" w:rsidP="00E6375A">
      <w:pPr>
        <w:spacing w:before="200"/>
        <w:rPr>
          <w:rFonts w:cs="Arial"/>
          <w:sz w:val="20"/>
          <w:szCs w:val="20"/>
        </w:rPr>
      </w:pPr>
      <w:r w:rsidRPr="00E6375A">
        <w:rPr>
          <w:rFonts w:cs="Arial"/>
          <w:position w:val="-10"/>
          <w:sz w:val="20"/>
          <w:szCs w:val="20"/>
        </w:rPr>
        <w:object w:dxaOrig="3840" w:dyaOrig="340" w14:anchorId="577ECA79">
          <v:shape id="_x0000_i1041" type="#_x0000_t75" style="width:192pt;height:17pt" o:ole="">
            <v:imagedata r:id="rId28" o:title=""/>
          </v:shape>
          <o:OLEObject Type="Embed" ProgID="Equation.3" ShapeID="_x0000_i1041" DrawAspect="Content" ObjectID="_1465033777" r:id="rId55"/>
        </w:object>
      </w:r>
    </w:p>
    <w:p w14:paraId="6263D1B3" w14:textId="77777777" w:rsidR="00E6375A" w:rsidRPr="00E6375A" w:rsidRDefault="00E6375A" w:rsidP="00E6375A">
      <w:pPr>
        <w:rPr>
          <w:rFonts w:cs="Arial"/>
          <w:sz w:val="20"/>
          <w:szCs w:val="20"/>
        </w:rPr>
      </w:pPr>
    </w:p>
    <w:p w14:paraId="2A709D77" w14:textId="77777777" w:rsidR="00E6375A" w:rsidRPr="00E6375A" w:rsidRDefault="00E6375A" w:rsidP="00E6375A">
      <w:pPr>
        <w:rPr>
          <w:rFonts w:cs="Arial"/>
          <w:sz w:val="20"/>
          <w:szCs w:val="20"/>
        </w:rPr>
      </w:pPr>
      <w:r w:rsidRPr="00E6375A">
        <w:rPr>
          <w:rFonts w:cs="Arial"/>
          <w:sz w:val="20"/>
          <w:szCs w:val="20"/>
        </w:rPr>
        <w:t>Where;</w:t>
      </w:r>
    </w:p>
    <w:p w14:paraId="3D55A51D" w14:textId="77777777" w:rsidR="00E6375A" w:rsidRPr="00E6375A" w:rsidRDefault="00E6375A" w:rsidP="00E6375A">
      <w:pPr>
        <w:ind w:firstLine="720"/>
        <w:rPr>
          <w:rFonts w:cs="Arial"/>
          <w:sz w:val="20"/>
          <w:szCs w:val="20"/>
        </w:rPr>
      </w:pPr>
      <w:r w:rsidRPr="00E6375A">
        <w:rPr>
          <w:rFonts w:cs="Arial"/>
          <w:sz w:val="20"/>
          <w:szCs w:val="20"/>
        </w:rPr>
        <w:lastRenderedPageBreak/>
        <w:t xml:space="preserve">Energy </w:t>
      </w:r>
      <w:proofErr w:type="spellStart"/>
      <w:r w:rsidRPr="00E6375A">
        <w:rPr>
          <w:rFonts w:cs="Arial"/>
          <w:sz w:val="20"/>
          <w:szCs w:val="20"/>
        </w:rPr>
        <w:t>Use</w:t>
      </w:r>
      <w:r w:rsidRPr="00E6375A">
        <w:rPr>
          <w:rFonts w:cs="Arial"/>
          <w:sz w:val="20"/>
          <w:szCs w:val="20"/>
          <w:vertAlign w:val="subscript"/>
        </w:rPr>
        <w:t>B</w:t>
      </w:r>
      <w:proofErr w:type="spellEnd"/>
      <w:r w:rsidRPr="00E6375A">
        <w:rPr>
          <w:rFonts w:cs="Arial"/>
          <w:sz w:val="20"/>
          <w:szCs w:val="20"/>
        </w:rPr>
        <w:tab/>
      </w:r>
      <w:r w:rsidRPr="00E6375A">
        <w:rPr>
          <w:rFonts w:cs="Arial"/>
          <w:sz w:val="20"/>
          <w:szCs w:val="20"/>
        </w:rPr>
        <w:tab/>
        <w:t>=</w:t>
      </w:r>
      <w:r w:rsidRPr="00E6375A">
        <w:rPr>
          <w:rFonts w:cs="Arial"/>
          <w:sz w:val="20"/>
          <w:szCs w:val="20"/>
        </w:rPr>
        <w:tab/>
        <w:t>Annual Baseline Energy Use, therms</w:t>
      </w:r>
    </w:p>
    <w:p w14:paraId="19AC1CEF" w14:textId="77777777" w:rsidR="00E6375A" w:rsidRPr="00E6375A" w:rsidRDefault="00E6375A" w:rsidP="00E6375A">
      <w:pPr>
        <w:ind w:firstLine="72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M</w:t>
      </w:r>
      <w:proofErr w:type="spellEnd"/>
      <w:r w:rsidRPr="00E6375A">
        <w:rPr>
          <w:rFonts w:cs="Arial"/>
          <w:sz w:val="20"/>
          <w:szCs w:val="20"/>
        </w:rPr>
        <w:t xml:space="preserve"> </w:t>
      </w:r>
      <w:r w:rsidRPr="00E6375A">
        <w:rPr>
          <w:rFonts w:cs="Arial"/>
          <w:sz w:val="20"/>
          <w:szCs w:val="20"/>
        </w:rPr>
        <w:tab/>
      </w:r>
      <w:r w:rsidRPr="00E6375A">
        <w:rPr>
          <w:rFonts w:cs="Arial"/>
          <w:sz w:val="20"/>
          <w:szCs w:val="20"/>
        </w:rPr>
        <w:tab/>
        <w:t>=</w:t>
      </w:r>
      <w:r w:rsidRPr="00E6375A">
        <w:rPr>
          <w:rFonts w:cs="Arial"/>
          <w:sz w:val="20"/>
          <w:szCs w:val="20"/>
        </w:rPr>
        <w:tab/>
        <w:t>Annual Measure Energy Use, therms</w:t>
      </w:r>
    </w:p>
    <w:p w14:paraId="7ADEB6AA" w14:textId="77777777" w:rsidR="00E6375A" w:rsidRPr="00E6375A" w:rsidRDefault="00E6375A" w:rsidP="00E6375A">
      <w:pPr>
        <w:ind w:left="720"/>
        <w:rPr>
          <w:rFonts w:cs="Arial"/>
          <w:sz w:val="20"/>
          <w:szCs w:val="20"/>
        </w:rPr>
      </w:pPr>
      <w:r w:rsidRPr="00E6375A">
        <w:rPr>
          <w:rFonts w:cs="Arial"/>
          <w:sz w:val="20"/>
          <w:szCs w:val="20"/>
        </w:rPr>
        <w:t>UEC                            =</w:t>
      </w:r>
      <w:r w:rsidRPr="00E6375A">
        <w:rPr>
          <w:rFonts w:cs="Arial"/>
          <w:sz w:val="20"/>
          <w:szCs w:val="20"/>
        </w:rPr>
        <w:tab/>
        <w:t xml:space="preserve">Unit Energy Consumption per dwelling unit, </w:t>
      </w:r>
    </w:p>
    <w:p w14:paraId="4D12A0A7" w14:textId="77777777" w:rsidR="00E6375A" w:rsidRPr="00E6375A" w:rsidRDefault="00E6375A" w:rsidP="00E6375A">
      <w:pPr>
        <w:ind w:left="3600"/>
        <w:rPr>
          <w:rFonts w:cs="Arial"/>
          <w:sz w:val="20"/>
          <w:szCs w:val="20"/>
        </w:rPr>
      </w:pPr>
      <w:r w:rsidRPr="00E6375A">
        <w:rPr>
          <w:rFonts w:cs="Arial"/>
          <w:sz w:val="20"/>
          <w:szCs w:val="20"/>
        </w:rPr>
        <w:t>(</w:t>
      </w:r>
      <w:proofErr w:type="spellStart"/>
      <w:proofErr w:type="gram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/dwelling</w:t>
      </w:r>
      <w:proofErr w:type="gramEnd"/>
      <w:r w:rsidRPr="00E6375A">
        <w:rPr>
          <w:rFonts w:cs="Arial"/>
          <w:sz w:val="20"/>
          <w:szCs w:val="20"/>
        </w:rPr>
        <w:t>)(36 for H244</w:t>
      </w:r>
      <w:r w:rsidRPr="00E6375A">
        <w:rPr>
          <w:rFonts w:cs="Arial"/>
          <w:sz w:val="20"/>
          <w:szCs w:val="20"/>
          <w:vertAlign w:val="subscript"/>
        </w:rPr>
        <w:t xml:space="preserve">4, </w:t>
      </w:r>
      <w:r w:rsidRPr="00E6375A">
        <w:rPr>
          <w:rFonts w:cs="Arial"/>
          <w:sz w:val="20"/>
          <w:szCs w:val="20"/>
        </w:rPr>
        <w:t>176 for H247</w:t>
      </w:r>
      <w:r w:rsidRPr="00E6375A">
        <w:rPr>
          <w:rFonts w:cs="Arial"/>
          <w:sz w:val="20"/>
          <w:szCs w:val="20"/>
          <w:vertAlign w:val="subscript"/>
        </w:rPr>
        <w:t>4</w:t>
      </w:r>
      <w:r w:rsidRPr="00E6375A">
        <w:rPr>
          <w:rFonts w:cs="Arial"/>
          <w:sz w:val="20"/>
          <w:szCs w:val="20"/>
        </w:rPr>
        <w:t xml:space="preserve">)                                                                                                                    </w:t>
      </w:r>
    </w:p>
    <w:p w14:paraId="5EA9FB1C" w14:textId="77777777" w:rsidR="00E6375A" w:rsidRPr="00E6375A" w:rsidRDefault="00E6375A" w:rsidP="00E6375A">
      <w:pPr>
        <w:ind w:left="3600" w:hanging="2880"/>
        <w:rPr>
          <w:rFonts w:cs="Arial"/>
          <w:sz w:val="20"/>
          <w:szCs w:val="20"/>
        </w:rPr>
      </w:pPr>
      <w:r w:rsidRPr="00E6375A">
        <w:rPr>
          <w:rFonts w:cs="Arial"/>
          <w:sz w:val="20"/>
          <w:szCs w:val="20"/>
        </w:rPr>
        <w:t>Base Efficiency          =</w:t>
      </w:r>
      <w:r w:rsidRPr="00E6375A">
        <w:rPr>
          <w:rFonts w:cs="Arial"/>
          <w:sz w:val="20"/>
          <w:szCs w:val="20"/>
        </w:rPr>
        <w:tab/>
        <w:t>Boiler or Storage Water Heater baseline AFUE/thermal efficiency as shown is Table 3.</w:t>
      </w:r>
      <w:r w:rsidRPr="00E6375A">
        <w:rPr>
          <w:rFonts w:cs="Arial"/>
          <w:sz w:val="20"/>
          <w:szCs w:val="20"/>
        </w:rPr>
        <w:tab/>
      </w:r>
    </w:p>
    <w:p w14:paraId="3A135636" w14:textId="77777777" w:rsidR="00E6375A" w:rsidRDefault="00E6375A" w:rsidP="00E6375A">
      <w:pPr>
        <w:rPr>
          <w:rFonts w:cs="Arial"/>
          <w:sz w:val="20"/>
          <w:szCs w:val="20"/>
        </w:rPr>
      </w:pPr>
      <w:r w:rsidRPr="00E6375A">
        <w:rPr>
          <w:rFonts w:cs="Arial"/>
          <w:sz w:val="20"/>
          <w:szCs w:val="20"/>
        </w:rPr>
        <w:tab/>
        <w:t>Measure Efficiency</w:t>
      </w:r>
      <w:r w:rsidRPr="00E6375A">
        <w:rPr>
          <w:rFonts w:cs="Arial"/>
          <w:sz w:val="20"/>
          <w:szCs w:val="20"/>
        </w:rPr>
        <w:tab/>
        <w:t>=</w:t>
      </w:r>
      <w:r w:rsidRPr="00E6375A">
        <w:rPr>
          <w:rFonts w:cs="Arial"/>
          <w:sz w:val="20"/>
          <w:szCs w:val="20"/>
        </w:rPr>
        <w:tab/>
        <w:t xml:space="preserve">Water Heater measure thermal efficiency </w:t>
      </w:r>
    </w:p>
    <w:p w14:paraId="21114FD1" w14:textId="07CBD511" w:rsidR="008A1CC0" w:rsidRPr="00E6375A" w:rsidRDefault="008A1CC0" w:rsidP="008A1CC0">
      <w:pPr>
        <w:tabs>
          <w:tab w:val="left" w:pos="3720"/>
        </w:tabs>
        <w:rPr>
          <w:rFonts w:cs="Arial"/>
          <w:sz w:val="20"/>
          <w:szCs w:val="20"/>
        </w:rPr>
      </w:pPr>
      <w:r>
        <w:rPr>
          <w:rFonts w:cs="Arial"/>
          <w:sz w:val="20"/>
          <w:szCs w:val="20"/>
        </w:rPr>
        <w:tab/>
        <w:t>H150 = 82% thermal efficiency</w:t>
      </w:r>
      <w:r>
        <w:rPr>
          <w:rFonts w:cs="Arial"/>
          <w:sz w:val="20"/>
          <w:szCs w:val="20"/>
        </w:rPr>
        <w:tab/>
      </w:r>
    </w:p>
    <w:p w14:paraId="12DF24D2" w14:textId="77777777" w:rsidR="00E6375A" w:rsidRPr="00E6375A" w:rsidRDefault="00E6375A" w:rsidP="00E6375A">
      <w:pPr>
        <w:ind w:left="3600"/>
        <w:rPr>
          <w:rFonts w:cs="Arial"/>
          <w:sz w:val="20"/>
          <w:szCs w:val="20"/>
        </w:rPr>
      </w:pPr>
      <w:r w:rsidRPr="00E6375A">
        <w:rPr>
          <w:rFonts w:cs="Arial"/>
          <w:sz w:val="20"/>
          <w:szCs w:val="20"/>
        </w:rPr>
        <w:t>H244/H247 = 84.5% AFUE</w:t>
      </w:r>
      <w:r w:rsidRPr="00E6375A">
        <w:rPr>
          <w:rFonts w:cs="Arial"/>
          <w:sz w:val="20"/>
          <w:szCs w:val="20"/>
          <w:vertAlign w:val="subscript"/>
        </w:rPr>
        <w:t>3</w:t>
      </w:r>
      <w:r w:rsidRPr="00E6375A">
        <w:rPr>
          <w:rFonts w:cs="Arial"/>
          <w:sz w:val="20"/>
          <w:szCs w:val="20"/>
        </w:rPr>
        <w:t>/85% thermal efficiency</w:t>
      </w:r>
      <w:r w:rsidRPr="00E6375A">
        <w:rPr>
          <w:rFonts w:cs="Arial"/>
          <w:sz w:val="20"/>
          <w:szCs w:val="20"/>
          <w:vertAlign w:val="subscript"/>
        </w:rPr>
        <w:t>3</w:t>
      </w:r>
      <w:r w:rsidRPr="00E6375A">
        <w:rPr>
          <w:rFonts w:cs="Arial"/>
          <w:sz w:val="20"/>
          <w:szCs w:val="20"/>
        </w:rPr>
        <w:t xml:space="preserve"> </w:t>
      </w:r>
    </w:p>
    <w:p w14:paraId="7D4A65C0" w14:textId="77777777" w:rsidR="00F3167D" w:rsidRPr="00E6375A" w:rsidRDefault="00F3167D" w:rsidP="00F3167D">
      <w:pPr>
        <w:ind w:left="3600"/>
        <w:rPr>
          <w:rFonts w:cs="Arial"/>
          <w:sz w:val="20"/>
          <w:szCs w:val="20"/>
        </w:rPr>
      </w:pPr>
      <w:r w:rsidRPr="00E6375A">
        <w:rPr>
          <w:rFonts w:cs="Arial"/>
          <w:sz w:val="20"/>
          <w:szCs w:val="20"/>
        </w:rPr>
        <w:t>H719 = 85% thermal efficiency</w:t>
      </w:r>
      <w:r w:rsidRPr="00E6375A">
        <w:rPr>
          <w:rFonts w:cs="Arial"/>
          <w:sz w:val="20"/>
          <w:szCs w:val="20"/>
          <w:vertAlign w:val="subscript"/>
        </w:rPr>
        <w:t>3</w:t>
      </w:r>
    </w:p>
    <w:p w14:paraId="611C4CDF" w14:textId="77777777" w:rsidR="00E6375A" w:rsidRPr="00E6375A" w:rsidRDefault="00E6375A" w:rsidP="00A84C56">
      <w:pPr>
        <w:rPr>
          <w:rFonts w:cs="Arial"/>
          <w:b/>
          <w:sz w:val="20"/>
          <w:szCs w:val="20"/>
        </w:rPr>
      </w:pPr>
    </w:p>
    <w:p w14:paraId="2CD07198" w14:textId="77777777" w:rsidR="00E6375A" w:rsidRPr="00E6375A" w:rsidRDefault="00E6375A" w:rsidP="00E6375A">
      <w:pPr>
        <w:rPr>
          <w:rFonts w:cs="Arial"/>
          <w:sz w:val="20"/>
          <w:szCs w:val="20"/>
        </w:rPr>
      </w:pPr>
      <w:bookmarkStart w:id="99" w:name="_Toc304800214"/>
      <w:bookmarkStart w:id="100" w:name="_Toc324318368"/>
      <w:bookmarkStart w:id="101" w:name="_Toc324340497"/>
      <w:bookmarkStart w:id="102" w:name="_Toc389296143"/>
      <w:r w:rsidRPr="00E6375A">
        <w:rPr>
          <w:rFonts w:cs="Arial"/>
          <w:b/>
          <w:sz w:val="20"/>
          <w:szCs w:val="20"/>
        </w:rPr>
        <w:t>Sample Calculations, H244:</w:t>
      </w:r>
    </w:p>
    <w:p w14:paraId="53A29B7A"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B</w:t>
      </w:r>
      <w:proofErr w:type="spellEnd"/>
      <w:r w:rsidRPr="00E6375A">
        <w:rPr>
          <w:rFonts w:cs="Arial"/>
          <w:sz w:val="20"/>
          <w:szCs w:val="20"/>
          <w:vertAlign w:val="subscript"/>
        </w:rPr>
        <w:t xml:space="preserve"> </w:t>
      </w:r>
      <w:r w:rsidRPr="00E6375A">
        <w:rPr>
          <w:rFonts w:cs="Arial"/>
          <w:sz w:val="20"/>
          <w:szCs w:val="20"/>
        </w:rPr>
        <w:t xml:space="preserve">= 36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/dwelling</w:t>
      </w:r>
    </w:p>
    <w:p w14:paraId="20336732"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M</w:t>
      </w:r>
      <w:proofErr w:type="spellEnd"/>
      <w:r w:rsidRPr="00E6375A">
        <w:rPr>
          <w:rFonts w:cs="Arial"/>
          <w:sz w:val="20"/>
          <w:szCs w:val="20"/>
          <w:vertAlign w:val="subscript"/>
        </w:rPr>
        <w:t xml:space="preserve">/AFUE </w:t>
      </w:r>
      <w:r w:rsidRPr="00E6375A">
        <w:rPr>
          <w:rFonts w:cs="Arial"/>
          <w:sz w:val="20"/>
          <w:szCs w:val="20"/>
        </w:rPr>
        <w:t xml:space="preserve">= </w:t>
      </w:r>
      <w:r w:rsidRPr="00E6375A">
        <w:rPr>
          <w:rFonts w:cs="Arial"/>
          <w:position w:val="-28"/>
          <w:sz w:val="20"/>
          <w:szCs w:val="20"/>
        </w:rPr>
        <w:object w:dxaOrig="3920" w:dyaOrig="680" w14:anchorId="7DA6DB69">
          <v:shape id="_x0000_i1042" type="#_x0000_t75" style="width:196pt;height:34pt" o:ole="">
            <v:imagedata r:id="rId56" o:title=""/>
          </v:shape>
          <o:OLEObject Type="Embed" ProgID="Equation.3" ShapeID="_x0000_i1042" DrawAspect="Content" ObjectID="_1465033778" r:id="rId57"/>
        </w:object>
      </w:r>
      <w:r w:rsidRPr="00E6375A">
        <w:rPr>
          <w:rFonts w:cs="Arial"/>
          <w:sz w:val="20"/>
          <w:szCs w:val="20"/>
        </w:rPr>
        <w:t xml:space="preserve">= 34.1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/dwelling</w:t>
      </w:r>
    </w:p>
    <w:p w14:paraId="6F0AB4C4" w14:textId="77777777" w:rsidR="00E6375A" w:rsidRPr="00E6375A" w:rsidRDefault="00E6375A" w:rsidP="00E6375A">
      <w:pPr>
        <w:spacing w:before="240" w:after="60"/>
        <w:ind w:left="720"/>
        <w:outlineLvl w:val="0"/>
        <w:rPr>
          <w:rFonts w:cs="Arial"/>
          <w:bCs/>
          <w:kern w:val="32"/>
          <w:sz w:val="20"/>
          <w:szCs w:val="20"/>
        </w:rPr>
      </w:pPr>
      <w:r w:rsidRPr="00E6375A">
        <w:rPr>
          <w:rFonts w:cs="Arial"/>
          <w:bCs/>
          <w:kern w:val="32"/>
          <w:sz w:val="20"/>
          <w:szCs w:val="20"/>
        </w:rPr>
        <w:t>Calculate annual measure energy use for a small boiler, rated in AFUE.</w:t>
      </w:r>
    </w:p>
    <w:p w14:paraId="08C5A79C"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M</w:t>
      </w:r>
      <w:proofErr w:type="spellEnd"/>
      <w:r w:rsidRPr="00E6375A">
        <w:rPr>
          <w:rFonts w:cs="Arial"/>
          <w:sz w:val="20"/>
          <w:szCs w:val="20"/>
          <w:vertAlign w:val="subscript"/>
        </w:rPr>
        <w:t xml:space="preserve">/T.E. </w:t>
      </w:r>
      <w:r w:rsidRPr="00E6375A">
        <w:rPr>
          <w:rFonts w:cs="Arial"/>
          <w:sz w:val="20"/>
          <w:szCs w:val="20"/>
        </w:rPr>
        <w:t xml:space="preserve">= </w:t>
      </w:r>
      <w:r w:rsidRPr="00E6375A">
        <w:rPr>
          <w:rFonts w:cs="Arial"/>
          <w:position w:val="-32"/>
          <w:sz w:val="20"/>
          <w:szCs w:val="20"/>
        </w:rPr>
        <w:object w:dxaOrig="4840" w:dyaOrig="760" w14:anchorId="053C48CE">
          <v:shape id="_x0000_i1043" type="#_x0000_t75" style="width:242pt;height:38pt" o:ole="">
            <v:imagedata r:id="rId58" o:title=""/>
          </v:shape>
          <o:OLEObject Type="Embed" ProgID="Equation.3" ShapeID="_x0000_i1043" DrawAspect="Content" ObjectID="_1465033779" r:id="rId59"/>
        </w:object>
      </w:r>
      <w:r w:rsidRPr="00E6375A">
        <w:rPr>
          <w:rFonts w:cs="Arial"/>
          <w:sz w:val="20"/>
          <w:szCs w:val="20"/>
        </w:rPr>
        <w:t xml:space="preserve">= 33.9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/dwelling</w:t>
      </w:r>
    </w:p>
    <w:p w14:paraId="21BBCE6F" w14:textId="77777777" w:rsidR="00E6375A" w:rsidRPr="00E6375A" w:rsidRDefault="00E6375A" w:rsidP="00E6375A">
      <w:pPr>
        <w:spacing w:before="240" w:after="60"/>
        <w:ind w:left="720"/>
        <w:outlineLvl w:val="0"/>
        <w:rPr>
          <w:rFonts w:cs="Arial"/>
          <w:bCs/>
          <w:kern w:val="32"/>
          <w:sz w:val="20"/>
          <w:szCs w:val="20"/>
        </w:rPr>
      </w:pPr>
      <w:r w:rsidRPr="00E6375A">
        <w:rPr>
          <w:rFonts w:cs="Arial"/>
          <w:bCs/>
          <w:kern w:val="32"/>
          <w:sz w:val="20"/>
          <w:szCs w:val="20"/>
        </w:rPr>
        <w:t>Calculate annual measure energy use for a large boiler, rated in thermal efficiency.</w:t>
      </w:r>
    </w:p>
    <w:p w14:paraId="3CEB4C18" w14:textId="77777777" w:rsidR="00E6375A" w:rsidRPr="00E6375A" w:rsidRDefault="00E6375A" w:rsidP="00E6375A">
      <w:pPr>
        <w:spacing w:before="240" w:after="60"/>
        <w:outlineLvl w:val="0"/>
        <w:rPr>
          <w:rFonts w:cs="Arial"/>
          <w:b/>
          <w:bCs/>
          <w:kern w:val="32"/>
          <w:sz w:val="20"/>
          <w:szCs w:val="20"/>
        </w:rPr>
      </w:pPr>
      <w:r w:rsidRPr="00E6375A">
        <w:rPr>
          <w:rFonts w:cs="Arial"/>
          <w:bCs/>
          <w:kern w:val="32"/>
          <w:sz w:val="20"/>
          <w:szCs w:val="20"/>
        </w:rPr>
        <w:t xml:space="preserve">Energy </w:t>
      </w:r>
      <w:proofErr w:type="spellStart"/>
      <w:r w:rsidRPr="00E6375A">
        <w:rPr>
          <w:rFonts w:cs="Arial"/>
          <w:bCs/>
          <w:kern w:val="32"/>
          <w:sz w:val="20"/>
          <w:szCs w:val="20"/>
        </w:rPr>
        <w:t>Use</w:t>
      </w:r>
      <w:r w:rsidRPr="00E6375A">
        <w:rPr>
          <w:rFonts w:cs="Arial"/>
          <w:bCs/>
          <w:kern w:val="32"/>
          <w:sz w:val="20"/>
          <w:szCs w:val="20"/>
          <w:vertAlign w:val="subscript"/>
        </w:rPr>
        <w:t>M</w:t>
      </w:r>
      <w:proofErr w:type="spellEnd"/>
      <w:r w:rsidRPr="00E6375A">
        <w:rPr>
          <w:rFonts w:cs="Arial"/>
          <w:b/>
          <w:bCs/>
          <w:kern w:val="32"/>
          <w:sz w:val="20"/>
          <w:szCs w:val="20"/>
        </w:rPr>
        <w:t xml:space="preserve"> = </w:t>
      </w:r>
      <w:r w:rsidRPr="00E6375A">
        <w:rPr>
          <w:rFonts w:cs="Arial"/>
          <w:b/>
          <w:bCs/>
          <w:kern w:val="32"/>
          <w:position w:val="-24"/>
          <w:sz w:val="20"/>
          <w:szCs w:val="20"/>
        </w:rPr>
        <w:object w:dxaOrig="3600" w:dyaOrig="639" w14:anchorId="74C1AB79">
          <v:shape id="_x0000_i1044" type="#_x0000_t75" style="width:180pt;height:32pt" o:ole="">
            <v:imagedata r:id="rId42" o:title=""/>
          </v:shape>
          <o:OLEObject Type="Embed" ProgID="Equation.3" ShapeID="_x0000_i1044" DrawAspect="Content" ObjectID="_1465033780" r:id="rId60"/>
        </w:object>
      </w:r>
    </w:p>
    <w:p w14:paraId="29D31168" w14:textId="77777777" w:rsidR="00E6375A" w:rsidRPr="00E6375A" w:rsidRDefault="00E6375A" w:rsidP="00E6375A">
      <w:pPr>
        <w:spacing w:before="240" w:after="60"/>
        <w:ind w:left="720"/>
        <w:outlineLvl w:val="0"/>
        <w:rPr>
          <w:rFonts w:cs="Arial"/>
          <w:bCs/>
          <w:kern w:val="32"/>
          <w:sz w:val="20"/>
          <w:szCs w:val="20"/>
        </w:rPr>
      </w:pPr>
      <w:r w:rsidRPr="00E6375A">
        <w:rPr>
          <w:rFonts w:cs="Arial"/>
          <w:b/>
          <w:bCs/>
          <w:kern w:val="32"/>
          <w:sz w:val="20"/>
          <w:szCs w:val="20"/>
        </w:rPr>
        <w:t xml:space="preserve">       </w:t>
      </w:r>
      <w:r w:rsidRPr="00E6375A">
        <w:rPr>
          <w:rFonts w:cs="Arial"/>
          <w:bCs/>
          <w:kern w:val="32"/>
          <w:sz w:val="20"/>
          <w:szCs w:val="20"/>
        </w:rPr>
        <w:t>=</w:t>
      </w:r>
      <w:r w:rsidRPr="00E6375A">
        <w:rPr>
          <w:rFonts w:cs="Arial"/>
          <w:b/>
          <w:bCs/>
          <w:kern w:val="32"/>
          <w:sz w:val="20"/>
          <w:szCs w:val="20"/>
        </w:rPr>
        <w:t xml:space="preserve"> </w:t>
      </w:r>
      <w:r w:rsidRPr="00E6375A">
        <w:rPr>
          <w:rFonts w:cs="Arial"/>
          <w:b/>
          <w:bCs/>
          <w:kern w:val="32"/>
          <w:position w:val="-24"/>
          <w:sz w:val="20"/>
          <w:szCs w:val="20"/>
        </w:rPr>
        <w:object w:dxaOrig="3080" w:dyaOrig="620" w14:anchorId="44DC3A57">
          <v:shape id="_x0000_i1045" type="#_x0000_t75" style="width:154pt;height:31pt" o:ole="">
            <v:imagedata r:id="rId61" o:title=""/>
          </v:shape>
          <o:OLEObject Type="Embed" ProgID="Equation.3" ShapeID="_x0000_i1045" DrawAspect="Content" ObjectID="_1465033781" r:id="rId62"/>
        </w:object>
      </w:r>
      <w:r w:rsidRPr="00E6375A">
        <w:rPr>
          <w:rFonts w:cs="Arial"/>
          <w:bCs/>
          <w:kern w:val="32"/>
          <w:sz w:val="20"/>
          <w:szCs w:val="20"/>
        </w:rPr>
        <w:t xml:space="preserve">= 34 </w:t>
      </w:r>
      <w:proofErr w:type="spellStart"/>
      <w:r w:rsidRPr="00E6375A">
        <w:rPr>
          <w:rFonts w:cs="Arial"/>
          <w:bCs/>
          <w:kern w:val="32"/>
          <w:sz w:val="20"/>
          <w:szCs w:val="20"/>
        </w:rPr>
        <w:t>therms</w:t>
      </w:r>
      <w:proofErr w:type="spellEnd"/>
      <w:r w:rsidRPr="00E6375A">
        <w:rPr>
          <w:rFonts w:cs="Arial"/>
          <w:bCs/>
          <w:kern w:val="32"/>
          <w:sz w:val="20"/>
          <w:szCs w:val="20"/>
        </w:rPr>
        <w:t>/</w:t>
      </w:r>
      <w:proofErr w:type="spellStart"/>
      <w:r w:rsidRPr="00E6375A">
        <w:rPr>
          <w:rFonts w:cs="Arial"/>
          <w:bCs/>
          <w:kern w:val="32"/>
          <w:sz w:val="20"/>
          <w:szCs w:val="20"/>
        </w:rPr>
        <w:t>yr</w:t>
      </w:r>
      <w:proofErr w:type="spellEnd"/>
      <w:r w:rsidRPr="00E6375A">
        <w:rPr>
          <w:rFonts w:cs="Arial"/>
          <w:bCs/>
          <w:kern w:val="32"/>
          <w:sz w:val="20"/>
          <w:szCs w:val="20"/>
        </w:rPr>
        <w:t>/dwelling</w:t>
      </w:r>
    </w:p>
    <w:p w14:paraId="214F90B5" w14:textId="77777777" w:rsidR="00E6375A" w:rsidRPr="00E6375A" w:rsidRDefault="00E6375A" w:rsidP="00E6375A">
      <w:pPr>
        <w:spacing w:before="240" w:after="60"/>
        <w:ind w:left="720"/>
        <w:outlineLvl w:val="0"/>
        <w:rPr>
          <w:rFonts w:cs="Arial"/>
          <w:bCs/>
          <w:kern w:val="32"/>
          <w:sz w:val="20"/>
          <w:szCs w:val="20"/>
        </w:rPr>
      </w:pPr>
      <w:r w:rsidRPr="00E6375A">
        <w:rPr>
          <w:rFonts w:cs="Arial"/>
          <w:bCs/>
          <w:kern w:val="32"/>
          <w:sz w:val="20"/>
          <w:szCs w:val="20"/>
        </w:rPr>
        <w:t xml:space="preserve">Code efficiency ratings for small boilers (&lt; 300 </w:t>
      </w:r>
      <w:proofErr w:type="spellStart"/>
      <w:r w:rsidRPr="00E6375A">
        <w:rPr>
          <w:rFonts w:cs="Arial"/>
          <w:bCs/>
          <w:kern w:val="32"/>
          <w:sz w:val="20"/>
          <w:szCs w:val="20"/>
        </w:rPr>
        <w:t>MBtuh</w:t>
      </w:r>
      <w:proofErr w:type="spellEnd"/>
      <w:r w:rsidRPr="00E6375A">
        <w:rPr>
          <w:rFonts w:cs="Arial"/>
          <w:bCs/>
          <w:kern w:val="32"/>
          <w:sz w:val="20"/>
          <w:szCs w:val="20"/>
        </w:rPr>
        <w:t xml:space="preserve">) are listed in AFUE while large boilers (≥ 300 </w:t>
      </w:r>
      <w:proofErr w:type="spellStart"/>
      <w:r w:rsidRPr="00E6375A">
        <w:rPr>
          <w:rFonts w:cs="Arial"/>
          <w:bCs/>
          <w:kern w:val="32"/>
          <w:sz w:val="20"/>
          <w:szCs w:val="20"/>
        </w:rPr>
        <w:t>MBtuh</w:t>
      </w:r>
      <w:proofErr w:type="spellEnd"/>
      <w:r w:rsidRPr="00E6375A">
        <w:rPr>
          <w:rFonts w:cs="Arial"/>
          <w:bCs/>
          <w:kern w:val="32"/>
          <w:sz w:val="20"/>
          <w:szCs w:val="20"/>
        </w:rPr>
        <w:t xml:space="preserve">) are listed in thermal efficiency. Measure code H720 allows both small and large boilers, so average measure consumption is calculated from the measure consumption using each efficiency rating.  </w:t>
      </w:r>
    </w:p>
    <w:p w14:paraId="046F4600" w14:textId="77777777" w:rsidR="00E6375A" w:rsidRPr="00E6375A" w:rsidRDefault="00E6375A" w:rsidP="00E6375A">
      <w:pPr>
        <w:rPr>
          <w:rFonts w:cs="Arial"/>
          <w:sz w:val="20"/>
          <w:szCs w:val="20"/>
        </w:rPr>
      </w:pPr>
      <w:r w:rsidRPr="00E6375A">
        <w:rPr>
          <w:rFonts w:cs="Arial"/>
          <w:position w:val="-10"/>
          <w:sz w:val="20"/>
          <w:szCs w:val="20"/>
        </w:rPr>
        <w:object w:dxaOrig="8779" w:dyaOrig="340" w14:anchorId="4FB6FF56">
          <v:shape id="_x0000_i1046" type="#_x0000_t75" style="width:439pt;height:17pt" o:ole="">
            <v:imagedata r:id="rId63" o:title=""/>
          </v:shape>
          <o:OLEObject Type="Embed" ProgID="Equation.3" ShapeID="_x0000_i1046" DrawAspect="Content" ObjectID="_1465033782" r:id="rId64"/>
        </w:object>
      </w:r>
    </w:p>
    <w:p w14:paraId="3BDD2419" w14:textId="77777777" w:rsidR="00E6375A" w:rsidRPr="00E6375A" w:rsidRDefault="00E6375A" w:rsidP="00E6375A">
      <w:pPr>
        <w:rPr>
          <w:rFonts w:cs="Arial"/>
          <w:b/>
          <w:sz w:val="20"/>
          <w:szCs w:val="20"/>
        </w:rPr>
      </w:pPr>
    </w:p>
    <w:p w14:paraId="2DBEB278" w14:textId="77777777" w:rsidR="00E6375A" w:rsidRPr="00E6375A" w:rsidRDefault="00E6375A" w:rsidP="00E6375A">
      <w:pPr>
        <w:rPr>
          <w:rFonts w:cs="Arial"/>
          <w:b/>
          <w:sz w:val="20"/>
          <w:szCs w:val="20"/>
        </w:rPr>
      </w:pPr>
    </w:p>
    <w:p w14:paraId="07D161D7" w14:textId="77777777" w:rsidR="00E6375A" w:rsidRPr="00E6375A" w:rsidRDefault="00E6375A" w:rsidP="00E6375A">
      <w:pPr>
        <w:rPr>
          <w:rFonts w:cs="Arial"/>
          <w:sz w:val="20"/>
          <w:szCs w:val="20"/>
        </w:rPr>
      </w:pPr>
      <w:r w:rsidRPr="00E6375A">
        <w:rPr>
          <w:rFonts w:cs="Arial"/>
          <w:b/>
          <w:sz w:val="20"/>
          <w:szCs w:val="20"/>
        </w:rPr>
        <w:t>Sample Calculations, H247:</w:t>
      </w:r>
    </w:p>
    <w:p w14:paraId="06A32A15"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B</w:t>
      </w:r>
      <w:proofErr w:type="spellEnd"/>
      <w:r w:rsidRPr="00E6375A">
        <w:rPr>
          <w:rFonts w:cs="Arial"/>
          <w:sz w:val="20"/>
          <w:szCs w:val="20"/>
          <w:vertAlign w:val="subscript"/>
        </w:rPr>
        <w:t xml:space="preserve"> </w:t>
      </w:r>
      <w:r w:rsidRPr="00E6375A">
        <w:rPr>
          <w:rFonts w:cs="Arial"/>
          <w:sz w:val="20"/>
          <w:szCs w:val="20"/>
        </w:rPr>
        <w:t xml:space="preserve">= 176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/dwelling</w:t>
      </w:r>
    </w:p>
    <w:p w14:paraId="3C922B37" w14:textId="77777777" w:rsidR="00E6375A" w:rsidRPr="00E6375A" w:rsidRDefault="00E6375A" w:rsidP="00E6375A">
      <w:pPr>
        <w:spacing w:before="200"/>
        <w:rPr>
          <w:rFonts w:cs="Arial"/>
          <w:sz w:val="20"/>
          <w:szCs w:val="20"/>
        </w:rPr>
      </w:pPr>
      <w:r w:rsidRPr="00E6375A">
        <w:rPr>
          <w:rFonts w:cs="Arial"/>
          <w:sz w:val="20"/>
          <w:szCs w:val="20"/>
        </w:rPr>
        <w:t xml:space="preserve">Energy </w:t>
      </w:r>
      <w:proofErr w:type="spellStart"/>
      <w:r w:rsidRPr="00E6375A">
        <w:rPr>
          <w:rFonts w:cs="Arial"/>
          <w:sz w:val="20"/>
          <w:szCs w:val="20"/>
        </w:rPr>
        <w:t>Use</w:t>
      </w:r>
      <w:r w:rsidRPr="00E6375A">
        <w:rPr>
          <w:rFonts w:cs="Arial"/>
          <w:sz w:val="20"/>
          <w:szCs w:val="20"/>
          <w:vertAlign w:val="subscript"/>
        </w:rPr>
        <w:t>M</w:t>
      </w:r>
      <w:proofErr w:type="spellEnd"/>
      <w:r w:rsidRPr="00E6375A">
        <w:rPr>
          <w:rFonts w:cs="Arial"/>
          <w:sz w:val="20"/>
          <w:szCs w:val="20"/>
          <w:vertAlign w:val="subscript"/>
        </w:rPr>
        <w:t>/T.E.</w:t>
      </w:r>
      <w:r w:rsidRPr="00E6375A">
        <w:rPr>
          <w:rFonts w:cs="Arial"/>
          <w:sz w:val="20"/>
          <w:szCs w:val="20"/>
        </w:rPr>
        <w:t xml:space="preserve">= </w:t>
      </w:r>
      <w:r w:rsidRPr="00E6375A">
        <w:rPr>
          <w:rFonts w:cs="Arial"/>
          <w:position w:val="-32"/>
          <w:sz w:val="20"/>
          <w:szCs w:val="20"/>
        </w:rPr>
        <w:object w:dxaOrig="4940" w:dyaOrig="760" w14:anchorId="3A6E5704">
          <v:shape id="_x0000_i1047" type="#_x0000_t75" style="width:247pt;height:38pt" o:ole="">
            <v:imagedata r:id="rId65" o:title=""/>
          </v:shape>
          <o:OLEObject Type="Embed" ProgID="Equation.3" ShapeID="_x0000_i1047" DrawAspect="Content" ObjectID="_1465033783" r:id="rId66"/>
        </w:object>
      </w:r>
      <w:r w:rsidRPr="00E6375A">
        <w:rPr>
          <w:rFonts w:cs="Arial"/>
          <w:sz w:val="20"/>
          <w:szCs w:val="20"/>
        </w:rPr>
        <w:t xml:space="preserve">= 166 </w:t>
      </w:r>
      <w:proofErr w:type="spellStart"/>
      <w:r w:rsidRPr="00E6375A">
        <w:rPr>
          <w:rFonts w:cs="Arial"/>
          <w:sz w:val="20"/>
          <w:szCs w:val="20"/>
        </w:rPr>
        <w:t>therms</w:t>
      </w:r>
      <w:proofErr w:type="spellEnd"/>
      <w:r w:rsidRPr="00E6375A">
        <w:rPr>
          <w:rFonts w:cs="Arial"/>
          <w:sz w:val="20"/>
          <w:szCs w:val="20"/>
        </w:rPr>
        <w:t>/</w:t>
      </w:r>
      <w:proofErr w:type="spellStart"/>
      <w:r w:rsidRPr="00E6375A">
        <w:rPr>
          <w:rFonts w:cs="Arial"/>
          <w:sz w:val="20"/>
          <w:szCs w:val="20"/>
        </w:rPr>
        <w:t>yr</w:t>
      </w:r>
      <w:proofErr w:type="spellEnd"/>
      <w:r w:rsidRPr="00E6375A">
        <w:rPr>
          <w:rFonts w:cs="Arial"/>
          <w:sz w:val="20"/>
          <w:szCs w:val="20"/>
        </w:rPr>
        <w:t>/dwelling</w:t>
      </w:r>
    </w:p>
    <w:p w14:paraId="4E90B0AD" w14:textId="77777777" w:rsidR="00E6375A" w:rsidRPr="00E6375A" w:rsidRDefault="00E6375A" w:rsidP="00E6375A">
      <w:pPr>
        <w:spacing w:before="240" w:after="60"/>
        <w:ind w:left="720"/>
        <w:outlineLvl w:val="0"/>
        <w:rPr>
          <w:rFonts w:cs="Arial"/>
          <w:bCs/>
          <w:kern w:val="32"/>
          <w:sz w:val="20"/>
          <w:szCs w:val="20"/>
        </w:rPr>
      </w:pPr>
      <w:r w:rsidRPr="00E6375A">
        <w:rPr>
          <w:rFonts w:cs="Arial"/>
          <w:bCs/>
          <w:kern w:val="32"/>
          <w:sz w:val="20"/>
          <w:szCs w:val="20"/>
        </w:rPr>
        <w:t xml:space="preserve">Calculate annual measure energy use for a large boiler, rated in thermal efficiency. </w:t>
      </w:r>
    </w:p>
    <w:p w14:paraId="1FD6B291" w14:textId="77777777" w:rsidR="00E6375A" w:rsidRPr="00E6375A" w:rsidRDefault="00E6375A" w:rsidP="00E6375A">
      <w:pPr>
        <w:spacing w:before="200"/>
        <w:rPr>
          <w:rFonts w:ascii="Times New Roman" w:hAnsi="Times New Roman"/>
          <w:sz w:val="24"/>
        </w:rPr>
      </w:pPr>
      <w:r w:rsidRPr="00E6375A">
        <w:rPr>
          <w:rFonts w:cs="Arial"/>
          <w:position w:val="-10"/>
          <w:sz w:val="20"/>
          <w:szCs w:val="20"/>
        </w:rPr>
        <w:object w:dxaOrig="9080" w:dyaOrig="340" w14:anchorId="360D06F3">
          <v:shape id="_x0000_i1048" type="#_x0000_t75" style="width:454pt;height:17pt" o:ole="">
            <v:imagedata r:id="rId67" o:title=""/>
          </v:shape>
          <o:OLEObject Type="Embed" ProgID="Equation.3" ShapeID="_x0000_i1048" DrawAspect="Content" ObjectID="_1465033784" r:id="rId68"/>
        </w:object>
      </w:r>
    </w:p>
    <w:p w14:paraId="393A10A5" w14:textId="77777777" w:rsidR="00B7164C" w:rsidRPr="008A549D" w:rsidRDefault="00C069A2" w:rsidP="00D20486">
      <w:pPr>
        <w:pStyle w:val="Heading1"/>
        <w:rPr>
          <w:i/>
          <w:sz w:val="28"/>
          <w:szCs w:val="28"/>
        </w:rPr>
      </w:pPr>
      <w:proofErr w:type="gramStart"/>
      <w:r w:rsidRPr="008A549D">
        <w:rPr>
          <w:i/>
          <w:sz w:val="28"/>
          <w:szCs w:val="28"/>
        </w:rPr>
        <w:lastRenderedPageBreak/>
        <w:t>Section 3</w:t>
      </w:r>
      <w:r w:rsidR="003129E8" w:rsidRPr="008A549D">
        <w:rPr>
          <w:i/>
          <w:sz w:val="28"/>
          <w:szCs w:val="28"/>
        </w:rPr>
        <w:t>.</w:t>
      </w:r>
      <w:proofErr w:type="gramEnd"/>
      <w:r w:rsidRPr="008A549D">
        <w:rPr>
          <w:i/>
          <w:sz w:val="28"/>
          <w:szCs w:val="28"/>
        </w:rPr>
        <w:t xml:space="preserve"> Load Shapes</w:t>
      </w:r>
      <w:bookmarkEnd w:id="99"/>
      <w:bookmarkEnd w:id="100"/>
      <w:bookmarkEnd w:id="101"/>
      <w:bookmarkEnd w:id="102"/>
      <w:r w:rsidR="00844B27" w:rsidRPr="008A549D">
        <w:rPr>
          <w:i/>
          <w:sz w:val="28"/>
          <w:szCs w:val="28"/>
        </w:rPr>
        <w:t xml:space="preserve"> </w:t>
      </w:r>
    </w:p>
    <w:p w14:paraId="2664AF4E" w14:textId="77777777" w:rsidR="00D41BC7" w:rsidRPr="00A84C56" w:rsidRDefault="00D41BC7" w:rsidP="00D41BC7">
      <w:pPr>
        <w:rPr>
          <w:rFonts w:cs="Arial"/>
          <w:sz w:val="20"/>
          <w:szCs w:val="20"/>
        </w:rPr>
      </w:pPr>
      <w:r w:rsidRPr="00A84C56">
        <w:rPr>
          <w:rFonts w:cs="Arial"/>
          <w:sz w:val="20"/>
          <w:szCs w:val="20"/>
        </w:rPr>
        <w:t>Load shapes</w:t>
      </w:r>
      <w:r w:rsidRPr="00A84C56">
        <w:rPr>
          <w:rFonts w:cs="Arial"/>
          <w:sz w:val="20"/>
          <w:szCs w:val="20"/>
        </w:rPr>
        <w:fldChar w:fldCharType="begin"/>
      </w:r>
      <w:r w:rsidRPr="00A84C56">
        <w:rPr>
          <w:rFonts w:cs="Arial"/>
          <w:sz w:val="20"/>
          <w:szCs w:val="20"/>
        </w:rPr>
        <w:instrText xml:space="preserve"> XE "Load shapes" </w:instrText>
      </w:r>
      <w:r w:rsidRPr="00A84C56">
        <w:rPr>
          <w:rFonts w:cs="Arial"/>
          <w:sz w:val="20"/>
          <w:szCs w:val="20"/>
        </w:rPr>
        <w:fldChar w:fldCharType="end"/>
      </w:r>
      <w:r w:rsidRPr="00A84C56">
        <w:rPr>
          <w:rFonts w:cs="Arial"/>
          <w:sz w:val="20"/>
          <w:szCs w:val="20"/>
        </w:rPr>
        <w:t xml:space="preserve"> are not applicable to gas measures, because the price of gas is not dependent on time-of-use.</w:t>
      </w:r>
    </w:p>
    <w:p w14:paraId="393A10D5" w14:textId="77777777" w:rsidR="00D87EFF" w:rsidRPr="00A84C56" w:rsidRDefault="00D87EFF" w:rsidP="002E0043">
      <w:pPr>
        <w:rPr>
          <w:rFonts w:cs="Arial"/>
          <w:sz w:val="20"/>
          <w:szCs w:val="20"/>
        </w:rPr>
      </w:pPr>
    </w:p>
    <w:p w14:paraId="393A10D6" w14:textId="77777777" w:rsidR="0091058D" w:rsidRPr="008A549D" w:rsidRDefault="00C069A2" w:rsidP="00663A00">
      <w:pPr>
        <w:pStyle w:val="Heading1"/>
        <w:keepNext w:val="0"/>
        <w:rPr>
          <w:sz w:val="28"/>
          <w:szCs w:val="28"/>
        </w:rPr>
      </w:pPr>
      <w:bookmarkStart w:id="103" w:name="_Toc304800217"/>
      <w:bookmarkStart w:id="104" w:name="_Toc324318371"/>
      <w:bookmarkStart w:id="105" w:name="_Toc324340500"/>
      <w:bookmarkStart w:id="106" w:name="_Toc389296144"/>
      <w:proofErr w:type="gramStart"/>
      <w:r w:rsidRPr="008A549D">
        <w:rPr>
          <w:sz w:val="28"/>
          <w:szCs w:val="28"/>
        </w:rPr>
        <w:t>Section 4</w:t>
      </w:r>
      <w:r w:rsidR="003129E8" w:rsidRPr="008A549D">
        <w:rPr>
          <w:sz w:val="28"/>
          <w:szCs w:val="28"/>
        </w:rPr>
        <w:t>.</w:t>
      </w:r>
      <w:proofErr w:type="gramEnd"/>
      <w:r w:rsidRPr="008A549D">
        <w:rPr>
          <w:sz w:val="28"/>
          <w:szCs w:val="28"/>
        </w:rPr>
        <w:t xml:space="preserve"> Base Case &amp; Measure Costs</w:t>
      </w:r>
      <w:bookmarkEnd w:id="103"/>
      <w:bookmarkEnd w:id="104"/>
      <w:bookmarkEnd w:id="105"/>
      <w:bookmarkEnd w:id="106"/>
    </w:p>
    <w:p w14:paraId="393A10D7" w14:textId="77777777" w:rsidR="00B16BE4" w:rsidRPr="00A84C56" w:rsidRDefault="00B16BE4" w:rsidP="00B16BE4">
      <w:pPr>
        <w:rPr>
          <w:rFonts w:cs="Arial"/>
          <w:sz w:val="20"/>
          <w:szCs w:val="20"/>
        </w:rPr>
      </w:pPr>
    </w:p>
    <w:p w14:paraId="393A10EF" w14:textId="77777777" w:rsidR="001B242B" w:rsidRPr="00F55847" w:rsidRDefault="00C069A2" w:rsidP="00D20486">
      <w:pPr>
        <w:pStyle w:val="Heading2"/>
        <w:keepNext w:val="0"/>
      </w:pPr>
      <w:bookmarkStart w:id="107" w:name="_Toc304800218"/>
      <w:bookmarkStart w:id="108" w:name="_Toc324318372"/>
      <w:bookmarkStart w:id="109" w:name="_Toc324340501"/>
      <w:bookmarkStart w:id="110" w:name="_Toc389296145"/>
      <w:r>
        <w:t>4.1 Base Case</w:t>
      </w:r>
      <w:r w:rsidR="00C221D5">
        <w:t>(</w:t>
      </w:r>
      <w:r>
        <w:t>s</w:t>
      </w:r>
      <w:r w:rsidR="00C221D5">
        <w:t>)</w:t>
      </w:r>
      <w:r>
        <w:t xml:space="preserve"> Costs</w:t>
      </w:r>
      <w:bookmarkEnd w:id="107"/>
      <w:bookmarkEnd w:id="108"/>
      <w:bookmarkEnd w:id="109"/>
      <w:bookmarkEnd w:id="110"/>
    </w:p>
    <w:p w14:paraId="41927110" w14:textId="77777777" w:rsidR="00D41BC7" w:rsidRPr="00D41BC7" w:rsidRDefault="00D41BC7" w:rsidP="00D41BC7">
      <w:pPr>
        <w:rPr>
          <w:rFonts w:cs="Arial"/>
          <w:sz w:val="20"/>
          <w:szCs w:val="20"/>
        </w:rPr>
      </w:pPr>
      <w:r w:rsidRPr="00D41BC7">
        <w:rPr>
          <w:rFonts w:cs="Arial"/>
          <w:sz w:val="20"/>
          <w:szCs w:val="20"/>
        </w:rPr>
        <w:t>The following Measure Application Types are appropriate to these measures. The Base Case Costs are:</w:t>
      </w:r>
    </w:p>
    <w:p w14:paraId="2A084516" w14:textId="06DE59C7" w:rsidR="00D41BC7" w:rsidRPr="00D41BC7" w:rsidRDefault="008A549D" w:rsidP="00D41BC7">
      <w:pPr>
        <w:pStyle w:val="Caption"/>
        <w:keepNext/>
        <w:rPr>
          <w:rFonts w:cs="Arial"/>
        </w:rPr>
      </w:pPr>
      <w:r>
        <w:rPr>
          <w:rFonts w:cs="Arial"/>
        </w:rPr>
        <w:t>Table 13 Base Case Costs</w:t>
      </w:r>
    </w:p>
    <w:p w14:paraId="6A6A0F59" w14:textId="2822CCB2" w:rsidR="00D41BC7" w:rsidRPr="00D41BC7" w:rsidRDefault="00D41BC7" w:rsidP="00D41BC7">
      <w:pPr>
        <w:rPr>
          <w:rFonts w:cs="Arial"/>
          <w:i/>
          <w:sz w:val="20"/>
          <w:szCs w:val="20"/>
        </w:rPr>
      </w:pPr>
    </w:p>
    <w:tbl>
      <w:tblPr>
        <w:tblW w:w="8064" w:type="dxa"/>
        <w:jc w:val="center"/>
        <w:tblInd w:w="60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016"/>
        <w:gridCol w:w="2016"/>
        <w:gridCol w:w="2016"/>
        <w:gridCol w:w="2016"/>
      </w:tblGrid>
      <w:tr w:rsidR="008A1CC0" w:rsidRPr="008A1CC0" w14:paraId="2568BD89" w14:textId="77777777" w:rsidTr="00110226">
        <w:trPr>
          <w:trHeight w:val="261"/>
          <w:jc w:val="center"/>
        </w:trPr>
        <w:tc>
          <w:tcPr>
            <w:tcW w:w="2016" w:type="dxa"/>
            <w:shd w:val="clear" w:color="auto" w:fill="CCCCCC"/>
            <w:vAlign w:val="center"/>
          </w:tcPr>
          <w:p w14:paraId="3EBC9A52" w14:textId="77777777" w:rsidR="008A1CC0" w:rsidRPr="008A1CC0" w:rsidRDefault="008A1CC0" w:rsidP="008A1CC0">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p>
        </w:tc>
        <w:tc>
          <w:tcPr>
            <w:tcW w:w="2016" w:type="dxa"/>
            <w:shd w:val="clear" w:color="auto" w:fill="CCCCCC"/>
            <w:vAlign w:val="center"/>
          </w:tcPr>
          <w:p w14:paraId="64791AB9" w14:textId="77777777" w:rsidR="008A1CC0" w:rsidRPr="008A1CC0" w:rsidRDefault="008A1CC0" w:rsidP="008A1CC0">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8A1CC0">
              <w:rPr>
                <w:b/>
                <w:sz w:val="20"/>
                <w:szCs w:val="20"/>
              </w:rPr>
              <w:t xml:space="preserve">Large Domestic Water Heater </w:t>
            </w:r>
          </w:p>
        </w:tc>
        <w:tc>
          <w:tcPr>
            <w:tcW w:w="2016" w:type="dxa"/>
            <w:shd w:val="clear" w:color="auto" w:fill="CCCCCC"/>
          </w:tcPr>
          <w:p w14:paraId="15030A5E" w14:textId="77777777" w:rsidR="008A1CC0" w:rsidRPr="008A1CC0" w:rsidRDefault="008A1CC0" w:rsidP="008A1CC0">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8A1CC0">
              <w:rPr>
                <w:b/>
                <w:sz w:val="20"/>
                <w:szCs w:val="20"/>
              </w:rPr>
              <w:t xml:space="preserve">Large Storage Water Heater </w:t>
            </w:r>
          </w:p>
        </w:tc>
        <w:tc>
          <w:tcPr>
            <w:tcW w:w="2016" w:type="dxa"/>
            <w:shd w:val="clear" w:color="auto" w:fill="CCCCCC"/>
          </w:tcPr>
          <w:p w14:paraId="30B185DA" w14:textId="77777777" w:rsidR="008A1CC0" w:rsidRPr="008A1CC0" w:rsidRDefault="008A1CC0" w:rsidP="008A1CC0">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8A1CC0">
              <w:rPr>
                <w:b/>
                <w:sz w:val="20"/>
                <w:szCs w:val="20"/>
              </w:rPr>
              <w:t>Space Heating Boiler</w:t>
            </w:r>
          </w:p>
        </w:tc>
      </w:tr>
      <w:tr w:rsidR="008A1CC0" w:rsidRPr="008A1CC0" w14:paraId="451740EE" w14:textId="77777777" w:rsidTr="00110226">
        <w:trPr>
          <w:trHeight w:val="336"/>
          <w:jc w:val="center"/>
        </w:trPr>
        <w:tc>
          <w:tcPr>
            <w:tcW w:w="2016" w:type="dxa"/>
            <w:vAlign w:val="center"/>
          </w:tcPr>
          <w:p w14:paraId="3E3BF33B" w14:textId="77777777" w:rsidR="008A1CC0" w:rsidRPr="008A1CC0" w:rsidRDefault="008A1CC0" w:rsidP="008A1CC0">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8A1CC0">
              <w:rPr>
                <w:b/>
                <w:sz w:val="20"/>
                <w:szCs w:val="20"/>
              </w:rPr>
              <w:t>Base Equipment Cost</w:t>
            </w:r>
          </w:p>
        </w:tc>
        <w:tc>
          <w:tcPr>
            <w:tcW w:w="2016" w:type="dxa"/>
            <w:vAlign w:val="center"/>
          </w:tcPr>
          <w:p w14:paraId="1CEEFCB2" w14:textId="77777777" w:rsidR="008A1CC0" w:rsidRPr="008A1CC0" w:rsidRDefault="008A1CC0" w:rsidP="008A1CC0">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8A1CC0">
              <w:rPr>
                <w:sz w:val="20"/>
                <w:szCs w:val="20"/>
              </w:rPr>
              <w:t>$2,846/Unit</w:t>
            </w:r>
          </w:p>
        </w:tc>
        <w:tc>
          <w:tcPr>
            <w:tcW w:w="2016" w:type="dxa"/>
            <w:vAlign w:val="center"/>
          </w:tcPr>
          <w:p w14:paraId="1760FF79" w14:textId="77777777" w:rsidR="008A1CC0" w:rsidRPr="008A1CC0" w:rsidRDefault="008A1CC0" w:rsidP="008A1CC0">
            <w:pPr>
              <w:jc w:val="center"/>
              <w:rPr>
                <w:rFonts w:ascii="Times New Roman" w:hAnsi="Times New Roman"/>
                <w:sz w:val="24"/>
              </w:rPr>
            </w:pPr>
            <w:r w:rsidRPr="008A1CC0">
              <w:rPr>
                <w:sz w:val="20"/>
                <w:szCs w:val="20"/>
              </w:rPr>
              <w:t>$4,073/Unit</w:t>
            </w:r>
          </w:p>
        </w:tc>
        <w:tc>
          <w:tcPr>
            <w:tcW w:w="2016" w:type="dxa"/>
            <w:vAlign w:val="center"/>
          </w:tcPr>
          <w:p w14:paraId="7F359161" w14:textId="77777777" w:rsidR="008A1CC0" w:rsidRPr="008A1CC0" w:rsidRDefault="008A1CC0" w:rsidP="008A1CC0">
            <w:pPr>
              <w:jc w:val="center"/>
              <w:rPr>
                <w:rFonts w:ascii="Times New Roman" w:hAnsi="Times New Roman"/>
                <w:sz w:val="24"/>
              </w:rPr>
            </w:pPr>
            <w:r w:rsidRPr="008A1CC0">
              <w:rPr>
                <w:sz w:val="20"/>
                <w:szCs w:val="20"/>
              </w:rPr>
              <w:t>$3,006/Unit</w:t>
            </w:r>
          </w:p>
        </w:tc>
      </w:tr>
    </w:tbl>
    <w:p w14:paraId="01DBC92A" w14:textId="77777777" w:rsidR="00D41BC7" w:rsidRPr="00D41BC7" w:rsidRDefault="00D41BC7" w:rsidP="00D41BC7">
      <w:pPr>
        <w:rPr>
          <w:rFonts w:cs="Arial"/>
          <w:sz w:val="20"/>
          <w:szCs w:val="20"/>
        </w:rPr>
      </w:pPr>
    </w:p>
    <w:p w14:paraId="67C0FF16" w14:textId="31DE8C6B" w:rsidR="00D41BC7" w:rsidRPr="00D41BC7" w:rsidRDefault="00D41BC7" w:rsidP="00D41BC7">
      <w:pPr>
        <w:rPr>
          <w:rFonts w:cs="Arial"/>
          <w:sz w:val="20"/>
          <w:szCs w:val="20"/>
        </w:rPr>
      </w:pPr>
      <w:r w:rsidRPr="00D41BC7">
        <w:rPr>
          <w:rFonts w:cs="Arial"/>
          <w:sz w:val="20"/>
          <w:szCs w:val="20"/>
        </w:rPr>
        <w:t>There are DEER costs that match catalog measures</w:t>
      </w:r>
      <w:r w:rsidRPr="00D41BC7">
        <w:rPr>
          <w:rFonts w:cs="Arial"/>
          <w:b/>
          <w:sz w:val="20"/>
          <w:szCs w:val="20"/>
        </w:rPr>
        <w:t xml:space="preserve"> </w:t>
      </w:r>
      <w:r w:rsidR="00CC4167" w:rsidRPr="00CC4167">
        <w:rPr>
          <w:rFonts w:cs="Arial"/>
          <w:sz w:val="20"/>
          <w:szCs w:val="20"/>
        </w:rPr>
        <w:t>H 150</w:t>
      </w:r>
      <w:r w:rsidR="00CC4167">
        <w:rPr>
          <w:rFonts w:cs="Arial"/>
          <w:b/>
          <w:sz w:val="20"/>
          <w:szCs w:val="20"/>
        </w:rPr>
        <w:t xml:space="preserve">, </w:t>
      </w:r>
      <w:r w:rsidRPr="00D41BC7">
        <w:rPr>
          <w:rFonts w:cs="Arial"/>
          <w:sz w:val="20"/>
          <w:szCs w:val="20"/>
        </w:rPr>
        <w:t>H719, H720, H247 and H244. Therefore, we took cost values from the DEER 2008 cost data</w:t>
      </w:r>
      <w:bookmarkStart w:id="111" w:name="_Ref383097451"/>
      <w:r w:rsidRPr="00D41BC7">
        <w:rPr>
          <w:rStyle w:val="EndnoteReference"/>
          <w:rFonts w:cs="Arial"/>
          <w:sz w:val="20"/>
          <w:szCs w:val="20"/>
        </w:rPr>
        <w:endnoteReference w:id="5"/>
      </w:r>
      <w:bookmarkEnd w:id="111"/>
      <w:r w:rsidRPr="00D41BC7">
        <w:rPr>
          <w:rFonts w:cs="Arial"/>
          <w:sz w:val="20"/>
          <w:szCs w:val="20"/>
        </w:rPr>
        <w:t xml:space="preserve"> directly. </w:t>
      </w:r>
    </w:p>
    <w:p w14:paraId="7206DCFD" w14:textId="77777777" w:rsidR="00D41BC7" w:rsidRPr="00D41BC7" w:rsidRDefault="00D41BC7" w:rsidP="00D41BC7">
      <w:pPr>
        <w:rPr>
          <w:rFonts w:cs="Arial"/>
          <w:sz w:val="20"/>
          <w:szCs w:val="20"/>
        </w:rPr>
      </w:pPr>
    </w:p>
    <w:p w14:paraId="42C83A26" w14:textId="41BDAF6D" w:rsidR="00D41BC7" w:rsidRPr="00D41BC7" w:rsidRDefault="00D41BC7" w:rsidP="00D41BC7">
      <w:pPr>
        <w:rPr>
          <w:rFonts w:cs="Arial"/>
          <w:b/>
          <w:sz w:val="20"/>
          <w:szCs w:val="20"/>
        </w:rPr>
      </w:pPr>
      <w:r w:rsidRPr="00D41BC7">
        <w:rPr>
          <w:rFonts w:cs="Arial"/>
          <w:b/>
          <w:sz w:val="20"/>
          <w:szCs w:val="20"/>
        </w:rPr>
        <w:t>Base Case Costs for</w:t>
      </w:r>
      <w:r w:rsidR="00CC4167">
        <w:rPr>
          <w:rFonts w:cs="Arial"/>
          <w:b/>
          <w:sz w:val="20"/>
          <w:szCs w:val="20"/>
        </w:rPr>
        <w:t xml:space="preserve"> H150, </w:t>
      </w:r>
      <w:r w:rsidRPr="00D41BC7">
        <w:rPr>
          <w:rFonts w:cs="Arial"/>
          <w:b/>
          <w:sz w:val="20"/>
          <w:szCs w:val="20"/>
        </w:rPr>
        <w:t>H719, H720, H247 and H244:</w:t>
      </w:r>
      <w:r w:rsidRPr="00D41BC7" w:rsidDel="00CF3FF0">
        <w:rPr>
          <w:rFonts w:cs="Arial"/>
          <w:b/>
          <w:sz w:val="20"/>
          <w:szCs w:val="20"/>
        </w:rPr>
        <w:t xml:space="preserve"> </w:t>
      </w:r>
    </w:p>
    <w:p w14:paraId="20C7DF6F" w14:textId="5D96BE24" w:rsidR="00E6375A" w:rsidRDefault="00D41BC7" w:rsidP="00D41BC7">
      <w:pPr>
        <w:rPr>
          <w:rFonts w:cs="Arial"/>
          <w:sz w:val="20"/>
          <w:szCs w:val="20"/>
        </w:rPr>
      </w:pPr>
      <w:r w:rsidRPr="00D41BC7">
        <w:rPr>
          <w:rFonts w:cs="Arial"/>
          <w:sz w:val="20"/>
          <w:szCs w:val="20"/>
        </w:rPr>
        <w:t xml:space="preserve">The base case costs ($ per </w:t>
      </w:r>
      <w:proofErr w:type="spellStart"/>
      <w:r w:rsidRPr="00D41BC7">
        <w:rPr>
          <w:rFonts w:cs="Arial"/>
          <w:sz w:val="20"/>
          <w:szCs w:val="20"/>
        </w:rPr>
        <w:t>kBTUh</w:t>
      </w:r>
      <w:proofErr w:type="spellEnd"/>
      <w:r w:rsidRPr="00D41BC7">
        <w:rPr>
          <w:rFonts w:cs="Arial"/>
          <w:sz w:val="20"/>
          <w:szCs w:val="20"/>
        </w:rPr>
        <w:t>) for these measures come directly from the 20</w:t>
      </w:r>
      <w:r w:rsidR="00CC4167">
        <w:rPr>
          <w:rFonts w:cs="Arial"/>
          <w:sz w:val="20"/>
          <w:szCs w:val="20"/>
        </w:rPr>
        <w:t>14</w:t>
      </w:r>
      <w:r w:rsidRPr="00D41BC7">
        <w:rPr>
          <w:rFonts w:cs="Arial"/>
          <w:sz w:val="20"/>
          <w:szCs w:val="20"/>
        </w:rPr>
        <w:t xml:space="preserve"> DEER cost data</w:t>
      </w:r>
      <w:r w:rsidR="00CC4167">
        <w:rPr>
          <w:rFonts w:cs="Arial"/>
          <w:sz w:val="20"/>
          <w:szCs w:val="20"/>
        </w:rPr>
        <w:t xml:space="preserve"> (based on DEER 2008)</w:t>
      </w:r>
      <w:r w:rsidRPr="00D41BC7">
        <w:rPr>
          <w:rFonts w:cs="Arial"/>
          <w:sz w:val="20"/>
          <w:szCs w:val="20"/>
        </w:rPr>
        <w:t>. Material and labor costs are multiplied by a climate multiplier to account for cost variation in each climate zone. Costs can be found in Appendix A</w:t>
      </w:r>
      <w:r w:rsidR="002528B2">
        <w:rPr>
          <w:rFonts w:cs="Arial"/>
          <w:sz w:val="20"/>
          <w:szCs w:val="20"/>
        </w:rPr>
        <w:t xml:space="preserve"> </w:t>
      </w:r>
    </w:p>
    <w:p w14:paraId="393A1115" w14:textId="77777777" w:rsidR="00C069A2" w:rsidRDefault="00663A00" w:rsidP="002E0043">
      <w:pPr>
        <w:pStyle w:val="Heading2"/>
        <w:keepNext w:val="0"/>
      </w:pPr>
      <w:bookmarkStart w:id="112" w:name="_Toc304800219"/>
      <w:bookmarkStart w:id="113" w:name="_Toc324318373"/>
      <w:bookmarkStart w:id="114" w:name="_Toc324340502"/>
      <w:bookmarkStart w:id="115" w:name="_Toc389296146"/>
      <w:r>
        <w:t>4.2 Meas</w:t>
      </w:r>
      <w:r w:rsidR="00C069A2">
        <w:t xml:space="preserve">ure </w:t>
      </w:r>
      <w:r w:rsidR="00930877">
        <w:t xml:space="preserve">Case </w:t>
      </w:r>
      <w:r w:rsidR="00C069A2">
        <w:t>Costs</w:t>
      </w:r>
      <w:bookmarkEnd w:id="112"/>
      <w:bookmarkEnd w:id="113"/>
      <w:bookmarkEnd w:id="114"/>
      <w:bookmarkEnd w:id="115"/>
      <w:r w:rsidR="00930877">
        <w:t xml:space="preserve"> </w:t>
      </w:r>
    </w:p>
    <w:p w14:paraId="1FD1363F" w14:textId="77777777" w:rsidR="00D41BC7" w:rsidRDefault="00D41BC7" w:rsidP="00D41BC7">
      <w:pPr>
        <w:rPr>
          <w:rFonts w:cs="Arial"/>
          <w:szCs w:val="22"/>
        </w:rPr>
      </w:pPr>
      <w:r w:rsidRPr="00BC42B2">
        <w:rPr>
          <w:rFonts w:cs="Arial"/>
          <w:szCs w:val="22"/>
        </w:rPr>
        <w:t>The following Measure Application Types are appropriate to these measures. The Measure Case Costs are:</w:t>
      </w:r>
    </w:p>
    <w:p w14:paraId="381AC1D7" w14:textId="1B26EE1A" w:rsidR="00D41BC7" w:rsidRPr="008A549D" w:rsidRDefault="008A549D" w:rsidP="008A549D">
      <w:pPr>
        <w:pStyle w:val="Caption"/>
        <w:keepNext/>
        <w:rPr>
          <w:rFonts w:cs="Arial"/>
        </w:rPr>
      </w:pPr>
      <w:bookmarkStart w:id="116" w:name="_Toc327374755"/>
      <w:r w:rsidRPr="008A549D">
        <w:rPr>
          <w:rFonts w:cs="Arial"/>
        </w:rPr>
        <w:t>Table 14 Measure Case Costs</w:t>
      </w:r>
    </w:p>
    <w:bookmarkEnd w:id="116"/>
    <w:tbl>
      <w:tblPr>
        <w:tblW w:w="8064" w:type="dxa"/>
        <w:jc w:val="center"/>
        <w:tblInd w:w="60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016"/>
        <w:gridCol w:w="2016"/>
        <w:gridCol w:w="2016"/>
        <w:gridCol w:w="2016"/>
      </w:tblGrid>
      <w:tr w:rsidR="00023AB5" w:rsidRPr="00023AB5" w14:paraId="0BDA4F44" w14:textId="77777777" w:rsidTr="00110226">
        <w:trPr>
          <w:trHeight w:val="261"/>
          <w:jc w:val="center"/>
        </w:trPr>
        <w:tc>
          <w:tcPr>
            <w:tcW w:w="2016" w:type="dxa"/>
            <w:shd w:val="clear" w:color="auto" w:fill="CCCCCC"/>
            <w:vAlign w:val="center"/>
          </w:tcPr>
          <w:p w14:paraId="175E3B07" w14:textId="77777777" w:rsidR="00023AB5" w:rsidRPr="00023AB5" w:rsidRDefault="00023AB5" w:rsidP="00023AB5">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p>
        </w:tc>
        <w:tc>
          <w:tcPr>
            <w:tcW w:w="2016" w:type="dxa"/>
            <w:shd w:val="clear" w:color="auto" w:fill="CCCCCC"/>
            <w:vAlign w:val="center"/>
          </w:tcPr>
          <w:p w14:paraId="150B4833" w14:textId="77777777" w:rsidR="00023AB5" w:rsidRPr="00023AB5" w:rsidRDefault="00023AB5" w:rsidP="00023AB5">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023AB5">
              <w:rPr>
                <w:b/>
                <w:sz w:val="20"/>
                <w:szCs w:val="20"/>
              </w:rPr>
              <w:t xml:space="preserve">Large Domestic Water Heater </w:t>
            </w:r>
          </w:p>
        </w:tc>
        <w:tc>
          <w:tcPr>
            <w:tcW w:w="2016" w:type="dxa"/>
            <w:shd w:val="clear" w:color="auto" w:fill="CCCCCC"/>
          </w:tcPr>
          <w:p w14:paraId="6CDD9009" w14:textId="77777777" w:rsidR="00023AB5" w:rsidRPr="00023AB5" w:rsidRDefault="00023AB5" w:rsidP="00023AB5">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023AB5">
              <w:rPr>
                <w:b/>
                <w:sz w:val="20"/>
                <w:szCs w:val="20"/>
              </w:rPr>
              <w:t xml:space="preserve">Large Storage Water Heater </w:t>
            </w:r>
          </w:p>
        </w:tc>
        <w:tc>
          <w:tcPr>
            <w:tcW w:w="2016" w:type="dxa"/>
            <w:shd w:val="clear" w:color="auto" w:fill="CCCCCC"/>
          </w:tcPr>
          <w:p w14:paraId="0AEB9C5D" w14:textId="77777777" w:rsidR="00023AB5" w:rsidRPr="00023AB5" w:rsidRDefault="00023AB5" w:rsidP="00023AB5">
            <w:pPr>
              <w:numPr>
                <w:ilvl w:val="12"/>
                <w:numId w:val="0"/>
              </w:numPr>
              <w:tabs>
                <w:tab w:val="left" w:pos="-1440"/>
                <w:tab w:val="left" w:pos="-720"/>
                <w:tab w:val="left" w:pos="0"/>
                <w:tab w:val="left" w:pos="720"/>
                <w:tab w:val="left" w:pos="1155"/>
                <w:tab w:val="left" w:pos="1589"/>
                <w:tab w:val="left" w:pos="1999"/>
                <w:tab w:val="left" w:pos="2880"/>
              </w:tabs>
              <w:rPr>
                <w:b/>
                <w:sz w:val="20"/>
                <w:szCs w:val="20"/>
              </w:rPr>
            </w:pPr>
            <w:r w:rsidRPr="00023AB5">
              <w:rPr>
                <w:b/>
                <w:sz w:val="20"/>
                <w:szCs w:val="20"/>
              </w:rPr>
              <w:t>Space Heating Boiler</w:t>
            </w:r>
          </w:p>
        </w:tc>
      </w:tr>
      <w:tr w:rsidR="00023AB5" w:rsidRPr="00023AB5" w14:paraId="0B368A09" w14:textId="77777777" w:rsidTr="00110226">
        <w:trPr>
          <w:trHeight w:val="336"/>
          <w:jc w:val="center"/>
        </w:trPr>
        <w:tc>
          <w:tcPr>
            <w:tcW w:w="2016" w:type="dxa"/>
            <w:vAlign w:val="center"/>
          </w:tcPr>
          <w:p w14:paraId="511F8F03" w14:textId="77777777" w:rsidR="00023AB5" w:rsidRPr="00023AB5" w:rsidRDefault="00023AB5" w:rsidP="00023AB5">
            <w:pPr>
              <w:numPr>
                <w:ilvl w:val="12"/>
                <w:numId w:val="0"/>
              </w:numPr>
              <w:tabs>
                <w:tab w:val="left" w:pos="-1440"/>
                <w:tab w:val="left" w:pos="-720"/>
                <w:tab w:val="left" w:pos="0"/>
                <w:tab w:val="left" w:pos="720"/>
                <w:tab w:val="left" w:pos="1155"/>
                <w:tab w:val="left" w:pos="1589"/>
                <w:tab w:val="left" w:pos="1999"/>
                <w:tab w:val="left" w:pos="2880"/>
              </w:tabs>
              <w:jc w:val="center"/>
              <w:rPr>
                <w:b/>
                <w:sz w:val="20"/>
                <w:szCs w:val="20"/>
              </w:rPr>
            </w:pPr>
            <w:r w:rsidRPr="00023AB5">
              <w:rPr>
                <w:b/>
                <w:sz w:val="20"/>
                <w:szCs w:val="20"/>
              </w:rPr>
              <w:t>Base Equipment Cost</w:t>
            </w:r>
          </w:p>
        </w:tc>
        <w:tc>
          <w:tcPr>
            <w:tcW w:w="2016" w:type="dxa"/>
            <w:vAlign w:val="center"/>
          </w:tcPr>
          <w:p w14:paraId="42BE3F7B" w14:textId="77777777" w:rsidR="00023AB5" w:rsidRPr="00023AB5" w:rsidRDefault="00023AB5" w:rsidP="00023AB5">
            <w:pPr>
              <w:numPr>
                <w:ilvl w:val="12"/>
                <w:numId w:val="0"/>
              </w:numPr>
              <w:tabs>
                <w:tab w:val="left" w:pos="-1440"/>
                <w:tab w:val="left" w:pos="-720"/>
                <w:tab w:val="left" w:pos="0"/>
                <w:tab w:val="left" w:pos="720"/>
                <w:tab w:val="left" w:pos="1155"/>
                <w:tab w:val="left" w:pos="1589"/>
                <w:tab w:val="left" w:pos="1999"/>
                <w:tab w:val="left" w:pos="2880"/>
              </w:tabs>
              <w:jc w:val="center"/>
              <w:rPr>
                <w:sz w:val="20"/>
                <w:szCs w:val="20"/>
              </w:rPr>
            </w:pPr>
            <w:r w:rsidRPr="00023AB5">
              <w:rPr>
                <w:sz w:val="20"/>
                <w:szCs w:val="20"/>
              </w:rPr>
              <w:t>$3,000/Unit</w:t>
            </w:r>
          </w:p>
        </w:tc>
        <w:tc>
          <w:tcPr>
            <w:tcW w:w="2016" w:type="dxa"/>
            <w:vAlign w:val="center"/>
          </w:tcPr>
          <w:p w14:paraId="17961FE9" w14:textId="77777777" w:rsidR="00023AB5" w:rsidRPr="00023AB5" w:rsidRDefault="00023AB5" w:rsidP="00023AB5">
            <w:pPr>
              <w:jc w:val="center"/>
              <w:rPr>
                <w:rFonts w:ascii="Times New Roman" w:hAnsi="Times New Roman"/>
                <w:sz w:val="24"/>
              </w:rPr>
            </w:pPr>
            <w:r w:rsidRPr="00023AB5">
              <w:rPr>
                <w:sz w:val="20"/>
                <w:szCs w:val="20"/>
              </w:rPr>
              <w:t>$4,282/Unit</w:t>
            </w:r>
          </w:p>
        </w:tc>
        <w:tc>
          <w:tcPr>
            <w:tcW w:w="2016" w:type="dxa"/>
            <w:vAlign w:val="center"/>
          </w:tcPr>
          <w:p w14:paraId="7552F965" w14:textId="77777777" w:rsidR="00023AB5" w:rsidRPr="00023AB5" w:rsidRDefault="00023AB5" w:rsidP="00023AB5">
            <w:pPr>
              <w:jc w:val="center"/>
              <w:rPr>
                <w:rFonts w:ascii="Times New Roman" w:hAnsi="Times New Roman"/>
                <w:sz w:val="24"/>
              </w:rPr>
            </w:pPr>
            <w:r w:rsidRPr="00023AB5">
              <w:rPr>
                <w:sz w:val="20"/>
                <w:szCs w:val="20"/>
              </w:rPr>
              <w:t>$3,555/Unit</w:t>
            </w:r>
          </w:p>
        </w:tc>
      </w:tr>
    </w:tbl>
    <w:p w14:paraId="7811B790" w14:textId="77777777" w:rsidR="00D41BC7" w:rsidRDefault="00D41BC7" w:rsidP="00D41BC7">
      <w:pPr>
        <w:rPr>
          <w:rFonts w:cs="Arial"/>
          <w:szCs w:val="22"/>
        </w:rPr>
      </w:pPr>
    </w:p>
    <w:p w14:paraId="5ABC1954" w14:textId="3B7227A1" w:rsidR="00D41BC7" w:rsidRDefault="00D41BC7" w:rsidP="00D41BC7">
      <w:pPr>
        <w:rPr>
          <w:rFonts w:cs="Arial"/>
          <w:szCs w:val="22"/>
        </w:rPr>
      </w:pPr>
      <w:r w:rsidRPr="00F36FF8">
        <w:rPr>
          <w:rFonts w:cs="Arial"/>
          <w:szCs w:val="22"/>
        </w:rPr>
        <w:t>T</w:t>
      </w:r>
      <w:r>
        <w:rPr>
          <w:rFonts w:cs="Arial"/>
          <w:szCs w:val="22"/>
        </w:rPr>
        <w:t>here are DEER costs that match exactly to catalog measures</w:t>
      </w:r>
      <w:r w:rsidRPr="00667527">
        <w:rPr>
          <w:rFonts w:cs="Arial"/>
          <w:b/>
          <w:szCs w:val="22"/>
        </w:rPr>
        <w:t xml:space="preserve"> </w:t>
      </w:r>
      <w:r w:rsidR="006652BE">
        <w:rPr>
          <w:rFonts w:cs="Arial"/>
          <w:b/>
          <w:szCs w:val="22"/>
        </w:rPr>
        <w:t xml:space="preserve">H150, </w:t>
      </w:r>
      <w:r w:rsidRPr="00667527">
        <w:rPr>
          <w:rFonts w:cs="Arial"/>
          <w:szCs w:val="22"/>
        </w:rPr>
        <w:t>H</w:t>
      </w:r>
      <w:r>
        <w:rPr>
          <w:rFonts w:cs="Arial"/>
          <w:szCs w:val="22"/>
        </w:rPr>
        <w:t>719, H720, H247 and H244</w:t>
      </w:r>
      <w:r w:rsidRPr="00667527">
        <w:rPr>
          <w:rFonts w:cs="Arial"/>
          <w:szCs w:val="22"/>
        </w:rPr>
        <w:t>.</w:t>
      </w:r>
      <w:r>
        <w:rPr>
          <w:rFonts w:cs="Arial"/>
          <w:szCs w:val="22"/>
        </w:rPr>
        <w:t xml:space="preserve"> Therefore, we took cost values from the </w:t>
      </w:r>
      <w:r w:rsidRPr="00413149">
        <w:rPr>
          <w:rFonts w:cs="Arial"/>
          <w:szCs w:val="22"/>
        </w:rPr>
        <w:t>DEER</w:t>
      </w:r>
      <w:r>
        <w:rPr>
          <w:rFonts w:cs="Arial"/>
          <w:szCs w:val="22"/>
        </w:rPr>
        <w:t xml:space="preserve"> 2008 cost data directly. </w:t>
      </w:r>
    </w:p>
    <w:p w14:paraId="6E28DD6D" w14:textId="77777777" w:rsidR="00D41BC7" w:rsidRDefault="00D41BC7" w:rsidP="00D41BC7">
      <w:pPr>
        <w:rPr>
          <w:rFonts w:cs="Arial"/>
          <w:b/>
          <w:szCs w:val="22"/>
        </w:rPr>
      </w:pPr>
    </w:p>
    <w:p w14:paraId="5DA55803" w14:textId="6E97C07B" w:rsidR="00D41BC7" w:rsidRDefault="00D41BC7" w:rsidP="00D41BC7">
      <w:pPr>
        <w:rPr>
          <w:rFonts w:cs="Arial"/>
          <w:b/>
          <w:szCs w:val="22"/>
        </w:rPr>
      </w:pPr>
      <w:r>
        <w:rPr>
          <w:rFonts w:cs="Arial"/>
          <w:b/>
          <w:szCs w:val="22"/>
        </w:rPr>
        <w:t xml:space="preserve">Measure Case Costs </w:t>
      </w:r>
      <w:r w:rsidRPr="00BC42B2">
        <w:rPr>
          <w:rFonts w:cs="Arial"/>
          <w:b/>
          <w:szCs w:val="22"/>
        </w:rPr>
        <w:t>for</w:t>
      </w:r>
      <w:r w:rsidRPr="006C29DF">
        <w:rPr>
          <w:rFonts w:cs="Arial"/>
          <w:b/>
          <w:szCs w:val="22"/>
        </w:rPr>
        <w:t xml:space="preserve"> H</w:t>
      </w:r>
      <w:r w:rsidR="006652BE">
        <w:rPr>
          <w:rFonts w:cs="Arial"/>
          <w:b/>
          <w:szCs w:val="22"/>
        </w:rPr>
        <w:t xml:space="preserve">150, </w:t>
      </w:r>
      <w:r>
        <w:rPr>
          <w:rFonts w:cs="Arial"/>
          <w:b/>
          <w:szCs w:val="22"/>
        </w:rPr>
        <w:t>H719, H720, H247 and H244</w:t>
      </w:r>
      <w:r w:rsidRPr="006C29DF">
        <w:rPr>
          <w:rFonts w:cs="Arial"/>
          <w:b/>
          <w:szCs w:val="22"/>
        </w:rPr>
        <w:t>:</w:t>
      </w:r>
      <w:r w:rsidRPr="006C29DF" w:rsidDel="00CF3FF0">
        <w:rPr>
          <w:rFonts w:cs="Arial"/>
          <w:b/>
          <w:szCs w:val="22"/>
        </w:rPr>
        <w:t xml:space="preserve"> </w:t>
      </w:r>
    </w:p>
    <w:p w14:paraId="2B2E5A0F" w14:textId="5FCEB02E" w:rsidR="00D41BC7" w:rsidRDefault="00D41BC7" w:rsidP="00D41BC7">
      <w:pPr>
        <w:rPr>
          <w:rFonts w:cs="Arial"/>
          <w:szCs w:val="22"/>
        </w:rPr>
      </w:pPr>
      <w:r>
        <w:rPr>
          <w:rFonts w:cs="Arial"/>
          <w:szCs w:val="22"/>
        </w:rPr>
        <w:t xml:space="preserve">The measure case costs ($ per </w:t>
      </w:r>
      <w:proofErr w:type="spellStart"/>
      <w:r>
        <w:rPr>
          <w:rFonts w:cs="Arial"/>
          <w:szCs w:val="22"/>
        </w:rPr>
        <w:t>kBTUh</w:t>
      </w:r>
      <w:proofErr w:type="spellEnd"/>
      <w:r>
        <w:rPr>
          <w:rFonts w:cs="Arial"/>
          <w:szCs w:val="22"/>
        </w:rPr>
        <w:t>) for these measures come directly from the 2008 DEER cost data</w:t>
      </w:r>
      <w:r w:rsidRPr="00413149">
        <w:rPr>
          <w:rFonts w:cs="Arial"/>
          <w:szCs w:val="22"/>
        </w:rPr>
        <w:t xml:space="preserve">. Material and labor costs are multiplied by a climate multiplier to account for cost variation in each climate zone. </w:t>
      </w:r>
      <w:r>
        <w:rPr>
          <w:rFonts w:cs="Arial"/>
          <w:szCs w:val="22"/>
        </w:rPr>
        <w:t xml:space="preserve">Costs can be found in </w:t>
      </w:r>
      <w:proofErr w:type="gramStart"/>
      <w:r>
        <w:rPr>
          <w:rFonts w:cs="Arial"/>
          <w:szCs w:val="22"/>
        </w:rPr>
        <w:t xml:space="preserve">Appendix </w:t>
      </w:r>
      <w:r w:rsidR="002528B2">
        <w:rPr>
          <w:rFonts w:cs="Arial"/>
          <w:szCs w:val="22"/>
        </w:rPr>
        <w:t xml:space="preserve"> A</w:t>
      </w:r>
      <w:proofErr w:type="gramEnd"/>
      <w:r>
        <w:rPr>
          <w:rFonts w:cs="Arial"/>
          <w:szCs w:val="22"/>
        </w:rPr>
        <w:t>.</w:t>
      </w:r>
    </w:p>
    <w:p w14:paraId="071A9E84" w14:textId="77777777" w:rsidR="00342487" w:rsidRDefault="00342487" w:rsidP="002E0043">
      <w:pPr>
        <w:pStyle w:val="Heading2"/>
        <w:keepNext w:val="0"/>
      </w:pPr>
      <w:bookmarkStart w:id="117" w:name="_Toc304800220"/>
      <w:bookmarkStart w:id="118" w:name="_Toc324318374"/>
      <w:bookmarkStart w:id="119" w:name="_Toc324340503"/>
      <w:bookmarkStart w:id="120" w:name="_Toc389296147"/>
    </w:p>
    <w:p w14:paraId="233FED92" w14:textId="77777777" w:rsidR="00342487" w:rsidRDefault="00342487" w:rsidP="002E0043">
      <w:pPr>
        <w:pStyle w:val="Heading2"/>
        <w:keepNext w:val="0"/>
      </w:pPr>
    </w:p>
    <w:p w14:paraId="6689B5AE" w14:textId="77777777" w:rsidR="00342487" w:rsidRDefault="00342487" w:rsidP="002E0043">
      <w:pPr>
        <w:pStyle w:val="Heading2"/>
        <w:keepNext w:val="0"/>
      </w:pPr>
    </w:p>
    <w:p w14:paraId="393A113C" w14:textId="77777777" w:rsidR="0030550A" w:rsidRDefault="0030550A" w:rsidP="002E0043">
      <w:pPr>
        <w:pStyle w:val="Heading2"/>
        <w:keepNext w:val="0"/>
      </w:pPr>
      <w:r>
        <w:lastRenderedPageBreak/>
        <w:t>4.3 Incremental &amp; Full Measure Costs</w:t>
      </w:r>
      <w:bookmarkEnd w:id="117"/>
      <w:bookmarkEnd w:id="118"/>
      <w:bookmarkEnd w:id="119"/>
      <w:bookmarkEnd w:id="120"/>
    </w:p>
    <w:p w14:paraId="4E4B39BB" w14:textId="36F2973F" w:rsidR="008A549D" w:rsidRPr="008A549D" w:rsidRDefault="008A549D" w:rsidP="008A549D">
      <w:pPr>
        <w:rPr>
          <w:b/>
          <w:sz w:val="20"/>
          <w:szCs w:val="20"/>
        </w:rPr>
      </w:pPr>
      <w:r w:rsidRPr="008A549D">
        <w:rPr>
          <w:b/>
          <w:sz w:val="20"/>
          <w:szCs w:val="20"/>
        </w:rPr>
        <w:t>Table 15 Incremental and Full Measure Cost Definitions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121" w:name="_Toc324318375"/>
      <w:bookmarkStart w:id="122" w:name="_Toc324340504"/>
      <w:bookmarkStart w:id="123" w:name="_Toc389296148"/>
      <w:r>
        <w:rPr>
          <w:i/>
        </w:rPr>
        <w:t>4.3.1 Full</w:t>
      </w:r>
      <w:r w:rsidR="003F57BD" w:rsidRPr="003F57BD">
        <w:rPr>
          <w:i/>
        </w:rPr>
        <w:t xml:space="preserve"> Measure Cost</w:t>
      </w:r>
      <w:bookmarkEnd w:id="121"/>
      <w:bookmarkEnd w:id="122"/>
      <w:bookmarkEnd w:id="123"/>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75C3617E" w14:textId="77777777" w:rsidR="00D41BC7" w:rsidRPr="00D41BC7" w:rsidRDefault="00D41BC7" w:rsidP="00D41BC7">
      <w:pPr>
        <w:rPr>
          <w:rFonts w:cs="Arial"/>
          <w:sz w:val="20"/>
          <w:szCs w:val="20"/>
        </w:rPr>
      </w:pPr>
      <w:r w:rsidRPr="00D41BC7">
        <w:rPr>
          <w:rFonts w:cs="Arial"/>
          <w:sz w:val="20"/>
          <w:szCs w:val="20"/>
        </w:rPr>
        <w:t xml:space="preserve">Gross Measure Cost is the cost to install an energy efficient measure per the CPUC calculators. This definition implies a different meaning depending on the Measure Application type. </w:t>
      </w:r>
    </w:p>
    <w:p w14:paraId="63800CFE" w14:textId="77777777" w:rsidR="00D41BC7" w:rsidRPr="00D41BC7" w:rsidRDefault="00D41BC7" w:rsidP="00D41BC7">
      <w:pPr>
        <w:rPr>
          <w:rFonts w:cs="Arial"/>
          <w:sz w:val="20"/>
          <w:szCs w:val="20"/>
        </w:rPr>
      </w:pPr>
    </w:p>
    <w:p w14:paraId="427F4D9B" w14:textId="77777777" w:rsidR="00D41BC7" w:rsidRPr="00D41BC7" w:rsidRDefault="00D41BC7" w:rsidP="00D41BC7">
      <w:pPr>
        <w:rPr>
          <w:rFonts w:cs="Arial"/>
          <w:sz w:val="20"/>
          <w:szCs w:val="20"/>
        </w:rPr>
      </w:pPr>
      <w:r w:rsidRPr="00D41BC7">
        <w:rPr>
          <w:rFonts w:cs="Arial"/>
          <w:sz w:val="20"/>
          <w:szCs w:val="20"/>
        </w:rPr>
        <w:t xml:space="preserve">This Measure Application Types is: </w:t>
      </w:r>
      <w:r w:rsidRPr="00D41BC7">
        <w:rPr>
          <w:rFonts w:cs="Arial"/>
          <w:b/>
          <w:sz w:val="20"/>
          <w:szCs w:val="20"/>
        </w:rPr>
        <w:t>ROB,</w:t>
      </w:r>
      <w:r w:rsidRPr="00D41BC7">
        <w:rPr>
          <w:rFonts w:cs="Arial"/>
          <w:sz w:val="20"/>
          <w:szCs w:val="20"/>
        </w:rPr>
        <w:t xml:space="preserve"> so the Gross Measure Cost (GMC) is represented by the equation below:</w:t>
      </w:r>
    </w:p>
    <w:p w14:paraId="28D10B47" w14:textId="77777777" w:rsidR="00D41BC7" w:rsidRPr="00D41BC7" w:rsidRDefault="00D41BC7" w:rsidP="00D41BC7">
      <w:pPr>
        <w:rPr>
          <w:rFonts w:cs="Arial"/>
          <w:sz w:val="20"/>
          <w:szCs w:val="20"/>
        </w:rPr>
      </w:pPr>
    </w:p>
    <w:p w14:paraId="76AA5FB5" w14:textId="77777777" w:rsidR="00D41BC7" w:rsidRPr="00D41BC7" w:rsidRDefault="00D41BC7" w:rsidP="00D41BC7">
      <w:pPr>
        <w:ind w:firstLine="720"/>
        <w:rPr>
          <w:rFonts w:cs="Arial"/>
          <w:sz w:val="20"/>
          <w:szCs w:val="20"/>
        </w:rPr>
      </w:pPr>
      <w:r w:rsidRPr="00D41BC7">
        <w:rPr>
          <w:rFonts w:cs="Arial"/>
          <w:b/>
          <w:sz w:val="20"/>
          <w:szCs w:val="20"/>
        </w:rPr>
        <w:t>GMC</w:t>
      </w:r>
      <w:r w:rsidRPr="00D41BC7">
        <w:rPr>
          <w:rFonts w:cs="Arial"/>
          <w:sz w:val="20"/>
          <w:szCs w:val="20"/>
        </w:rPr>
        <w:t xml:space="preserve"> = (Measure Equipment Cost + Measure Labor Cost) –</w:t>
      </w:r>
    </w:p>
    <w:p w14:paraId="01269673" w14:textId="77777777" w:rsidR="00D41BC7" w:rsidRPr="00D41BC7" w:rsidRDefault="00D41BC7" w:rsidP="00D41BC7">
      <w:pPr>
        <w:ind w:left="720" w:firstLine="720"/>
        <w:rPr>
          <w:rFonts w:cs="Arial"/>
          <w:sz w:val="20"/>
          <w:szCs w:val="20"/>
        </w:rPr>
      </w:pPr>
      <w:r w:rsidRPr="00D41BC7">
        <w:rPr>
          <w:rFonts w:cs="Arial"/>
          <w:sz w:val="20"/>
          <w:szCs w:val="20"/>
        </w:rPr>
        <w:t xml:space="preserve">    (Base Case Equipment Cost + Base Case Labor Cost)</w:t>
      </w:r>
    </w:p>
    <w:p w14:paraId="40665846" w14:textId="77777777" w:rsidR="00D41BC7" w:rsidRPr="00D41BC7" w:rsidRDefault="00D41BC7" w:rsidP="00D41BC7">
      <w:pPr>
        <w:rPr>
          <w:rFonts w:cs="Arial"/>
          <w:b/>
          <w:sz w:val="20"/>
          <w:szCs w:val="20"/>
          <w:highlight w:val="yellow"/>
        </w:rPr>
      </w:pPr>
    </w:p>
    <w:p w14:paraId="31554C80" w14:textId="77777777" w:rsidR="00D41BC7" w:rsidRPr="00D41BC7" w:rsidRDefault="00D41BC7" w:rsidP="00D41BC7">
      <w:pPr>
        <w:rPr>
          <w:rFonts w:cs="Arial"/>
          <w:sz w:val="20"/>
          <w:szCs w:val="20"/>
        </w:rPr>
      </w:pPr>
      <w:r w:rsidRPr="00D41BC7">
        <w:rPr>
          <w:rFonts w:cs="Arial"/>
          <w:sz w:val="20"/>
          <w:szCs w:val="20"/>
        </w:rPr>
        <w:t>*Note: We assume that, unless stated otherwise, the measure case labor and base case labor are assumed to be the same value reducing the equation to the following:</w:t>
      </w:r>
    </w:p>
    <w:p w14:paraId="30648BFD" w14:textId="77777777" w:rsidR="00D41BC7" w:rsidRPr="00D41BC7" w:rsidRDefault="00D41BC7" w:rsidP="00D41BC7">
      <w:pPr>
        <w:rPr>
          <w:rFonts w:cs="Arial"/>
          <w:sz w:val="20"/>
          <w:szCs w:val="20"/>
        </w:rPr>
      </w:pPr>
    </w:p>
    <w:p w14:paraId="1C5B3950" w14:textId="77777777" w:rsidR="00D41BC7" w:rsidRPr="00D41BC7" w:rsidRDefault="00D41BC7" w:rsidP="00D41BC7">
      <w:pPr>
        <w:ind w:firstLine="720"/>
        <w:rPr>
          <w:rFonts w:cs="Arial"/>
          <w:sz w:val="20"/>
          <w:szCs w:val="20"/>
        </w:rPr>
      </w:pPr>
      <w:r w:rsidRPr="00D41BC7">
        <w:rPr>
          <w:rFonts w:cs="Arial"/>
          <w:b/>
          <w:sz w:val="20"/>
          <w:szCs w:val="20"/>
        </w:rPr>
        <w:t>GMC =</w:t>
      </w:r>
      <w:r w:rsidRPr="00D41BC7">
        <w:rPr>
          <w:rFonts w:cs="Arial"/>
          <w:sz w:val="20"/>
          <w:szCs w:val="20"/>
        </w:rPr>
        <w:t xml:space="preserve"> Measure Equipment Cost – Base Case Equipment Cost</w:t>
      </w:r>
    </w:p>
    <w:p w14:paraId="72B261B7" w14:textId="77777777" w:rsidR="00D41BC7" w:rsidRPr="00D41BC7" w:rsidRDefault="00D41BC7" w:rsidP="00D41BC7">
      <w:pPr>
        <w:rPr>
          <w:rFonts w:cs="Arial"/>
          <w:i/>
          <w:sz w:val="20"/>
          <w:szCs w:val="20"/>
        </w:rPr>
      </w:pPr>
    </w:p>
    <w:p w14:paraId="405B9767" w14:textId="77777777" w:rsidR="00D41BC7" w:rsidRPr="00D41BC7" w:rsidRDefault="00D41BC7" w:rsidP="00D41BC7">
      <w:pPr>
        <w:rPr>
          <w:rFonts w:cs="Arial"/>
          <w:b/>
          <w:sz w:val="20"/>
          <w:szCs w:val="20"/>
        </w:rPr>
      </w:pPr>
      <w:r w:rsidRPr="00D41BC7">
        <w:rPr>
          <w:rFonts w:cs="Arial"/>
          <w:b/>
          <w:sz w:val="20"/>
          <w:szCs w:val="20"/>
        </w:rPr>
        <w:t>Example:</w:t>
      </w:r>
    </w:p>
    <w:p w14:paraId="14CC0FE1" w14:textId="77777777" w:rsidR="00D41BC7" w:rsidRPr="00D41BC7" w:rsidRDefault="00D41BC7" w:rsidP="00D41BC7">
      <w:pPr>
        <w:rPr>
          <w:rFonts w:cs="Arial"/>
          <w:b/>
          <w:sz w:val="20"/>
          <w:szCs w:val="20"/>
        </w:rPr>
      </w:pPr>
    </w:p>
    <w:p w14:paraId="7389ECD2" w14:textId="77777777" w:rsidR="00D41BC7" w:rsidRPr="00D41BC7" w:rsidRDefault="00D41BC7" w:rsidP="00D41BC7">
      <w:pPr>
        <w:ind w:firstLine="720"/>
        <w:rPr>
          <w:rFonts w:cs="Arial"/>
          <w:sz w:val="20"/>
          <w:szCs w:val="20"/>
        </w:rPr>
      </w:pPr>
      <w:r w:rsidRPr="00D41BC7">
        <w:rPr>
          <w:rFonts w:cs="Arial"/>
          <w:sz w:val="20"/>
          <w:szCs w:val="20"/>
        </w:rPr>
        <w:t>GMC = $20.58/</w:t>
      </w:r>
      <w:proofErr w:type="spellStart"/>
      <w:r w:rsidRPr="00D41BC7">
        <w:rPr>
          <w:rFonts w:cs="Arial"/>
          <w:sz w:val="20"/>
          <w:szCs w:val="20"/>
        </w:rPr>
        <w:t>kBTUh</w:t>
      </w:r>
      <w:proofErr w:type="spellEnd"/>
      <w:r w:rsidRPr="00D41BC7">
        <w:rPr>
          <w:rFonts w:cs="Arial"/>
          <w:sz w:val="20"/>
          <w:szCs w:val="20"/>
        </w:rPr>
        <w:t xml:space="preserve"> - $15.39/</w:t>
      </w:r>
      <w:proofErr w:type="spellStart"/>
      <w:r w:rsidRPr="00D41BC7">
        <w:rPr>
          <w:rFonts w:cs="Arial"/>
          <w:sz w:val="20"/>
          <w:szCs w:val="20"/>
        </w:rPr>
        <w:t>kBTUh</w:t>
      </w:r>
      <w:proofErr w:type="spellEnd"/>
      <w:r w:rsidRPr="00D41BC7">
        <w:rPr>
          <w:rFonts w:cs="Arial"/>
          <w:sz w:val="20"/>
          <w:szCs w:val="20"/>
        </w:rPr>
        <w:t xml:space="preserve"> = $ 5.19/</w:t>
      </w:r>
      <w:proofErr w:type="spellStart"/>
      <w:r w:rsidRPr="00D41BC7">
        <w:rPr>
          <w:rFonts w:cs="Arial"/>
          <w:sz w:val="20"/>
          <w:szCs w:val="20"/>
        </w:rPr>
        <w:t>kBTUh</w:t>
      </w:r>
      <w:proofErr w:type="spellEnd"/>
    </w:p>
    <w:p w14:paraId="1AF3B839" w14:textId="77777777" w:rsidR="008A549D" w:rsidRDefault="008A549D" w:rsidP="00D41BC7">
      <w:pPr>
        <w:pStyle w:val="Heading2"/>
      </w:pPr>
      <w:bookmarkStart w:id="124" w:name="_Toc383176823"/>
      <w:bookmarkStart w:id="125" w:name="_Ref189286871"/>
      <w:bookmarkStart w:id="126" w:name="_Toc225758844"/>
    </w:p>
    <w:p w14:paraId="0D4F3C70" w14:textId="77777777" w:rsidR="00D41BC7" w:rsidRPr="00C218D5" w:rsidRDefault="00D41BC7" w:rsidP="00D41BC7">
      <w:pPr>
        <w:pStyle w:val="Heading2"/>
      </w:pPr>
      <w:bookmarkStart w:id="127" w:name="_Toc389296149"/>
      <w:r w:rsidRPr="00C218D5">
        <w:t>4.3.2 Incremental Measure Costs</w:t>
      </w:r>
      <w:bookmarkEnd w:id="124"/>
      <w:bookmarkEnd w:id="127"/>
    </w:p>
    <w:p w14:paraId="33CE49D0" w14:textId="77777777" w:rsidR="00D41BC7" w:rsidRPr="00F3167D" w:rsidRDefault="00D41BC7" w:rsidP="00D41BC7">
      <w:pPr>
        <w:rPr>
          <w:rFonts w:cs="Arial"/>
          <w:sz w:val="20"/>
          <w:szCs w:val="20"/>
        </w:rPr>
      </w:pPr>
      <w:r w:rsidRPr="00F3167D">
        <w:rPr>
          <w:rFonts w:cs="Arial"/>
          <w:sz w:val="20"/>
          <w:szCs w:val="20"/>
        </w:rPr>
        <w:t xml:space="preserve">Incremental Measure Cost is the premium cost to install an energy efficient measure over a standard efficiency measure or code baseline measure. While IMC has a straightforward definition depending on the Measure Application type, the equation does vary. </w:t>
      </w:r>
    </w:p>
    <w:p w14:paraId="0BF28217" w14:textId="77777777" w:rsidR="00D41BC7" w:rsidRPr="00F3167D" w:rsidRDefault="00D41BC7" w:rsidP="00D41BC7">
      <w:pPr>
        <w:rPr>
          <w:rFonts w:cs="Arial"/>
          <w:sz w:val="20"/>
          <w:szCs w:val="20"/>
        </w:rPr>
      </w:pPr>
    </w:p>
    <w:p w14:paraId="71755171" w14:textId="77777777" w:rsidR="00D41BC7" w:rsidRPr="00F3167D" w:rsidRDefault="00D41BC7" w:rsidP="00D41BC7">
      <w:pPr>
        <w:rPr>
          <w:rFonts w:cs="Arial"/>
          <w:sz w:val="20"/>
          <w:szCs w:val="20"/>
        </w:rPr>
      </w:pPr>
      <w:r w:rsidRPr="00F3167D">
        <w:rPr>
          <w:rFonts w:cs="Arial"/>
          <w:sz w:val="20"/>
          <w:szCs w:val="20"/>
        </w:rPr>
        <w:t xml:space="preserve">This Measure Application Types is: </w:t>
      </w:r>
      <w:r w:rsidRPr="00F3167D">
        <w:rPr>
          <w:rFonts w:cs="Arial"/>
          <w:b/>
          <w:sz w:val="20"/>
          <w:szCs w:val="20"/>
        </w:rPr>
        <w:t>ROB,</w:t>
      </w:r>
      <w:r w:rsidRPr="00F3167D">
        <w:rPr>
          <w:rFonts w:cs="Arial"/>
          <w:sz w:val="20"/>
          <w:szCs w:val="20"/>
        </w:rPr>
        <w:t xml:space="preserve"> so the Incremental Measure Cost (IMC) is represented by the appropriate equation below:</w:t>
      </w:r>
    </w:p>
    <w:p w14:paraId="3CC258E2" w14:textId="77777777" w:rsidR="00D41BC7" w:rsidRPr="00F3167D" w:rsidRDefault="00D41BC7" w:rsidP="00D41BC7">
      <w:pPr>
        <w:rPr>
          <w:rFonts w:cs="Arial"/>
          <w:sz w:val="20"/>
          <w:szCs w:val="20"/>
        </w:rPr>
      </w:pPr>
    </w:p>
    <w:p w14:paraId="06D8A142" w14:textId="77777777" w:rsidR="00D41BC7" w:rsidRPr="00F3167D" w:rsidRDefault="00D41BC7" w:rsidP="00D41BC7">
      <w:pPr>
        <w:ind w:firstLine="720"/>
        <w:rPr>
          <w:rFonts w:cs="Arial"/>
          <w:sz w:val="20"/>
          <w:szCs w:val="20"/>
        </w:rPr>
      </w:pPr>
      <w:r w:rsidRPr="00F3167D">
        <w:rPr>
          <w:rFonts w:cs="Arial"/>
          <w:b/>
          <w:sz w:val="20"/>
          <w:szCs w:val="20"/>
        </w:rPr>
        <w:t>IMC</w:t>
      </w:r>
      <w:r w:rsidRPr="00F3167D">
        <w:rPr>
          <w:rFonts w:cs="Arial"/>
          <w:sz w:val="20"/>
          <w:szCs w:val="20"/>
        </w:rPr>
        <w:t xml:space="preserve"> = (Measure Equipment Cost + Measure Labor Cost) –</w:t>
      </w:r>
    </w:p>
    <w:p w14:paraId="3FAF1B92" w14:textId="77777777" w:rsidR="00D41BC7" w:rsidRPr="00F3167D" w:rsidRDefault="00D41BC7" w:rsidP="00D41BC7">
      <w:pPr>
        <w:ind w:left="720" w:firstLine="720"/>
        <w:rPr>
          <w:rFonts w:cs="Arial"/>
          <w:sz w:val="20"/>
          <w:szCs w:val="20"/>
        </w:rPr>
      </w:pPr>
      <w:r w:rsidRPr="00F3167D">
        <w:rPr>
          <w:rFonts w:cs="Arial"/>
          <w:sz w:val="20"/>
          <w:szCs w:val="20"/>
        </w:rPr>
        <w:t xml:space="preserve">    (Base Case Equipment Cost + Base Case Labor Cost)</w:t>
      </w:r>
    </w:p>
    <w:p w14:paraId="3BC18B87" w14:textId="69A2F6B9" w:rsidR="00D41BC7" w:rsidRPr="00F3167D" w:rsidRDefault="00F3167D" w:rsidP="00F3167D">
      <w:pPr>
        <w:tabs>
          <w:tab w:val="left" w:pos="2100"/>
        </w:tabs>
        <w:rPr>
          <w:rFonts w:cs="Arial"/>
          <w:b/>
          <w:sz w:val="20"/>
          <w:szCs w:val="20"/>
          <w:highlight w:val="yellow"/>
        </w:rPr>
      </w:pPr>
      <w:r w:rsidRPr="00F3167D">
        <w:rPr>
          <w:rFonts w:cs="Arial"/>
          <w:b/>
          <w:sz w:val="20"/>
          <w:szCs w:val="20"/>
        </w:rPr>
        <w:tab/>
      </w:r>
    </w:p>
    <w:p w14:paraId="0B128B92" w14:textId="77777777" w:rsidR="00D41BC7" w:rsidRPr="00F3167D" w:rsidRDefault="00D41BC7" w:rsidP="00D41BC7">
      <w:pPr>
        <w:rPr>
          <w:rFonts w:cs="Arial"/>
          <w:sz w:val="20"/>
          <w:szCs w:val="20"/>
        </w:rPr>
      </w:pPr>
      <w:r w:rsidRPr="00F3167D">
        <w:rPr>
          <w:rFonts w:cs="Arial"/>
          <w:sz w:val="20"/>
          <w:szCs w:val="20"/>
        </w:rPr>
        <w:t>*Note: We assume that, unless stated otherwise, the measure case labor and base case labor are assumed to be the same value reducing the equation to the following:</w:t>
      </w:r>
    </w:p>
    <w:p w14:paraId="61810520" w14:textId="77777777" w:rsidR="00D41BC7" w:rsidRPr="00F3167D" w:rsidRDefault="00D41BC7" w:rsidP="00D41BC7">
      <w:pPr>
        <w:rPr>
          <w:rFonts w:cs="Arial"/>
          <w:sz w:val="20"/>
          <w:szCs w:val="20"/>
        </w:rPr>
      </w:pPr>
    </w:p>
    <w:p w14:paraId="2DAE9975" w14:textId="77777777" w:rsidR="00D41BC7" w:rsidRPr="00F3167D" w:rsidRDefault="00D41BC7" w:rsidP="00D41BC7">
      <w:pPr>
        <w:ind w:firstLine="720"/>
        <w:rPr>
          <w:rFonts w:cs="Arial"/>
          <w:sz w:val="20"/>
          <w:szCs w:val="20"/>
        </w:rPr>
      </w:pPr>
      <w:r w:rsidRPr="00F3167D">
        <w:rPr>
          <w:rFonts w:cs="Arial"/>
          <w:b/>
          <w:sz w:val="20"/>
          <w:szCs w:val="20"/>
        </w:rPr>
        <w:t>IMC =</w:t>
      </w:r>
      <w:r w:rsidRPr="00F3167D">
        <w:rPr>
          <w:rFonts w:cs="Arial"/>
          <w:sz w:val="20"/>
          <w:szCs w:val="20"/>
        </w:rPr>
        <w:t xml:space="preserve"> Measure Equipment Cost – Base Case Equipment Cost</w:t>
      </w:r>
    </w:p>
    <w:p w14:paraId="1E41E882" w14:textId="77777777" w:rsidR="00D41BC7" w:rsidRPr="00F3167D" w:rsidRDefault="00D41BC7" w:rsidP="00D41BC7">
      <w:pPr>
        <w:rPr>
          <w:rFonts w:cs="Arial"/>
          <w:b/>
          <w:sz w:val="20"/>
          <w:szCs w:val="20"/>
        </w:rPr>
      </w:pPr>
    </w:p>
    <w:p w14:paraId="6181963F" w14:textId="77777777" w:rsidR="00D41BC7" w:rsidRPr="00F3167D" w:rsidRDefault="00D41BC7" w:rsidP="00D41BC7">
      <w:pPr>
        <w:rPr>
          <w:rFonts w:cs="Arial"/>
          <w:b/>
          <w:sz w:val="20"/>
          <w:szCs w:val="20"/>
        </w:rPr>
      </w:pPr>
      <w:r w:rsidRPr="00F3167D">
        <w:rPr>
          <w:rFonts w:cs="Arial"/>
          <w:b/>
          <w:sz w:val="20"/>
          <w:szCs w:val="20"/>
        </w:rPr>
        <w:t>Example:</w:t>
      </w:r>
    </w:p>
    <w:p w14:paraId="436DD29E" w14:textId="77777777" w:rsidR="00D41BC7" w:rsidRDefault="00D41BC7" w:rsidP="00D41BC7">
      <w:pPr>
        <w:ind w:firstLine="720"/>
        <w:rPr>
          <w:rFonts w:cs="Arial"/>
          <w:sz w:val="20"/>
          <w:szCs w:val="20"/>
        </w:rPr>
      </w:pPr>
      <w:r w:rsidRPr="00F3167D">
        <w:rPr>
          <w:rFonts w:cs="Arial"/>
          <w:sz w:val="20"/>
          <w:szCs w:val="20"/>
        </w:rPr>
        <w:t>IMC = $20.58/</w:t>
      </w:r>
      <w:proofErr w:type="spellStart"/>
      <w:r w:rsidRPr="00F3167D">
        <w:rPr>
          <w:rFonts w:cs="Arial"/>
          <w:sz w:val="20"/>
          <w:szCs w:val="20"/>
        </w:rPr>
        <w:t>kBTUh</w:t>
      </w:r>
      <w:proofErr w:type="spellEnd"/>
      <w:r w:rsidRPr="00F3167D">
        <w:rPr>
          <w:rFonts w:cs="Arial"/>
          <w:sz w:val="20"/>
          <w:szCs w:val="20"/>
        </w:rPr>
        <w:t xml:space="preserve"> - $15.39/</w:t>
      </w:r>
      <w:proofErr w:type="spellStart"/>
      <w:r w:rsidRPr="00F3167D">
        <w:rPr>
          <w:rFonts w:cs="Arial"/>
          <w:sz w:val="20"/>
          <w:szCs w:val="20"/>
        </w:rPr>
        <w:t>kBTUh</w:t>
      </w:r>
      <w:proofErr w:type="spellEnd"/>
      <w:r w:rsidRPr="00F3167D">
        <w:rPr>
          <w:rFonts w:cs="Arial"/>
          <w:sz w:val="20"/>
          <w:szCs w:val="20"/>
        </w:rPr>
        <w:t xml:space="preserve"> = $ 5.19/</w:t>
      </w:r>
      <w:proofErr w:type="spellStart"/>
      <w:r w:rsidRPr="00F3167D">
        <w:rPr>
          <w:rFonts w:cs="Arial"/>
          <w:sz w:val="20"/>
          <w:szCs w:val="20"/>
        </w:rPr>
        <w:t>kBTUh</w:t>
      </w:r>
      <w:proofErr w:type="spellEnd"/>
    </w:p>
    <w:p w14:paraId="12EF34C2" w14:textId="77777777" w:rsidR="008A549D" w:rsidRPr="00F3167D" w:rsidRDefault="008A549D" w:rsidP="00D41BC7">
      <w:pPr>
        <w:ind w:firstLine="720"/>
        <w:rPr>
          <w:rFonts w:cs="Arial"/>
          <w:sz w:val="20"/>
          <w:szCs w:val="20"/>
        </w:rPr>
      </w:pPr>
    </w:p>
    <w:p w14:paraId="6735C82B" w14:textId="1D2C7291" w:rsidR="00D41BC7" w:rsidRPr="0066794C" w:rsidRDefault="008A549D" w:rsidP="008A549D">
      <w:pPr>
        <w:rPr>
          <w:rFonts w:cs="Arial"/>
          <w:b/>
          <w:szCs w:val="22"/>
        </w:rPr>
      </w:pPr>
      <w:r>
        <w:rPr>
          <w:rFonts w:cs="Arial"/>
          <w:b/>
          <w:szCs w:val="22"/>
        </w:rPr>
        <w:t>Table 16 Summary of Cost by Measure</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718"/>
        <w:gridCol w:w="1604"/>
        <w:gridCol w:w="1416"/>
        <w:gridCol w:w="1412"/>
        <w:gridCol w:w="1837"/>
      </w:tblGrid>
      <w:tr w:rsidR="00D41BC7" w:rsidRPr="00561F79" w14:paraId="56036EB7" w14:textId="77777777" w:rsidTr="00F04B0F">
        <w:trPr>
          <w:jc w:val="center"/>
        </w:trPr>
        <w:tc>
          <w:tcPr>
            <w:tcW w:w="769" w:type="pct"/>
            <w:shd w:val="clear" w:color="auto" w:fill="auto"/>
            <w:vAlign w:val="center"/>
          </w:tcPr>
          <w:p w14:paraId="154D127C" w14:textId="77777777" w:rsidR="00D41BC7" w:rsidRPr="00561F79" w:rsidRDefault="00D41BC7" w:rsidP="00F04B0F">
            <w:pPr>
              <w:jc w:val="center"/>
              <w:rPr>
                <w:rFonts w:cs="Arial"/>
                <w:b/>
                <w:sz w:val="18"/>
                <w:szCs w:val="18"/>
              </w:rPr>
            </w:pPr>
            <w:r w:rsidRPr="00561F79">
              <w:rPr>
                <w:rFonts w:cs="Arial"/>
                <w:b/>
                <w:sz w:val="18"/>
                <w:szCs w:val="18"/>
              </w:rPr>
              <w:t>Measure ID</w:t>
            </w:r>
          </w:p>
        </w:tc>
        <w:tc>
          <w:tcPr>
            <w:tcW w:w="910" w:type="pct"/>
            <w:shd w:val="clear" w:color="auto" w:fill="auto"/>
            <w:vAlign w:val="center"/>
          </w:tcPr>
          <w:p w14:paraId="48CAD1FF" w14:textId="77777777" w:rsidR="00D41BC7" w:rsidRPr="00561F79" w:rsidRDefault="00D41BC7" w:rsidP="00F04B0F">
            <w:pPr>
              <w:jc w:val="center"/>
              <w:rPr>
                <w:rFonts w:cs="Arial"/>
                <w:b/>
                <w:sz w:val="18"/>
                <w:szCs w:val="18"/>
              </w:rPr>
            </w:pPr>
            <w:r w:rsidRPr="00561F79">
              <w:rPr>
                <w:rFonts w:cs="Arial"/>
                <w:b/>
                <w:sz w:val="18"/>
                <w:szCs w:val="18"/>
              </w:rPr>
              <w:t>Measure Application Types</w:t>
            </w:r>
          </w:p>
        </w:tc>
        <w:tc>
          <w:tcPr>
            <w:tcW w:w="850" w:type="pct"/>
            <w:shd w:val="clear" w:color="auto" w:fill="auto"/>
            <w:vAlign w:val="center"/>
          </w:tcPr>
          <w:p w14:paraId="27E71142" w14:textId="77777777" w:rsidR="00D41BC7" w:rsidRPr="00561F79" w:rsidRDefault="00D41BC7" w:rsidP="00F04B0F">
            <w:pPr>
              <w:jc w:val="center"/>
              <w:rPr>
                <w:rFonts w:cs="Arial"/>
                <w:b/>
                <w:sz w:val="18"/>
                <w:szCs w:val="18"/>
              </w:rPr>
            </w:pPr>
            <w:r w:rsidRPr="00561F79">
              <w:rPr>
                <w:rFonts w:cs="Arial"/>
                <w:b/>
                <w:sz w:val="18"/>
                <w:szCs w:val="18"/>
              </w:rPr>
              <w:t>Average Base Case Total Cost</w:t>
            </w:r>
          </w:p>
        </w:tc>
        <w:tc>
          <w:tcPr>
            <w:tcW w:w="750" w:type="pct"/>
            <w:shd w:val="clear" w:color="auto" w:fill="auto"/>
            <w:vAlign w:val="center"/>
          </w:tcPr>
          <w:p w14:paraId="668DE0D9" w14:textId="77777777" w:rsidR="00D41BC7" w:rsidRPr="00561F79" w:rsidRDefault="00D41BC7" w:rsidP="00F04B0F">
            <w:pPr>
              <w:jc w:val="center"/>
              <w:rPr>
                <w:rFonts w:cs="Arial"/>
                <w:b/>
                <w:sz w:val="18"/>
                <w:szCs w:val="18"/>
              </w:rPr>
            </w:pPr>
            <w:r w:rsidRPr="00561F79">
              <w:rPr>
                <w:rFonts w:cs="Arial"/>
                <w:b/>
                <w:sz w:val="18"/>
                <w:szCs w:val="18"/>
              </w:rPr>
              <w:t>Average Measure Case Total Cost</w:t>
            </w:r>
          </w:p>
        </w:tc>
        <w:tc>
          <w:tcPr>
            <w:tcW w:w="748" w:type="pct"/>
            <w:shd w:val="clear" w:color="auto" w:fill="auto"/>
            <w:vAlign w:val="center"/>
          </w:tcPr>
          <w:p w14:paraId="6BF7D6CC" w14:textId="77777777" w:rsidR="00D41BC7" w:rsidRPr="00561F79" w:rsidRDefault="00D41BC7" w:rsidP="00F04B0F">
            <w:pPr>
              <w:jc w:val="center"/>
              <w:rPr>
                <w:rFonts w:cs="Arial"/>
                <w:b/>
                <w:sz w:val="18"/>
                <w:szCs w:val="18"/>
              </w:rPr>
            </w:pPr>
            <w:r w:rsidRPr="00561F79">
              <w:rPr>
                <w:rFonts w:cs="Arial"/>
                <w:b/>
                <w:sz w:val="18"/>
                <w:szCs w:val="18"/>
              </w:rPr>
              <w:t>Average Gross Measure Case Cost</w:t>
            </w:r>
          </w:p>
        </w:tc>
        <w:tc>
          <w:tcPr>
            <w:tcW w:w="973" w:type="pct"/>
            <w:shd w:val="clear" w:color="auto" w:fill="auto"/>
            <w:vAlign w:val="center"/>
          </w:tcPr>
          <w:p w14:paraId="1DF83484" w14:textId="77777777" w:rsidR="00D41BC7" w:rsidRPr="00561F79" w:rsidRDefault="00D41BC7" w:rsidP="00F04B0F">
            <w:pPr>
              <w:jc w:val="center"/>
              <w:rPr>
                <w:rFonts w:cs="Arial"/>
                <w:b/>
                <w:sz w:val="18"/>
                <w:szCs w:val="18"/>
              </w:rPr>
            </w:pPr>
            <w:r w:rsidRPr="00561F79">
              <w:rPr>
                <w:rFonts w:cs="Arial"/>
                <w:b/>
                <w:sz w:val="18"/>
                <w:szCs w:val="18"/>
              </w:rPr>
              <w:t>Average Incremental Measure Cost</w:t>
            </w:r>
          </w:p>
        </w:tc>
      </w:tr>
      <w:tr w:rsidR="00D41BC7" w:rsidRPr="00561F79" w14:paraId="55E34053" w14:textId="77777777" w:rsidTr="00F04B0F">
        <w:trPr>
          <w:jc w:val="center"/>
        </w:trPr>
        <w:tc>
          <w:tcPr>
            <w:tcW w:w="769" w:type="pct"/>
            <w:shd w:val="clear" w:color="auto" w:fill="auto"/>
            <w:vAlign w:val="center"/>
          </w:tcPr>
          <w:p w14:paraId="24836B04" w14:textId="3CB3986F" w:rsidR="00D41BC7" w:rsidRPr="00561F79" w:rsidRDefault="008A549D" w:rsidP="00F04B0F">
            <w:pPr>
              <w:rPr>
                <w:rFonts w:cs="Arial"/>
                <w:sz w:val="18"/>
                <w:szCs w:val="18"/>
              </w:rPr>
            </w:pPr>
            <w:r>
              <w:rPr>
                <w:rFonts w:cs="Arial"/>
                <w:sz w:val="18"/>
                <w:szCs w:val="18"/>
              </w:rPr>
              <w:t>H719</w:t>
            </w:r>
          </w:p>
        </w:tc>
        <w:tc>
          <w:tcPr>
            <w:tcW w:w="910" w:type="pct"/>
            <w:shd w:val="clear" w:color="auto" w:fill="auto"/>
            <w:vAlign w:val="center"/>
          </w:tcPr>
          <w:p w14:paraId="60AD38AA" w14:textId="77777777" w:rsidR="00D41BC7" w:rsidRPr="00561F79" w:rsidRDefault="00D41BC7" w:rsidP="00F04B0F">
            <w:pPr>
              <w:jc w:val="center"/>
              <w:rPr>
                <w:rFonts w:cs="Arial"/>
                <w:sz w:val="18"/>
                <w:szCs w:val="18"/>
              </w:rPr>
            </w:pPr>
            <w:r w:rsidRPr="00561F79">
              <w:rPr>
                <w:rFonts w:cs="Arial"/>
                <w:sz w:val="18"/>
                <w:szCs w:val="18"/>
              </w:rPr>
              <w:t>ROB</w:t>
            </w:r>
          </w:p>
        </w:tc>
        <w:tc>
          <w:tcPr>
            <w:tcW w:w="850" w:type="pct"/>
            <w:shd w:val="clear" w:color="auto" w:fill="auto"/>
            <w:vAlign w:val="center"/>
          </w:tcPr>
          <w:p w14:paraId="7063C525" w14:textId="42218D5A" w:rsidR="00D41BC7" w:rsidRDefault="00D41BC7" w:rsidP="00F04B0F">
            <w:pPr>
              <w:jc w:val="center"/>
              <w:rPr>
                <w:rFonts w:cs="Arial"/>
                <w:sz w:val="20"/>
                <w:szCs w:val="20"/>
              </w:rPr>
            </w:pPr>
            <w:r>
              <w:rPr>
                <w:rFonts w:cs="Arial"/>
                <w:sz w:val="20"/>
                <w:szCs w:val="20"/>
              </w:rPr>
              <w:t>$15.39</w:t>
            </w:r>
            <w:r w:rsidR="008A549D">
              <w:rPr>
                <w:rFonts w:cs="Arial"/>
                <w:sz w:val="20"/>
                <w:szCs w:val="20"/>
              </w:rPr>
              <w:t xml:space="preserve">per </w:t>
            </w:r>
            <w:proofErr w:type="spellStart"/>
            <w:r w:rsidR="008A549D">
              <w:rPr>
                <w:rFonts w:cs="Arial"/>
                <w:sz w:val="20"/>
                <w:szCs w:val="20"/>
              </w:rPr>
              <w:t>kBtu</w:t>
            </w:r>
            <w:proofErr w:type="spellEnd"/>
          </w:p>
        </w:tc>
        <w:tc>
          <w:tcPr>
            <w:tcW w:w="750" w:type="pct"/>
            <w:shd w:val="clear" w:color="auto" w:fill="auto"/>
            <w:vAlign w:val="center"/>
          </w:tcPr>
          <w:p w14:paraId="3E8F1227" w14:textId="77777777" w:rsidR="00D41BC7" w:rsidRDefault="00D41BC7" w:rsidP="00F04B0F">
            <w:pPr>
              <w:jc w:val="center"/>
              <w:rPr>
                <w:rFonts w:cs="Arial"/>
                <w:sz w:val="20"/>
                <w:szCs w:val="20"/>
              </w:rPr>
            </w:pPr>
            <w:r>
              <w:rPr>
                <w:rFonts w:cs="Arial"/>
                <w:sz w:val="20"/>
                <w:szCs w:val="20"/>
              </w:rPr>
              <w:t>$28.82</w:t>
            </w:r>
          </w:p>
        </w:tc>
        <w:tc>
          <w:tcPr>
            <w:tcW w:w="748" w:type="pct"/>
            <w:shd w:val="clear" w:color="auto" w:fill="auto"/>
            <w:vAlign w:val="center"/>
          </w:tcPr>
          <w:p w14:paraId="11B849CC" w14:textId="77777777" w:rsidR="00D41BC7" w:rsidRDefault="00D41BC7" w:rsidP="00F04B0F">
            <w:pPr>
              <w:jc w:val="center"/>
              <w:rPr>
                <w:rFonts w:cs="Arial"/>
                <w:sz w:val="20"/>
                <w:szCs w:val="20"/>
              </w:rPr>
            </w:pPr>
            <w:r>
              <w:rPr>
                <w:rFonts w:cs="Arial"/>
                <w:sz w:val="20"/>
                <w:szCs w:val="20"/>
              </w:rPr>
              <w:t>$13.44</w:t>
            </w:r>
          </w:p>
        </w:tc>
        <w:tc>
          <w:tcPr>
            <w:tcW w:w="973" w:type="pct"/>
            <w:shd w:val="clear" w:color="auto" w:fill="auto"/>
            <w:vAlign w:val="center"/>
          </w:tcPr>
          <w:p w14:paraId="65F3D29A" w14:textId="77777777" w:rsidR="00D41BC7" w:rsidRDefault="00D41BC7" w:rsidP="00F04B0F">
            <w:pPr>
              <w:jc w:val="center"/>
              <w:rPr>
                <w:rFonts w:cs="Arial"/>
                <w:sz w:val="20"/>
                <w:szCs w:val="20"/>
              </w:rPr>
            </w:pPr>
            <w:r>
              <w:rPr>
                <w:rFonts w:cs="Arial"/>
                <w:sz w:val="20"/>
                <w:szCs w:val="20"/>
              </w:rPr>
              <w:t>$13.44</w:t>
            </w:r>
          </w:p>
        </w:tc>
      </w:tr>
      <w:tr w:rsidR="00D41BC7" w:rsidRPr="00561F79" w14:paraId="2EA4A357" w14:textId="77777777" w:rsidTr="00F04B0F">
        <w:trPr>
          <w:jc w:val="center"/>
        </w:trPr>
        <w:tc>
          <w:tcPr>
            <w:tcW w:w="769" w:type="pct"/>
            <w:shd w:val="clear" w:color="auto" w:fill="auto"/>
            <w:vAlign w:val="center"/>
          </w:tcPr>
          <w:p w14:paraId="70F01CE5" w14:textId="74F1624E" w:rsidR="00D41BC7" w:rsidRPr="00561F79" w:rsidRDefault="008A549D" w:rsidP="00F04B0F">
            <w:pPr>
              <w:rPr>
                <w:rFonts w:cs="Arial"/>
                <w:sz w:val="18"/>
                <w:szCs w:val="18"/>
              </w:rPr>
            </w:pPr>
            <w:r>
              <w:rPr>
                <w:rFonts w:cs="Arial"/>
                <w:sz w:val="18"/>
                <w:szCs w:val="18"/>
              </w:rPr>
              <w:t>H720</w:t>
            </w:r>
          </w:p>
        </w:tc>
        <w:tc>
          <w:tcPr>
            <w:tcW w:w="910" w:type="pct"/>
            <w:shd w:val="clear" w:color="auto" w:fill="auto"/>
            <w:vAlign w:val="center"/>
          </w:tcPr>
          <w:p w14:paraId="46917D52" w14:textId="77777777" w:rsidR="00D41BC7" w:rsidRPr="00561F79" w:rsidRDefault="00D41BC7" w:rsidP="00F04B0F">
            <w:pPr>
              <w:jc w:val="center"/>
              <w:rPr>
                <w:rFonts w:cs="Arial"/>
                <w:sz w:val="18"/>
                <w:szCs w:val="18"/>
              </w:rPr>
            </w:pPr>
            <w:r w:rsidRPr="00561F79">
              <w:rPr>
                <w:rFonts w:cs="Arial"/>
                <w:sz w:val="18"/>
                <w:szCs w:val="18"/>
              </w:rPr>
              <w:t>ROB</w:t>
            </w:r>
          </w:p>
        </w:tc>
        <w:tc>
          <w:tcPr>
            <w:tcW w:w="850" w:type="pct"/>
            <w:shd w:val="clear" w:color="auto" w:fill="auto"/>
            <w:vAlign w:val="center"/>
          </w:tcPr>
          <w:p w14:paraId="56817DA4" w14:textId="1C3898D4" w:rsidR="00D41BC7" w:rsidRDefault="00D41BC7" w:rsidP="00F04B0F">
            <w:pPr>
              <w:jc w:val="center"/>
              <w:rPr>
                <w:rFonts w:cs="Arial"/>
                <w:sz w:val="20"/>
                <w:szCs w:val="20"/>
              </w:rPr>
            </w:pPr>
            <w:r>
              <w:rPr>
                <w:rFonts w:cs="Arial"/>
                <w:sz w:val="20"/>
                <w:szCs w:val="20"/>
              </w:rPr>
              <w:t>$9.78</w:t>
            </w:r>
            <w:r w:rsidR="008A549D">
              <w:rPr>
                <w:rFonts w:cs="Arial"/>
                <w:sz w:val="20"/>
                <w:szCs w:val="20"/>
              </w:rPr>
              <w:t xml:space="preserve">per </w:t>
            </w:r>
            <w:proofErr w:type="spellStart"/>
            <w:r w:rsidR="008A549D">
              <w:rPr>
                <w:rFonts w:cs="Arial"/>
                <w:sz w:val="20"/>
                <w:szCs w:val="20"/>
              </w:rPr>
              <w:t>kBtu</w:t>
            </w:r>
            <w:proofErr w:type="spellEnd"/>
          </w:p>
        </w:tc>
        <w:tc>
          <w:tcPr>
            <w:tcW w:w="750" w:type="pct"/>
            <w:shd w:val="clear" w:color="auto" w:fill="auto"/>
            <w:vAlign w:val="center"/>
          </w:tcPr>
          <w:p w14:paraId="40BDE807" w14:textId="77777777" w:rsidR="00D41BC7" w:rsidRDefault="00D41BC7" w:rsidP="00F04B0F">
            <w:pPr>
              <w:jc w:val="center"/>
              <w:rPr>
                <w:rFonts w:cs="Arial"/>
                <w:sz w:val="20"/>
                <w:szCs w:val="20"/>
              </w:rPr>
            </w:pPr>
            <w:r>
              <w:rPr>
                <w:rFonts w:cs="Arial"/>
                <w:sz w:val="20"/>
                <w:szCs w:val="20"/>
              </w:rPr>
              <w:t>$12.66</w:t>
            </w:r>
          </w:p>
        </w:tc>
        <w:tc>
          <w:tcPr>
            <w:tcW w:w="748" w:type="pct"/>
            <w:shd w:val="clear" w:color="auto" w:fill="auto"/>
            <w:vAlign w:val="center"/>
          </w:tcPr>
          <w:p w14:paraId="507B1A27" w14:textId="77777777" w:rsidR="00D41BC7" w:rsidRDefault="00D41BC7" w:rsidP="00F04B0F">
            <w:pPr>
              <w:jc w:val="center"/>
              <w:rPr>
                <w:rFonts w:cs="Arial"/>
                <w:sz w:val="20"/>
                <w:szCs w:val="20"/>
              </w:rPr>
            </w:pPr>
            <w:r>
              <w:rPr>
                <w:rFonts w:cs="Arial"/>
                <w:sz w:val="20"/>
                <w:szCs w:val="20"/>
              </w:rPr>
              <w:t>$2.89</w:t>
            </w:r>
          </w:p>
        </w:tc>
        <w:tc>
          <w:tcPr>
            <w:tcW w:w="973" w:type="pct"/>
            <w:shd w:val="clear" w:color="auto" w:fill="auto"/>
            <w:vAlign w:val="center"/>
          </w:tcPr>
          <w:p w14:paraId="1DA71A32" w14:textId="77777777" w:rsidR="00D41BC7" w:rsidRDefault="00D41BC7" w:rsidP="00F04B0F">
            <w:pPr>
              <w:jc w:val="center"/>
              <w:rPr>
                <w:rFonts w:cs="Arial"/>
                <w:sz w:val="20"/>
                <w:szCs w:val="20"/>
              </w:rPr>
            </w:pPr>
            <w:r>
              <w:rPr>
                <w:rFonts w:cs="Arial"/>
                <w:sz w:val="20"/>
                <w:szCs w:val="20"/>
              </w:rPr>
              <w:t>$2.89</w:t>
            </w:r>
          </w:p>
        </w:tc>
      </w:tr>
      <w:tr w:rsidR="008A549D" w:rsidRPr="00561F79" w14:paraId="7BA199D7" w14:textId="77777777" w:rsidTr="00F04B0F">
        <w:trPr>
          <w:jc w:val="center"/>
        </w:trPr>
        <w:tc>
          <w:tcPr>
            <w:tcW w:w="769" w:type="pct"/>
            <w:shd w:val="clear" w:color="auto" w:fill="auto"/>
            <w:vAlign w:val="center"/>
          </w:tcPr>
          <w:p w14:paraId="02CC2B34" w14:textId="6B5551BB" w:rsidR="008A549D" w:rsidRPr="00561F79" w:rsidRDefault="008A549D" w:rsidP="00F04B0F">
            <w:pPr>
              <w:rPr>
                <w:rFonts w:cs="Arial"/>
                <w:sz w:val="18"/>
                <w:szCs w:val="18"/>
              </w:rPr>
            </w:pPr>
            <w:r>
              <w:rPr>
                <w:rFonts w:cs="Arial"/>
                <w:sz w:val="18"/>
                <w:szCs w:val="18"/>
              </w:rPr>
              <w:t>H244</w:t>
            </w:r>
          </w:p>
        </w:tc>
        <w:tc>
          <w:tcPr>
            <w:tcW w:w="910" w:type="pct"/>
            <w:shd w:val="clear" w:color="auto" w:fill="auto"/>
            <w:vAlign w:val="center"/>
          </w:tcPr>
          <w:p w14:paraId="6DA22C46" w14:textId="23B8DD86" w:rsidR="008A549D" w:rsidRPr="00561F79" w:rsidRDefault="008A549D" w:rsidP="00F04B0F">
            <w:pPr>
              <w:jc w:val="center"/>
              <w:rPr>
                <w:rFonts w:cs="Arial"/>
                <w:sz w:val="18"/>
                <w:szCs w:val="18"/>
              </w:rPr>
            </w:pPr>
            <w:r>
              <w:rPr>
                <w:rFonts w:cs="Arial"/>
                <w:sz w:val="18"/>
                <w:szCs w:val="18"/>
              </w:rPr>
              <w:t>ROB</w:t>
            </w:r>
          </w:p>
        </w:tc>
        <w:tc>
          <w:tcPr>
            <w:tcW w:w="850" w:type="pct"/>
            <w:shd w:val="clear" w:color="auto" w:fill="auto"/>
            <w:vAlign w:val="center"/>
          </w:tcPr>
          <w:p w14:paraId="01897717" w14:textId="166FEF84" w:rsidR="008A549D" w:rsidRDefault="008A549D" w:rsidP="00F04B0F">
            <w:pPr>
              <w:jc w:val="center"/>
              <w:rPr>
                <w:rFonts w:cs="Arial"/>
                <w:sz w:val="20"/>
                <w:szCs w:val="20"/>
              </w:rPr>
            </w:pPr>
            <w:r>
              <w:rPr>
                <w:rFonts w:cs="Arial"/>
                <w:sz w:val="20"/>
                <w:szCs w:val="20"/>
              </w:rPr>
              <w:t>$3,006 per unit</w:t>
            </w:r>
          </w:p>
        </w:tc>
        <w:tc>
          <w:tcPr>
            <w:tcW w:w="750" w:type="pct"/>
            <w:shd w:val="clear" w:color="auto" w:fill="auto"/>
            <w:vAlign w:val="center"/>
          </w:tcPr>
          <w:p w14:paraId="11AA68ED" w14:textId="315BD063" w:rsidR="008A549D" w:rsidRDefault="008A549D" w:rsidP="00F04B0F">
            <w:pPr>
              <w:jc w:val="center"/>
              <w:rPr>
                <w:rFonts w:cs="Arial"/>
                <w:sz w:val="20"/>
                <w:szCs w:val="20"/>
              </w:rPr>
            </w:pPr>
            <w:r>
              <w:rPr>
                <w:rFonts w:cs="Arial"/>
                <w:sz w:val="20"/>
                <w:szCs w:val="20"/>
              </w:rPr>
              <w:t>$3,555</w:t>
            </w:r>
          </w:p>
        </w:tc>
        <w:tc>
          <w:tcPr>
            <w:tcW w:w="748" w:type="pct"/>
            <w:shd w:val="clear" w:color="auto" w:fill="auto"/>
            <w:vAlign w:val="center"/>
          </w:tcPr>
          <w:p w14:paraId="51880F15" w14:textId="7E35B5A9" w:rsidR="008A549D" w:rsidRDefault="008A549D" w:rsidP="00F04B0F">
            <w:pPr>
              <w:jc w:val="center"/>
              <w:rPr>
                <w:rFonts w:cs="Arial"/>
                <w:sz w:val="20"/>
                <w:szCs w:val="20"/>
              </w:rPr>
            </w:pPr>
            <w:r>
              <w:rPr>
                <w:rFonts w:cs="Arial"/>
                <w:sz w:val="20"/>
                <w:szCs w:val="20"/>
              </w:rPr>
              <w:t>$549</w:t>
            </w:r>
          </w:p>
        </w:tc>
        <w:tc>
          <w:tcPr>
            <w:tcW w:w="973" w:type="pct"/>
            <w:shd w:val="clear" w:color="auto" w:fill="auto"/>
            <w:vAlign w:val="center"/>
          </w:tcPr>
          <w:p w14:paraId="6BB78CCE" w14:textId="731F7876" w:rsidR="008A549D" w:rsidRDefault="008A549D" w:rsidP="00F04B0F">
            <w:pPr>
              <w:jc w:val="center"/>
              <w:rPr>
                <w:rFonts w:cs="Arial"/>
                <w:sz w:val="20"/>
                <w:szCs w:val="20"/>
              </w:rPr>
            </w:pPr>
            <w:r>
              <w:rPr>
                <w:rFonts w:cs="Arial"/>
                <w:sz w:val="20"/>
                <w:szCs w:val="20"/>
              </w:rPr>
              <w:t>$549</w:t>
            </w:r>
          </w:p>
        </w:tc>
      </w:tr>
      <w:tr w:rsidR="008A549D" w:rsidRPr="00561F79" w14:paraId="7EFCB83E" w14:textId="77777777" w:rsidTr="00F04B0F">
        <w:trPr>
          <w:jc w:val="center"/>
        </w:trPr>
        <w:tc>
          <w:tcPr>
            <w:tcW w:w="769" w:type="pct"/>
            <w:shd w:val="clear" w:color="auto" w:fill="auto"/>
            <w:vAlign w:val="center"/>
          </w:tcPr>
          <w:p w14:paraId="62D1702A" w14:textId="432D5577" w:rsidR="008A549D" w:rsidRPr="00561F79" w:rsidRDefault="008A549D" w:rsidP="00F04B0F">
            <w:pPr>
              <w:rPr>
                <w:rFonts w:cs="Arial"/>
                <w:sz w:val="18"/>
                <w:szCs w:val="18"/>
              </w:rPr>
            </w:pPr>
            <w:r>
              <w:rPr>
                <w:rFonts w:cs="Arial"/>
                <w:sz w:val="18"/>
                <w:szCs w:val="18"/>
              </w:rPr>
              <w:t>H247</w:t>
            </w:r>
          </w:p>
        </w:tc>
        <w:tc>
          <w:tcPr>
            <w:tcW w:w="910" w:type="pct"/>
            <w:shd w:val="clear" w:color="auto" w:fill="auto"/>
            <w:vAlign w:val="center"/>
          </w:tcPr>
          <w:p w14:paraId="17C8EEA6" w14:textId="3D348AAD" w:rsidR="008A549D" w:rsidRPr="00561F79" w:rsidRDefault="008A549D" w:rsidP="00F04B0F">
            <w:pPr>
              <w:jc w:val="center"/>
              <w:rPr>
                <w:rFonts w:cs="Arial"/>
                <w:sz w:val="18"/>
                <w:szCs w:val="18"/>
              </w:rPr>
            </w:pPr>
            <w:r>
              <w:rPr>
                <w:rFonts w:cs="Arial"/>
                <w:sz w:val="18"/>
                <w:szCs w:val="18"/>
              </w:rPr>
              <w:t>ROB</w:t>
            </w:r>
          </w:p>
        </w:tc>
        <w:tc>
          <w:tcPr>
            <w:tcW w:w="850" w:type="pct"/>
            <w:shd w:val="clear" w:color="auto" w:fill="auto"/>
            <w:vAlign w:val="center"/>
          </w:tcPr>
          <w:p w14:paraId="127825A8" w14:textId="4BF12C1A" w:rsidR="008A549D" w:rsidRDefault="008A549D" w:rsidP="00F04B0F">
            <w:pPr>
              <w:jc w:val="center"/>
              <w:rPr>
                <w:rFonts w:cs="Arial"/>
                <w:sz w:val="20"/>
                <w:szCs w:val="20"/>
              </w:rPr>
            </w:pPr>
            <w:r>
              <w:rPr>
                <w:rFonts w:cs="Arial"/>
                <w:sz w:val="20"/>
                <w:szCs w:val="20"/>
              </w:rPr>
              <w:t>$2,846 per unit</w:t>
            </w:r>
          </w:p>
        </w:tc>
        <w:tc>
          <w:tcPr>
            <w:tcW w:w="750" w:type="pct"/>
            <w:shd w:val="clear" w:color="auto" w:fill="auto"/>
            <w:vAlign w:val="center"/>
          </w:tcPr>
          <w:p w14:paraId="26495F39" w14:textId="2FC9EE4D" w:rsidR="008A549D" w:rsidRDefault="008A549D" w:rsidP="00F04B0F">
            <w:pPr>
              <w:jc w:val="center"/>
              <w:rPr>
                <w:rFonts w:cs="Arial"/>
                <w:sz w:val="20"/>
                <w:szCs w:val="20"/>
              </w:rPr>
            </w:pPr>
            <w:r>
              <w:rPr>
                <w:rFonts w:cs="Arial"/>
                <w:sz w:val="20"/>
                <w:szCs w:val="20"/>
              </w:rPr>
              <w:t>$3,000</w:t>
            </w:r>
          </w:p>
        </w:tc>
        <w:tc>
          <w:tcPr>
            <w:tcW w:w="748" w:type="pct"/>
            <w:shd w:val="clear" w:color="auto" w:fill="auto"/>
            <w:vAlign w:val="center"/>
          </w:tcPr>
          <w:p w14:paraId="67D6C23B" w14:textId="6D871AE3" w:rsidR="008A549D" w:rsidRDefault="008A549D" w:rsidP="00F04B0F">
            <w:pPr>
              <w:jc w:val="center"/>
              <w:rPr>
                <w:rFonts w:cs="Arial"/>
                <w:sz w:val="20"/>
                <w:szCs w:val="20"/>
              </w:rPr>
            </w:pPr>
            <w:r>
              <w:rPr>
                <w:rFonts w:cs="Arial"/>
                <w:sz w:val="20"/>
                <w:szCs w:val="20"/>
              </w:rPr>
              <w:t>$154</w:t>
            </w:r>
          </w:p>
        </w:tc>
        <w:tc>
          <w:tcPr>
            <w:tcW w:w="973" w:type="pct"/>
            <w:shd w:val="clear" w:color="auto" w:fill="auto"/>
            <w:vAlign w:val="center"/>
          </w:tcPr>
          <w:p w14:paraId="34E637F0" w14:textId="195D4CC4" w:rsidR="008A549D" w:rsidRDefault="008A549D" w:rsidP="00F04B0F">
            <w:pPr>
              <w:jc w:val="center"/>
              <w:rPr>
                <w:rFonts w:cs="Arial"/>
                <w:sz w:val="20"/>
                <w:szCs w:val="20"/>
              </w:rPr>
            </w:pPr>
            <w:r>
              <w:rPr>
                <w:rFonts w:cs="Arial"/>
                <w:sz w:val="20"/>
                <w:szCs w:val="20"/>
              </w:rPr>
              <w:t>$154</w:t>
            </w:r>
          </w:p>
        </w:tc>
      </w:tr>
      <w:tr w:rsidR="002528B2" w:rsidRPr="00561F79" w14:paraId="17F90F65" w14:textId="77777777" w:rsidTr="00F04B0F">
        <w:trPr>
          <w:jc w:val="center"/>
        </w:trPr>
        <w:tc>
          <w:tcPr>
            <w:tcW w:w="769" w:type="pct"/>
            <w:shd w:val="clear" w:color="auto" w:fill="auto"/>
            <w:vAlign w:val="center"/>
          </w:tcPr>
          <w:p w14:paraId="1EE2F05C" w14:textId="48D06723" w:rsidR="002528B2" w:rsidRDefault="002528B2" w:rsidP="00F04B0F">
            <w:pPr>
              <w:rPr>
                <w:rFonts w:cs="Arial"/>
                <w:sz w:val="18"/>
                <w:szCs w:val="18"/>
              </w:rPr>
            </w:pPr>
            <w:r>
              <w:rPr>
                <w:rFonts w:cs="Arial"/>
                <w:sz w:val="18"/>
                <w:szCs w:val="18"/>
              </w:rPr>
              <w:t>H150</w:t>
            </w:r>
          </w:p>
        </w:tc>
        <w:tc>
          <w:tcPr>
            <w:tcW w:w="910" w:type="pct"/>
            <w:shd w:val="clear" w:color="auto" w:fill="auto"/>
            <w:vAlign w:val="center"/>
          </w:tcPr>
          <w:p w14:paraId="032BC34E" w14:textId="7E11948F" w:rsidR="002528B2" w:rsidRDefault="002528B2" w:rsidP="00F04B0F">
            <w:pPr>
              <w:jc w:val="center"/>
              <w:rPr>
                <w:rFonts w:cs="Arial"/>
                <w:sz w:val="18"/>
                <w:szCs w:val="18"/>
              </w:rPr>
            </w:pPr>
            <w:r>
              <w:rPr>
                <w:rFonts w:cs="Arial"/>
                <w:sz w:val="18"/>
                <w:szCs w:val="18"/>
              </w:rPr>
              <w:t>ROB</w:t>
            </w:r>
          </w:p>
        </w:tc>
        <w:tc>
          <w:tcPr>
            <w:tcW w:w="850" w:type="pct"/>
            <w:shd w:val="clear" w:color="auto" w:fill="auto"/>
            <w:vAlign w:val="center"/>
          </w:tcPr>
          <w:p w14:paraId="40F03E8F" w14:textId="5FF780BA" w:rsidR="002528B2" w:rsidRDefault="00430FE1" w:rsidP="00F04B0F">
            <w:pPr>
              <w:jc w:val="center"/>
              <w:rPr>
                <w:rFonts w:cs="Arial"/>
                <w:sz w:val="20"/>
                <w:szCs w:val="20"/>
              </w:rPr>
            </w:pPr>
            <w:r>
              <w:rPr>
                <w:rFonts w:cs="Arial"/>
                <w:sz w:val="20"/>
                <w:szCs w:val="20"/>
              </w:rPr>
              <w:t>$4073</w:t>
            </w:r>
            <w:r w:rsidR="00023AB5">
              <w:rPr>
                <w:rFonts w:cs="Arial"/>
                <w:sz w:val="20"/>
                <w:szCs w:val="20"/>
              </w:rPr>
              <w:t xml:space="preserve"> per unit</w:t>
            </w:r>
          </w:p>
        </w:tc>
        <w:tc>
          <w:tcPr>
            <w:tcW w:w="750" w:type="pct"/>
            <w:shd w:val="clear" w:color="auto" w:fill="auto"/>
            <w:vAlign w:val="center"/>
          </w:tcPr>
          <w:p w14:paraId="5B9CC8C5" w14:textId="329AF0F6" w:rsidR="002528B2" w:rsidRDefault="00430FE1" w:rsidP="00F04B0F">
            <w:pPr>
              <w:jc w:val="center"/>
              <w:rPr>
                <w:rFonts w:cs="Arial"/>
                <w:sz w:val="20"/>
                <w:szCs w:val="20"/>
              </w:rPr>
            </w:pPr>
            <w:r>
              <w:rPr>
                <w:rFonts w:cs="Arial"/>
                <w:sz w:val="20"/>
                <w:szCs w:val="20"/>
              </w:rPr>
              <w:t>$4282</w:t>
            </w:r>
          </w:p>
        </w:tc>
        <w:tc>
          <w:tcPr>
            <w:tcW w:w="748" w:type="pct"/>
            <w:shd w:val="clear" w:color="auto" w:fill="auto"/>
            <w:vAlign w:val="center"/>
          </w:tcPr>
          <w:p w14:paraId="28CF0FB9" w14:textId="0B12689C" w:rsidR="002528B2" w:rsidRDefault="00430FE1" w:rsidP="00F04B0F">
            <w:pPr>
              <w:jc w:val="center"/>
              <w:rPr>
                <w:rFonts w:cs="Arial"/>
                <w:sz w:val="20"/>
                <w:szCs w:val="20"/>
              </w:rPr>
            </w:pPr>
            <w:r>
              <w:rPr>
                <w:rFonts w:cs="Arial"/>
                <w:sz w:val="20"/>
                <w:szCs w:val="20"/>
              </w:rPr>
              <w:t>$209</w:t>
            </w:r>
          </w:p>
        </w:tc>
        <w:tc>
          <w:tcPr>
            <w:tcW w:w="973" w:type="pct"/>
            <w:shd w:val="clear" w:color="auto" w:fill="auto"/>
            <w:vAlign w:val="center"/>
          </w:tcPr>
          <w:p w14:paraId="2A9B0419" w14:textId="5C43D33B" w:rsidR="002528B2" w:rsidRDefault="00430FE1" w:rsidP="00F04B0F">
            <w:pPr>
              <w:jc w:val="center"/>
              <w:rPr>
                <w:rFonts w:cs="Arial"/>
                <w:sz w:val="20"/>
                <w:szCs w:val="20"/>
              </w:rPr>
            </w:pPr>
            <w:r>
              <w:rPr>
                <w:rFonts w:cs="Arial"/>
                <w:sz w:val="20"/>
                <w:szCs w:val="20"/>
              </w:rPr>
              <w:t>$209</w:t>
            </w:r>
          </w:p>
        </w:tc>
      </w:tr>
    </w:tbl>
    <w:p w14:paraId="088A61DA" w14:textId="77777777" w:rsidR="00D41BC7" w:rsidRPr="0066794C" w:rsidRDefault="00D41BC7" w:rsidP="00D41BC7">
      <w:pPr>
        <w:rPr>
          <w:rFonts w:cs="Arial"/>
          <w:i/>
          <w:sz w:val="20"/>
          <w:szCs w:val="20"/>
        </w:rPr>
      </w:pPr>
      <w:r w:rsidRPr="0066794C">
        <w:rPr>
          <w:rFonts w:cs="Arial"/>
          <w:i/>
          <w:sz w:val="20"/>
          <w:szCs w:val="20"/>
        </w:rPr>
        <w:t xml:space="preserve">All costs are noted as $ per rated </w:t>
      </w:r>
      <w:proofErr w:type="spellStart"/>
      <w:r>
        <w:rPr>
          <w:rFonts w:cs="Arial"/>
          <w:i/>
          <w:sz w:val="20"/>
          <w:szCs w:val="20"/>
        </w:rPr>
        <w:t>kBTUh</w:t>
      </w:r>
      <w:proofErr w:type="spellEnd"/>
    </w:p>
    <w:bookmarkEnd w:id="125"/>
    <w:bookmarkEnd w:id="126"/>
    <w:p w14:paraId="18834FA7" w14:textId="77777777" w:rsidR="00F3167D" w:rsidRDefault="00F3167D">
      <w:pPr>
        <w:rPr>
          <w:rFonts w:cs="Arial"/>
          <w:b/>
          <w:sz w:val="32"/>
          <w:szCs w:val="32"/>
        </w:rPr>
      </w:pPr>
      <w:r>
        <w:rPr>
          <w:rFonts w:cs="Arial"/>
          <w:b/>
          <w:sz w:val="32"/>
          <w:szCs w:val="32"/>
        </w:rPr>
        <w:br w:type="page"/>
      </w:r>
    </w:p>
    <w:p w14:paraId="3FD88C29" w14:textId="6310D9E0" w:rsidR="00D41BC7" w:rsidRPr="00F3167D" w:rsidRDefault="00F3167D" w:rsidP="00D41BC7">
      <w:pPr>
        <w:rPr>
          <w:rFonts w:cs="Arial"/>
          <w:b/>
          <w:sz w:val="32"/>
          <w:szCs w:val="32"/>
        </w:rPr>
      </w:pPr>
      <w:r w:rsidRPr="00F3167D">
        <w:rPr>
          <w:rFonts w:cs="Arial"/>
          <w:b/>
          <w:sz w:val="32"/>
          <w:szCs w:val="32"/>
        </w:rPr>
        <w:lastRenderedPageBreak/>
        <w:t>References</w:t>
      </w:r>
    </w:p>
    <w:sectPr w:rsidR="00D41BC7" w:rsidRPr="00F3167D" w:rsidSect="00F04B0F">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98BE4" w14:textId="77777777" w:rsidR="00563848" w:rsidRDefault="00563848">
      <w:r>
        <w:separator/>
      </w:r>
    </w:p>
    <w:p w14:paraId="68D8731B" w14:textId="77777777" w:rsidR="00563848" w:rsidRDefault="00563848"/>
  </w:endnote>
  <w:endnote w:type="continuationSeparator" w:id="0">
    <w:p w14:paraId="61D4C34C" w14:textId="77777777" w:rsidR="00563848" w:rsidRDefault="00563848">
      <w:r>
        <w:continuationSeparator/>
      </w:r>
    </w:p>
    <w:p w14:paraId="3A552921" w14:textId="77777777" w:rsidR="00563848" w:rsidRDefault="00563848"/>
  </w:endnote>
  <w:endnote w:id="1">
    <w:p w14:paraId="214786CC" w14:textId="77777777" w:rsidR="00594F9C" w:rsidRPr="00431666" w:rsidRDefault="00594F9C" w:rsidP="004E265E">
      <w:pPr>
        <w:spacing w:after="100" w:afterAutospacing="1"/>
        <w:rPr>
          <w:rFonts w:cs="Arial"/>
          <w:szCs w:val="22"/>
        </w:rPr>
      </w:pPr>
      <w:r w:rsidRPr="00431666">
        <w:rPr>
          <w:rStyle w:val="EndnoteReference"/>
          <w:rFonts w:cs="Arial"/>
          <w:szCs w:val="22"/>
        </w:rPr>
        <w:endnoteRef/>
      </w:r>
      <w:r w:rsidRPr="00431666">
        <w:rPr>
          <w:rFonts w:cs="Arial"/>
          <w:szCs w:val="22"/>
        </w:rPr>
        <w:t xml:space="preserve"> Appendix B – 2014 Database for Energy Efficiency Resources (DEER) Update Study, prepared by </w:t>
      </w:r>
      <w:proofErr w:type="spellStart"/>
      <w:r w:rsidRPr="00431666">
        <w:rPr>
          <w:rFonts w:cs="Arial"/>
          <w:szCs w:val="22"/>
        </w:rPr>
        <w:t>Itron</w:t>
      </w:r>
      <w:proofErr w:type="spellEnd"/>
      <w:r w:rsidRPr="00431666">
        <w:rPr>
          <w:rFonts w:cs="Arial"/>
          <w:szCs w:val="22"/>
        </w:rPr>
        <w:t xml:space="preserve"> Inc., November 2013; D13v1.00</w:t>
      </w:r>
    </w:p>
  </w:endnote>
  <w:endnote w:id="2">
    <w:p w14:paraId="62AD0D31" w14:textId="77777777" w:rsidR="00594F9C" w:rsidRPr="00431666" w:rsidRDefault="00594F9C" w:rsidP="00AE4212">
      <w:pPr>
        <w:spacing w:after="100" w:afterAutospacing="1"/>
        <w:rPr>
          <w:rFonts w:cs="Arial"/>
          <w:szCs w:val="22"/>
        </w:rPr>
      </w:pPr>
      <w:r w:rsidRPr="00431666">
        <w:rPr>
          <w:rStyle w:val="EndnoteReference"/>
          <w:rFonts w:cs="Arial"/>
          <w:szCs w:val="22"/>
        </w:rPr>
        <w:endnoteRef/>
      </w:r>
      <w:r w:rsidRPr="00431666">
        <w:rPr>
          <w:rFonts w:cs="Arial"/>
          <w:szCs w:val="22"/>
        </w:rPr>
        <w:t xml:space="preserve"> Appendix C – DEER NTG Values</w:t>
      </w:r>
    </w:p>
  </w:endnote>
  <w:endnote w:id="3">
    <w:p w14:paraId="23DFF4C2" w14:textId="77777777" w:rsidR="00594F9C" w:rsidRPr="00431666" w:rsidRDefault="00594F9C" w:rsidP="00AE4212">
      <w:pPr>
        <w:pStyle w:val="EndnoteText"/>
        <w:rPr>
          <w:rFonts w:cs="Arial"/>
          <w:sz w:val="22"/>
          <w:szCs w:val="22"/>
        </w:rPr>
      </w:pPr>
      <w:r w:rsidRPr="00431666">
        <w:rPr>
          <w:rStyle w:val="EndnoteReference"/>
          <w:rFonts w:cs="Arial"/>
          <w:sz w:val="22"/>
          <w:szCs w:val="22"/>
        </w:rPr>
        <w:endnoteRef/>
      </w:r>
      <w:r w:rsidRPr="00431666">
        <w:rPr>
          <w:rFonts w:cs="Arial"/>
          <w:sz w:val="22"/>
          <w:szCs w:val="22"/>
        </w:rPr>
        <w:t xml:space="preserve"> Appendix D – DEER2014 EUL</w:t>
      </w:r>
    </w:p>
    <w:p w14:paraId="61BD75CA" w14:textId="77777777" w:rsidR="00594F9C" w:rsidRPr="00431666" w:rsidRDefault="00594F9C" w:rsidP="00AE4212">
      <w:pPr>
        <w:pStyle w:val="EndnoteText"/>
        <w:rPr>
          <w:sz w:val="22"/>
          <w:szCs w:val="22"/>
        </w:rPr>
      </w:pPr>
    </w:p>
  </w:endnote>
  <w:endnote w:id="4">
    <w:p w14:paraId="596731D1" w14:textId="77777777" w:rsidR="00594F9C" w:rsidRPr="00431666" w:rsidRDefault="00594F9C" w:rsidP="002A13DB">
      <w:pPr>
        <w:pStyle w:val="EndnoteText"/>
        <w:spacing w:after="100" w:afterAutospacing="1"/>
        <w:rPr>
          <w:rFonts w:cs="Arial"/>
          <w:sz w:val="22"/>
          <w:szCs w:val="22"/>
        </w:rPr>
      </w:pPr>
      <w:r w:rsidRPr="00431666">
        <w:rPr>
          <w:rStyle w:val="EndnoteReference"/>
          <w:rFonts w:cs="Arial"/>
          <w:sz w:val="22"/>
          <w:szCs w:val="22"/>
        </w:rPr>
        <w:endnoteRef/>
      </w:r>
      <w:r w:rsidRPr="00431666">
        <w:rPr>
          <w:rFonts w:cs="Arial"/>
          <w:sz w:val="22"/>
          <w:szCs w:val="22"/>
        </w:rPr>
        <w:t xml:space="preserve"> Appendix G – DEER2014 Update Documentation</w:t>
      </w:r>
    </w:p>
  </w:endnote>
  <w:endnote w:id="5">
    <w:p w14:paraId="37DF47E2" w14:textId="77777777" w:rsidR="00594F9C" w:rsidRDefault="00594F9C" w:rsidP="00D41BC7">
      <w:pPr>
        <w:pStyle w:val="EndnoteText"/>
        <w:rPr>
          <w:rFonts w:cs="Arial"/>
          <w:sz w:val="22"/>
          <w:szCs w:val="22"/>
        </w:rPr>
      </w:pPr>
      <w:r w:rsidRPr="00431666">
        <w:rPr>
          <w:rStyle w:val="EndnoteReference"/>
        </w:rPr>
        <w:endnoteRef/>
      </w:r>
      <w:r w:rsidRPr="00431666">
        <w:t xml:space="preserve"> </w:t>
      </w:r>
      <w:r w:rsidRPr="00431666">
        <w:rPr>
          <w:rFonts w:cs="Arial"/>
          <w:sz w:val="22"/>
          <w:szCs w:val="22"/>
        </w:rPr>
        <w:t>Appendix H – DEER Measure Cost Summary</w:t>
      </w:r>
    </w:p>
    <w:p w14:paraId="050C5DAD" w14:textId="666E67EC" w:rsidR="00AC663E" w:rsidRPr="00AC663E" w:rsidRDefault="00AC663E" w:rsidP="00AC663E">
      <w:pPr>
        <w:keepNext/>
        <w:spacing w:before="240" w:after="60"/>
        <w:outlineLvl w:val="0"/>
        <w:rPr>
          <w:rFonts w:cs="Arial"/>
          <w:b/>
          <w:bCs/>
          <w:kern w:val="32"/>
          <w:szCs w:val="22"/>
        </w:rPr>
      </w:pPr>
      <w:r w:rsidRPr="00AC663E">
        <w:rPr>
          <w:rFonts w:cs="Arial"/>
          <w:b/>
          <w:bCs/>
          <w:kern w:val="32"/>
          <w:szCs w:val="22"/>
        </w:rPr>
        <w:t>References from PGECODHW114 R4</w:t>
      </w:r>
    </w:p>
    <w:p w14:paraId="2BEF4178" w14:textId="4D5842B9" w:rsidR="00AC663E" w:rsidRPr="00AC663E" w:rsidRDefault="00AC663E" w:rsidP="00AC663E">
      <w:pPr>
        <w:pStyle w:val="ListParagraph"/>
        <w:numPr>
          <w:ilvl w:val="0"/>
          <w:numId w:val="29"/>
        </w:numPr>
        <w:spacing w:before="200"/>
        <w:ind w:left="360"/>
        <w:rPr>
          <w:rFonts w:cs="Arial"/>
          <w:szCs w:val="22"/>
        </w:rPr>
      </w:pPr>
      <w:r w:rsidRPr="00AC663E">
        <w:rPr>
          <w:rFonts w:cs="Arial"/>
          <w:szCs w:val="22"/>
        </w:rPr>
        <w:t>2010 California Title 20 Appliance Efficiency Regulations, Section 1605.1, Table E-3.</w:t>
      </w:r>
    </w:p>
    <w:p w14:paraId="14AF5091" w14:textId="6898AAF0" w:rsidR="00AC663E" w:rsidRPr="00AC663E" w:rsidRDefault="00AC663E" w:rsidP="00AC663E">
      <w:pPr>
        <w:pStyle w:val="ListParagraph"/>
        <w:numPr>
          <w:ilvl w:val="0"/>
          <w:numId w:val="29"/>
        </w:numPr>
        <w:spacing w:before="200"/>
        <w:ind w:left="360"/>
        <w:rPr>
          <w:rFonts w:cs="Arial"/>
          <w:szCs w:val="22"/>
        </w:rPr>
      </w:pPr>
      <w:r w:rsidRPr="00AC663E">
        <w:rPr>
          <w:rFonts w:cs="Arial"/>
          <w:szCs w:val="22"/>
        </w:rPr>
        <w:t>2010 California Title 20 Appliance Efficiency Regulations, Section 1605.1, Table F-3.</w:t>
      </w:r>
    </w:p>
    <w:p w14:paraId="728F6272" w14:textId="6736AEEC" w:rsidR="00AC663E" w:rsidRPr="00AC663E" w:rsidRDefault="00AC663E" w:rsidP="00AC663E">
      <w:pPr>
        <w:rPr>
          <w:rFonts w:cs="Arial"/>
          <w:szCs w:val="22"/>
        </w:rPr>
      </w:pPr>
      <w:r>
        <w:rPr>
          <w:rFonts w:cs="Arial"/>
          <w:szCs w:val="22"/>
        </w:rPr>
        <w:t xml:space="preserve">8. </w:t>
      </w:r>
      <w:r w:rsidRPr="00AC663E">
        <w:rPr>
          <w:rFonts w:cs="Arial"/>
          <w:szCs w:val="22"/>
        </w:rPr>
        <w:t xml:space="preserve">2011 DEER Database Entries </w:t>
      </w:r>
      <w:r w:rsidRPr="00AC663E">
        <w:rPr>
          <w:rFonts w:cs="Arial"/>
          <w:bCs/>
          <w:szCs w:val="22"/>
          <w:lang w:val="en-GB"/>
        </w:rPr>
        <w:t>DEER Database for Energy-Efficient Resources; Version 2011 4.01 found at :</w:t>
      </w:r>
      <w:hyperlink r:id="rId1" w:history="1">
        <w:r w:rsidRPr="00AC663E">
          <w:rPr>
            <w:rFonts w:cs="Arial"/>
            <w:color w:val="0000FF"/>
            <w:szCs w:val="22"/>
            <w:u w:val="single"/>
          </w:rPr>
          <w:t>http://www.deeresources.com/index.php?option=com_content&amp;view=article&amp;id=68&amp;Itemid=60</w:t>
        </w:r>
      </w:hyperlink>
    </w:p>
    <w:p w14:paraId="53FF2188" w14:textId="44B96967" w:rsidR="00AC663E" w:rsidRPr="00AC663E" w:rsidRDefault="00AC663E" w:rsidP="00AC663E">
      <w:pPr>
        <w:rPr>
          <w:rFonts w:cs="Arial"/>
          <w:szCs w:val="22"/>
        </w:rPr>
      </w:pPr>
      <w:r>
        <w:rPr>
          <w:rFonts w:cs="Arial"/>
          <w:szCs w:val="22"/>
        </w:rPr>
        <w:t xml:space="preserve">9. </w:t>
      </w:r>
      <w:r w:rsidRPr="00AC663E">
        <w:rPr>
          <w:rFonts w:cs="Arial"/>
          <w:szCs w:val="22"/>
        </w:rPr>
        <w:t xml:space="preserve">2009 California Statewide Residential Appliance Saturation Study.  </w:t>
      </w:r>
      <w:proofErr w:type="gramStart"/>
      <w:r w:rsidRPr="00AC663E">
        <w:rPr>
          <w:rFonts w:cs="Arial"/>
          <w:szCs w:val="22"/>
        </w:rPr>
        <w:t>Volume 2, Study Results Final Report.</w:t>
      </w:r>
      <w:proofErr w:type="gramEnd"/>
      <w:r w:rsidRPr="00AC663E">
        <w:rPr>
          <w:rFonts w:cs="Arial"/>
          <w:szCs w:val="22"/>
        </w:rPr>
        <w:t xml:space="preserve"> October 2010.</w:t>
      </w:r>
    </w:p>
    <w:p w14:paraId="54F73646" w14:textId="60AAF5C0" w:rsidR="00AC663E" w:rsidRPr="00AC663E" w:rsidRDefault="00AC663E" w:rsidP="00AC663E">
      <w:pPr>
        <w:pStyle w:val="ListParagraph"/>
        <w:numPr>
          <w:ilvl w:val="0"/>
          <w:numId w:val="31"/>
        </w:numPr>
        <w:rPr>
          <w:rFonts w:cs="Arial"/>
          <w:szCs w:val="22"/>
        </w:rPr>
      </w:pPr>
      <w:r w:rsidRPr="00AC663E">
        <w:rPr>
          <w:rFonts w:cs="Arial"/>
          <w:szCs w:val="22"/>
        </w:rPr>
        <w:t>2008 Revised DEER Measure Cost Summary. Revised 06/02/08. Revised DEER Measure Cost Summary (05_30_2008) Revised (06_02_2008).xls</w:t>
      </w:r>
    </w:p>
    <w:p w14:paraId="2AE9F891" w14:textId="77777777" w:rsidR="00AC663E" w:rsidRPr="00AC663E" w:rsidRDefault="00AC663E" w:rsidP="00AC663E">
      <w:pPr>
        <w:rPr>
          <w:rFonts w:cs="Arial"/>
          <w:szCs w:val="22"/>
        </w:rPr>
      </w:pPr>
    </w:p>
    <w:p w14:paraId="6CF1A40C" w14:textId="4252A960" w:rsidR="00AC663E" w:rsidRPr="00AC663E" w:rsidRDefault="00AC663E" w:rsidP="00AC663E">
      <w:pPr>
        <w:pStyle w:val="ListParagraph"/>
        <w:numPr>
          <w:ilvl w:val="0"/>
          <w:numId w:val="31"/>
        </w:numPr>
        <w:rPr>
          <w:rFonts w:cs="Arial"/>
          <w:szCs w:val="22"/>
        </w:rPr>
      </w:pPr>
      <w:r w:rsidRPr="00AC663E">
        <w:rPr>
          <w:rFonts w:cs="Arial"/>
          <w:i/>
          <w:szCs w:val="22"/>
          <w:u w:val="single"/>
        </w:rPr>
        <w:t>DEER2011_NTGR_2012-05-16.xls</w:t>
      </w:r>
      <w:r w:rsidRPr="00AC663E">
        <w:rPr>
          <w:rFonts w:cs="Arial"/>
          <w:szCs w:val="22"/>
        </w:rPr>
        <w:t xml:space="preserve"> from  </w:t>
      </w:r>
      <w:r w:rsidRPr="00AC663E">
        <w:rPr>
          <w:rFonts w:cs="Arial"/>
          <w:bCs/>
          <w:szCs w:val="22"/>
          <w:lang w:val="en-GB"/>
        </w:rPr>
        <w:t>DEER Database for Energy-Efficient Resources; Version 2011 4.01 found at :</w:t>
      </w:r>
      <w:hyperlink r:id="rId2" w:history="1">
        <w:r w:rsidRPr="00AC663E">
          <w:rPr>
            <w:rFonts w:cs="Arial"/>
            <w:color w:val="0000FF"/>
            <w:szCs w:val="22"/>
            <w:u w:val="single"/>
          </w:rPr>
          <w:t>http://www.deeresources.com/index.php?option=com_content&amp;view=article&amp;id=68&amp;Itemid=60</w:t>
        </w:r>
      </w:hyperlink>
      <w:r w:rsidRPr="00AC663E">
        <w:rPr>
          <w:rFonts w:cs="Arial"/>
          <w:szCs w:val="22"/>
        </w:rPr>
        <w:t xml:space="preserve"> Under: </w:t>
      </w:r>
      <w:r w:rsidRPr="00AC663E">
        <w:rPr>
          <w:rFonts w:cs="Arial"/>
          <w:szCs w:val="22"/>
          <w:lang w:val="en-GB"/>
        </w:rPr>
        <w:t xml:space="preserve">DEER2011 Update Documentation linked at: </w:t>
      </w:r>
      <w:hyperlink r:id="rId3" w:history="1">
        <w:r w:rsidRPr="00AC663E">
          <w:rPr>
            <w:rFonts w:cs="Arial"/>
            <w:color w:val="0000FF"/>
            <w:szCs w:val="22"/>
            <w:u w:val="single"/>
            <w:lang w:val="en-GB"/>
          </w:rPr>
          <w:t>DEER2011 Update Net-To-Gross table</w:t>
        </w:r>
      </w:hyperlink>
      <w:r w:rsidRPr="00AC663E">
        <w:rPr>
          <w:rFonts w:cs="Arial"/>
          <w:szCs w:val="22"/>
          <w:lang w:val="en-GB"/>
        </w:rPr>
        <w:t xml:space="preserve"> Cells: (U54)</w:t>
      </w:r>
    </w:p>
    <w:p w14:paraId="0D2F443E" w14:textId="77777777" w:rsidR="00AC663E" w:rsidRPr="00AC663E" w:rsidRDefault="00AC663E" w:rsidP="00AC663E">
      <w:pPr>
        <w:rPr>
          <w:rFonts w:ascii="Times New Roman" w:hAnsi="Times New Roman"/>
          <w:sz w:val="24"/>
        </w:rPr>
      </w:pPr>
    </w:p>
    <w:p w14:paraId="0010F01E" w14:textId="77777777" w:rsidR="00AC663E" w:rsidRDefault="00AC663E" w:rsidP="00D41BC7">
      <w:pPr>
        <w:pStyle w:val="EndnoteText"/>
        <w:rPr>
          <w:rFonts w:cs="Arial"/>
          <w:sz w:val="22"/>
          <w:szCs w:val="22"/>
        </w:rPr>
      </w:pPr>
    </w:p>
    <w:p w14:paraId="24D855B7" w14:textId="77777777" w:rsidR="00AC663E" w:rsidRDefault="00AC663E" w:rsidP="00D41BC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594F9C" w:rsidRDefault="00594F9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594F9C" w:rsidRDefault="00594F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594F9C" w:rsidRPr="00846195" w:rsidRDefault="00594F9C"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594F9C" w:rsidRDefault="00594F9C"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594F9C" w:rsidRDefault="00594F9C" w:rsidP="00D7047A">
    <w:pPr>
      <w:pStyle w:val="Footer"/>
      <w:rPr>
        <w:b/>
        <w:sz w:val="20"/>
        <w:szCs w:val="20"/>
      </w:rPr>
    </w:pPr>
    <w:r>
      <w:rPr>
        <w:b/>
        <w:sz w:val="20"/>
        <w:szCs w:val="20"/>
      </w:rPr>
      <w:t>Pacific Gas &amp; Electric Company</w:t>
    </w:r>
  </w:p>
  <w:p w14:paraId="393A15AB" w14:textId="77777777" w:rsidR="00594F9C" w:rsidRPr="00844B27" w:rsidRDefault="00594F9C"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PGECODHW114 R5 Central Boilers MF.docx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723751D1" w:rsidR="00594F9C" w:rsidRPr="002E0E3F" w:rsidRDefault="00594F9C" w:rsidP="00274A7E">
    <w:pPr>
      <w:pStyle w:val="Footer"/>
      <w:jc w:val="right"/>
      <w:rPr>
        <w:rFonts w:cs="Arial"/>
        <w:b/>
        <w:sz w:val="36"/>
        <w:szCs w:val="36"/>
      </w:rPr>
    </w:pPr>
    <w:r>
      <w:rPr>
        <w:rFonts w:cs="Arial"/>
        <w:b/>
        <w:sz w:val="36"/>
        <w:szCs w:val="36"/>
      </w:rPr>
      <w:t xml:space="preserve">June </w:t>
    </w:r>
    <w:r w:rsidR="006018AD">
      <w:rPr>
        <w:rFonts w:cs="Arial"/>
        <w:b/>
        <w:sz w:val="36"/>
        <w:szCs w:val="36"/>
      </w:rPr>
      <w:t>23</w:t>
    </w:r>
    <w:r>
      <w:rPr>
        <w:rFonts w:cs="Arial"/>
        <w:b/>
        <w:sz w:val="36"/>
        <w:szCs w:val="36"/>
      </w:rPr>
      <w:t>, 2014</w:t>
    </w:r>
  </w:p>
  <w:p w14:paraId="393A15AE" w14:textId="77777777" w:rsidR="00594F9C" w:rsidRDefault="00594F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594F9C" w:rsidRDefault="00594F9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594F9C" w:rsidRDefault="00594F9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3072073"/>
      <w:docPartObj>
        <w:docPartGallery w:val="Page Numbers (Bottom of Page)"/>
        <w:docPartUnique/>
      </w:docPartObj>
    </w:sdtPr>
    <w:sdtEndPr>
      <w:rPr>
        <w:noProof/>
      </w:rPr>
    </w:sdtEndPr>
    <w:sdtContent>
      <w:p w14:paraId="24FC0FBE" w14:textId="69E508A8" w:rsidR="00594F9C" w:rsidRDefault="00594F9C">
        <w:pPr>
          <w:pStyle w:val="Footer"/>
          <w:jc w:val="right"/>
        </w:pPr>
        <w:r>
          <w:fldChar w:fldCharType="begin"/>
        </w:r>
        <w:r>
          <w:instrText xml:space="preserve"> PAGE   \* MERGEFORMAT </w:instrText>
        </w:r>
        <w:r>
          <w:fldChar w:fldCharType="separate"/>
        </w:r>
        <w:r w:rsidR="00632F72">
          <w:rPr>
            <w:noProof/>
          </w:rPr>
          <w:t>ii</w:t>
        </w:r>
        <w:r>
          <w:rPr>
            <w:noProof/>
          </w:rPr>
          <w:fldChar w:fldCharType="end"/>
        </w:r>
      </w:p>
    </w:sdtContent>
  </w:sdt>
  <w:p w14:paraId="393A15B6" w14:textId="540AF816" w:rsidR="00594F9C" w:rsidRPr="009F7F3E" w:rsidRDefault="00594F9C" w:rsidP="00C747DF">
    <w:pPr>
      <w:pStyle w:val="Footer"/>
      <w:tabs>
        <w:tab w:val="clear" w:pos="4320"/>
        <w:tab w:val="clear" w:pos="8640"/>
        <w:tab w:val="right" w:pos="9360"/>
      </w:tabs>
      <w:rPr>
        <w:b/>
        <w:sz w:val="20"/>
        <w:szCs w:val="20"/>
      </w:rPr>
    </w:pPr>
    <w:r w:rsidRPr="009F7F3E">
      <w:rPr>
        <w:b/>
        <w:sz w:val="20"/>
        <w:szCs w:val="20"/>
      </w:rPr>
      <w:t>PGECODHW114 Revision 5, Central Space Heating Boilers Multi</w:t>
    </w:r>
    <w:r>
      <w:rPr>
        <w:b/>
        <w:sz w:val="20"/>
        <w:szCs w:val="20"/>
      </w:rPr>
      <w:t>f</w:t>
    </w:r>
    <w:r w:rsidRPr="009F7F3E">
      <w:rPr>
        <w:b/>
        <w:sz w:val="20"/>
        <w:szCs w:val="20"/>
      </w:rPr>
      <w:t>amily</w:t>
    </w:r>
    <w:r w:rsidRPr="009F7F3E">
      <w:rPr>
        <w:b/>
        <w:sz w:val="20"/>
        <w:szCs w:val="20"/>
      </w:rPr>
      <w:tab/>
    </w:r>
    <w:r>
      <w:rPr>
        <w:b/>
        <w:sz w:val="20"/>
        <w:szCs w:val="20"/>
      </w:rPr>
      <w:t xml:space="preserve">June </w:t>
    </w:r>
    <w:r w:rsidR="006018AD">
      <w:rPr>
        <w:b/>
        <w:sz w:val="20"/>
        <w:szCs w:val="20"/>
      </w:rPr>
      <w:t>23</w:t>
    </w:r>
    <w:r>
      <w:rPr>
        <w:b/>
        <w:sz w:val="20"/>
        <w:szCs w:val="20"/>
      </w:rPr>
      <w:t xml:space="preserve">, </w:t>
    </w:r>
    <w:r w:rsidRPr="009F7F3E">
      <w:rPr>
        <w:b/>
        <w:sz w:val="20"/>
        <w:szCs w:val="20"/>
      </w:rPr>
      <w:t>2014</w:t>
    </w:r>
  </w:p>
  <w:p w14:paraId="45F3EEBA" w14:textId="6B072ABF" w:rsidR="00594F9C" w:rsidRPr="009F7F3E" w:rsidRDefault="00594F9C" w:rsidP="00C747DF">
    <w:pPr>
      <w:pStyle w:val="Footer"/>
      <w:tabs>
        <w:tab w:val="clear" w:pos="4320"/>
        <w:tab w:val="clear" w:pos="8640"/>
        <w:tab w:val="right" w:pos="9360"/>
      </w:tabs>
      <w:rPr>
        <w:b/>
        <w:sz w:val="20"/>
        <w:szCs w:val="20"/>
      </w:rPr>
    </w:pPr>
    <w:r w:rsidRPr="009F7F3E">
      <w:rPr>
        <w:b/>
        <w:sz w:val="20"/>
        <w:szCs w:val="20"/>
      </w:rPr>
      <w:t>Pacific Gas and Electric Company</w:t>
    </w:r>
  </w:p>
  <w:p w14:paraId="18D6299D" w14:textId="3C1D0152" w:rsidR="00594F9C" w:rsidRDefault="00594F9C" w:rsidP="00C747DF">
    <w:pPr>
      <w:pStyle w:val="Footer"/>
      <w:tabs>
        <w:tab w:val="clear" w:pos="4320"/>
        <w:tab w:val="clear" w:pos="8640"/>
        <w:tab w:val="right" w:pos="9360"/>
      </w:tabs>
      <w:rPr>
        <w:b/>
        <w:color w:val="0000FF"/>
        <w:sz w:val="20"/>
        <w:szCs w:val="20"/>
      </w:rPr>
    </w:pPr>
    <w:r w:rsidRPr="009F7F3E">
      <w:rPr>
        <w:b/>
        <w:sz w:val="20"/>
        <w:szCs w:val="20"/>
      </w:rPr>
      <w:t>PGECODHW114 R5 Central Boilers Multi</w:t>
    </w:r>
    <w:r>
      <w:rPr>
        <w:b/>
        <w:sz w:val="20"/>
        <w:szCs w:val="20"/>
      </w:rPr>
      <w:t>f</w:t>
    </w:r>
    <w:r w:rsidRPr="009F7F3E">
      <w:rPr>
        <w:b/>
        <w:sz w:val="20"/>
        <w:szCs w:val="20"/>
      </w:rPr>
      <w:t>amily.docx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594F9C" w:rsidRPr="002E0E3F" w:rsidRDefault="00594F9C" w:rsidP="00D7047A">
    <w:pPr>
      <w:pStyle w:val="Footer"/>
      <w:jc w:val="right"/>
      <w:rPr>
        <w:rFonts w:cs="Arial"/>
        <w:b/>
        <w:sz w:val="36"/>
        <w:szCs w:val="36"/>
      </w:rPr>
    </w:pPr>
    <w:r>
      <w:rPr>
        <w:rFonts w:cs="Arial"/>
        <w:b/>
        <w:sz w:val="36"/>
        <w:szCs w:val="36"/>
      </w:rPr>
      <w:t>Date of Last Revision</w:t>
    </w:r>
  </w:p>
  <w:p w14:paraId="393A15B9" w14:textId="77777777" w:rsidR="00594F9C" w:rsidRDefault="00594F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6FA7E" w14:textId="77777777" w:rsidR="00563848" w:rsidRDefault="00563848">
      <w:r>
        <w:separator/>
      </w:r>
    </w:p>
    <w:p w14:paraId="36B4AD02" w14:textId="77777777" w:rsidR="00563848" w:rsidRDefault="00563848"/>
  </w:footnote>
  <w:footnote w:type="continuationSeparator" w:id="0">
    <w:p w14:paraId="4C8CB612" w14:textId="77777777" w:rsidR="00563848" w:rsidRDefault="00563848">
      <w:r>
        <w:continuationSeparator/>
      </w:r>
    </w:p>
    <w:p w14:paraId="4D31C068" w14:textId="77777777" w:rsidR="00563848" w:rsidRDefault="005638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594F9C" w:rsidRDefault="00632F72">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594F9C" w:rsidRDefault="00594F9C" w:rsidP="001A573F">
    <w:pPr>
      <w:pStyle w:val="Header"/>
      <w:jc w:val="right"/>
    </w:pPr>
  </w:p>
  <w:p w14:paraId="393A15A5" w14:textId="77777777" w:rsidR="00594F9C" w:rsidRDefault="00594F9C"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594F9C" w:rsidRDefault="00632F72">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594F9C" w:rsidRDefault="00594F9C" w:rsidP="001A573F">
    <w:pPr>
      <w:pStyle w:val="Header"/>
      <w:jc w:val="right"/>
    </w:pPr>
  </w:p>
  <w:p w14:paraId="393A15B1" w14:textId="77777777" w:rsidR="00594F9C" w:rsidRDefault="00594F9C"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594F9C" w:rsidRDefault="00632F72">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3C6FD8"/>
    <w:multiLevelType w:val="hybridMultilevel"/>
    <w:tmpl w:val="20BAC2BA"/>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A211A0"/>
    <w:multiLevelType w:val="hybridMultilevel"/>
    <w:tmpl w:val="4BFA164E"/>
    <w:lvl w:ilvl="0" w:tplc="0409000F">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B8057A"/>
    <w:multiLevelType w:val="hybridMultilevel"/>
    <w:tmpl w:val="803CF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2B0E7D"/>
    <w:multiLevelType w:val="hybridMultilevel"/>
    <w:tmpl w:val="ED0A3F1E"/>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2A8D0C0B"/>
    <w:multiLevelType w:val="hybridMultilevel"/>
    <w:tmpl w:val="E81AF34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4">
    <w:nsid w:val="359F4055"/>
    <w:multiLevelType w:val="hybridMultilevel"/>
    <w:tmpl w:val="6C9E59F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612BE6"/>
    <w:multiLevelType w:val="hybridMultilevel"/>
    <w:tmpl w:val="9702C08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175963"/>
    <w:multiLevelType w:val="hybridMultilevel"/>
    <w:tmpl w:val="C8642BA2"/>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8EE269F"/>
    <w:multiLevelType w:val="hybridMultilevel"/>
    <w:tmpl w:val="940ACD8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03206F"/>
    <w:multiLevelType w:val="hybridMultilevel"/>
    <w:tmpl w:val="F12814D2"/>
    <w:lvl w:ilvl="0" w:tplc="89CCDB56">
      <w:start w:val="6"/>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4">
    <w:nsid w:val="60450D27"/>
    <w:multiLevelType w:val="hybridMultilevel"/>
    <w:tmpl w:val="8236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820856"/>
    <w:multiLevelType w:val="singleLevel"/>
    <w:tmpl w:val="6C78A414"/>
    <w:lvl w:ilvl="0">
      <w:start w:val="1"/>
      <w:numFmt w:val="decimal"/>
      <w:lvlText w:val="%1."/>
      <w:legacy w:legacy="1" w:legacySpace="0" w:legacyIndent="0"/>
      <w:lvlJc w:val="left"/>
    </w:lvl>
  </w:abstractNum>
  <w:abstractNum w:abstractNumId="28">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5"/>
  </w:num>
  <w:num w:numId="4">
    <w:abstractNumId w:val="8"/>
  </w:num>
  <w:num w:numId="5">
    <w:abstractNumId w:val="27"/>
  </w:num>
  <w:num w:numId="6">
    <w:abstractNumId w:val="13"/>
  </w:num>
  <w:num w:numId="7">
    <w:abstractNumId w:val="6"/>
  </w:num>
  <w:num w:numId="8">
    <w:abstractNumId w:val="16"/>
  </w:num>
  <w:num w:numId="9">
    <w:abstractNumId w:val="11"/>
  </w:num>
  <w:num w:numId="10">
    <w:abstractNumId w:val="1"/>
  </w:num>
  <w:num w:numId="11">
    <w:abstractNumId w:val="23"/>
  </w:num>
  <w:num w:numId="12">
    <w:abstractNumId w:val="25"/>
  </w:num>
  <w:num w:numId="13">
    <w:abstractNumId w:val="3"/>
  </w:num>
  <w:num w:numId="14">
    <w:abstractNumId w:val="30"/>
  </w:num>
  <w:num w:numId="15">
    <w:abstractNumId w:val="17"/>
  </w:num>
  <w:num w:numId="16">
    <w:abstractNumId w:val="20"/>
  </w:num>
  <w:num w:numId="17">
    <w:abstractNumId w:val="0"/>
  </w:num>
  <w:num w:numId="18">
    <w:abstractNumId w:val="29"/>
  </w:num>
  <w:num w:numId="19">
    <w:abstractNumId w:val="26"/>
  </w:num>
  <w:num w:numId="20">
    <w:abstractNumId w:val="19"/>
  </w:num>
  <w:num w:numId="21">
    <w:abstractNumId w:val="14"/>
  </w:num>
  <w:num w:numId="22">
    <w:abstractNumId w:val="24"/>
  </w:num>
  <w:num w:numId="23">
    <w:abstractNumId w:val="21"/>
  </w:num>
  <w:num w:numId="24">
    <w:abstractNumId w:val="18"/>
  </w:num>
  <w:num w:numId="25">
    <w:abstractNumId w:val="4"/>
  </w:num>
  <w:num w:numId="26">
    <w:abstractNumId w:val="28"/>
  </w:num>
  <w:num w:numId="27">
    <w:abstractNumId w:val="9"/>
  </w:num>
  <w:num w:numId="28">
    <w:abstractNumId w:val="10"/>
  </w:num>
  <w:num w:numId="29">
    <w:abstractNumId w:val="22"/>
  </w:num>
  <w:num w:numId="30">
    <w:abstractNumId w:val="1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0D15"/>
    <w:rsid w:val="00012F86"/>
    <w:rsid w:val="00014740"/>
    <w:rsid w:val="000170B5"/>
    <w:rsid w:val="00017488"/>
    <w:rsid w:val="00020042"/>
    <w:rsid w:val="0002129F"/>
    <w:rsid w:val="00023AB5"/>
    <w:rsid w:val="00024AA9"/>
    <w:rsid w:val="00026F78"/>
    <w:rsid w:val="000272C2"/>
    <w:rsid w:val="0003064A"/>
    <w:rsid w:val="00032B63"/>
    <w:rsid w:val="000351CB"/>
    <w:rsid w:val="000374A5"/>
    <w:rsid w:val="00044570"/>
    <w:rsid w:val="00056348"/>
    <w:rsid w:val="000571F6"/>
    <w:rsid w:val="00057C09"/>
    <w:rsid w:val="00063FA7"/>
    <w:rsid w:val="0006490F"/>
    <w:rsid w:val="00064B6C"/>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1E74"/>
    <w:rsid w:val="000E22C9"/>
    <w:rsid w:val="000E31B5"/>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2B37"/>
    <w:rsid w:val="00155EF5"/>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3269"/>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28B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3D6C"/>
    <w:rsid w:val="00295B67"/>
    <w:rsid w:val="002A13DB"/>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26680"/>
    <w:rsid w:val="00331394"/>
    <w:rsid w:val="00333E01"/>
    <w:rsid w:val="00335017"/>
    <w:rsid w:val="003408A4"/>
    <w:rsid w:val="00340DAD"/>
    <w:rsid w:val="00340DC8"/>
    <w:rsid w:val="00342487"/>
    <w:rsid w:val="00345971"/>
    <w:rsid w:val="00345DE6"/>
    <w:rsid w:val="0034647B"/>
    <w:rsid w:val="00350382"/>
    <w:rsid w:val="00353DC2"/>
    <w:rsid w:val="003541A6"/>
    <w:rsid w:val="00354609"/>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375"/>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0FE1"/>
    <w:rsid w:val="004323E9"/>
    <w:rsid w:val="00432C65"/>
    <w:rsid w:val="004333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75DDB"/>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4495"/>
    <w:rsid w:val="004D58D5"/>
    <w:rsid w:val="004D71AF"/>
    <w:rsid w:val="004D7301"/>
    <w:rsid w:val="004E265E"/>
    <w:rsid w:val="004E2777"/>
    <w:rsid w:val="004F1DB8"/>
    <w:rsid w:val="004F21BC"/>
    <w:rsid w:val="004F3EDB"/>
    <w:rsid w:val="004F55EC"/>
    <w:rsid w:val="004F61DD"/>
    <w:rsid w:val="00502569"/>
    <w:rsid w:val="00503A6A"/>
    <w:rsid w:val="00506204"/>
    <w:rsid w:val="00511171"/>
    <w:rsid w:val="005136CC"/>
    <w:rsid w:val="00513858"/>
    <w:rsid w:val="00514B37"/>
    <w:rsid w:val="00514EEC"/>
    <w:rsid w:val="005164A6"/>
    <w:rsid w:val="00516543"/>
    <w:rsid w:val="00521874"/>
    <w:rsid w:val="00521920"/>
    <w:rsid w:val="005246B1"/>
    <w:rsid w:val="00530B04"/>
    <w:rsid w:val="00534386"/>
    <w:rsid w:val="005362BE"/>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848"/>
    <w:rsid w:val="00563BE5"/>
    <w:rsid w:val="00567397"/>
    <w:rsid w:val="00574FBD"/>
    <w:rsid w:val="005773BB"/>
    <w:rsid w:val="00585C83"/>
    <w:rsid w:val="00586604"/>
    <w:rsid w:val="00587DDD"/>
    <w:rsid w:val="00591FDD"/>
    <w:rsid w:val="00594F9C"/>
    <w:rsid w:val="005A1F9D"/>
    <w:rsid w:val="005A3798"/>
    <w:rsid w:val="005A67E5"/>
    <w:rsid w:val="005A7302"/>
    <w:rsid w:val="005B00A6"/>
    <w:rsid w:val="005C2844"/>
    <w:rsid w:val="005C7F3F"/>
    <w:rsid w:val="005D6266"/>
    <w:rsid w:val="005D75EB"/>
    <w:rsid w:val="005E2187"/>
    <w:rsid w:val="005E4FE9"/>
    <w:rsid w:val="005F19E0"/>
    <w:rsid w:val="005F3E96"/>
    <w:rsid w:val="005F57B5"/>
    <w:rsid w:val="005F7AA1"/>
    <w:rsid w:val="006018AD"/>
    <w:rsid w:val="00604FAE"/>
    <w:rsid w:val="00607605"/>
    <w:rsid w:val="0061001E"/>
    <w:rsid w:val="00610B3C"/>
    <w:rsid w:val="00610FC6"/>
    <w:rsid w:val="00622319"/>
    <w:rsid w:val="00623394"/>
    <w:rsid w:val="00623BA1"/>
    <w:rsid w:val="0062416A"/>
    <w:rsid w:val="00625FB3"/>
    <w:rsid w:val="00626129"/>
    <w:rsid w:val="00632A52"/>
    <w:rsid w:val="00632F72"/>
    <w:rsid w:val="00633A9C"/>
    <w:rsid w:val="00634414"/>
    <w:rsid w:val="00636012"/>
    <w:rsid w:val="00636987"/>
    <w:rsid w:val="00640BB6"/>
    <w:rsid w:val="00642FCD"/>
    <w:rsid w:val="006433B2"/>
    <w:rsid w:val="00644D17"/>
    <w:rsid w:val="00645027"/>
    <w:rsid w:val="0064609B"/>
    <w:rsid w:val="00652DD9"/>
    <w:rsid w:val="006534F6"/>
    <w:rsid w:val="006559C8"/>
    <w:rsid w:val="00657405"/>
    <w:rsid w:val="006605C2"/>
    <w:rsid w:val="00661864"/>
    <w:rsid w:val="00663A00"/>
    <w:rsid w:val="00664FA6"/>
    <w:rsid w:val="006652BE"/>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3A5C"/>
    <w:rsid w:val="006B42B8"/>
    <w:rsid w:val="006B4563"/>
    <w:rsid w:val="006B6104"/>
    <w:rsid w:val="006B763D"/>
    <w:rsid w:val="006B7EDD"/>
    <w:rsid w:val="006C44B4"/>
    <w:rsid w:val="006C571F"/>
    <w:rsid w:val="006D0365"/>
    <w:rsid w:val="006D2068"/>
    <w:rsid w:val="006D3725"/>
    <w:rsid w:val="006D4AE1"/>
    <w:rsid w:val="006D52D8"/>
    <w:rsid w:val="006D5AAB"/>
    <w:rsid w:val="006E0111"/>
    <w:rsid w:val="006E3C13"/>
    <w:rsid w:val="006E5CB6"/>
    <w:rsid w:val="006F0139"/>
    <w:rsid w:val="006F214B"/>
    <w:rsid w:val="006F28C7"/>
    <w:rsid w:val="006F4EC0"/>
    <w:rsid w:val="0070014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5D6"/>
    <w:rsid w:val="00765936"/>
    <w:rsid w:val="0077416A"/>
    <w:rsid w:val="0077706D"/>
    <w:rsid w:val="00781316"/>
    <w:rsid w:val="007821CF"/>
    <w:rsid w:val="00783DAC"/>
    <w:rsid w:val="00784500"/>
    <w:rsid w:val="00785112"/>
    <w:rsid w:val="00786700"/>
    <w:rsid w:val="007867D9"/>
    <w:rsid w:val="007878B9"/>
    <w:rsid w:val="00787A90"/>
    <w:rsid w:val="00790C15"/>
    <w:rsid w:val="007931BC"/>
    <w:rsid w:val="00793646"/>
    <w:rsid w:val="0079521E"/>
    <w:rsid w:val="00796071"/>
    <w:rsid w:val="007A0C2E"/>
    <w:rsid w:val="007A1510"/>
    <w:rsid w:val="007A4D97"/>
    <w:rsid w:val="007A768C"/>
    <w:rsid w:val="007B2CAC"/>
    <w:rsid w:val="007B2E26"/>
    <w:rsid w:val="007B41C0"/>
    <w:rsid w:val="007B44FB"/>
    <w:rsid w:val="007C0E38"/>
    <w:rsid w:val="007C18E3"/>
    <w:rsid w:val="007C4E08"/>
    <w:rsid w:val="007C6D59"/>
    <w:rsid w:val="007D0411"/>
    <w:rsid w:val="007D2F4C"/>
    <w:rsid w:val="007D3DFF"/>
    <w:rsid w:val="007D3F38"/>
    <w:rsid w:val="007D4DB8"/>
    <w:rsid w:val="007E2197"/>
    <w:rsid w:val="007E3304"/>
    <w:rsid w:val="007E6C79"/>
    <w:rsid w:val="007F0126"/>
    <w:rsid w:val="007F1E48"/>
    <w:rsid w:val="007F2147"/>
    <w:rsid w:val="007F36E9"/>
    <w:rsid w:val="007F4605"/>
    <w:rsid w:val="007F6C7D"/>
    <w:rsid w:val="008026F6"/>
    <w:rsid w:val="00803E18"/>
    <w:rsid w:val="00803F84"/>
    <w:rsid w:val="00806070"/>
    <w:rsid w:val="00806EE8"/>
    <w:rsid w:val="00811D89"/>
    <w:rsid w:val="00814500"/>
    <w:rsid w:val="00822F77"/>
    <w:rsid w:val="008337F0"/>
    <w:rsid w:val="00833AF7"/>
    <w:rsid w:val="00834023"/>
    <w:rsid w:val="00835579"/>
    <w:rsid w:val="008369BD"/>
    <w:rsid w:val="00836F9B"/>
    <w:rsid w:val="00844106"/>
    <w:rsid w:val="00844B27"/>
    <w:rsid w:val="00844D29"/>
    <w:rsid w:val="00846195"/>
    <w:rsid w:val="00846FA0"/>
    <w:rsid w:val="008479B6"/>
    <w:rsid w:val="00851ABA"/>
    <w:rsid w:val="00851DAA"/>
    <w:rsid w:val="00853B76"/>
    <w:rsid w:val="0086002F"/>
    <w:rsid w:val="00863F9D"/>
    <w:rsid w:val="008645F9"/>
    <w:rsid w:val="0086628A"/>
    <w:rsid w:val="00871279"/>
    <w:rsid w:val="00872620"/>
    <w:rsid w:val="00872913"/>
    <w:rsid w:val="00873F82"/>
    <w:rsid w:val="0087599D"/>
    <w:rsid w:val="008806F3"/>
    <w:rsid w:val="00880CA5"/>
    <w:rsid w:val="008817B1"/>
    <w:rsid w:val="008834BB"/>
    <w:rsid w:val="008840FA"/>
    <w:rsid w:val="008846D2"/>
    <w:rsid w:val="00890F95"/>
    <w:rsid w:val="0089311A"/>
    <w:rsid w:val="008946C3"/>
    <w:rsid w:val="008948E0"/>
    <w:rsid w:val="0089528C"/>
    <w:rsid w:val="008A1884"/>
    <w:rsid w:val="008A1CC0"/>
    <w:rsid w:val="008A549D"/>
    <w:rsid w:val="008A6467"/>
    <w:rsid w:val="008B034D"/>
    <w:rsid w:val="008B0BBC"/>
    <w:rsid w:val="008B4153"/>
    <w:rsid w:val="008B5356"/>
    <w:rsid w:val="008B7927"/>
    <w:rsid w:val="008C5AF3"/>
    <w:rsid w:val="008C6AD1"/>
    <w:rsid w:val="008C71B5"/>
    <w:rsid w:val="008D5914"/>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3E89"/>
    <w:rsid w:val="00974E95"/>
    <w:rsid w:val="00975F2D"/>
    <w:rsid w:val="00977BF5"/>
    <w:rsid w:val="009804B2"/>
    <w:rsid w:val="0098302D"/>
    <w:rsid w:val="009833EF"/>
    <w:rsid w:val="00987608"/>
    <w:rsid w:val="009943A0"/>
    <w:rsid w:val="009953BC"/>
    <w:rsid w:val="009963D2"/>
    <w:rsid w:val="009A0568"/>
    <w:rsid w:val="009A0AF9"/>
    <w:rsid w:val="009A16BE"/>
    <w:rsid w:val="009A2337"/>
    <w:rsid w:val="009A2E00"/>
    <w:rsid w:val="009A355A"/>
    <w:rsid w:val="009A48BC"/>
    <w:rsid w:val="009A4BAB"/>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9F7F3E"/>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42A"/>
    <w:rsid w:val="00A646B3"/>
    <w:rsid w:val="00A6742F"/>
    <w:rsid w:val="00A7007B"/>
    <w:rsid w:val="00A71623"/>
    <w:rsid w:val="00A71F50"/>
    <w:rsid w:val="00A7695A"/>
    <w:rsid w:val="00A77CF2"/>
    <w:rsid w:val="00A81CF8"/>
    <w:rsid w:val="00A84B87"/>
    <w:rsid w:val="00A84C56"/>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41B2"/>
    <w:rsid w:val="00AC5597"/>
    <w:rsid w:val="00AC663E"/>
    <w:rsid w:val="00AC6C3F"/>
    <w:rsid w:val="00AD0116"/>
    <w:rsid w:val="00AD1B42"/>
    <w:rsid w:val="00AD4177"/>
    <w:rsid w:val="00AD4B84"/>
    <w:rsid w:val="00AE23BE"/>
    <w:rsid w:val="00AE4212"/>
    <w:rsid w:val="00AE5772"/>
    <w:rsid w:val="00AF0AC0"/>
    <w:rsid w:val="00AF1807"/>
    <w:rsid w:val="00AF21AE"/>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1E9A"/>
    <w:rsid w:val="00B54256"/>
    <w:rsid w:val="00B545F4"/>
    <w:rsid w:val="00B56303"/>
    <w:rsid w:val="00B64F62"/>
    <w:rsid w:val="00B6635F"/>
    <w:rsid w:val="00B66898"/>
    <w:rsid w:val="00B7164C"/>
    <w:rsid w:val="00B74832"/>
    <w:rsid w:val="00B74917"/>
    <w:rsid w:val="00B807AB"/>
    <w:rsid w:val="00B80F53"/>
    <w:rsid w:val="00B82E26"/>
    <w:rsid w:val="00B95CC0"/>
    <w:rsid w:val="00B95FBC"/>
    <w:rsid w:val="00B97C44"/>
    <w:rsid w:val="00BA05AE"/>
    <w:rsid w:val="00BA2FA3"/>
    <w:rsid w:val="00BA6418"/>
    <w:rsid w:val="00BA7D18"/>
    <w:rsid w:val="00BB3A8F"/>
    <w:rsid w:val="00BB3B2A"/>
    <w:rsid w:val="00BC19F6"/>
    <w:rsid w:val="00BC2A83"/>
    <w:rsid w:val="00BD02D0"/>
    <w:rsid w:val="00BD0D15"/>
    <w:rsid w:val="00BD5425"/>
    <w:rsid w:val="00BD6F74"/>
    <w:rsid w:val="00BE5E74"/>
    <w:rsid w:val="00BF0332"/>
    <w:rsid w:val="00BF572F"/>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3577"/>
    <w:rsid w:val="00C63D95"/>
    <w:rsid w:val="00C64B94"/>
    <w:rsid w:val="00C739BF"/>
    <w:rsid w:val="00C747DF"/>
    <w:rsid w:val="00C74F44"/>
    <w:rsid w:val="00C768C1"/>
    <w:rsid w:val="00C76C24"/>
    <w:rsid w:val="00C7740D"/>
    <w:rsid w:val="00C80C6C"/>
    <w:rsid w:val="00C80E3F"/>
    <w:rsid w:val="00C87539"/>
    <w:rsid w:val="00C90663"/>
    <w:rsid w:val="00C93691"/>
    <w:rsid w:val="00C93DCA"/>
    <w:rsid w:val="00CA071B"/>
    <w:rsid w:val="00CA08E0"/>
    <w:rsid w:val="00CA491C"/>
    <w:rsid w:val="00CA5466"/>
    <w:rsid w:val="00CA591D"/>
    <w:rsid w:val="00CA734B"/>
    <w:rsid w:val="00CB0475"/>
    <w:rsid w:val="00CB2C4F"/>
    <w:rsid w:val="00CB3583"/>
    <w:rsid w:val="00CB6A8C"/>
    <w:rsid w:val="00CC34FF"/>
    <w:rsid w:val="00CC4167"/>
    <w:rsid w:val="00CC44F0"/>
    <w:rsid w:val="00CD0E5B"/>
    <w:rsid w:val="00CD0FE9"/>
    <w:rsid w:val="00CD396E"/>
    <w:rsid w:val="00CD5104"/>
    <w:rsid w:val="00CD6046"/>
    <w:rsid w:val="00CE06A5"/>
    <w:rsid w:val="00CE202E"/>
    <w:rsid w:val="00CE2229"/>
    <w:rsid w:val="00CE374E"/>
    <w:rsid w:val="00CE6A3A"/>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22B95"/>
    <w:rsid w:val="00D26C7B"/>
    <w:rsid w:val="00D31439"/>
    <w:rsid w:val="00D33677"/>
    <w:rsid w:val="00D34934"/>
    <w:rsid w:val="00D373EC"/>
    <w:rsid w:val="00D4180D"/>
    <w:rsid w:val="00D41BC7"/>
    <w:rsid w:val="00D42875"/>
    <w:rsid w:val="00D42B44"/>
    <w:rsid w:val="00D42D36"/>
    <w:rsid w:val="00D44A14"/>
    <w:rsid w:val="00D47738"/>
    <w:rsid w:val="00D51A9B"/>
    <w:rsid w:val="00D51D95"/>
    <w:rsid w:val="00D53A1C"/>
    <w:rsid w:val="00D53EC6"/>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29C9"/>
    <w:rsid w:val="00D941E0"/>
    <w:rsid w:val="00D95840"/>
    <w:rsid w:val="00DA554C"/>
    <w:rsid w:val="00DA58F0"/>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5C6C"/>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375A"/>
    <w:rsid w:val="00E66D8F"/>
    <w:rsid w:val="00E6742D"/>
    <w:rsid w:val="00E71707"/>
    <w:rsid w:val="00E71EF1"/>
    <w:rsid w:val="00E7309C"/>
    <w:rsid w:val="00E731C6"/>
    <w:rsid w:val="00E740C4"/>
    <w:rsid w:val="00E74686"/>
    <w:rsid w:val="00E74750"/>
    <w:rsid w:val="00E76686"/>
    <w:rsid w:val="00E80520"/>
    <w:rsid w:val="00E81BD0"/>
    <w:rsid w:val="00E83C98"/>
    <w:rsid w:val="00E840FE"/>
    <w:rsid w:val="00E84DBD"/>
    <w:rsid w:val="00E879C6"/>
    <w:rsid w:val="00E9128A"/>
    <w:rsid w:val="00E91C15"/>
    <w:rsid w:val="00E9432E"/>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621"/>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04B0F"/>
    <w:rsid w:val="00F1013F"/>
    <w:rsid w:val="00F10A99"/>
    <w:rsid w:val="00F138A2"/>
    <w:rsid w:val="00F154EB"/>
    <w:rsid w:val="00F20632"/>
    <w:rsid w:val="00F23738"/>
    <w:rsid w:val="00F2392E"/>
    <w:rsid w:val="00F30846"/>
    <w:rsid w:val="00F30878"/>
    <w:rsid w:val="00F30CAB"/>
    <w:rsid w:val="00F3167D"/>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1210"/>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HeaderChar">
    <w:name w:val="Header Char"/>
    <w:basedOn w:val="DefaultParagraphFont"/>
    <w:link w:val="Header"/>
    <w:uiPriority w:val="99"/>
    <w:rsid w:val="00AF21AE"/>
    <w:rPr>
      <w:rFonts w:ascii="Arial" w:hAnsi="Arial"/>
      <w:sz w:val="22"/>
      <w:szCs w:val="24"/>
    </w:rPr>
  </w:style>
  <w:style w:type="character" w:customStyle="1" w:styleId="EndnoteTextChar">
    <w:name w:val="Endnote Text Char"/>
    <w:basedOn w:val="DefaultParagraphFont"/>
    <w:link w:val="EndnoteText"/>
    <w:rsid w:val="00AE4212"/>
    <w:rPr>
      <w:rFonts w:ascii="Arial" w:hAnsi="Arial"/>
    </w:rPr>
  </w:style>
  <w:style w:type="paragraph" w:styleId="ListParagraph">
    <w:name w:val="List Paragraph"/>
    <w:basedOn w:val="Normal"/>
    <w:uiPriority w:val="34"/>
    <w:qFormat/>
    <w:rsid w:val="00064B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HeaderChar">
    <w:name w:val="Header Char"/>
    <w:basedOn w:val="DefaultParagraphFont"/>
    <w:link w:val="Header"/>
    <w:uiPriority w:val="99"/>
    <w:rsid w:val="00AF21AE"/>
    <w:rPr>
      <w:rFonts w:ascii="Arial" w:hAnsi="Arial"/>
      <w:sz w:val="22"/>
      <w:szCs w:val="24"/>
    </w:rPr>
  </w:style>
  <w:style w:type="character" w:customStyle="1" w:styleId="EndnoteTextChar">
    <w:name w:val="Endnote Text Char"/>
    <w:basedOn w:val="DefaultParagraphFont"/>
    <w:link w:val="EndnoteText"/>
    <w:rsid w:val="00AE4212"/>
    <w:rPr>
      <w:rFonts w:ascii="Arial" w:hAnsi="Arial"/>
    </w:rPr>
  </w:style>
  <w:style w:type="paragraph" w:styleId="ListParagraph">
    <w:name w:val="List Paragraph"/>
    <w:basedOn w:val="Normal"/>
    <w:uiPriority w:val="34"/>
    <w:qFormat/>
    <w:rsid w:val="00064B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wmf"/><Relationship Id="rId39" Type="http://schemas.openxmlformats.org/officeDocument/2006/relationships/oleObject" Target="embeddings/oleObject8.bin"/><Relationship Id="rId21" Type="http://schemas.openxmlformats.org/officeDocument/2006/relationships/header" Target="header5.xml"/><Relationship Id="rId34" Type="http://schemas.openxmlformats.org/officeDocument/2006/relationships/image" Target="media/image7.wmf"/><Relationship Id="rId42" Type="http://schemas.openxmlformats.org/officeDocument/2006/relationships/image" Target="media/image11.wmf"/><Relationship Id="rId47" Type="http://schemas.openxmlformats.org/officeDocument/2006/relationships/oleObject" Target="embeddings/oleObject12.bin"/><Relationship Id="rId50" Type="http://schemas.openxmlformats.org/officeDocument/2006/relationships/oleObject" Target="embeddings/oleObject14.bin"/><Relationship Id="rId55" Type="http://schemas.openxmlformats.org/officeDocument/2006/relationships/oleObject" Target="embeddings/oleObject17.bin"/><Relationship Id="rId63" Type="http://schemas.openxmlformats.org/officeDocument/2006/relationships/image" Target="media/image20.wmf"/><Relationship Id="rId68" Type="http://schemas.openxmlformats.org/officeDocument/2006/relationships/oleObject" Target="embeddings/oleObject24.bin"/><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2.wmf"/><Relationship Id="rId32" Type="http://schemas.openxmlformats.org/officeDocument/2006/relationships/image" Target="media/image6.wmf"/><Relationship Id="rId37" Type="http://schemas.openxmlformats.org/officeDocument/2006/relationships/oleObject" Target="embeddings/oleObject7.bin"/><Relationship Id="rId40" Type="http://schemas.openxmlformats.org/officeDocument/2006/relationships/image" Target="media/image10.wmf"/><Relationship Id="rId45" Type="http://schemas.openxmlformats.org/officeDocument/2006/relationships/oleObject" Target="embeddings/oleObject11.bin"/><Relationship Id="rId53" Type="http://schemas.openxmlformats.org/officeDocument/2006/relationships/image" Target="media/image16.wmf"/><Relationship Id="rId58" Type="http://schemas.openxmlformats.org/officeDocument/2006/relationships/image" Target="media/image18.wmf"/><Relationship Id="rId66" Type="http://schemas.openxmlformats.org/officeDocument/2006/relationships/oleObject" Target="embeddings/oleObject23.bin"/><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4.wmf"/><Relationship Id="rId36" Type="http://schemas.openxmlformats.org/officeDocument/2006/relationships/image" Target="media/image8.wmf"/><Relationship Id="rId49" Type="http://schemas.openxmlformats.org/officeDocument/2006/relationships/image" Target="media/image14.wmf"/><Relationship Id="rId57" Type="http://schemas.openxmlformats.org/officeDocument/2006/relationships/oleObject" Target="embeddings/oleObject18.bin"/><Relationship Id="rId61" Type="http://schemas.openxmlformats.org/officeDocument/2006/relationships/image" Target="media/image19.w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4.bin"/><Relationship Id="rId44" Type="http://schemas.openxmlformats.org/officeDocument/2006/relationships/image" Target="media/image12.wmf"/><Relationship Id="rId52" Type="http://schemas.openxmlformats.org/officeDocument/2006/relationships/oleObject" Target="embeddings/oleObject15.bin"/><Relationship Id="rId60" Type="http://schemas.openxmlformats.org/officeDocument/2006/relationships/oleObject" Target="embeddings/oleObject20.bin"/><Relationship Id="rId65" Type="http://schemas.openxmlformats.org/officeDocument/2006/relationships/image" Target="media/image21.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5.wmf"/><Relationship Id="rId35" Type="http://schemas.openxmlformats.org/officeDocument/2006/relationships/oleObject" Target="embeddings/oleObject6.bin"/><Relationship Id="rId43" Type="http://schemas.openxmlformats.org/officeDocument/2006/relationships/oleObject" Target="embeddings/oleObject10.bin"/><Relationship Id="rId48" Type="http://schemas.openxmlformats.org/officeDocument/2006/relationships/oleObject" Target="embeddings/oleObject13.bin"/><Relationship Id="rId56" Type="http://schemas.openxmlformats.org/officeDocument/2006/relationships/image" Target="media/image17.wmf"/><Relationship Id="rId64" Type="http://schemas.openxmlformats.org/officeDocument/2006/relationships/oleObject" Target="embeddings/oleObject22.bin"/><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image" Target="media/image15.wmf"/><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9.wmf"/><Relationship Id="rId46" Type="http://schemas.openxmlformats.org/officeDocument/2006/relationships/image" Target="media/image13.wmf"/><Relationship Id="rId59" Type="http://schemas.openxmlformats.org/officeDocument/2006/relationships/oleObject" Target="embeddings/oleObject19.bin"/><Relationship Id="rId67" Type="http://schemas.openxmlformats.org/officeDocument/2006/relationships/image" Target="media/image22.wmf"/><Relationship Id="rId20" Type="http://schemas.openxmlformats.org/officeDocument/2006/relationships/footer" Target="footer5.xml"/><Relationship Id="rId41" Type="http://schemas.openxmlformats.org/officeDocument/2006/relationships/oleObject" Target="embeddings/oleObject9.bin"/><Relationship Id="rId54" Type="http://schemas.openxmlformats.org/officeDocument/2006/relationships/oleObject" Target="embeddings/oleObject16.bin"/><Relationship Id="rId62" Type="http://schemas.openxmlformats.org/officeDocument/2006/relationships/oleObject" Target="embeddings/oleObject21.bin"/><Relationship Id="rId70"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DEER2011/download/DEER2011_NTGR_2012-05-16.xls" TargetMode="External"/><Relationship Id="rId2" Type="http://schemas.openxmlformats.org/officeDocument/2006/relationships/hyperlink" Target="http://www.deeresources.com/index.php?option=com_content&amp;view=article&amp;id=68&amp;Itemid=60" TargetMode="External"/><Relationship Id="rId1" Type="http://schemas.openxmlformats.org/officeDocument/2006/relationships/hyperlink" Target="http://www.deeresources.com/index.php?option=com_content&amp;view=article&amp;id=68&amp;Itemid=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02C9F62B-BA9F-4440-92C2-B2A3EF9E31BE}">
  <ds:schemaRefs>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1A98F8E-A418-46B5-A1E7-B63AC2E72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22</Pages>
  <Words>5337</Words>
  <Characters>30421</Characters>
  <Application>Microsoft Office Word</Application>
  <DocSecurity>4</DocSecurity>
  <Lines>253</Lines>
  <Paragraphs>71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35687</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2014-06-10T15:49:00Z</cp:lastPrinted>
  <dcterms:created xsi:type="dcterms:W3CDTF">2014-06-23T20:03:00Z</dcterms:created>
  <dcterms:modified xsi:type="dcterms:W3CDTF">2014-06-23T20:03:00Z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