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B551A8" w:rsidRDefault="00DA690B" w:rsidP="00DA690B">
      <w:pPr>
        <w:jc w:val="right"/>
        <w:rPr>
          <w:rFonts w:asciiTheme="minorHAnsi" w:hAnsiTheme="minorHAnsi" w:cstheme="minorHAnsi"/>
          <w:b/>
          <w:sz w:val="48"/>
          <w:szCs w:val="48"/>
        </w:rPr>
      </w:pPr>
      <w:bookmarkStart w:id="0" w:name="_Toc153189646"/>
      <w:bookmarkStart w:id="1" w:name="_Toc214003082"/>
      <w:r w:rsidRPr="00B551A8">
        <w:rPr>
          <w:rFonts w:asciiTheme="minorHAnsi" w:hAnsiTheme="minorHAnsi" w:cstheme="minorHAnsi"/>
          <w:b/>
          <w:sz w:val="48"/>
          <w:szCs w:val="48"/>
        </w:rPr>
        <w:t xml:space="preserve">Work Paper </w:t>
      </w:r>
      <w:bookmarkEnd w:id="0"/>
      <w:r w:rsidR="00B26B83" w:rsidRPr="00B551A8">
        <w:rPr>
          <w:rFonts w:asciiTheme="minorHAnsi" w:hAnsiTheme="minorHAnsi" w:cstheme="minorHAnsi"/>
          <w:b/>
          <w:sz w:val="48"/>
          <w:szCs w:val="48"/>
        </w:rPr>
        <w:t>SCE</w:t>
      </w:r>
      <w:r w:rsidR="00185B44" w:rsidRPr="00B551A8">
        <w:rPr>
          <w:rFonts w:asciiTheme="minorHAnsi" w:hAnsiTheme="minorHAnsi" w:cstheme="minorHAnsi"/>
          <w:b/>
          <w:sz w:val="48"/>
          <w:szCs w:val="48"/>
        </w:rPr>
        <w:t>13</w:t>
      </w:r>
      <w:r w:rsidR="00D615B0" w:rsidRPr="00B551A8">
        <w:rPr>
          <w:rFonts w:asciiTheme="minorHAnsi" w:hAnsiTheme="minorHAnsi" w:cstheme="minorHAnsi"/>
          <w:b/>
          <w:sz w:val="48"/>
          <w:szCs w:val="48"/>
        </w:rPr>
        <w:t>CC0</w:t>
      </w:r>
      <w:r w:rsidR="001E18BE" w:rsidRPr="00B551A8">
        <w:rPr>
          <w:rFonts w:asciiTheme="minorHAnsi" w:hAnsiTheme="minorHAnsi" w:cstheme="minorHAnsi"/>
          <w:b/>
          <w:sz w:val="48"/>
          <w:szCs w:val="48"/>
        </w:rPr>
        <w:t>0</w:t>
      </w:r>
      <w:r w:rsidR="00AB7554">
        <w:rPr>
          <w:rFonts w:asciiTheme="minorHAnsi" w:hAnsiTheme="minorHAnsi" w:cstheme="minorHAnsi"/>
          <w:b/>
          <w:sz w:val="48"/>
          <w:szCs w:val="48"/>
        </w:rPr>
        <w:t>4</w:t>
      </w:r>
    </w:p>
    <w:p w:rsidR="00DA690B" w:rsidRPr="00B551A8" w:rsidRDefault="00DA690B" w:rsidP="00DA690B">
      <w:pPr>
        <w:jc w:val="right"/>
        <w:rPr>
          <w:rFonts w:asciiTheme="minorHAnsi" w:hAnsiTheme="minorHAnsi" w:cstheme="minorHAnsi"/>
          <w:b/>
          <w:sz w:val="48"/>
          <w:szCs w:val="48"/>
        </w:rPr>
      </w:pPr>
      <w:bookmarkStart w:id="2" w:name="_Toc153189647"/>
      <w:r w:rsidRPr="00B551A8">
        <w:rPr>
          <w:rFonts w:asciiTheme="minorHAnsi" w:hAnsiTheme="minorHAnsi" w:cstheme="minorHAnsi"/>
          <w:b/>
          <w:sz w:val="48"/>
          <w:szCs w:val="48"/>
        </w:rPr>
        <w:t>Revision</w:t>
      </w:r>
      <w:bookmarkEnd w:id="2"/>
      <w:r w:rsidRPr="00B551A8">
        <w:rPr>
          <w:rFonts w:asciiTheme="minorHAnsi" w:hAnsiTheme="minorHAnsi" w:cstheme="minorHAnsi"/>
          <w:b/>
          <w:sz w:val="48"/>
          <w:szCs w:val="48"/>
        </w:rPr>
        <w:t xml:space="preserve"> </w:t>
      </w:r>
      <w:r w:rsidR="00185B44" w:rsidRPr="00B551A8">
        <w:rPr>
          <w:rFonts w:asciiTheme="minorHAnsi" w:hAnsiTheme="minorHAnsi" w:cstheme="minorHAnsi"/>
          <w:b/>
          <w:sz w:val="48"/>
          <w:szCs w:val="48"/>
        </w:rPr>
        <w:t>1</w:t>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pBdr>
          <w:bottom w:val="single" w:sz="4" w:space="1" w:color="auto"/>
        </w:pBdr>
        <w:rPr>
          <w:rFonts w:asciiTheme="minorHAnsi" w:hAnsiTheme="minorHAnsi" w:cstheme="minorHAnsi"/>
          <w:b/>
          <w:sz w:val="36"/>
          <w:szCs w:val="36"/>
        </w:rPr>
      </w:pPr>
      <w:r w:rsidRPr="00B551A8">
        <w:rPr>
          <w:rFonts w:asciiTheme="minorHAnsi" w:hAnsiTheme="minorHAnsi" w:cstheme="minorHAnsi"/>
          <w:b/>
          <w:sz w:val="36"/>
          <w:szCs w:val="36"/>
        </w:rPr>
        <w:t>Southern California Edison Company</w:t>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9D0753" w:rsidP="009D0753">
      <w:pPr>
        <w:tabs>
          <w:tab w:val="left" w:pos="8190"/>
        </w:tabs>
        <w:rPr>
          <w:rFonts w:asciiTheme="minorHAnsi" w:hAnsiTheme="minorHAnsi" w:cstheme="minorHAnsi"/>
        </w:rPr>
      </w:pPr>
      <w:r w:rsidRPr="00B551A8">
        <w:rPr>
          <w:rFonts w:asciiTheme="minorHAnsi" w:hAnsiTheme="minorHAnsi" w:cstheme="minorHAnsi"/>
        </w:rPr>
        <w:tab/>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517A38" w:rsidP="00DA690B">
      <w:pPr>
        <w:rPr>
          <w:rFonts w:asciiTheme="minorHAnsi" w:hAnsiTheme="minorHAnsi" w:cstheme="minorHAnsi"/>
          <w:b/>
          <w:sz w:val="72"/>
          <w:szCs w:val="72"/>
        </w:rPr>
      </w:pPr>
      <w:r w:rsidRPr="00B551A8">
        <w:rPr>
          <w:rFonts w:asciiTheme="minorHAnsi" w:hAnsiTheme="minorHAnsi" w:cstheme="minorHAnsi"/>
          <w:b/>
          <w:sz w:val="72"/>
          <w:szCs w:val="72"/>
        </w:rPr>
        <w:t xml:space="preserve">Commercial </w:t>
      </w:r>
      <w:r w:rsidR="001E18BE" w:rsidRPr="00B551A8">
        <w:rPr>
          <w:rFonts w:asciiTheme="minorHAnsi" w:hAnsiTheme="minorHAnsi" w:cstheme="minorHAnsi"/>
          <w:b/>
          <w:sz w:val="72"/>
          <w:szCs w:val="72"/>
        </w:rPr>
        <w:t>Electric</w:t>
      </w:r>
      <w:r w:rsidR="00185B44" w:rsidRPr="00B551A8">
        <w:rPr>
          <w:rFonts w:asciiTheme="minorHAnsi" w:hAnsiTheme="minorHAnsi" w:cstheme="minorHAnsi"/>
          <w:b/>
          <w:sz w:val="72"/>
          <w:szCs w:val="72"/>
        </w:rPr>
        <w:t xml:space="preserve"> </w:t>
      </w:r>
      <w:r w:rsidR="00AB7554">
        <w:rPr>
          <w:rFonts w:asciiTheme="minorHAnsi" w:hAnsiTheme="minorHAnsi" w:cstheme="minorHAnsi"/>
          <w:b/>
          <w:sz w:val="72"/>
          <w:szCs w:val="72"/>
        </w:rPr>
        <w:t>Fryers</w:t>
      </w:r>
    </w:p>
    <w:p w:rsidR="00DA690B" w:rsidRPr="00B551A8" w:rsidRDefault="00DA690B" w:rsidP="00DA690B">
      <w:pPr>
        <w:pStyle w:val="reminders0"/>
        <w:rPr>
          <w:rFonts w:asciiTheme="minorHAnsi" w:hAnsiTheme="minorHAnsi" w:cstheme="minorHAnsi"/>
          <w:color w:val="auto"/>
          <w:sz w:val="22"/>
          <w:szCs w:val="22"/>
        </w:rPr>
      </w:pPr>
    </w:p>
    <w:p w:rsidR="00DA690B" w:rsidRPr="00B551A8" w:rsidRDefault="00DA690B" w:rsidP="00EB34FC">
      <w:pPr>
        <w:pStyle w:val="reminders0"/>
        <w:rPr>
          <w:rFonts w:asciiTheme="minorHAnsi" w:hAnsiTheme="minorHAnsi" w:cstheme="minorHAnsi"/>
          <w:color w:val="auto"/>
          <w:sz w:val="22"/>
          <w:szCs w:val="22"/>
        </w:rPr>
      </w:pPr>
    </w:p>
    <w:p w:rsidR="00EB34FC" w:rsidRPr="00B551A8" w:rsidRDefault="00EB34FC" w:rsidP="00EB34FC">
      <w:pPr>
        <w:rPr>
          <w:rFonts w:asciiTheme="minorHAnsi" w:hAnsiTheme="minorHAnsi" w:cstheme="minorHAnsi"/>
          <w:sz w:val="22"/>
          <w:szCs w:val="22"/>
        </w:rPr>
      </w:pPr>
    </w:p>
    <w:p w:rsidR="00EB34FC" w:rsidRPr="00B551A8" w:rsidRDefault="00EB34FC" w:rsidP="00DA690B">
      <w:pPr>
        <w:rPr>
          <w:rFonts w:asciiTheme="minorHAnsi" w:hAnsiTheme="minorHAnsi" w:cstheme="minorHAnsi"/>
          <w:sz w:val="22"/>
          <w:szCs w:val="22"/>
        </w:rPr>
        <w:sectPr w:rsidR="00EB34FC" w:rsidRPr="00B551A8">
          <w:footerReference w:type="default" r:id="rId9"/>
          <w:pgSz w:w="12240" w:h="15840"/>
          <w:pgMar w:top="1440" w:right="1440" w:bottom="1440" w:left="1440" w:header="720" w:footer="720" w:gutter="0"/>
          <w:cols w:space="720"/>
          <w:docGrid w:linePitch="360"/>
        </w:sectPr>
      </w:pPr>
    </w:p>
    <w:p w:rsidR="00290ED8" w:rsidRPr="00B551A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B551A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B551A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B551A8" w:rsidRDefault="00AC5309" w:rsidP="009824E9">
            <w:pPr>
              <w:rPr>
                <w:rStyle w:val="Strong"/>
                <w:rFonts w:asciiTheme="minorHAnsi" w:hAnsiTheme="minorHAnsi"/>
                <w:b/>
                <w:sz w:val="20"/>
                <w:szCs w:val="20"/>
              </w:rPr>
            </w:pPr>
            <w:r w:rsidRPr="00B551A8">
              <w:rPr>
                <w:rStyle w:val="Strong"/>
                <w:rFonts w:asciiTheme="minorHAnsi" w:hAnsiTheme="minorHAnsi"/>
                <w:b/>
                <w:sz w:val="20"/>
                <w:szCs w:val="20"/>
              </w:rPr>
              <w:t>Applicable Measure Codes:</w:t>
            </w:r>
          </w:p>
        </w:tc>
        <w:tc>
          <w:tcPr>
            <w:tcW w:w="6030" w:type="dxa"/>
          </w:tcPr>
          <w:p w:rsidR="00517A38" w:rsidRPr="00B551A8" w:rsidRDefault="001E18BE" w:rsidP="00AB7554">
            <w:pPr>
              <w:rPr>
                <w:rFonts w:asciiTheme="minorHAnsi" w:hAnsiTheme="minorHAnsi" w:cs="Arial"/>
                <w:b w:val="0"/>
                <w:bCs w:val="0"/>
                <w:sz w:val="20"/>
                <w:szCs w:val="20"/>
              </w:rPr>
            </w:pPr>
            <w:r w:rsidRPr="00B551A8">
              <w:rPr>
                <w:rFonts w:asciiTheme="minorHAnsi" w:hAnsiTheme="minorHAnsi" w:cs="Arial"/>
                <w:b w:val="0"/>
                <w:bCs w:val="0"/>
                <w:sz w:val="20"/>
                <w:szCs w:val="20"/>
              </w:rPr>
              <w:t>FS-</w:t>
            </w:r>
            <w:r w:rsidR="00AB7554">
              <w:rPr>
                <w:rFonts w:asciiTheme="minorHAnsi" w:hAnsiTheme="minorHAnsi" w:cs="Arial"/>
                <w:b w:val="0"/>
                <w:bCs w:val="0"/>
                <w:sz w:val="20"/>
                <w:szCs w:val="20"/>
              </w:rPr>
              <w:t>57892</w:t>
            </w:r>
          </w:p>
        </w:tc>
      </w:tr>
      <w:tr w:rsidR="00670049"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670049" w:rsidRPr="00B551A8" w:rsidRDefault="00670049" w:rsidP="009824E9">
            <w:pPr>
              <w:rPr>
                <w:rStyle w:val="Strong"/>
                <w:rFonts w:asciiTheme="minorHAnsi" w:hAnsiTheme="minorHAnsi"/>
                <w:sz w:val="20"/>
                <w:szCs w:val="20"/>
              </w:rPr>
            </w:pPr>
            <w:r w:rsidRPr="00B551A8">
              <w:rPr>
                <w:rStyle w:val="Strong"/>
                <w:rFonts w:asciiTheme="minorHAnsi" w:hAnsiTheme="minorHAnsi"/>
                <w:sz w:val="20"/>
                <w:szCs w:val="20"/>
              </w:rPr>
              <w:t xml:space="preserve">Measure Description: </w:t>
            </w:r>
          </w:p>
        </w:tc>
        <w:tc>
          <w:tcPr>
            <w:tcW w:w="6030" w:type="dxa"/>
          </w:tcPr>
          <w:p w:rsidR="00670049" w:rsidRPr="00B551A8" w:rsidRDefault="00670049" w:rsidP="00AB7554">
            <w:pPr>
              <w:rPr>
                <w:rFonts w:asciiTheme="minorHAnsi" w:hAnsiTheme="minorHAnsi" w:cs="Arial"/>
                <w:sz w:val="20"/>
                <w:szCs w:val="20"/>
              </w:rPr>
            </w:pPr>
            <w:r w:rsidRPr="00B551A8">
              <w:rPr>
                <w:rFonts w:asciiTheme="minorHAnsi" w:hAnsiTheme="minorHAnsi" w:cs="Arial"/>
                <w:sz w:val="20"/>
                <w:szCs w:val="20"/>
              </w:rPr>
              <w:t>Energy efficient electric</w:t>
            </w:r>
            <w:r w:rsidR="00AB7554">
              <w:rPr>
                <w:rFonts w:asciiTheme="minorHAnsi" w:hAnsiTheme="minorHAnsi" w:cs="Arial"/>
                <w:sz w:val="20"/>
                <w:szCs w:val="20"/>
              </w:rPr>
              <w:t xml:space="preserve"> fryer</w:t>
            </w:r>
          </w:p>
        </w:tc>
      </w:tr>
      <w:tr w:rsidR="0067004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670049" w:rsidRPr="00B551A8" w:rsidRDefault="00670049" w:rsidP="009824E9">
            <w:pPr>
              <w:rPr>
                <w:rStyle w:val="Strong"/>
                <w:rFonts w:asciiTheme="minorHAnsi" w:hAnsiTheme="minorHAnsi"/>
                <w:sz w:val="20"/>
                <w:szCs w:val="20"/>
              </w:rPr>
            </w:pPr>
            <w:r w:rsidRPr="00B551A8">
              <w:rPr>
                <w:rStyle w:val="Strong"/>
                <w:rFonts w:asciiTheme="minorHAnsi" w:hAnsiTheme="minorHAnsi"/>
                <w:sz w:val="20"/>
                <w:szCs w:val="20"/>
              </w:rPr>
              <w:t>Base Case Description:</w:t>
            </w:r>
          </w:p>
        </w:tc>
        <w:tc>
          <w:tcPr>
            <w:tcW w:w="6030" w:type="dxa"/>
          </w:tcPr>
          <w:p w:rsidR="00670049" w:rsidRPr="00B551A8" w:rsidRDefault="00670049" w:rsidP="00AB7554">
            <w:pPr>
              <w:rPr>
                <w:rFonts w:asciiTheme="minorHAnsi" w:hAnsiTheme="minorHAnsi" w:cs="Arial"/>
                <w:sz w:val="20"/>
                <w:szCs w:val="20"/>
              </w:rPr>
            </w:pPr>
            <w:r w:rsidRPr="00B551A8">
              <w:rPr>
                <w:rFonts w:asciiTheme="minorHAnsi" w:hAnsiTheme="minorHAnsi" w:cs="Arial"/>
                <w:sz w:val="20"/>
                <w:szCs w:val="20"/>
              </w:rPr>
              <w:t xml:space="preserve">Standard efficiency electric </w:t>
            </w:r>
            <w:r w:rsidR="00AB7554">
              <w:rPr>
                <w:rFonts w:asciiTheme="minorHAnsi" w:hAnsiTheme="minorHAnsi" w:cs="Arial"/>
                <w:sz w:val="20"/>
                <w:szCs w:val="20"/>
              </w:rPr>
              <w:t>fryer</w:t>
            </w:r>
          </w:p>
        </w:tc>
      </w:tr>
      <w:tr w:rsidR="00D36798" w:rsidRPr="00B551A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B551A8" w:rsidRDefault="00D36798" w:rsidP="00F76E7A">
            <w:pPr>
              <w:rPr>
                <w:rStyle w:val="Strong"/>
                <w:rFonts w:asciiTheme="minorHAnsi" w:hAnsiTheme="minorHAnsi"/>
                <w:sz w:val="20"/>
                <w:szCs w:val="20"/>
              </w:rPr>
            </w:pPr>
            <w:r w:rsidRPr="00B551A8">
              <w:rPr>
                <w:rStyle w:val="Strong"/>
                <w:rFonts w:asciiTheme="minorHAnsi" w:hAnsiTheme="minorHAnsi"/>
                <w:sz w:val="20"/>
                <w:szCs w:val="20"/>
              </w:rPr>
              <w:t xml:space="preserve">Energy Impact Common Units: </w:t>
            </w:r>
          </w:p>
        </w:tc>
        <w:tc>
          <w:tcPr>
            <w:tcW w:w="6030" w:type="dxa"/>
          </w:tcPr>
          <w:p w:rsidR="00D36798" w:rsidRPr="00B551A8" w:rsidRDefault="001A5C35" w:rsidP="001E18BE">
            <w:pPr>
              <w:rPr>
                <w:rFonts w:asciiTheme="minorHAnsi" w:hAnsiTheme="minorHAnsi" w:cs="Arial"/>
                <w:sz w:val="20"/>
                <w:szCs w:val="20"/>
              </w:rPr>
            </w:pPr>
            <w:r w:rsidRPr="00B551A8">
              <w:rPr>
                <w:rFonts w:asciiTheme="minorHAnsi" w:hAnsiTheme="minorHAnsi" w:cs="Arial"/>
                <w:sz w:val="20"/>
                <w:szCs w:val="20"/>
              </w:rPr>
              <w:t>Unit</w:t>
            </w:r>
          </w:p>
        </w:tc>
      </w:tr>
      <w:tr w:rsidR="00290ED8"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1"/>
                <w:rFonts w:asciiTheme="minorHAnsi" w:hAnsiTheme="minorHAnsi"/>
                <w:sz w:val="20"/>
                <w:szCs w:val="20"/>
              </w:rPr>
            </w:pPr>
            <w:r w:rsidRPr="00B551A8">
              <w:rPr>
                <w:rStyle w:val="Strong"/>
                <w:rFonts w:asciiTheme="minorHAnsi" w:hAnsiTheme="minorHAnsi"/>
                <w:sz w:val="20"/>
                <w:szCs w:val="20"/>
              </w:rPr>
              <w:t>Energy Savings :</w:t>
            </w:r>
          </w:p>
        </w:tc>
        <w:tc>
          <w:tcPr>
            <w:tcW w:w="6030" w:type="dxa"/>
          </w:tcPr>
          <w:p w:rsidR="00290ED8" w:rsidRPr="00B551A8" w:rsidRDefault="00D36798" w:rsidP="00AC530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Gross Measure Cost ($/unit)</w:t>
            </w:r>
          </w:p>
        </w:tc>
        <w:tc>
          <w:tcPr>
            <w:tcW w:w="6030" w:type="dxa"/>
          </w:tcPr>
          <w:p w:rsidR="00290ED8" w:rsidRPr="00B551A8" w:rsidRDefault="00D36798" w:rsidP="009824E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AC530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Measure Incremental Cost ($/unit): </w:t>
            </w:r>
          </w:p>
        </w:tc>
        <w:tc>
          <w:tcPr>
            <w:tcW w:w="6030" w:type="dxa"/>
          </w:tcPr>
          <w:p w:rsidR="00290ED8" w:rsidRPr="00B551A8" w:rsidRDefault="00D36798" w:rsidP="009824E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Effective Useful Life (years): </w:t>
            </w:r>
          </w:p>
        </w:tc>
        <w:tc>
          <w:tcPr>
            <w:tcW w:w="6030" w:type="dxa"/>
          </w:tcPr>
          <w:p w:rsidR="00290ED8" w:rsidRPr="00B551A8" w:rsidRDefault="00670049" w:rsidP="00AB7554">
            <w:pPr>
              <w:rPr>
                <w:rFonts w:asciiTheme="minorHAnsi" w:hAnsiTheme="minorHAnsi" w:cstheme="minorHAnsi"/>
                <w:sz w:val="20"/>
                <w:szCs w:val="20"/>
              </w:rPr>
            </w:pPr>
            <w:r w:rsidRPr="00B551A8">
              <w:rPr>
                <w:rFonts w:asciiTheme="minorHAnsi" w:hAnsiTheme="minorHAnsi" w:cstheme="minorHAnsi"/>
                <w:sz w:val="20"/>
                <w:szCs w:val="20"/>
              </w:rPr>
              <w:t>Cook-Elec</w:t>
            </w:r>
            <w:r w:rsidR="00AB7554">
              <w:rPr>
                <w:rFonts w:asciiTheme="minorHAnsi" w:hAnsiTheme="minorHAnsi" w:cstheme="minorHAnsi"/>
                <w:sz w:val="20"/>
                <w:szCs w:val="20"/>
              </w:rPr>
              <w:t>Fryer</w:t>
            </w:r>
            <w:r w:rsidR="00290ED8" w:rsidRPr="00B551A8">
              <w:rPr>
                <w:rFonts w:asciiTheme="minorHAnsi" w:hAnsiTheme="minorHAnsi" w:cs="Arial"/>
                <w:sz w:val="20"/>
                <w:szCs w:val="20"/>
              </w:rPr>
              <w:t xml:space="preserve">: </w:t>
            </w:r>
            <w:r w:rsidR="001A5C35" w:rsidRPr="00B551A8">
              <w:rPr>
                <w:rFonts w:asciiTheme="minorHAnsi" w:hAnsiTheme="minorHAnsi" w:cs="Arial"/>
                <w:sz w:val="20"/>
                <w:szCs w:val="20"/>
              </w:rPr>
              <w:t>12 years</w:t>
            </w:r>
          </w:p>
        </w:tc>
      </w:tr>
      <w:tr w:rsidR="00AC530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Measure Application Type:</w:t>
            </w:r>
          </w:p>
        </w:tc>
        <w:tc>
          <w:tcPr>
            <w:tcW w:w="6030" w:type="dxa"/>
          </w:tcPr>
          <w:p w:rsidR="00290ED8" w:rsidRPr="00B551A8" w:rsidRDefault="001A5C35" w:rsidP="001A5C35">
            <w:pPr>
              <w:rPr>
                <w:rFonts w:asciiTheme="minorHAnsi" w:hAnsiTheme="minorHAnsi" w:cs="Arial"/>
                <w:sz w:val="20"/>
                <w:szCs w:val="20"/>
              </w:rPr>
            </w:pPr>
            <w:r w:rsidRPr="00B551A8">
              <w:rPr>
                <w:rFonts w:asciiTheme="minorHAnsi" w:hAnsiTheme="minorHAnsi" w:cs="Arial"/>
                <w:sz w:val="20"/>
                <w:szCs w:val="20"/>
              </w:rPr>
              <w:t>Replace on Burnout (ROB)</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Net-to-Gross Ratios: </w:t>
            </w:r>
          </w:p>
        </w:tc>
        <w:tc>
          <w:tcPr>
            <w:tcW w:w="6030" w:type="dxa"/>
          </w:tcPr>
          <w:p w:rsidR="00517A38" w:rsidRPr="00B551A8" w:rsidRDefault="001A5C35" w:rsidP="00517A38">
            <w:pPr>
              <w:rPr>
                <w:rFonts w:asciiTheme="minorHAnsi" w:hAnsiTheme="minorHAnsi" w:cs="Arial"/>
                <w:sz w:val="20"/>
                <w:szCs w:val="20"/>
              </w:rPr>
            </w:pPr>
            <w:r w:rsidRPr="00B551A8">
              <w:rPr>
                <w:rFonts w:asciiTheme="minorHAnsi" w:hAnsiTheme="minorHAnsi" w:cs="Arial"/>
                <w:sz w:val="20"/>
                <w:szCs w:val="20"/>
              </w:rPr>
              <w:t>Com-Default&gt;2yrs: 0.6</w:t>
            </w:r>
          </w:p>
          <w:p w:rsidR="00290ED8" w:rsidRPr="00B551A8" w:rsidRDefault="00290ED8" w:rsidP="00517A38">
            <w:pPr>
              <w:rPr>
                <w:rFonts w:asciiTheme="minorHAnsi" w:hAnsiTheme="minorHAnsi" w:cs="Arial"/>
                <w:sz w:val="20"/>
                <w:szCs w:val="20"/>
              </w:rPr>
            </w:pPr>
          </w:p>
        </w:tc>
      </w:tr>
      <w:tr w:rsidR="00290ED8"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Important Comments:</w:t>
            </w:r>
          </w:p>
        </w:tc>
        <w:tc>
          <w:tcPr>
            <w:tcW w:w="6030" w:type="dxa"/>
          </w:tcPr>
          <w:p w:rsidR="00290ED8" w:rsidRPr="00B551A8" w:rsidRDefault="00A84127" w:rsidP="00317EB0">
            <w:pPr>
              <w:rPr>
                <w:rFonts w:asciiTheme="minorHAnsi" w:hAnsiTheme="minorHAnsi" w:cs="Arial"/>
                <w:sz w:val="20"/>
                <w:szCs w:val="20"/>
              </w:rPr>
            </w:pPr>
            <w:r w:rsidRPr="00B551A8">
              <w:rPr>
                <w:rFonts w:asciiTheme="minorHAnsi" w:hAnsiTheme="minorHAnsi" w:cs="Arial"/>
                <w:sz w:val="20"/>
                <w:szCs w:val="20"/>
              </w:rPr>
              <w:t>This work paper document does not contain a data set</w:t>
            </w:r>
            <w:r w:rsidR="00317EB0" w:rsidRPr="00B551A8">
              <w:rPr>
                <w:rFonts w:asciiTheme="minorHAnsi" w:hAnsiTheme="minorHAnsi" w:cs="Arial"/>
                <w:sz w:val="20"/>
                <w:szCs w:val="20"/>
              </w:rPr>
              <w:t xml:space="preserve"> in conformance with</w:t>
            </w:r>
            <w:r w:rsidRPr="00B551A8">
              <w:rPr>
                <w:rFonts w:asciiTheme="minorHAnsi" w:hAnsiTheme="minorHAnsi" w:cs="Arial"/>
                <w:sz w:val="20"/>
                <w:szCs w:val="20"/>
              </w:rPr>
              <w:t xml:space="preserve"> the 4/1/14</w:t>
            </w:r>
            <w:r w:rsidR="00317EB0" w:rsidRPr="00B551A8">
              <w:rPr>
                <w:rFonts w:asciiTheme="minorHAnsi" w:hAnsiTheme="minorHAnsi" w:cs="Arial"/>
                <w:sz w:val="20"/>
                <w:szCs w:val="20"/>
              </w:rPr>
              <w:t xml:space="preserve"> CPUC</w:t>
            </w:r>
            <w:r w:rsidRPr="00B551A8">
              <w:rPr>
                <w:rFonts w:asciiTheme="minorHAnsi" w:hAnsiTheme="minorHAnsi" w:cs="Arial"/>
                <w:sz w:val="20"/>
                <w:szCs w:val="20"/>
              </w:rPr>
              <w:t xml:space="preserve"> Ex Ante Data</w:t>
            </w:r>
            <w:r w:rsidR="00317EB0" w:rsidRPr="00B551A8">
              <w:rPr>
                <w:rFonts w:asciiTheme="minorHAnsi" w:hAnsiTheme="minorHAnsi" w:cs="Arial"/>
                <w:sz w:val="20"/>
                <w:szCs w:val="20"/>
              </w:rPr>
              <w:t>base</w:t>
            </w:r>
            <w:r w:rsidRPr="00B551A8">
              <w:rPr>
                <w:rFonts w:asciiTheme="minorHAnsi" w:hAnsiTheme="minorHAnsi" w:cs="Arial"/>
                <w:sz w:val="20"/>
                <w:szCs w:val="20"/>
              </w:rPr>
              <w:t xml:space="preserve"> Specification;</w:t>
            </w:r>
            <w:r w:rsidR="00317EB0" w:rsidRPr="00B551A8">
              <w:rPr>
                <w:rFonts w:asciiTheme="minorHAnsi" w:hAnsiTheme="minorHAnsi" w:cs="Arial"/>
                <w:sz w:val="20"/>
                <w:szCs w:val="20"/>
              </w:rPr>
              <w:t xml:space="preserve"> SCE will provide</w:t>
            </w:r>
            <w:r w:rsidRPr="00B551A8">
              <w:rPr>
                <w:rFonts w:asciiTheme="minorHAnsi" w:hAnsiTheme="minorHAnsi" w:cs="Arial"/>
                <w:sz w:val="20"/>
                <w:szCs w:val="20"/>
              </w:rPr>
              <w:t xml:space="preserve"> that data set </w:t>
            </w:r>
            <w:r w:rsidR="00317EB0" w:rsidRPr="00B551A8">
              <w:rPr>
                <w:rFonts w:asciiTheme="minorHAnsi" w:hAnsiTheme="minorHAnsi" w:cs="Arial"/>
                <w:sz w:val="20"/>
                <w:szCs w:val="20"/>
              </w:rPr>
              <w:t>separately</w:t>
            </w:r>
            <w:r w:rsidRPr="00B551A8">
              <w:rPr>
                <w:rFonts w:asciiTheme="minorHAnsi" w:hAnsiTheme="minorHAnsi" w:cs="Arial"/>
                <w:sz w:val="20"/>
                <w:szCs w:val="20"/>
              </w:rPr>
              <w:t>.</w:t>
            </w:r>
          </w:p>
        </w:tc>
      </w:tr>
    </w:tbl>
    <w:p w:rsidR="00AC5309" w:rsidRPr="00B551A8" w:rsidRDefault="00AC5309">
      <w:pPr>
        <w:spacing w:after="200" w:line="276" w:lineRule="auto"/>
        <w:rPr>
          <w:rFonts w:asciiTheme="minorHAnsi" w:hAnsiTheme="minorHAnsi" w:cstheme="minorHAnsi"/>
          <w:b/>
          <w:bCs/>
          <w:smallCaps/>
          <w:kern w:val="32"/>
          <w:sz w:val="36"/>
          <w:szCs w:val="32"/>
        </w:rPr>
      </w:pPr>
    </w:p>
    <w:p w:rsidR="00AC5309" w:rsidRPr="00B551A8" w:rsidRDefault="00AC5309">
      <w:pPr>
        <w:spacing w:after="200" w:line="276" w:lineRule="auto"/>
        <w:rPr>
          <w:rFonts w:asciiTheme="minorHAnsi" w:hAnsiTheme="minorHAnsi" w:cstheme="minorHAnsi"/>
          <w:b/>
          <w:bCs/>
          <w:smallCaps/>
          <w:kern w:val="32"/>
          <w:sz w:val="36"/>
          <w:szCs w:val="32"/>
        </w:rPr>
      </w:pPr>
      <w:r w:rsidRPr="00B551A8">
        <w:rPr>
          <w:rFonts w:asciiTheme="minorHAnsi" w:hAnsiTheme="minorHAnsi" w:cstheme="minorHAnsi"/>
          <w:b/>
          <w:bCs/>
          <w:smallCaps/>
          <w:kern w:val="32"/>
          <w:sz w:val="36"/>
          <w:szCs w:val="32"/>
        </w:rPr>
        <w:br w:type="page"/>
      </w:r>
    </w:p>
    <w:p w:rsidR="00EB34FC" w:rsidRPr="00B551A8" w:rsidRDefault="00EB34FC" w:rsidP="00AC5309">
      <w:pPr>
        <w:pStyle w:val="Heading1"/>
        <w:rPr>
          <w:rFonts w:asciiTheme="minorHAnsi" w:hAnsiTheme="minorHAnsi"/>
        </w:rPr>
      </w:pPr>
      <w:r w:rsidRPr="00B551A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B551A8"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B551A8" w:rsidRDefault="00413CDB" w:rsidP="00413CDB">
            <w:pPr>
              <w:rPr>
                <w:rFonts w:asciiTheme="minorHAnsi" w:hAnsiTheme="minorHAnsi" w:cstheme="minorHAnsi"/>
                <w:b w:val="0"/>
                <w:bCs w:val="0"/>
                <w:sz w:val="20"/>
                <w:szCs w:val="20"/>
              </w:rPr>
            </w:pPr>
            <w:r w:rsidRPr="00B551A8">
              <w:rPr>
                <w:rFonts w:asciiTheme="minorHAnsi" w:hAnsiTheme="minorHAnsi" w:cstheme="minorHAnsi"/>
                <w:sz w:val="20"/>
                <w:szCs w:val="20"/>
              </w:rPr>
              <w:t xml:space="preserve">Workpaper and </w:t>
            </w:r>
            <w:r w:rsidR="00CE28CF" w:rsidRPr="00B551A8">
              <w:rPr>
                <w:rFonts w:asciiTheme="minorHAnsi" w:hAnsiTheme="minorHAnsi" w:cstheme="minorHAnsi"/>
                <w:sz w:val="20"/>
                <w:szCs w:val="20"/>
              </w:rPr>
              <w:t>Revision #</w:t>
            </w:r>
          </w:p>
        </w:tc>
        <w:tc>
          <w:tcPr>
            <w:tcW w:w="517" w:type="pct"/>
          </w:tcPr>
          <w:p w:rsidR="00CE28CF" w:rsidRPr="00B551A8" w:rsidRDefault="00CE28CF" w:rsidP="00413CDB">
            <w:pPr>
              <w:rPr>
                <w:rFonts w:asciiTheme="minorHAnsi" w:hAnsiTheme="minorHAnsi" w:cstheme="minorHAnsi"/>
                <w:sz w:val="20"/>
                <w:szCs w:val="20"/>
              </w:rPr>
            </w:pPr>
            <w:r w:rsidRPr="00B551A8">
              <w:rPr>
                <w:rFonts w:asciiTheme="minorHAnsi" w:hAnsiTheme="minorHAnsi" w:cstheme="minorHAnsi"/>
                <w:sz w:val="20"/>
                <w:szCs w:val="20"/>
              </w:rPr>
              <w:t>Tech</w:t>
            </w:r>
            <w:r w:rsidR="00413CDB" w:rsidRPr="00B551A8">
              <w:rPr>
                <w:rFonts w:asciiTheme="minorHAnsi" w:hAnsiTheme="minorHAnsi" w:cstheme="minorHAnsi"/>
                <w:sz w:val="20"/>
                <w:szCs w:val="20"/>
              </w:rPr>
              <w:t>.</w:t>
            </w:r>
            <w:r w:rsidRPr="00B551A8">
              <w:rPr>
                <w:rFonts w:asciiTheme="minorHAnsi" w:hAnsiTheme="minorHAnsi" w:cstheme="minorHAnsi"/>
                <w:sz w:val="20"/>
                <w:szCs w:val="20"/>
              </w:rPr>
              <w:t xml:space="preserve"> Revision</w:t>
            </w:r>
          </w:p>
        </w:tc>
        <w:tc>
          <w:tcPr>
            <w:tcW w:w="658"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MM/DD/YY</w:t>
            </w:r>
          </w:p>
        </w:tc>
        <w:tc>
          <w:tcPr>
            <w:tcW w:w="940"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Author/Affiliation</w:t>
            </w:r>
          </w:p>
        </w:tc>
        <w:tc>
          <w:tcPr>
            <w:tcW w:w="2124"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Summary of Changes</w:t>
            </w:r>
          </w:p>
        </w:tc>
      </w:tr>
      <w:tr w:rsidR="00AB7554" w:rsidRPr="00B551A8" w:rsidTr="00AB7554">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AB7554" w:rsidRPr="00B551A8" w:rsidRDefault="00AB7554" w:rsidP="00E96E8D">
            <w:pPr>
              <w:jc w:val="center"/>
              <w:rPr>
                <w:rFonts w:asciiTheme="minorHAnsi" w:hAnsiTheme="minorHAnsi" w:cstheme="minorHAnsi"/>
                <w:sz w:val="20"/>
                <w:szCs w:val="20"/>
              </w:rPr>
            </w:pPr>
            <w:r>
              <w:rPr>
                <w:rFonts w:asciiTheme="minorHAnsi" w:hAnsiTheme="minorHAnsi" w:cstheme="minorHAnsi"/>
                <w:sz w:val="20"/>
                <w:szCs w:val="20"/>
              </w:rPr>
              <w:t>SCE13CC004</w:t>
            </w:r>
            <w:r w:rsidRPr="00B551A8">
              <w:rPr>
                <w:rFonts w:asciiTheme="minorHAnsi" w:hAnsiTheme="minorHAnsi" w:cstheme="minorHAnsi"/>
                <w:sz w:val="20"/>
                <w:szCs w:val="20"/>
              </w:rPr>
              <w:t>.0</w:t>
            </w:r>
          </w:p>
        </w:tc>
        <w:tc>
          <w:tcPr>
            <w:tcW w:w="517" w:type="pct"/>
          </w:tcPr>
          <w:p w:rsidR="00AB7554" w:rsidRPr="00B551A8" w:rsidRDefault="00AB7554" w:rsidP="00E96E8D">
            <w:pPr>
              <w:jc w:val="center"/>
              <w:rPr>
                <w:rFonts w:asciiTheme="minorHAnsi" w:hAnsiTheme="minorHAnsi" w:cstheme="minorHAnsi"/>
                <w:sz w:val="20"/>
                <w:szCs w:val="20"/>
              </w:rPr>
            </w:pPr>
            <w:r w:rsidRPr="00B551A8">
              <w:rPr>
                <w:rFonts w:asciiTheme="minorHAnsi" w:hAnsiTheme="minorHAnsi" w:cstheme="minorHAnsi"/>
                <w:sz w:val="20"/>
                <w:szCs w:val="20"/>
              </w:rPr>
              <w:t>No</w:t>
            </w:r>
          </w:p>
        </w:tc>
        <w:tc>
          <w:tcPr>
            <w:tcW w:w="658" w:type="pct"/>
          </w:tcPr>
          <w:p w:rsidR="00AB7554" w:rsidRDefault="00AB7554" w:rsidP="00AB7554">
            <w:pPr>
              <w:spacing w:line="276" w:lineRule="auto"/>
              <w:jc w:val="center"/>
              <w:rPr>
                <w:rFonts w:asciiTheme="minorHAnsi" w:hAnsiTheme="minorHAnsi" w:cstheme="minorHAnsi"/>
                <w:sz w:val="20"/>
                <w:szCs w:val="20"/>
              </w:rPr>
            </w:pPr>
            <w:r>
              <w:rPr>
                <w:rFonts w:asciiTheme="minorHAnsi" w:hAnsiTheme="minorHAnsi" w:cstheme="minorHAnsi"/>
                <w:sz w:val="20"/>
                <w:szCs w:val="20"/>
              </w:rPr>
              <w:t>5/1/12</w:t>
            </w:r>
          </w:p>
        </w:tc>
        <w:tc>
          <w:tcPr>
            <w:tcW w:w="940" w:type="pct"/>
          </w:tcPr>
          <w:p w:rsidR="00AB7554" w:rsidRDefault="00AB7554" w:rsidP="00AB7554">
            <w:pPr>
              <w:spacing w:line="276" w:lineRule="auto"/>
              <w:rPr>
                <w:rFonts w:asciiTheme="minorHAnsi" w:hAnsiTheme="minorHAnsi" w:cstheme="minorHAnsi"/>
                <w:sz w:val="20"/>
                <w:szCs w:val="20"/>
              </w:rPr>
            </w:pPr>
            <w:r>
              <w:rPr>
                <w:rFonts w:asciiTheme="minorHAnsi" w:hAnsiTheme="minorHAnsi" w:cstheme="minorHAnsi"/>
                <w:sz w:val="20"/>
                <w:szCs w:val="20"/>
              </w:rPr>
              <w:t>Ricson Chude/ SCE</w:t>
            </w:r>
          </w:p>
        </w:tc>
        <w:tc>
          <w:tcPr>
            <w:tcW w:w="2124" w:type="pct"/>
          </w:tcPr>
          <w:p w:rsidR="00AB7554" w:rsidRDefault="00AB7554" w:rsidP="00AB7554">
            <w:pPr>
              <w:pStyle w:val="ListParagraph"/>
              <w:numPr>
                <w:ilvl w:val="0"/>
                <w:numId w:val="13"/>
              </w:numPr>
              <w:spacing w:line="276" w:lineRule="auto"/>
              <w:rPr>
                <w:rFonts w:asciiTheme="minorHAnsi" w:hAnsiTheme="minorHAnsi" w:cstheme="minorHAnsi"/>
                <w:bCs/>
                <w:sz w:val="20"/>
                <w:szCs w:val="20"/>
              </w:rPr>
            </w:pPr>
            <w:r>
              <w:rPr>
                <w:rFonts w:asciiTheme="minorHAnsi" w:hAnsiTheme="minorHAnsi" w:cstheme="minorHAnsi"/>
                <w:bCs/>
                <w:sz w:val="20"/>
                <w:szCs w:val="20"/>
              </w:rPr>
              <w:t>Converted WPSCNRCC0004 into new workpaper template, and changed name to WorkPaper SCE13CC004.</w:t>
            </w:r>
          </w:p>
          <w:p w:rsidR="00AB7554" w:rsidRDefault="00AB7554" w:rsidP="00AB7554">
            <w:pPr>
              <w:pStyle w:val="ListParagraph"/>
              <w:numPr>
                <w:ilvl w:val="0"/>
                <w:numId w:val="13"/>
              </w:numPr>
              <w:spacing w:line="276" w:lineRule="auto"/>
              <w:rPr>
                <w:rFonts w:asciiTheme="minorHAnsi" w:hAnsiTheme="minorHAnsi" w:cstheme="minorHAnsi"/>
                <w:bCs/>
                <w:sz w:val="20"/>
                <w:szCs w:val="20"/>
              </w:rPr>
            </w:pPr>
            <w:r>
              <w:rPr>
                <w:rFonts w:asciiTheme="minorHAnsi" w:hAnsiTheme="minorHAnsi" w:cstheme="minorHAnsi"/>
                <w:bCs/>
                <w:sz w:val="20"/>
                <w:szCs w:val="20"/>
              </w:rPr>
              <w:t>Revised cost and savings based on PGECOFST102</w:t>
            </w:r>
          </w:p>
        </w:tc>
      </w:tr>
      <w:tr w:rsidR="00413CDB" w:rsidRPr="00B551A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E28CF" w:rsidRPr="00B551A8" w:rsidRDefault="00AB7554" w:rsidP="00E96E8D">
            <w:pPr>
              <w:jc w:val="center"/>
              <w:rPr>
                <w:rFonts w:asciiTheme="minorHAnsi" w:hAnsiTheme="minorHAnsi" w:cstheme="minorHAnsi"/>
                <w:sz w:val="20"/>
                <w:szCs w:val="20"/>
              </w:rPr>
            </w:pPr>
            <w:r>
              <w:rPr>
                <w:rFonts w:asciiTheme="minorHAnsi" w:hAnsiTheme="minorHAnsi" w:cstheme="minorHAnsi"/>
                <w:sz w:val="20"/>
                <w:szCs w:val="20"/>
              </w:rPr>
              <w:t>SCE13CC004</w:t>
            </w:r>
            <w:r w:rsidR="00185B44" w:rsidRPr="00B551A8">
              <w:rPr>
                <w:rFonts w:asciiTheme="minorHAnsi" w:hAnsiTheme="minorHAnsi" w:cstheme="minorHAnsi"/>
                <w:sz w:val="20"/>
                <w:szCs w:val="20"/>
              </w:rPr>
              <w:t>.1</w:t>
            </w:r>
          </w:p>
        </w:tc>
        <w:tc>
          <w:tcPr>
            <w:tcW w:w="517" w:type="pct"/>
          </w:tcPr>
          <w:p w:rsidR="00CE28CF" w:rsidRPr="00B551A8" w:rsidRDefault="00CE28CF" w:rsidP="00E96E8D">
            <w:pPr>
              <w:jc w:val="center"/>
              <w:rPr>
                <w:rFonts w:asciiTheme="minorHAnsi" w:hAnsiTheme="minorHAnsi" w:cstheme="minorHAnsi"/>
                <w:sz w:val="20"/>
                <w:szCs w:val="20"/>
              </w:rPr>
            </w:pPr>
            <w:r w:rsidRPr="00B551A8">
              <w:rPr>
                <w:rFonts w:asciiTheme="minorHAnsi" w:hAnsiTheme="minorHAnsi" w:cstheme="minorHAnsi"/>
                <w:sz w:val="20"/>
                <w:szCs w:val="20"/>
              </w:rPr>
              <w:t>No</w:t>
            </w:r>
          </w:p>
        </w:tc>
        <w:tc>
          <w:tcPr>
            <w:tcW w:w="658" w:type="pct"/>
          </w:tcPr>
          <w:p w:rsidR="00CE28CF" w:rsidRPr="00B551A8" w:rsidRDefault="009C6AEC" w:rsidP="00E96E8D">
            <w:pPr>
              <w:jc w:val="center"/>
              <w:rPr>
                <w:rFonts w:asciiTheme="minorHAnsi" w:hAnsiTheme="minorHAnsi" w:cstheme="minorHAnsi"/>
                <w:sz w:val="20"/>
                <w:szCs w:val="20"/>
              </w:rPr>
            </w:pPr>
            <w:r w:rsidRPr="00B551A8">
              <w:rPr>
                <w:rFonts w:asciiTheme="minorHAnsi" w:hAnsiTheme="minorHAnsi" w:cstheme="minorHAnsi"/>
                <w:sz w:val="20"/>
                <w:szCs w:val="20"/>
              </w:rPr>
              <w:t>6</w:t>
            </w:r>
            <w:r w:rsidR="002143FB" w:rsidRPr="00B551A8">
              <w:rPr>
                <w:rFonts w:asciiTheme="minorHAnsi" w:hAnsiTheme="minorHAnsi" w:cstheme="minorHAnsi"/>
                <w:sz w:val="20"/>
                <w:szCs w:val="20"/>
              </w:rPr>
              <w:t>/5</w:t>
            </w:r>
            <w:r w:rsidR="00CE28CF" w:rsidRPr="00B551A8">
              <w:rPr>
                <w:rFonts w:asciiTheme="minorHAnsi" w:hAnsiTheme="minorHAnsi" w:cstheme="minorHAnsi"/>
                <w:sz w:val="20"/>
                <w:szCs w:val="20"/>
              </w:rPr>
              <w:t>/2014</w:t>
            </w:r>
          </w:p>
        </w:tc>
        <w:tc>
          <w:tcPr>
            <w:tcW w:w="940" w:type="pct"/>
          </w:tcPr>
          <w:p w:rsidR="00CE28CF" w:rsidRPr="00B551A8" w:rsidRDefault="00E96E8D" w:rsidP="00E96E8D">
            <w:pPr>
              <w:jc w:val="center"/>
              <w:rPr>
                <w:rFonts w:asciiTheme="minorHAnsi" w:hAnsiTheme="minorHAnsi" w:cstheme="minorHAnsi"/>
                <w:sz w:val="20"/>
                <w:szCs w:val="20"/>
              </w:rPr>
            </w:pPr>
            <w:r w:rsidRPr="00B551A8">
              <w:rPr>
                <w:rFonts w:asciiTheme="minorHAnsi" w:hAnsiTheme="minorHAnsi" w:cstheme="minorHAnsi"/>
                <w:sz w:val="20"/>
                <w:szCs w:val="20"/>
              </w:rPr>
              <w:t>Ricson Chude/</w:t>
            </w:r>
            <w:r w:rsidR="00CE28CF" w:rsidRPr="00B551A8">
              <w:rPr>
                <w:rFonts w:asciiTheme="minorHAnsi" w:hAnsiTheme="minorHAnsi" w:cstheme="minorHAnsi"/>
                <w:sz w:val="20"/>
                <w:szCs w:val="20"/>
              </w:rPr>
              <w:t>SCE</w:t>
            </w:r>
          </w:p>
        </w:tc>
        <w:tc>
          <w:tcPr>
            <w:tcW w:w="2124" w:type="pct"/>
          </w:tcPr>
          <w:p w:rsidR="00E96E8D" w:rsidRDefault="00185B44" w:rsidP="00185B44">
            <w:pPr>
              <w:rPr>
                <w:rFonts w:asciiTheme="minorHAnsi" w:hAnsiTheme="minorHAnsi" w:cstheme="minorHAnsi"/>
                <w:bCs/>
                <w:sz w:val="20"/>
                <w:szCs w:val="20"/>
              </w:rPr>
            </w:pPr>
            <w:r w:rsidRPr="00B551A8">
              <w:rPr>
                <w:rFonts w:asciiTheme="minorHAnsi" w:hAnsiTheme="minorHAnsi" w:cstheme="minorHAnsi"/>
                <w:bCs/>
                <w:sz w:val="20"/>
                <w:szCs w:val="20"/>
              </w:rPr>
              <w:t>-Work paper updated for the reporting period, effective 7/1/14 – 12/31/14.</w:t>
            </w:r>
          </w:p>
          <w:p w:rsidR="00AB7554" w:rsidRPr="00B551A8" w:rsidRDefault="00AB7554" w:rsidP="00B43AAF">
            <w:pPr>
              <w:rPr>
                <w:rFonts w:asciiTheme="minorHAnsi" w:hAnsiTheme="minorHAnsi" w:cstheme="minorHAnsi"/>
                <w:bCs/>
                <w:sz w:val="20"/>
                <w:szCs w:val="20"/>
              </w:rPr>
            </w:pPr>
            <w:r>
              <w:rPr>
                <w:rFonts w:asciiTheme="minorHAnsi" w:hAnsiTheme="minorHAnsi" w:cstheme="minorHAnsi"/>
                <w:bCs/>
                <w:sz w:val="20"/>
                <w:szCs w:val="20"/>
              </w:rPr>
              <w:t>- Updated to include description</w:t>
            </w:r>
            <w:r w:rsidR="00B43AAF">
              <w:rPr>
                <w:rFonts w:asciiTheme="minorHAnsi" w:hAnsiTheme="minorHAnsi" w:cstheme="minorHAnsi"/>
                <w:bCs/>
                <w:sz w:val="20"/>
                <w:szCs w:val="20"/>
              </w:rPr>
              <w:t xml:space="preserve"> and incorporate savings</w:t>
            </w:r>
            <w:r>
              <w:rPr>
                <w:rFonts w:asciiTheme="minorHAnsi" w:hAnsiTheme="minorHAnsi" w:cstheme="minorHAnsi"/>
                <w:bCs/>
                <w:sz w:val="20"/>
                <w:szCs w:val="20"/>
              </w:rPr>
              <w:t xml:space="preserve"> </w:t>
            </w:r>
            <w:r w:rsidR="00B43AAF">
              <w:rPr>
                <w:rFonts w:asciiTheme="minorHAnsi" w:hAnsiTheme="minorHAnsi" w:cstheme="minorHAnsi"/>
                <w:bCs/>
                <w:sz w:val="20"/>
                <w:szCs w:val="20"/>
              </w:rPr>
              <w:t>from</w:t>
            </w:r>
            <w:r>
              <w:rPr>
                <w:rFonts w:asciiTheme="minorHAnsi" w:hAnsiTheme="minorHAnsi" w:cstheme="minorHAnsi"/>
                <w:bCs/>
                <w:sz w:val="20"/>
                <w:szCs w:val="20"/>
              </w:rPr>
              <w:t xml:space="preserve"> Large Vat Fryer</w:t>
            </w:r>
            <w:r w:rsidR="00B43AAF">
              <w:rPr>
                <w:rFonts w:asciiTheme="minorHAnsi" w:hAnsiTheme="minorHAnsi" w:cstheme="minorHAnsi"/>
                <w:bCs/>
                <w:sz w:val="20"/>
                <w:szCs w:val="20"/>
              </w:rPr>
              <w:t>s</w:t>
            </w:r>
          </w:p>
        </w:tc>
      </w:tr>
    </w:tbl>
    <w:p w:rsidR="009500DC" w:rsidRPr="00B551A8" w:rsidRDefault="009500DC" w:rsidP="00DA690B">
      <w:pPr>
        <w:rPr>
          <w:rFonts w:asciiTheme="minorHAnsi" w:hAnsiTheme="minorHAnsi" w:cstheme="minorHAnsi"/>
        </w:rPr>
        <w:sectPr w:rsidR="009500DC" w:rsidRPr="00B551A8" w:rsidSect="007F7FBA">
          <w:footerReference w:type="default" r:id="rId10"/>
          <w:pgSz w:w="12240" w:h="15840"/>
          <w:pgMar w:top="1440" w:right="1440" w:bottom="1440" w:left="1440" w:header="720" w:footer="720" w:gutter="0"/>
          <w:pgNumType w:fmt="lowerRoman" w:start="1"/>
          <w:cols w:space="720"/>
          <w:docGrid w:linePitch="360"/>
        </w:sectPr>
      </w:pPr>
    </w:p>
    <w:p w:rsidR="00E16609" w:rsidRPr="00B551A8" w:rsidRDefault="00E16609" w:rsidP="00E16609">
      <w:pPr>
        <w:pStyle w:val="Heading1"/>
        <w:rPr>
          <w:rFonts w:asciiTheme="minorHAnsi" w:hAnsiTheme="minorHAnsi" w:cstheme="minorHAnsi"/>
        </w:rPr>
      </w:pPr>
      <w:r w:rsidRPr="00B551A8">
        <w:rPr>
          <w:rFonts w:asciiTheme="minorHAnsi" w:hAnsiTheme="minorHAnsi" w:cstheme="minorHAnsi"/>
        </w:rPr>
        <w:lastRenderedPageBreak/>
        <w:t>Section 1. General Measure &amp; Baseline Data</w:t>
      </w:r>
      <w:bookmarkEnd w:id="1"/>
    </w:p>
    <w:p w:rsidR="00E16609" w:rsidRPr="00B551A8" w:rsidRDefault="00824F1C" w:rsidP="00697868">
      <w:pPr>
        <w:pStyle w:val="Heading2"/>
        <w:rPr>
          <w:rFonts w:asciiTheme="minorHAnsi" w:hAnsiTheme="minorHAnsi"/>
        </w:rPr>
      </w:pPr>
      <w:bookmarkStart w:id="7" w:name="_Toc214003083"/>
      <w:r w:rsidRPr="00B551A8">
        <w:rPr>
          <w:rFonts w:asciiTheme="minorHAnsi" w:hAnsiTheme="minorHAnsi"/>
        </w:rPr>
        <w:t xml:space="preserve">1.1 </w:t>
      </w:r>
      <w:r w:rsidR="00AC5309" w:rsidRPr="00B551A8">
        <w:rPr>
          <w:rFonts w:asciiTheme="minorHAnsi" w:hAnsiTheme="minorHAnsi"/>
        </w:rPr>
        <w:t xml:space="preserve">Measure Description </w:t>
      </w:r>
      <w:r w:rsidR="00E16609" w:rsidRPr="00B551A8">
        <w:rPr>
          <w:rFonts w:asciiTheme="minorHAnsi" w:hAnsiTheme="minorHAnsi"/>
        </w:rPr>
        <w:t xml:space="preserve">&amp; </w:t>
      </w:r>
      <w:r w:rsidR="00AC5309" w:rsidRPr="00B551A8">
        <w:rPr>
          <w:rFonts w:asciiTheme="minorHAnsi" w:hAnsiTheme="minorHAnsi"/>
        </w:rPr>
        <w:t>Background</w:t>
      </w:r>
      <w:r w:rsidR="00E16609" w:rsidRPr="00B551A8">
        <w:rPr>
          <w:rFonts w:asciiTheme="minorHAnsi" w:hAnsiTheme="minorHAnsi"/>
        </w:rPr>
        <w:t xml:space="preserve"> </w:t>
      </w:r>
      <w:bookmarkEnd w:id="7"/>
    </w:p>
    <w:p w:rsidR="0031434B" w:rsidRDefault="0031434B" w:rsidP="0031434B">
      <w:pPr>
        <w:pStyle w:val="Heading3"/>
        <w:rPr>
          <w:rFonts w:asciiTheme="minorHAnsi" w:hAnsiTheme="minorHAnsi" w:cstheme="minorHAnsi"/>
          <w:b w:val="0"/>
          <w:bCs w:val="0"/>
          <w:sz w:val="22"/>
          <w:szCs w:val="22"/>
        </w:rPr>
      </w:pPr>
      <w:r w:rsidRPr="00B551A8">
        <w:rPr>
          <w:rFonts w:asciiTheme="minorHAnsi" w:hAnsiTheme="minorHAnsi" w:cstheme="minorHAnsi"/>
          <w:b w:val="0"/>
          <w:bCs w:val="0"/>
          <w:sz w:val="22"/>
          <w:szCs w:val="22"/>
        </w:rPr>
        <w:t xml:space="preserve">This work paper details the replacement of standard-efficiency commercial electric </w:t>
      </w:r>
      <w:r w:rsidR="00AB7554">
        <w:rPr>
          <w:rFonts w:asciiTheme="minorHAnsi" w:hAnsiTheme="minorHAnsi" w:cstheme="minorHAnsi"/>
          <w:b w:val="0"/>
          <w:bCs w:val="0"/>
          <w:sz w:val="22"/>
          <w:szCs w:val="22"/>
        </w:rPr>
        <w:t>fryer</w:t>
      </w:r>
      <w:r w:rsidRPr="00B551A8">
        <w:rPr>
          <w:rFonts w:asciiTheme="minorHAnsi" w:hAnsiTheme="minorHAnsi" w:cstheme="minorHAnsi"/>
          <w:b w:val="0"/>
          <w:bCs w:val="0"/>
          <w:sz w:val="22"/>
          <w:szCs w:val="22"/>
        </w:rPr>
        <w:t xml:space="preserve">s with energy-efficient commercial electric </w:t>
      </w:r>
      <w:r w:rsidR="00AB7554">
        <w:rPr>
          <w:rFonts w:asciiTheme="minorHAnsi" w:hAnsiTheme="minorHAnsi" w:cstheme="minorHAnsi"/>
          <w:b w:val="0"/>
          <w:bCs w:val="0"/>
          <w:sz w:val="22"/>
          <w:szCs w:val="22"/>
        </w:rPr>
        <w:t>fryer</w:t>
      </w:r>
      <w:r w:rsidRPr="00B551A8">
        <w:rPr>
          <w:rFonts w:asciiTheme="minorHAnsi" w:hAnsiTheme="minorHAnsi" w:cstheme="minorHAnsi"/>
          <w:b w:val="0"/>
          <w:bCs w:val="0"/>
          <w:sz w:val="22"/>
          <w:szCs w:val="22"/>
        </w:rPr>
        <w:t>s.</w:t>
      </w:r>
    </w:p>
    <w:p w:rsidR="0031434B" w:rsidRDefault="0031434B" w:rsidP="0031434B"/>
    <w:p w:rsidR="00B6061C" w:rsidRPr="00B551A8" w:rsidRDefault="00B6061C" w:rsidP="009C6AEC">
      <w:pPr>
        <w:pStyle w:val="Caption"/>
        <w:jc w:val="center"/>
        <w:rPr>
          <w:rFonts w:asciiTheme="minorHAnsi" w:hAnsiTheme="minorHAnsi" w:cstheme="minorHAnsi"/>
          <w:sz w:val="22"/>
          <w:szCs w:val="22"/>
        </w:rPr>
      </w:pPr>
      <w:bookmarkStart w:id="8" w:name="_Ref325629993"/>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B43AAF">
        <w:rPr>
          <w:rFonts w:asciiTheme="minorHAnsi" w:hAnsiTheme="minorHAnsi" w:cstheme="minorHAnsi"/>
          <w:noProof/>
          <w:sz w:val="22"/>
          <w:szCs w:val="22"/>
        </w:rPr>
        <w:t>1</w:t>
      </w:r>
      <w:r w:rsidRPr="00B551A8">
        <w:rPr>
          <w:rFonts w:asciiTheme="minorHAnsi" w:hAnsiTheme="minorHAnsi" w:cstheme="minorHAnsi"/>
          <w:sz w:val="22"/>
          <w:szCs w:val="22"/>
        </w:rPr>
        <w:fldChar w:fldCharType="end"/>
      </w:r>
      <w:bookmarkEnd w:id="8"/>
      <w:r w:rsidRPr="00B551A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75"/>
        <w:gridCol w:w="4561"/>
      </w:tblGrid>
      <w:tr w:rsidR="009C6AEC" w:rsidRPr="00B551A8" w:rsidTr="009C6AEC">
        <w:trPr>
          <w:cnfStyle w:val="100000000000" w:firstRow="1" w:lastRow="0" w:firstColumn="0" w:lastColumn="0" w:oddVBand="0" w:evenVBand="0" w:oddHBand="0" w:evenHBand="0" w:firstRowFirstColumn="0" w:firstRowLastColumn="0" w:lastRowFirstColumn="0" w:lastRowLastColumn="0"/>
          <w:jc w:val="center"/>
        </w:trPr>
        <w:tc>
          <w:tcPr>
            <w:tcW w:w="1475" w:type="dxa"/>
          </w:tcPr>
          <w:p w:rsidR="009C6AEC" w:rsidRPr="00B551A8" w:rsidRDefault="009C6AEC" w:rsidP="0031434B">
            <w:pPr>
              <w:rPr>
                <w:rFonts w:asciiTheme="minorHAnsi" w:hAnsiTheme="minorHAnsi" w:cstheme="minorHAnsi"/>
                <w:sz w:val="20"/>
                <w:szCs w:val="20"/>
              </w:rPr>
            </w:pPr>
            <w:r w:rsidRPr="00B551A8">
              <w:rPr>
                <w:rFonts w:asciiTheme="minorHAnsi" w:hAnsiTheme="minorHAnsi" w:cstheme="minorHAnsi"/>
                <w:sz w:val="20"/>
                <w:szCs w:val="20"/>
              </w:rPr>
              <w:t>Solution Code</w:t>
            </w:r>
          </w:p>
        </w:tc>
        <w:tc>
          <w:tcPr>
            <w:tcW w:w="4561" w:type="dxa"/>
          </w:tcPr>
          <w:p w:rsidR="009C6AEC" w:rsidRPr="00B551A8" w:rsidRDefault="0031434B" w:rsidP="009C6AEC">
            <w:pPr>
              <w:rPr>
                <w:rFonts w:asciiTheme="minorHAnsi" w:hAnsiTheme="minorHAnsi" w:cstheme="minorHAnsi"/>
                <w:sz w:val="20"/>
                <w:szCs w:val="20"/>
              </w:rPr>
            </w:pPr>
            <w:r>
              <w:rPr>
                <w:rFonts w:asciiTheme="minorHAnsi" w:hAnsiTheme="minorHAnsi" w:cstheme="minorHAnsi"/>
                <w:sz w:val="20"/>
                <w:szCs w:val="20"/>
              </w:rPr>
              <w:t>Measure N</w:t>
            </w:r>
            <w:r w:rsidR="009C6AEC" w:rsidRPr="00B551A8">
              <w:rPr>
                <w:rFonts w:asciiTheme="minorHAnsi" w:hAnsiTheme="minorHAnsi" w:cstheme="minorHAnsi"/>
                <w:sz w:val="20"/>
                <w:szCs w:val="20"/>
              </w:rPr>
              <w:t>ame</w:t>
            </w:r>
          </w:p>
        </w:tc>
      </w:tr>
      <w:tr w:rsidR="00AB7554" w:rsidRPr="00B551A8" w:rsidTr="00670049">
        <w:trPr>
          <w:cnfStyle w:val="000000100000" w:firstRow="0" w:lastRow="0" w:firstColumn="0" w:lastColumn="0" w:oddVBand="0" w:evenVBand="0" w:oddHBand="1" w:evenHBand="0" w:firstRowFirstColumn="0" w:firstRowLastColumn="0" w:lastRowFirstColumn="0" w:lastRowLastColumn="0"/>
          <w:trHeight w:val="243"/>
          <w:jc w:val="center"/>
        </w:trPr>
        <w:tc>
          <w:tcPr>
            <w:tcW w:w="1475" w:type="dxa"/>
            <w:vAlign w:val="center"/>
          </w:tcPr>
          <w:p w:rsidR="00AB7554" w:rsidRDefault="00AB7554" w:rsidP="00AB7554">
            <w:pPr>
              <w:rPr>
                <w:rFonts w:asciiTheme="minorHAnsi" w:hAnsiTheme="minorHAnsi" w:cstheme="minorHAnsi"/>
                <w:color w:val="000000"/>
                <w:sz w:val="20"/>
                <w:szCs w:val="20"/>
              </w:rPr>
            </w:pPr>
            <w:r>
              <w:rPr>
                <w:rFonts w:asciiTheme="minorHAnsi" w:hAnsiTheme="minorHAnsi" w:cstheme="minorHAnsi"/>
                <w:sz w:val="20"/>
                <w:szCs w:val="20"/>
              </w:rPr>
              <w:t>FS-57892</w:t>
            </w:r>
          </w:p>
        </w:tc>
        <w:tc>
          <w:tcPr>
            <w:tcW w:w="4561" w:type="dxa"/>
          </w:tcPr>
          <w:p w:rsidR="00AB7554" w:rsidRDefault="00AB7554" w:rsidP="00AB7554">
            <w:pPr>
              <w:rPr>
                <w:rFonts w:asciiTheme="minorHAnsi" w:hAnsiTheme="minorHAnsi" w:cstheme="minorHAnsi"/>
                <w:color w:val="000000"/>
                <w:sz w:val="20"/>
                <w:szCs w:val="20"/>
              </w:rPr>
            </w:pPr>
            <w:r>
              <w:rPr>
                <w:rFonts w:asciiTheme="minorHAnsi" w:hAnsiTheme="minorHAnsi" w:cstheme="minorHAnsi"/>
                <w:sz w:val="20"/>
                <w:szCs w:val="20"/>
              </w:rPr>
              <w:t>Commercial Electric Fryer: Cooking Efficiency ≥ 80%</w:t>
            </w:r>
          </w:p>
        </w:tc>
      </w:tr>
    </w:tbl>
    <w:p w:rsidR="0031434B" w:rsidRDefault="0031434B" w:rsidP="00670049">
      <w:pPr>
        <w:rPr>
          <w:rFonts w:asciiTheme="minorHAnsi" w:hAnsiTheme="minorHAnsi" w:cstheme="minorHAnsi"/>
          <w:sz w:val="22"/>
          <w:szCs w:val="22"/>
        </w:rPr>
      </w:pPr>
    </w:p>
    <w:p w:rsidR="00AB7554" w:rsidRPr="00AB7554" w:rsidRDefault="00AB7554" w:rsidP="00670049">
      <w:pPr>
        <w:rPr>
          <w:rFonts w:asciiTheme="minorHAnsi" w:hAnsiTheme="minorHAnsi" w:cstheme="minorHAnsi"/>
          <w:b/>
          <w:sz w:val="22"/>
          <w:szCs w:val="22"/>
        </w:rPr>
      </w:pPr>
      <w:r>
        <w:rPr>
          <w:rFonts w:asciiTheme="minorHAnsi" w:hAnsiTheme="minorHAnsi" w:cstheme="minorHAnsi"/>
          <w:b/>
          <w:sz w:val="22"/>
          <w:szCs w:val="22"/>
        </w:rPr>
        <w:t>Eligibility Requirements</w:t>
      </w:r>
    </w:p>
    <w:p w:rsidR="00AB7554" w:rsidRDefault="00AB7554" w:rsidP="00AB7554">
      <w:pPr>
        <w:pStyle w:val="ListParagraph"/>
        <w:numPr>
          <w:ilvl w:val="0"/>
          <w:numId w:val="14"/>
        </w:numPr>
        <w:rPr>
          <w:rFonts w:asciiTheme="minorHAnsi" w:hAnsiTheme="minorHAnsi" w:cstheme="minorHAnsi"/>
          <w:sz w:val="22"/>
          <w:szCs w:val="22"/>
        </w:rPr>
      </w:pPr>
      <w:r w:rsidRPr="00AB7554">
        <w:rPr>
          <w:rFonts w:asciiTheme="minorHAnsi" w:hAnsiTheme="minorHAnsi" w:cstheme="minorHAnsi"/>
          <w:b/>
          <w:sz w:val="22"/>
          <w:szCs w:val="22"/>
        </w:rPr>
        <w:t>Commercial electric fryer (vat width &lt; 18-inches):</w:t>
      </w:r>
      <w:r w:rsidR="0081490E">
        <w:rPr>
          <w:rFonts w:asciiTheme="minorHAnsi" w:hAnsiTheme="minorHAnsi" w:cstheme="minorHAnsi"/>
          <w:sz w:val="22"/>
          <w:szCs w:val="22"/>
        </w:rPr>
        <w:t xml:space="preserve"> M</w:t>
      </w:r>
      <w:r w:rsidRPr="00AB7554">
        <w:rPr>
          <w:rFonts w:asciiTheme="minorHAnsi" w:hAnsiTheme="minorHAnsi" w:cstheme="minorHAnsi"/>
          <w:sz w:val="22"/>
          <w:szCs w:val="22"/>
        </w:rPr>
        <w:t>ust meet ENERGY STAR® specifications for energy efficiency or must have a tested heavy load cooking energy efficiency of 80% and an idle energy rate less than or equal to 1,000 W, utilizing ASTM Standard F1361 [145</w:t>
      </w:r>
      <w:r>
        <w:rPr>
          <w:rFonts w:asciiTheme="minorHAnsi" w:hAnsiTheme="minorHAnsi" w:cstheme="minorHAnsi"/>
          <w:sz w:val="22"/>
          <w:szCs w:val="22"/>
        </w:rPr>
        <w:t>].</w:t>
      </w:r>
    </w:p>
    <w:p w:rsidR="00885359" w:rsidRDefault="00AB7554" w:rsidP="00AB7554">
      <w:pPr>
        <w:pStyle w:val="ListParagraph"/>
        <w:numPr>
          <w:ilvl w:val="0"/>
          <w:numId w:val="14"/>
        </w:numPr>
        <w:rPr>
          <w:rFonts w:asciiTheme="minorHAnsi" w:hAnsiTheme="minorHAnsi" w:cstheme="minorHAnsi"/>
          <w:sz w:val="22"/>
          <w:szCs w:val="22"/>
        </w:rPr>
      </w:pPr>
      <w:r w:rsidRPr="00AB7554">
        <w:rPr>
          <w:rFonts w:asciiTheme="minorHAnsi" w:hAnsiTheme="minorHAnsi" w:cstheme="minorHAnsi"/>
          <w:b/>
          <w:sz w:val="22"/>
          <w:szCs w:val="22"/>
        </w:rPr>
        <w:t>Commercial electric large vat fryer (vat width ≥ 18-inches)</w:t>
      </w:r>
      <w:r>
        <w:rPr>
          <w:rFonts w:asciiTheme="minorHAnsi" w:hAnsiTheme="minorHAnsi" w:cstheme="minorHAnsi"/>
          <w:b/>
          <w:sz w:val="22"/>
          <w:szCs w:val="22"/>
        </w:rPr>
        <w:t>:</w:t>
      </w:r>
      <w:r w:rsidRPr="00AB7554">
        <w:rPr>
          <w:rFonts w:asciiTheme="minorHAnsi" w:hAnsiTheme="minorHAnsi" w:cstheme="minorHAnsi"/>
          <w:sz w:val="22"/>
          <w:szCs w:val="22"/>
        </w:rPr>
        <w:t xml:space="preserve"> </w:t>
      </w:r>
      <w:r w:rsidR="0081490E">
        <w:rPr>
          <w:rFonts w:asciiTheme="minorHAnsi" w:hAnsiTheme="minorHAnsi" w:cstheme="minorHAnsi"/>
          <w:sz w:val="22"/>
          <w:szCs w:val="22"/>
        </w:rPr>
        <w:t>M</w:t>
      </w:r>
      <w:r w:rsidRPr="00AB7554">
        <w:rPr>
          <w:rFonts w:asciiTheme="minorHAnsi" w:hAnsiTheme="minorHAnsi" w:cstheme="minorHAnsi"/>
          <w:sz w:val="22"/>
          <w:szCs w:val="22"/>
        </w:rPr>
        <w:t>ust meet ENERGY STAR® specifications for energy efficiency or must have a tested heavy load cooking energy efficiency of 80% and an idle energy rate less than or equal to 1,100 W, utilizing ASTM Standard F2144</w:t>
      </w:r>
      <w:r w:rsidR="00885359">
        <w:rPr>
          <w:rFonts w:asciiTheme="minorHAnsi" w:hAnsiTheme="minorHAnsi" w:cstheme="minorHAnsi"/>
          <w:sz w:val="22"/>
          <w:szCs w:val="22"/>
        </w:rPr>
        <w:t xml:space="preserve"> [438]</w:t>
      </w:r>
      <w:r w:rsidRPr="00AB7554">
        <w:rPr>
          <w:rFonts w:asciiTheme="minorHAnsi" w:hAnsiTheme="minorHAnsi" w:cstheme="minorHAnsi"/>
          <w:sz w:val="22"/>
          <w:szCs w:val="22"/>
        </w:rPr>
        <w:t>.</w:t>
      </w:r>
    </w:p>
    <w:p w:rsidR="00AB7554" w:rsidRPr="00AB7554" w:rsidRDefault="00885359" w:rsidP="00AB7554">
      <w:pPr>
        <w:pStyle w:val="ListParagraph"/>
        <w:numPr>
          <w:ilvl w:val="0"/>
          <w:numId w:val="14"/>
        </w:numPr>
        <w:rPr>
          <w:rFonts w:asciiTheme="minorHAnsi" w:hAnsiTheme="minorHAnsi" w:cstheme="minorHAnsi"/>
          <w:sz w:val="22"/>
          <w:szCs w:val="22"/>
        </w:rPr>
      </w:pPr>
      <w:r>
        <w:rPr>
          <w:rFonts w:asciiTheme="minorHAnsi" w:hAnsiTheme="minorHAnsi" w:cstheme="minorHAnsi"/>
          <w:sz w:val="22"/>
          <w:szCs w:val="22"/>
        </w:rPr>
        <w:t>M</w:t>
      </w:r>
      <w:r w:rsidR="00AB7554" w:rsidRPr="00AB7554">
        <w:rPr>
          <w:rFonts w:asciiTheme="minorHAnsi" w:hAnsiTheme="minorHAnsi" w:cstheme="minorHAnsi"/>
          <w:sz w:val="22"/>
          <w:szCs w:val="22"/>
        </w:rPr>
        <w:t>ultiple vat configurations are paid per qualifying vat.</w:t>
      </w:r>
    </w:p>
    <w:p w:rsidR="00E16609" w:rsidRPr="00B551A8" w:rsidRDefault="00E16609" w:rsidP="00697868">
      <w:pPr>
        <w:pStyle w:val="Heading2"/>
        <w:rPr>
          <w:rFonts w:asciiTheme="minorHAnsi" w:hAnsiTheme="minorHAnsi"/>
        </w:rPr>
      </w:pPr>
      <w:r w:rsidRPr="00B551A8">
        <w:rPr>
          <w:rFonts w:asciiTheme="minorHAnsi" w:hAnsiTheme="minorHAnsi"/>
        </w:rPr>
        <w:t>1.</w:t>
      </w:r>
      <w:r w:rsidR="00AC5309" w:rsidRPr="00B551A8">
        <w:rPr>
          <w:rFonts w:asciiTheme="minorHAnsi" w:hAnsiTheme="minorHAnsi"/>
        </w:rPr>
        <w:t>2</w:t>
      </w:r>
      <w:r w:rsidRPr="00B551A8">
        <w:rPr>
          <w:rFonts w:asciiTheme="minorHAnsi" w:hAnsiTheme="minorHAnsi"/>
        </w:rPr>
        <w:t xml:space="preserve"> </w:t>
      </w:r>
      <w:r w:rsidR="00697868" w:rsidRPr="00B551A8">
        <w:rPr>
          <w:rFonts w:asciiTheme="minorHAnsi" w:hAnsiTheme="minorHAnsi"/>
        </w:rPr>
        <w:t>Technical</w:t>
      </w:r>
      <w:r w:rsidRPr="00B551A8">
        <w:rPr>
          <w:rFonts w:asciiTheme="minorHAnsi" w:hAnsiTheme="minorHAnsi"/>
        </w:rPr>
        <w:t xml:space="preserve"> Description</w:t>
      </w:r>
    </w:p>
    <w:p w:rsidR="00670049" w:rsidRDefault="00AB7554" w:rsidP="00AB7554">
      <w:pPr>
        <w:rPr>
          <w:rFonts w:asciiTheme="minorHAnsi" w:hAnsiTheme="minorHAnsi" w:cstheme="minorHAnsi"/>
          <w:sz w:val="22"/>
          <w:szCs w:val="22"/>
        </w:rPr>
      </w:pPr>
      <w:r>
        <w:rPr>
          <w:rFonts w:asciiTheme="minorHAnsi" w:hAnsiTheme="minorHAnsi" w:cstheme="minorHAnsi"/>
          <w:sz w:val="22"/>
          <w:szCs w:val="22"/>
        </w:rPr>
        <w:t xml:space="preserve">All fryers share a common basic design. The fry vat contains a sufficient amount of oil so that the cooking food is essentially supported by displacement of the oil rather than by the bottom of the vessel. Fryers are most often compared on the basis of width and energy-input rating. Taken together, these two numbers suggest the approximate amount of food a fryer can prepare in a given time, which is one of the most important factors in choosing the proper fryer for a kitchen. </w:t>
      </w:r>
    </w:p>
    <w:p w:rsidR="00AB7554" w:rsidRDefault="00AB7554" w:rsidP="00AB7554">
      <w:pPr>
        <w:rPr>
          <w:rFonts w:asciiTheme="minorHAnsi" w:hAnsiTheme="minorHAnsi" w:cstheme="minorHAnsi"/>
          <w:sz w:val="22"/>
          <w:szCs w:val="22"/>
        </w:rPr>
      </w:pPr>
    </w:p>
    <w:p w:rsidR="00AB7554" w:rsidRDefault="00AB7554" w:rsidP="00AB7554">
      <w:pPr>
        <w:rPr>
          <w:rFonts w:asciiTheme="minorHAnsi" w:hAnsiTheme="minorHAnsi" w:cstheme="minorHAnsi"/>
          <w:sz w:val="22"/>
          <w:szCs w:val="22"/>
        </w:rPr>
      </w:pPr>
      <w:r>
        <w:rPr>
          <w:rFonts w:asciiTheme="minorHAnsi" w:hAnsiTheme="minorHAnsi" w:cstheme="minorHAnsi"/>
          <w:sz w:val="22"/>
          <w:szCs w:val="22"/>
        </w:rPr>
        <w:t xml:space="preserve">Commercial electric fryers are among the most common pieces of cooking equipment in commercial food service facilities. Recent advances in equipment design have produced fryers that operate more efficiently, quickly, safely and conveniently. </w:t>
      </w:r>
      <w:r w:rsidR="00885359">
        <w:rPr>
          <w:rFonts w:asciiTheme="minorHAnsi" w:hAnsiTheme="minorHAnsi" w:cstheme="minorHAnsi"/>
          <w:sz w:val="22"/>
          <w:szCs w:val="22"/>
        </w:rPr>
        <w:t>High e</w:t>
      </w:r>
      <w:r>
        <w:rPr>
          <w:rFonts w:asciiTheme="minorHAnsi" w:hAnsiTheme="minorHAnsi" w:cstheme="minorHAnsi"/>
          <w:sz w:val="22"/>
          <w:szCs w:val="22"/>
        </w:rPr>
        <w:t>fficiency commercial fryers reduce energy consumption primarily through the application of controls and insulation.</w:t>
      </w:r>
    </w:p>
    <w:p w:rsidR="00697868" w:rsidRPr="00B551A8" w:rsidRDefault="00697868" w:rsidP="00697868">
      <w:pPr>
        <w:pStyle w:val="Heading2"/>
        <w:rPr>
          <w:rFonts w:asciiTheme="minorHAnsi" w:hAnsiTheme="minorHAnsi"/>
        </w:rPr>
      </w:pPr>
      <w:r w:rsidRPr="00B551A8">
        <w:rPr>
          <w:rFonts w:asciiTheme="minorHAnsi" w:hAnsiTheme="minorHAnsi"/>
        </w:rPr>
        <w:t>1.3 Measure Application Type</w:t>
      </w:r>
    </w:p>
    <w:p w:rsidR="00344029" w:rsidRPr="00B551A8" w:rsidRDefault="00B6061C" w:rsidP="00B6061C">
      <w:pPr>
        <w:rPr>
          <w:rFonts w:asciiTheme="minorHAnsi" w:hAnsiTheme="minorHAnsi" w:cstheme="minorHAnsi"/>
          <w:sz w:val="22"/>
          <w:szCs w:val="22"/>
        </w:rPr>
      </w:pPr>
      <w:bookmarkStart w:id="9" w:name="_Toc214003084"/>
      <w:r w:rsidRPr="00B551A8">
        <w:rPr>
          <w:rFonts w:asciiTheme="minorHAnsi" w:hAnsiTheme="minorHAnsi" w:cstheme="minorHAnsi"/>
          <w:sz w:val="22"/>
          <w:szCs w:val="22"/>
        </w:rPr>
        <w:t>The delivery method is Financial Support -</w:t>
      </w:r>
      <w:r w:rsidR="00344029" w:rsidRPr="00B551A8">
        <w:rPr>
          <w:rFonts w:asciiTheme="minorHAnsi" w:hAnsiTheme="minorHAnsi" w:cstheme="minorHAnsi"/>
          <w:sz w:val="22"/>
          <w:szCs w:val="22"/>
        </w:rPr>
        <w:t xml:space="preserve"> Down-Stream Incentive – Deemed</w:t>
      </w:r>
      <w:r w:rsidR="0057341F" w:rsidRPr="00B551A8">
        <w:rPr>
          <w:rFonts w:asciiTheme="minorHAnsi" w:hAnsiTheme="minorHAnsi" w:cstheme="minorHAnsi"/>
          <w:sz w:val="22"/>
          <w:szCs w:val="22"/>
        </w:rPr>
        <w:t>.</w:t>
      </w:r>
    </w:p>
    <w:p w:rsidR="0057341F" w:rsidRPr="00B551A8" w:rsidRDefault="0057341F" w:rsidP="00B6061C">
      <w:pPr>
        <w:rPr>
          <w:rFonts w:asciiTheme="minorHAnsi" w:hAnsiTheme="minorHAnsi" w:cstheme="minorHAnsi"/>
          <w:sz w:val="22"/>
          <w:szCs w:val="22"/>
        </w:rPr>
      </w:pPr>
    </w:p>
    <w:p w:rsidR="00B6061C" w:rsidRPr="00B551A8" w:rsidRDefault="00344029" w:rsidP="00B6061C">
      <w:pPr>
        <w:rPr>
          <w:rFonts w:asciiTheme="minorHAnsi" w:hAnsiTheme="minorHAnsi" w:cstheme="minorHAnsi"/>
          <w:sz w:val="22"/>
          <w:szCs w:val="22"/>
        </w:rPr>
      </w:pPr>
      <w:r w:rsidRPr="00B551A8">
        <w:rPr>
          <w:rFonts w:asciiTheme="minorHAnsi" w:hAnsiTheme="minorHAnsi" w:cstheme="minorHAnsi"/>
          <w:sz w:val="22"/>
          <w:szCs w:val="22"/>
        </w:rPr>
        <w:t xml:space="preserve">The install type is </w:t>
      </w:r>
      <w:r w:rsidR="0057341F" w:rsidRPr="00B551A8">
        <w:rPr>
          <w:rFonts w:asciiTheme="minorHAnsi" w:hAnsiTheme="minorHAnsi" w:cstheme="minorHAnsi"/>
          <w:sz w:val="22"/>
          <w:szCs w:val="22"/>
        </w:rPr>
        <w:t>ROB (Replace-on-B</w:t>
      </w:r>
      <w:r w:rsidR="00B6061C" w:rsidRPr="00B551A8">
        <w:rPr>
          <w:rFonts w:asciiTheme="minorHAnsi" w:hAnsiTheme="minorHAnsi" w:cstheme="minorHAnsi"/>
          <w:sz w:val="22"/>
          <w:szCs w:val="22"/>
        </w:rPr>
        <w:t>urnout).</w:t>
      </w:r>
    </w:p>
    <w:p w:rsidR="00E16609" w:rsidRPr="00B551A8" w:rsidRDefault="00824F1C" w:rsidP="00824F1C">
      <w:pPr>
        <w:pStyle w:val="Heading2"/>
        <w:rPr>
          <w:rFonts w:asciiTheme="minorHAnsi" w:hAnsiTheme="minorHAnsi" w:cstheme="minorHAnsi"/>
        </w:rPr>
      </w:pPr>
      <w:proofErr w:type="gramStart"/>
      <w:r w:rsidRPr="00B551A8">
        <w:rPr>
          <w:rFonts w:asciiTheme="minorHAnsi" w:hAnsiTheme="minorHAnsi" w:cstheme="minorHAnsi"/>
        </w:rPr>
        <w:t>1.</w:t>
      </w:r>
      <w:r w:rsidR="00697868" w:rsidRPr="00B551A8">
        <w:rPr>
          <w:rFonts w:asciiTheme="minorHAnsi" w:hAnsiTheme="minorHAnsi" w:cstheme="minorHAnsi"/>
        </w:rPr>
        <w:t>4</w:t>
      </w:r>
      <w:r w:rsidRPr="00B551A8">
        <w:rPr>
          <w:rFonts w:asciiTheme="minorHAnsi" w:hAnsiTheme="minorHAnsi" w:cstheme="minorHAnsi"/>
        </w:rPr>
        <w:t xml:space="preserve">  </w:t>
      </w:r>
      <w:r w:rsidR="00697868" w:rsidRPr="00B551A8">
        <w:rPr>
          <w:rFonts w:asciiTheme="minorHAnsi" w:hAnsiTheme="minorHAnsi" w:cstheme="minorHAnsi"/>
        </w:rPr>
        <w:t>Measure</w:t>
      </w:r>
      <w:proofErr w:type="gramEnd"/>
      <w:r w:rsidR="00697868" w:rsidRPr="00B551A8">
        <w:rPr>
          <w:rFonts w:asciiTheme="minorHAnsi" w:hAnsiTheme="minorHAnsi" w:cstheme="minorHAnsi"/>
        </w:rPr>
        <w:t xml:space="preserve"> and Base Case</w:t>
      </w:r>
      <w:r w:rsidR="00E16609" w:rsidRPr="00B551A8">
        <w:rPr>
          <w:rFonts w:asciiTheme="minorHAnsi" w:hAnsiTheme="minorHAnsi" w:cstheme="minorHAnsi"/>
        </w:rPr>
        <w:t xml:space="preserve"> </w:t>
      </w:r>
      <w:r w:rsidR="00F06CCF" w:rsidRPr="00B551A8">
        <w:rPr>
          <w:rFonts w:asciiTheme="minorHAnsi" w:hAnsiTheme="minorHAnsi" w:cstheme="minorHAnsi"/>
        </w:rPr>
        <w:t>Cost Effectiveness Data</w:t>
      </w:r>
      <w:bookmarkEnd w:id="9"/>
    </w:p>
    <w:p w:rsidR="00F06CCF" w:rsidRPr="00B551A8" w:rsidRDefault="00F06CCF" w:rsidP="00F06CCF">
      <w:pPr>
        <w:pStyle w:val="Heading3"/>
        <w:rPr>
          <w:rFonts w:asciiTheme="minorHAnsi" w:hAnsiTheme="minorHAnsi"/>
        </w:rPr>
      </w:pPr>
      <w:r w:rsidRPr="00B551A8">
        <w:rPr>
          <w:rFonts w:asciiTheme="minorHAnsi" w:hAnsiTheme="minorHAnsi"/>
        </w:rPr>
        <w:t>1.4.1 DEER Measure and Base Case Analysis</w:t>
      </w:r>
    </w:p>
    <w:p w:rsidR="009E1CDE" w:rsidRPr="00B551A8" w:rsidRDefault="009E1CDE" w:rsidP="00E16609">
      <w:pPr>
        <w:rPr>
          <w:rFonts w:asciiTheme="minorHAnsi" w:hAnsiTheme="minorHAnsi" w:cstheme="minorHAnsi"/>
          <w:sz w:val="22"/>
          <w:szCs w:val="22"/>
        </w:rPr>
      </w:pPr>
    </w:p>
    <w:p w:rsidR="008E7177" w:rsidRDefault="008E7177" w:rsidP="00344029">
      <w:pPr>
        <w:pStyle w:val="Caption"/>
        <w:jc w:val="center"/>
        <w:rPr>
          <w:rFonts w:asciiTheme="minorHAnsi" w:hAnsiTheme="minorHAnsi"/>
          <w:sz w:val="22"/>
          <w:szCs w:val="22"/>
        </w:rPr>
      </w:pPr>
    </w:p>
    <w:p w:rsidR="008E7177" w:rsidRDefault="008E7177" w:rsidP="00344029">
      <w:pPr>
        <w:pStyle w:val="Caption"/>
        <w:jc w:val="center"/>
        <w:rPr>
          <w:rFonts w:asciiTheme="minorHAnsi" w:hAnsiTheme="minorHAnsi"/>
          <w:sz w:val="22"/>
          <w:szCs w:val="22"/>
        </w:rPr>
      </w:pPr>
    </w:p>
    <w:p w:rsidR="009E1CDE" w:rsidRPr="00B551A8" w:rsidRDefault="00344029" w:rsidP="00344029">
      <w:pPr>
        <w:pStyle w:val="Caption"/>
        <w:jc w:val="center"/>
        <w:rPr>
          <w:rFonts w:asciiTheme="minorHAnsi" w:hAnsiTheme="minorHAnsi" w:cstheme="minorHAnsi"/>
          <w:sz w:val="22"/>
          <w:szCs w:val="22"/>
        </w:rPr>
      </w:pPr>
      <w:r w:rsidRPr="00B551A8">
        <w:rPr>
          <w:rFonts w:asciiTheme="minorHAnsi" w:hAnsiTheme="minorHAnsi"/>
          <w:sz w:val="22"/>
          <w:szCs w:val="22"/>
        </w:rPr>
        <w:lastRenderedPageBreak/>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43AAF">
        <w:rPr>
          <w:rFonts w:asciiTheme="minorHAnsi" w:hAnsiTheme="minorHAnsi"/>
          <w:noProof/>
          <w:sz w:val="22"/>
          <w:szCs w:val="22"/>
        </w:rPr>
        <w:t>2</w:t>
      </w:r>
      <w:r w:rsidRPr="00B551A8">
        <w:rPr>
          <w:rFonts w:asciiTheme="minorHAnsi" w:hAnsiTheme="minorHAnsi"/>
          <w:sz w:val="22"/>
          <w:szCs w:val="22"/>
        </w:rPr>
        <w:fldChar w:fldCharType="end"/>
      </w:r>
      <w:r w:rsidRPr="00B551A8">
        <w:rPr>
          <w:rFonts w:asciiTheme="minorHAnsi" w:hAnsiTheme="minorHAnsi"/>
          <w:sz w:val="22"/>
          <w:szCs w:val="22"/>
        </w:rPr>
        <w:t xml:space="preserve"> </w:t>
      </w:r>
      <w:r w:rsidR="009E1CDE" w:rsidRPr="00B551A8">
        <w:rPr>
          <w:rFonts w:asciiTheme="minorHAnsi" w:hAnsiTheme="minorHAnsi" w:cstheme="minorHAnsi"/>
          <w:sz w:val="22"/>
          <w:szCs w:val="22"/>
        </w:rPr>
        <w:t xml:space="preserve">DEER Difference </w:t>
      </w:r>
      <w:r w:rsidR="00E81F3E" w:rsidRPr="00B551A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B551A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B551A8" w:rsidRDefault="006D2809" w:rsidP="00602799">
            <w:pPr>
              <w:jc w:val="center"/>
              <w:rPr>
                <w:rFonts w:asciiTheme="minorHAnsi" w:hAnsiTheme="minorHAnsi" w:cstheme="minorHAnsi"/>
                <w:sz w:val="20"/>
                <w:szCs w:val="20"/>
              </w:rPr>
            </w:pPr>
            <w:r w:rsidRPr="00B551A8">
              <w:rPr>
                <w:rFonts w:asciiTheme="minorHAnsi" w:hAnsiTheme="minorHAnsi" w:cstheme="minorHAnsi"/>
                <w:sz w:val="20"/>
                <w:szCs w:val="20"/>
              </w:rPr>
              <w:t>DEER Difference Summary Table</w:t>
            </w:r>
          </w:p>
        </w:tc>
      </w:tr>
      <w:tr w:rsidR="0046286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B551A8" w:rsidRDefault="0046286E" w:rsidP="00447CE5">
            <w:pPr>
              <w:rPr>
                <w:rFonts w:asciiTheme="minorHAnsi" w:hAnsiTheme="minorHAnsi" w:cstheme="minorHAnsi"/>
                <w:sz w:val="20"/>
                <w:szCs w:val="20"/>
              </w:rPr>
            </w:pPr>
            <w:r w:rsidRPr="00B551A8">
              <w:rPr>
                <w:rFonts w:asciiTheme="minorHAnsi" w:hAnsiTheme="minorHAnsi" w:cstheme="minorHAnsi"/>
                <w:sz w:val="20"/>
                <w:szCs w:val="20"/>
              </w:rPr>
              <w:t xml:space="preserve">Modified DEER </w:t>
            </w:r>
            <w:r w:rsidR="00D36798" w:rsidRPr="00B551A8">
              <w:rPr>
                <w:rFonts w:asciiTheme="minorHAnsi" w:hAnsiTheme="minorHAnsi" w:cstheme="minorHAnsi"/>
                <w:sz w:val="20"/>
                <w:szCs w:val="20"/>
              </w:rPr>
              <w:t>Methodology</w:t>
            </w:r>
          </w:p>
        </w:tc>
        <w:tc>
          <w:tcPr>
            <w:tcW w:w="5513" w:type="dxa"/>
            <w:vAlign w:val="center"/>
          </w:tcPr>
          <w:p w:rsidR="0046286E" w:rsidRPr="00B551A8" w:rsidRDefault="0046286E" w:rsidP="0088603B">
            <w:pPr>
              <w:jc w:val="center"/>
              <w:rPr>
                <w:rFonts w:asciiTheme="minorHAnsi" w:hAnsiTheme="minorHAnsi" w:cstheme="minorHAnsi"/>
                <w:b/>
                <w:sz w:val="20"/>
                <w:szCs w:val="20"/>
              </w:rPr>
            </w:pPr>
            <w:r w:rsidRPr="00B551A8">
              <w:rPr>
                <w:rFonts w:asciiTheme="minorHAnsi" w:hAnsiTheme="minorHAnsi" w:cstheme="minorHAnsi"/>
                <w:sz w:val="20"/>
                <w:szCs w:val="20"/>
              </w:rPr>
              <w:t>No</w:t>
            </w:r>
          </w:p>
        </w:tc>
      </w:tr>
      <w:tr w:rsidR="00447CE5"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B551A8" w:rsidRDefault="00447CE5" w:rsidP="00E81F3E">
            <w:pPr>
              <w:rPr>
                <w:rFonts w:asciiTheme="minorHAnsi" w:hAnsiTheme="minorHAnsi" w:cstheme="minorHAnsi"/>
                <w:sz w:val="20"/>
                <w:szCs w:val="20"/>
              </w:rPr>
            </w:pPr>
            <w:r w:rsidRPr="00B551A8">
              <w:rPr>
                <w:rFonts w:asciiTheme="minorHAnsi" w:hAnsiTheme="minorHAnsi" w:cstheme="minorHAnsi"/>
                <w:sz w:val="20"/>
                <w:szCs w:val="20"/>
              </w:rPr>
              <w:t>Scaled DEER Measure</w:t>
            </w:r>
          </w:p>
        </w:tc>
        <w:tc>
          <w:tcPr>
            <w:tcW w:w="5513" w:type="dxa"/>
            <w:vAlign w:val="center"/>
          </w:tcPr>
          <w:p w:rsidR="00447CE5" w:rsidRPr="00B551A8" w:rsidRDefault="00447CE5" w:rsidP="00E81F3E">
            <w:pPr>
              <w:jc w:val="center"/>
              <w:rPr>
                <w:rFonts w:asciiTheme="minorHAnsi" w:hAnsiTheme="minorHAnsi" w:cstheme="minorHAnsi"/>
                <w:sz w:val="20"/>
                <w:szCs w:val="20"/>
              </w:rPr>
            </w:pPr>
            <w:r w:rsidRPr="00B551A8">
              <w:rPr>
                <w:rFonts w:asciiTheme="minorHAnsi" w:hAnsiTheme="minorHAnsi" w:cstheme="minorHAnsi"/>
                <w:sz w:val="20"/>
                <w:szCs w:val="20"/>
              </w:rPr>
              <w:t>No</w:t>
            </w:r>
          </w:p>
        </w:tc>
      </w:tr>
      <w:tr w:rsidR="00E81F3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Building Prototypes Used</w:t>
            </w:r>
          </w:p>
        </w:tc>
        <w:tc>
          <w:tcPr>
            <w:tcW w:w="5513" w:type="dxa"/>
            <w:vAlign w:val="center"/>
          </w:tcPr>
          <w:p w:rsidR="00E81F3E" w:rsidRPr="00B551A8" w:rsidRDefault="00E81F3E" w:rsidP="00E81F3E">
            <w:pPr>
              <w:jc w:val="center"/>
              <w:rPr>
                <w:rFonts w:asciiTheme="minorHAnsi" w:hAnsiTheme="minorHAnsi" w:cstheme="minorHAnsi"/>
                <w:sz w:val="20"/>
                <w:szCs w:val="20"/>
              </w:rPr>
            </w:pPr>
            <w:r w:rsidRPr="00B551A8">
              <w:rPr>
                <w:rFonts w:asciiTheme="minorHAnsi" w:hAnsiTheme="minorHAnsi" w:cstheme="minorHAnsi"/>
                <w:sz w:val="20"/>
                <w:szCs w:val="20"/>
              </w:rPr>
              <w:t>No</w:t>
            </w:r>
          </w:p>
        </w:tc>
      </w:tr>
      <w:tr w:rsidR="00E81F3E"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Deviation from DEER</w:t>
            </w:r>
          </w:p>
        </w:tc>
        <w:tc>
          <w:tcPr>
            <w:tcW w:w="5513" w:type="dxa"/>
            <w:vAlign w:val="center"/>
          </w:tcPr>
          <w:p w:rsidR="00E81F3E" w:rsidRPr="00B551A8" w:rsidRDefault="00B6061C" w:rsidP="00E81F3E">
            <w:pPr>
              <w:jc w:val="center"/>
              <w:rPr>
                <w:rFonts w:asciiTheme="minorHAnsi" w:hAnsiTheme="minorHAnsi" w:cstheme="minorHAnsi"/>
                <w:sz w:val="20"/>
                <w:szCs w:val="20"/>
              </w:rPr>
            </w:pPr>
            <w:r w:rsidRPr="00B551A8">
              <w:rPr>
                <w:rFonts w:asciiTheme="minorHAnsi" w:hAnsiTheme="minorHAnsi" w:cstheme="minorHAnsi"/>
                <w:sz w:val="20"/>
                <w:szCs w:val="20"/>
              </w:rPr>
              <w:t>DEER does not contain this measure</w:t>
            </w:r>
          </w:p>
        </w:tc>
      </w:tr>
      <w:tr w:rsidR="00E81F3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Version</w:t>
            </w:r>
          </w:p>
        </w:tc>
        <w:tc>
          <w:tcPr>
            <w:tcW w:w="5513" w:type="dxa"/>
            <w:vAlign w:val="center"/>
          </w:tcPr>
          <w:p w:rsidR="00E81F3E" w:rsidRPr="00B551A8" w:rsidRDefault="00E81F3E" w:rsidP="00D36798">
            <w:pPr>
              <w:jc w:val="center"/>
              <w:rPr>
                <w:rFonts w:asciiTheme="minorHAnsi" w:hAnsiTheme="minorHAnsi" w:cstheme="minorHAnsi"/>
                <w:sz w:val="20"/>
                <w:szCs w:val="20"/>
              </w:rPr>
            </w:pPr>
            <w:r w:rsidRPr="00B551A8">
              <w:rPr>
                <w:rFonts w:asciiTheme="minorHAnsi" w:hAnsiTheme="minorHAnsi" w:cstheme="minorHAnsi"/>
                <w:sz w:val="20"/>
                <w:szCs w:val="20"/>
              </w:rPr>
              <w:t>N/A</w:t>
            </w:r>
          </w:p>
        </w:tc>
      </w:tr>
      <w:tr w:rsidR="00E81F3E"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Run ID and Measure Name (Sample)</w:t>
            </w:r>
          </w:p>
        </w:tc>
        <w:tc>
          <w:tcPr>
            <w:tcW w:w="5513" w:type="dxa"/>
            <w:vAlign w:val="center"/>
          </w:tcPr>
          <w:p w:rsidR="00E81F3E" w:rsidRPr="00B551A8" w:rsidRDefault="00B6061C" w:rsidP="00E81F3E">
            <w:pPr>
              <w:jc w:val="center"/>
              <w:rPr>
                <w:rFonts w:asciiTheme="minorHAnsi" w:hAnsiTheme="minorHAnsi" w:cstheme="minorHAnsi"/>
                <w:sz w:val="20"/>
                <w:szCs w:val="20"/>
              </w:rPr>
            </w:pPr>
            <w:r w:rsidRPr="00B551A8">
              <w:rPr>
                <w:rFonts w:asciiTheme="minorHAnsi" w:hAnsiTheme="minorHAnsi" w:cstheme="minorHAnsi"/>
                <w:sz w:val="20"/>
                <w:szCs w:val="20"/>
              </w:rPr>
              <w:t>N/A</w:t>
            </w:r>
          </w:p>
        </w:tc>
      </w:tr>
    </w:tbl>
    <w:p w:rsidR="000968C6" w:rsidRPr="00B551A8" w:rsidRDefault="000968C6" w:rsidP="000968C6">
      <w:pPr>
        <w:pStyle w:val="Reminders"/>
        <w:rPr>
          <w:rFonts w:asciiTheme="minorHAnsi" w:hAnsiTheme="minorHAnsi" w:cstheme="minorHAnsi"/>
          <w:color w:val="auto"/>
          <w:sz w:val="22"/>
          <w:szCs w:val="22"/>
        </w:rPr>
      </w:pPr>
      <w:bookmarkStart w:id="10" w:name="_Toc214003087"/>
    </w:p>
    <w:p w:rsidR="000968C6" w:rsidRPr="00B551A8" w:rsidRDefault="000968C6" w:rsidP="000968C6">
      <w:pPr>
        <w:pStyle w:val="Reminders"/>
        <w:rPr>
          <w:rFonts w:asciiTheme="minorHAnsi" w:hAnsiTheme="minorHAnsi" w:cstheme="minorHAnsi"/>
          <w:b/>
          <w:i w:val="0"/>
          <w:color w:val="auto"/>
          <w:sz w:val="22"/>
          <w:szCs w:val="22"/>
        </w:rPr>
      </w:pPr>
      <w:r w:rsidRPr="00B551A8">
        <w:rPr>
          <w:rFonts w:asciiTheme="minorHAnsi" w:hAnsiTheme="minorHAnsi" w:cstheme="minorHAnsi"/>
          <w:b/>
          <w:i w:val="0"/>
          <w:color w:val="auto"/>
          <w:sz w:val="22"/>
          <w:szCs w:val="22"/>
        </w:rPr>
        <w:t>Net to Gross</w:t>
      </w:r>
    </w:p>
    <w:p w:rsidR="000968C6" w:rsidRPr="00B551A8" w:rsidRDefault="000968C6" w:rsidP="000968C6">
      <w:pPr>
        <w:rPr>
          <w:rFonts w:asciiTheme="minorHAnsi" w:hAnsiTheme="minorHAnsi" w:cstheme="minorHAnsi"/>
          <w:sz w:val="22"/>
          <w:szCs w:val="22"/>
        </w:rPr>
      </w:pPr>
      <w:r w:rsidRPr="00B551A8">
        <w:rPr>
          <w:rFonts w:asciiTheme="minorHAnsi" w:hAnsiTheme="minorHAnsi" w:cstheme="minorHAnsi"/>
          <w:sz w:val="22"/>
          <w:szCs w:val="22"/>
        </w:rPr>
        <w:t xml:space="preserve">The NTG value was obtained from the “DEER2011_NTGR_2012-05-16.xls” on the DEER website as required by Version </w:t>
      </w:r>
      <w:r w:rsidR="006B4A48" w:rsidRPr="00B551A8">
        <w:rPr>
          <w:rFonts w:asciiTheme="minorHAnsi" w:hAnsiTheme="minorHAnsi" w:cstheme="minorHAnsi"/>
          <w:sz w:val="22"/>
          <w:szCs w:val="22"/>
        </w:rPr>
        <w:t>5</w:t>
      </w:r>
      <w:r w:rsidRPr="00B551A8">
        <w:rPr>
          <w:rFonts w:asciiTheme="minorHAnsi" w:hAnsiTheme="minorHAnsi" w:cstheme="minorHAnsi"/>
          <w:sz w:val="22"/>
          <w:szCs w:val="22"/>
        </w:rPr>
        <w:t xml:space="preserve"> of the California Public Utilities Commission (CPUC) Energy Efficiency Policy Manual </w:t>
      </w:r>
      <w:r w:rsidR="009138A0" w:rsidRPr="00B551A8">
        <w:rPr>
          <w:rFonts w:asciiTheme="minorHAnsi" w:hAnsiTheme="minorHAnsi" w:cstheme="minorHAnsi"/>
          <w:sz w:val="22"/>
          <w:szCs w:val="22"/>
        </w:rPr>
        <w:t>[351]</w:t>
      </w:r>
      <w:r w:rsidRPr="00B551A8">
        <w:rPr>
          <w:rFonts w:asciiTheme="minorHAnsi" w:hAnsiTheme="minorHAnsi" w:cstheme="minorHAnsi"/>
          <w:sz w:val="22"/>
          <w:szCs w:val="22"/>
        </w:rPr>
        <w:t>. The relevant NTGR for this measure is shown in</w:t>
      </w:r>
      <w:r w:rsidR="00344029" w:rsidRPr="00B551A8">
        <w:rPr>
          <w:rFonts w:asciiTheme="minorHAnsi" w:hAnsiTheme="minorHAnsi" w:cstheme="minorHAnsi"/>
          <w:sz w:val="22"/>
          <w:szCs w:val="22"/>
        </w:rPr>
        <w:t xml:space="preserve"> </w:t>
      </w:r>
      <w:r w:rsidR="00344029" w:rsidRPr="00B551A8">
        <w:rPr>
          <w:rFonts w:asciiTheme="minorHAnsi" w:hAnsiTheme="minorHAnsi" w:cstheme="minorHAnsi"/>
          <w:sz w:val="22"/>
          <w:szCs w:val="22"/>
        </w:rPr>
        <w:fldChar w:fldCharType="begin"/>
      </w:r>
      <w:r w:rsidR="00344029" w:rsidRPr="00B551A8">
        <w:rPr>
          <w:rFonts w:asciiTheme="minorHAnsi" w:hAnsiTheme="minorHAnsi" w:cstheme="minorHAnsi"/>
          <w:sz w:val="22"/>
          <w:szCs w:val="22"/>
        </w:rPr>
        <w:instrText xml:space="preserve"> REF _Ref390773466 \h </w:instrText>
      </w:r>
      <w:r w:rsidR="00C5179F" w:rsidRPr="00B551A8">
        <w:rPr>
          <w:rFonts w:asciiTheme="minorHAnsi" w:hAnsiTheme="minorHAnsi" w:cstheme="minorHAnsi"/>
          <w:sz w:val="22"/>
          <w:szCs w:val="22"/>
        </w:rPr>
        <w:instrText xml:space="preserve"> \* MERGEFORMAT </w:instrText>
      </w:r>
      <w:r w:rsidR="00344029" w:rsidRPr="00B551A8">
        <w:rPr>
          <w:rFonts w:asciiTheme="minorHAnsi" w:hAnsiTheme="minorHAnsi" w:cstheme="minorHAnsi"/>
          <w:sz w:val="22"/>
          <w:szCs w:val="22"/>
        </w:rPr>
      </w:r>
      <w:r w:rsidR="00344029" w:rsidRPr="00B551A8">
        <w:rPr>
          <w:rFonts w:asciiTheme="minorHAnsi" w:hAnsiTheme="minorHAnsi" w:cstheme="minorHAnsi"/>
          <w:sz w:val="22"/>
          <w:szCs w:val="22"/>
        </w:rPr>
        <w:fldChar w:fldCharType="separate"/>
      </w:r>
      <w:r w:rsidR="00B43AAF" w:rsidRPr="00B551A8">
        <w:rPr>
          <w:rFonts w:asciiTheme="minorHAnsi" w:hAnsiTheme="minorHAnsi"/>
          <w:sz w:val="22"/>
          <w:szCs w:val="22"/>
        </w:rPr>
        <w:t xml:space="preserve">Table </w:t>
      </w:r>
      <w:r w:rsidR="00B43AAF">
        <w:rPr>
          <w:rFonts w:asciiTheme="minorHAnsi" w:hAnsiTheme="minorHAnsi"/>
          <w:noProof/>
          <w:sz w:val="22"/>
          <w:szCs w:val="22"/>
        </w:rPr>
        <w:t>3</w:t>
      </w:r>
      <w:r w:rsidR="00344029"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below.</w:t>
      </w:r>
    </w:p>
    <w:p w:rsidR="000968C6" w:rsidRPr="00B551A8" w:rsidRDefault="000968C6" w:rsidP="000968C6">
      <w:pPr>
        <w:rPr>
          <w:rFonts w:asciiTheme="minorHAnsi" w:hAnsiTheme="minorHAnsi" w:cstheme="minorHAnsi"/>
          <w:sz w:val="22"/>
          <w:szCs w:val="22"/>
        </w:rPr>
      </w:pPr>
    </w:p>
    <w:p w:rsidR="000968C6" w:rsidRPr="00B551A8" w:rsidRDefault="00344029" w:rsidP="00344029">
      <w:pPr>
        <w:pStyle w:val="Caption"/>
        <w:jc w:val="center"/>
        <w:rPr>
          <w:rFonts w:asciiTheme="minorHAnsi" w:hAnsiTheme="minorHAnsi" w:cstheme="minorHAnsi"/>
          <w:sz w:val="22"/>
          <w:szCs w:val="22"/>
        </w:rPr>
      </w:pPr>
      <w:bookmarkStart w:id="11" w:name="_Ref390773466"/>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43AAF">
        <w:rPr>
          <w:rFonts w:asciiTheme="minorHAnsi" w:hAnsiTheme="minorHAnsi"/>
          <w:noProof/>
          <w:sz w:val="22"/>
          <w:szCs w:val="22"/>
        </w:rPr>
        <w:t>3</w:t>
      </w:r>
      <w:r w:rsidRPr="00B551A8">
        <w:rPr>
          <w:rFonts w:asciiTheme="minorHAnsi" w:hAnsiTheme="minorHAnsi"/>
          <w:sz w:val="22"/>
          <w:szCs w:val="22"/>
        </w:rPr>
        <w:fldChar w:fldCharType="end"/>
      </w:r>
      <w:bookmarkEnd w:id="11"/>
      <w:r w:rsidRPr="00B551A8">
        <w:rPr>
          <w:rFonts w:asciiTheme="minorHAnsi" w:hAnsiTheme="minorHAnsi"/>
          <w:sz w:val="22"/>
          <w:szCs w:val="22"/>
        </w:rPr>
        <w:t xml:space="preserve"> </w:t>
      </w:r>
      <w:r w:rsidR="000968C6" w:rsidRPr="00B551A8">
        <w:rPr>
          <w:rFonts w:asciiTheme="minorHAnsi" w:hAnsiTheme="minorHAnsi" w:cstheme="minorHAnsi"/>
          <w:sz w:val="22"/>
          <w:szCs w:val="22"/>
        </w:rPr>
        <w:t>Net-to-Gross Ratio</w:t>
      </w:r>
    </w:p>
    <w:tbl>
      <w:tblPr>
        <w:tblStyle w:val="TableContemporary"/>
        <w:tblW w:w="4681" w:type="pct"/>
        <w:jc w:val="center"/>
        <w:tblInd w:w="611" w:type="dxa"/>
        <w:tblLook w:val="01E0" w:firstRow="1" w:lastRow="1" w:firstColumn="1" w:lastColumn="1" w:noHBand="0" w:noVBand="0"/>
      </w:tblPr>
      <w:tblGrid>
        <w:gridCol w:w="1513"/>
        <w:gridCol w:w="2304"/>
        <w:gridCol w:w="1399"/>
        <w:gridCol w:w="1718"/>
        <w:gridCol w:w="1278"/>
        <w:gridCol w:w="753"/>
      </w:tblGrid>
      <w:tr w:rsidR="003225E4" w:rsidRPr="00B551A8" w:rsidTr="003225E4">
        <w:trPr>
          <w:cnfStyle w:val="100000000000" w:firstRow="1" w:lastRow="0" w:firstColumn="0" w:lastColumn="0" w:oddVBand="0" w:evenVBand="0" w:oddHBand="0" w:evenHBand="0" w:firstRowFirstColumn="0" w:firstRowLastColumn="0" w:lastRowFirstColumn="0" w:lastRowLastColumn="0"/>
          <w:jc w:val="center"/>
        </w:trPr>
        <w:tc>
          <w:tcPr>
            <w:tcW w:w="844"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NTGR_ID*</w:t>
            </w:r>
          </w:p>
        </w:tc>
        <w:tc>
          <w:tcPr>
            <w:tcW w:w="1285"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Description*</w:t>
            </w:r>
          </w:p>
        </w:tc>
        <w:tc>
          <w:tcPr>
            <w:tcW w:w="78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Sector*</w:t>
            </w:r>
          </w:p>
        </w:tc>
        <w:tc>
          <w:tcPr>
            <w:tcW w:w="958"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BldgType*</w:t>
            </w:r>
          </w:p>
        </w:tc>
        <w:tc>
          <w:tcPr>
            <w:tcW w:w="713" w:type="pct"/>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ProgDelivID</w:t>
            </w:r>
          </w:p>
        </w:tc>
        <w:tc>
          <w:tcPr>
            <w:tcW w:w="42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NTG*</w:t>
            </w:r>
          </w:p>
        </w:tc>
      </w:tr>
      <w:tr w:rsidR="003225E4" w:rsidRPr="00B551A8" w:rsidTr="003225E4">
        <w:trPr>
          <w:cnfStyle w:val="000000100000" w:firstRow="0" w:lastRow="0" w:firstColumn="0" w:lastColumn="0" w:oddVBand="0" w:evenVBand="0" w:oddHBand="1" w:evenHBand="0" w:firstRowFirstColumn="0" w:firstRowLastColumn="0" w:lastRowFirstColumn="0" w:lastRowLastColumn="0"/>
          <w:jc w:val="center"/>
        </w:trPr>
        <w:tc>
          <w:tcPr>
            <w:tcW w:w="844" w:type="pct"/>
            <w:vAlign w:val="center"/>
          </w:tcPr>
          <w:p w:rsidR="000968C6" w:rsidRPr="00B551A8" w:rsidRDefault="001A5C35" w:rsidP="009824E9">
            <w:pPr>
              <w:jc w:val="center"/>
              <w:rPr>
                <w:rFonts w:asciiTheme="minorHAnsi" w:hAnsiTheme="minorHAnsi" w:cstheme="minorHAnsi"/>
                <w:sz w:val="20"/>
                <w:szCs w:val="20"/>
              </w:rPr>
            </w:pPr>
            <w:r w:rsidRPr="00B551A8">
              <w:rPr>
                <w:rFonts w:asciiTheme="minorHAnsi" w:hAnsiTheme="minorHAnsi" w:cstheme="minorHAnsi"/>
                <w:sz w:val="20"/>
                <w:szCs w:val="20"/>
              </w:rPr>
              <w:t>Com-Default&gt;2yrs</w:t>
            </w:r>
          </w:p>
        </w:tc>
        <w:tc>
          <w:tcPr>
            <w:tcW w:w="1285" w:type="pct"/>
            <w:vAlign w:val="center"/>
          </w:tcPr>
          <w:p w:rsidR="000968C6" w:rsidRPr="00B551A8" w:rsidRDefault="00A2134C" w:rsidP="009824E9">
            <w:pPr>
              <w:jc w:val="center"/>
              <w:rPr>
                <w:rFonts w:asciiTheme="minorHAnsi" w:hAnsiTheme="minorHAnsi" w:cstheme="minorHAnsi"/>
                <w:sz w:val="20"/>
                <w:szCs w:val="20"/>
              </w:rPr>
            </w:pPr>
            <w:r w:rsidRPr="00B551A8">
              <w:rPr>
                <w:rFonts w:asciiTheme="minorHAnsi" w:hAnsiTheme="minorHAnsi" w:cstheme="minorHAnsi"/>
                <w:sz w:val="20"/>
                <w:szCs w:val="20"/>
              </w:rPr>
              <w:t>All other EEMs with no evaluated NTGR; existing EEM in programs with same delivery mechanism for more than 2 years</w:t>
            </w:r>
          </w:p>
        </w:tc>
        <w:tc>
          <w:tcPr>
            <w:tcW w:w="78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Com</w:t>
            </w:r>
          </w:p>
        </w:tc>
        <w:tc>
          <w:tcPr>
            <w:tcW w:w="958"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13" w:type="pct"/>
            <w:vAlign w:val="center"/>
          </w:tcPr>
          <w:p w:rsidR="000968C6" w:rsidRPr="00B551A8" w:rsidRDefault="00CE4D61" w:rsidP="009824E9">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420" w:type="pct"/>
            <w:vAlign w:val="center"/>
          </w:tcPr>
          <w:p w:rsidR="000968C6" w:rsidRPr="00B551A8" w:rsidRDefault="00A2134C" w:rsidP="009824E9">
            <w:pPr>
              <w:jc w:val="center"/>
              <w:rPr>
                <w:rFonts w:asciiTheme="minorHAnsi" w:hAnsiTheme="minorHAnsi" w:cstheme="minorHAnsi"/>
                <w:sz w:val="20"/>
                <w:szCs w:val="20"/>
              </w:rPr>
            </w:pPr>
            <w:r w:rsidRPr="00B551A8">
              <w:rPr>
                <w:rFonts w:asciiTheme="minorHAnsi" w:hAnsiTheme="minorHAnsi" w:cstheme="minorHAnsi"/>
                <w:sz w:val="20"/>
                <w:szCs w:val="20"/>
              </w:rPr>
              <w:t>0.6</w:t>
            </w:r>
          </w:p>
        </w:tc>
      </w:tr>
    </w:tbl>
    <w:p w:rsidR="000968C6" w:rsidRPr="00B551A8" w:rsidRDefault="000968C6" w:rsidP="000968C6">
      <w:pPr>
        <w:ind w:firstLine="720"/>
        <w:rPr>
          <w:rFonts w:asciiTheme="minorHAnsi" w:hAnsiTheme="minorHAnsi" w:cstheme="minorHAnsi"/>
          <w:sz w:val="20"/>
          <w:szCs w:val="20"/>
        </w:rPr>
      </w:pPr>
      <w:r w:rsidRPr="00B551A8">
        <w:rPr>
          <w:rFonts w:asciiTheme="minorHAnsi" w:hAnsiTheme="minorHAnsi" w:cstheme="minorHAnsi"/>
          <w:sz w:val="20"/>
          <w:szCs w:val="20"/>
        </w:rPr>
        <w:t>*Denotes that the column is taken from the DEER NTG Table.</w:t>
      </w:r>
    </w:p>
    <w:p w:rsidR="00A4321C" w:rsidRPr="00B551A8" w:rsidRDefault="00A4321C" w:rsidP="000968C6">
      <w:pPr>
        <w:pStyle w:val="Reminders"/>
        <w:rPr>
          <w:rFonts w:asciiTheme="minorHAnsi" w:hAnsiTheme="minorHAnsi" w:cstheme="minorHAnsi"/>
          <w:b/>
          <w:i w:val="0"/>
          <w:color w:val="auto"/>
          <w:sz w:val="22"/>
          <w:szCs w:val="22"/>
        </w:rPr>
      </w:pPr>
    </w:p>
    <w:p w:rsidR="000968C6" w:rsidRPr="00B551A8" w:rsidRDefault="000968C6" w:rsidP="0057341F">
      <w:pPr>
        <w:spacing w:line="276" w:lineRule="auto"/>
        <w:rPr>
          <w:rFonts w:asciiTheme="minorHAnsi" w:hAnsiTheme="minorHAnsi" w:cstheme="minorHAnsi"/>
          <w:b/>
          <w:i/>
          <w:sz w:val="22"/>
          <w:szCs w:val="22"/>
        </w:rPr>
      </w:pPr>
      <w:r w:rsidRPr="00B551A8">
        <w:rPr>
          <w:rFonts w:asciiTheme="minorHAnsi" w:hAnsiTheme="minorHAnsi" w:cstheme="minorHAnsi"/>
          <w:b/>
          <w:sz w:val="22"/>
          <w:szCs w:val="22"/>
        </w:rPr>
        <w:t>Installation Rate</w:t>
      </w:r>
    </w:p>
    <w:p w:rsidR="000968C6" w:rsidRPr="00B551A8" w:rsidRDefault="000968C6" w:rsidP="0057341F">
      <w:pPr>
        <w:pStyle w:val="Reminders"/>
        <w:spacing w:before="0"/>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B551A8">
        <w:rPr>
          <w:rFonts w:asciiTheme="minorHAnsi" w:hAnsiTheme="minorHAnsi" w:cstheme="minorHAnsi"/>
          <w:i w:val="0"/>
          <w:color w:val="auto"/>
          <w:sz w:val="22"/>
          <w:szCs w:val="22"/>
        </w:rPr>
        <w:t xml:space="preserve">the support table available in READi. Currently </w:t>
      </w:r>
      <w:r w:rsidR="00413CDB" w:rsidRPr="00B551A8">
        <w:rPr>
          <w:rFonts w:asciiTheme="minorHAnsi" w:hAnsiTheme="minorHAnsi" w:cstheme="minorHAnsi"/>
          <w:i w:val="0"/>
          <w:color w:val="auto"/>
          <w:sz w:val="22"/>
          <w:szCs w:val="22"/>
        </w:rPr>
        <w:t>there is no versioning on</w:t>
      </w:r>
      <w:r w:rsidR="00240B74" w:rsidRPr="00B551A8">
        <w:rPr>
          <w:rFonts w:asciiTheme="minorHAnsi" w:hAnsiTheme="minorHAnsi" w:cstheme="minorHAnsi"/>
          <w:i w:val="0"/>
          <w:color w:val="auto"/>
          <w:sz w:val="22"/>
          <w:szCs w:val="22"/>
        </w:rPr>
        <w:t xml:space="preserve"> the installation rate table</w:t>
      </w:r>
      <w:r w:rsidR="00413CDB" w:rsidRPr="00B551A8">
        <w:rPr>
          <w:rFonts w:asciiTheme="minorHAnsi" w:hAnsiTheme="minorHAnsi" w:cstheme="minorHAnsi"/>
          <w:i w:val="0"/>
          <w:color w:val="auto"/>
          <w:sz w:val="22"/>
          <w:szCs w:val="22"/>
        </w:rPr>
        <w:t>. To address appropriate selection of the installation rate</w:t>
      </w:r>
      <w:r w:rsidR="00240B74" w:rsidRPr="00B551A8">
        <w:rPr>
          <w:rFonts w:asciiTheme="minorHAnsi" w:hAnsiTheme="minorHAnsi" w:cstheme="minorHAnsi"/>
          <w:i w:val="0"/>
          <w:color w:val="auto"/>
          <w:sz w:val="22"/>
          <w:szCs w:val="22"/>
        </w:rPr>
        <w:t xml:space="preserve"> the date of the workpaper will serve as the last date checked for updated IR values.</w:t>
      </w:r>
      <w:r w:rsidRPr="00B551A8">
        <w:rPr>
          <w:rFonts w:asciiTheme="minorHAnsi" w:hAnsiTheme="minorHAnsi" w:cstheme="minorHAnsi"/>
          <w:i w:val="0"/>
          <w:color w:val="auto"/>
          <w:sz w:val="22"/>
          <w:szCs w:val="22"/>
        </w:rPr>
        <w:t xml:space="preserve"> The installation rate varies by end use, sector, technology, application, and delivery method.</w:t>
      </w:r>
      <w:r w:rsidR="006B4A48" w:rsidRPr="00B551A8">
        <w:rPr>
          <w:rFonts w:asciiTheme="minorHAnsi" w:hAnsiTheme="minorHAnsi" w:cstheme="minorHAnsi"/>
          <w:i w:val="0"/>
          <w:color w:val="auto"/>
          <w:sz w:val="22"/>
          <w:szCs w:val="22"/>
        </w:rPr>
        <w:t xml:space="preserve"> The relevant IR values for this measure are shown in</w:t>
      </w:r>
      <w:r w:rsidR="00344029" w:rsidRPr="00B551A8">
        <w:rPr>
          <w:rFonts w:asciiTheme="minorHAnsi" w:hAnsiTheme="minorHAnsi" w:cstheme="minorHAnsi"/>
          <w:i w:val="0"/>
          <w:color w:val="auto"/>
          <w:sz w:val="22"/>
          <w:szCs w:val="22"/>
        </w:rPr>
        <w:t xml:space="preserve"> </w:t>
      </w:r>
      <w:r w:rsidR="00344029" w:rsidRPr="00B551A8">
        <w:rPr>
          <w:rFonts w:asciiTheme="minorHAnsi" w:hAnsiTheme="minorHAnsi" w:cstheme="minorHAnsi"/>
          <w:i w:val="0"/>
          <w:color w:val="auto"/>
          <w:sz w:val="22"/>
          <w:szCs w:val="22"/>
        </w:rPr>
        <w:fldChar w:fldCharType="begin"/>
      </w:r>
      <w:r w:rsidR="00344029" w:rsidRPr="00B551A8">
        <w:rPr>
          <w:rFonts w:asciiTheme="minorHAnsi" w:hAnsiTheme="minorHAnsi" w:cstheme="minorHAnsi"/>
          <w:i w:val="0"/>
          <w:color w:val="auto"/>
          <w:sz w:val="22"/>
          <w:szCs w:val="22"/>
        </w:rPr>
        <w:instrText xml:space="preserve"> REF _Ref390773489 \h </w:instrText>
      </w:r>
      <w:r w:rsidR="00C5179F" w:rsidRPr="00B551A8">
        <w:rPr>
          <w:rFonts w:asciiTheme="minorHAnsi" w:hAnsiTheme="minorHAnsi" w:cstheme="minorHAnsi"/>
          <w:i w:val="0"/>
          <w:color w:val="auto"/>
          <w:sz w:val="22"/>
          <w:szCs w:val="22"/>
        </w:rPr>
        <w:instrText xml:space="preserve"> \* MERGEFORMAT </w:instrText>
      </w:r>
      <w:r w:rsidR="00344029" w:rsidRPr="00B551A8">
        <w:rPr>
          <w:rFonts w:asciiTheme="minorHAnsi" w:hAnsiTheme="minorHAnsi" w:cstheme="minorHAnsi"/>
          <w:i w:val="0"/>
          <w:color w:val="auto"/>
          <w:sz w:val="22"/>
          <w:szCs w:val="22"/>
        </w:rPr>
      </w:r>
      <w:r w:rsidR="00344029" w:rsidRPr="00B551A8">
        <w:rPr>
          <w:rFonts w:asciiTheme="minorHAnsi" w:hAnsiTheme="minorHAnsi" w:cstheme="minorHAnsi"/>
          <w:i w:val="0"/>
          <w:color w:val="auto"/>
          <w:sz w:val="22"/>
          <w:szCs w:val="22"/>
        </w:rPr>
        <w:fldChar w:fldCharType="separate"/>
      </w:r>
      <w:r w:rsidR="00B43AAF" w:rsidRPr="00B43AAF">
        <w:rPr>
          <w:rFonts w:asciiTheme="minorHAnsi" w:hAnsiTheme="minorHAnsi"/>
          <w:i w:val="0"/>
          <w:color w:val="auto"/>
          <w:sz w:val="22"/>
          <w:szCs w:val="22"/>
        </w:rPr>
        <w:t xml:space="preserve">Table </w:t>
      </w:r>
      <w:r w:rsidR="00B43AAF" w:rsidRPr="00B43AAF">
        <w:rPr>
          <w:rFonts w:asciiTheme="minorHAnsi" w:hAnsiTheme="minorHAnsi"/>
          <w:i w:val="0"/>
          <w:noProof/>
          <w:color w:val="auto"/>
          <w:sz w:val="22"/>
          <w:szCs w:val="22"/>
        </w:rPr>
        <w:t>4</w:t>
      </w:r>
      <w:r w:rsidR="00344029" w:rsidRPr="00B551A8">
        <w:rPr>
          <w:rFonts w:asciiTheme="minorHAnsi" w:hAnsiTheme="minorHAnsi" w:cstheme="minorHAnsi"/>
          <w:i w:val="0"/>
          <w:color w:val="auto"/>
          <w:sz w:val="22"/>
          <w:szCs w:val="22"/>
        </w:rPr>
        <w:fldChar w:fldCharType="end"/>
      </w:r>
      <w:r w:rsidR="006B4A48" w:rsidRPr="00B551A8">
        <w:rPr>
          <w:rFonts w:asciiTheme="minorHAnsi" w:hAnsiTheme="minorHAnsi" w:cstheme="minorHAnsi"/>
          <w:i w:val="0"/>
          <w:color w:val="auto"/>
          <w:sz w:val="22"/>
          <w:szCs w:val="22"/>
        </w:rPr>
        <w:t xml:space="preserve"> below.</w:t>
      </w:r>
    </w:p>
    <w:p w:rsidR="006B4A48" w:rsidRPr="00B551A8" w:rsidRDefault="006B4A48" w:rsidP="000968C6">
      <w:pPr>
        <w:pStyle w:val="Reminders"/>
        <w:rPr>
          <w:rFonts w:asciiTheme="minorHAnsi" w:hAnsiTheme="minorHAnsi" w:cstheme="minorHAnsi"/>
          <w:i w:val="0"/>
          <w:color w:val="auto"/>
          <w:sz w:val="22"/>
          <w:szCs w:val="22"/>
        </w:rPr>
      </w:pPr>
    </w:p>
    <w:p w:rsidR="00240B74" w:rsidRPr="00B551A8" w:rsidRDefault="00344029" w:rsidP="00344029">
      <w:pPr>
        <w:pStyle w:val="Caption"/>
        <w:jc w:val="center"/>
        <w:rPr>
          <w:rFonts w:asciiTheme="minorHAnsi" w:hAnsiTheme="minorHAnsi" w:cstheme="minorHAnsi"/>
          <w:sz w:val="22"/>
          <w:szCs w:val="22"/>
        </w:rPr>
      </w:pPr>
      <w:bookmarkStart w:id="12" w:name="_Ref390773489"/>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43AAF">
        <w:rPr>
          <w:rFonts w:asciiTheme="minorHAnsi" w:hAnsiTheme="minorHAnsi"/>
          <w:noProof/>
          <w:sz w:val="22"/>
          <w:szCs w:val="22"/>
        </w:rPr>
        <w:t>4</w:t>
      </w:r>
      <w:r w:rsidRPr="00B551A8">
        <w:rPr>
          <w:rFonts w:asciiTheme="minorHAnsi" w:hAnsiTheme="minorHAnsi"/>
          <w:sz w:val="22"/>
          <w:szCs w:val="22"/>
        </w:rPr>
        <w:fldChar w:fldCharType="end"/>
      </w:r>
      <w:bookmarkEnd w:id="12"/>
      <w:r w:rsidRPr="00B551A8">
        <w:rPr>
          <w:rFonts w:asciiTheme="minorHAnsi" w:hAnsiTheme="minorHAnsi"/>
          <w:sz w:val="22"/>
          <w:szCs w:val="22"/>
        </w:rPr>
        <w:t xml:space="preserve"> </w:t>
      </w:r>
      <w:r w:rsidR="00240B74" w:rsidRPr="00B551A8">
        <w:rPr>
          <w:rFonts w:asciiTheme="minorHAnsi" w:hAnsiTheme="minorHAnsi" w:cstheme="minorHAnsi"/>
          <w:sz w:val="22"/>
          <w:szCs w:val="22"/>
        </w:rPr>
        <w:t>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57341F" w:rsidRPr="00B551A8" w:rsidTr="0057341F">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GSIA_ID*</w:t>
            </w:r>
          </w:p>
        </w:tc>
        <w:tc>
          <w:tcPr>
            <w:tcW w:w="1010"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Description*</w:t>
            </w:r>
          </w:p>
        </w:tc>
        <w:tc>
          <w:tcPr>
            <w:tcW w:w="769"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Sector*</w:t>
            </w:r>
          </w:p>
        </w:tc>
        <w:tc>
          <w:tcPr>
            <w:tcW w:w="958"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BldgType*</w:t>
            </w:r>
          </w:p>
        </w:tc>
        <w:tc>
          <w:tcPr>
            <w:tcW w:w="762"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ProgDelivID</w:t>
            </w:r>
          </w:p>
        </w:tc>
        <w:tc>
          <w:tcPr>
            <w:tcW w:w="707"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GSIAValue*</w:t>
            </w:r>
          </w:p>
        </w:tc>
      </w:tr>
      <w:tr w:rsidR="0057341F" w:rsidRPr="00B551A8" w:rsidTr="0057341F">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sz w:val="20"/>
                <w:szCs w:val="20"/>
              </w:rPr>
              <w:t>Def-GSIA</w:t>
            </w:r>
          </w:p>
        </w:tc>
        <w:tc>
          <w:tcPr>
            <w:tcW w:w="1010"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sz w:val="20"/>
                <w:szCs w:val="20"/>
              </w:rPr>
              <w:t>Default GSIA values</w:t>
            </w:r>
          </w:p>
        </w:tc>
        <w:tc>
          <w:tcPr>
            <w:tcW w:w="769"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958"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62"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07"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1.0</w:t>
            </w:r>
          </w:p>
        </w:tc>
      </w:tr>
    </w:tbl>
    <w:p w:rsidR="006B4A48" w:rsidRPr="00B551A8" w:rsidRDefault="006B4A48" w:rsidP="000968C6">
      <w:pPr>
        <w:pStyle w:val="Reminders"/>
        <w:rPr>
          <w:rFonts w:asciiTheme="minorHAnsi" w:hAnsiTheme="minorHAnsi" w:cstheme="minorHAnsi"/>
          <w:b/>
          <w:i w:val="0"/>
          <w:color w:val="auto"/>
          <w:sz w:val="22"/>
          <w:szCs w:val="22"/>
        </w:rPr>
      </w:pPr>
    </w:p>
    <w:p w:rsidR="000968C6" w:rsidRPr="00B551A8" w:rsidRDefault="000968C6" w:rsidP="000968C6">
      <w:pPr>
        <w:pStyle w:val="Reminders"/>
        <w:rPr>
          <w:rFonts w:asciiTheme="minorHAnsi" w:hAnsiTheme="minorHAnsi" w:cstheme="minorHAnsi"/>
          <w:i w:val="0"/>
          <w:color w:val="auto"/>
          <w:sz w:val="22"/>
          <w:szCs w:val="22"/>
        </w:rPr>
      </w:pPr>
      <w:r w:rsidRPr="00B551A8">
        <w:rPr>
          <w:rFonts w:asciiTheme="minorHAnsi" w:hAnsiTheme="minorHAnsi" w:cstheme="minorHAnsi"/>
          <w:b/>
          <w:i w:val="0"/>
          <w:color w:val="auto"/>
          <w:sz w:val="22"/>
          <w:szCs w:val="22"/>
        </w:rPr>
        <w:t>Spillage Rate</w:t>
      </w:r>
    </w:p>
    <w:p w:rsidR="000968C6" w:rsidRPr="00B551A8" w:rsidRDefault="000968C6" w:rsidP="000968C6">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sidRPr="00B551A8">
        <w:rPr>
          <w:rFonts w:asciiTheme="minorHAnsi" w:hAnsiTheme="minorHAnsi" w:cstheme="minorHAnsi"/>
          <w:i w:val="0"/>
          <w:color w:val="auto"/>
          <w:sz w:val="22"/>
          <w:szCs w:val="22"/>
        </w:rPr>
        <w:t>.</w:t>
      </w:r>
    </w:p>
    <w:p w:rsidR="00E37F72" w:rsidRPr="00B551A8" w:rsidRDefault="00E37F72" w:rsidP="000968C6">
      <w:pPr>
        <w:pStyle w:val="Reminders"/>
        <w:rPr>
          <w:rFonts w:asciiTheme="minorHAnsi" w:hAnsiTheme="minorHAnsi" w:cstheme="minorHAnsi"/>
          <w:i w:val="0"/>
          <w:color w:val="auto"/>
          <w:sz w:val="22"/>
          <w:szCs w:val="22"/>
        </w:rPr>
      </w:pPr>
    </w:p>
    <w:p w:rsidR="00E37F72" w:rsidRPr="00B551A8" w:rsidRDefault="00E37F72" w:rsidP="000968C6">
      <w:pPr>
        <w:pStyle w:val="Reminders"/>
        <w:rPr>
          <w:rFonts w:asciiTheme="minorHAnsi" w:hAnsiTheme="minorHAnsi" w:cstheme="minorHAnsi"/>
          <w:b/>
          <w:i w:val="0"/>
          <w:color w:val="auto"/>
          <w:sz w:val="22"/>
          <w:szCs w:val="22"/>
        </w:rPr>
      </w:pPr>
      <w:r w:rsidRPr="00B551A8">
        <w:rPr>
          <w:rFonts w:asciiTheme="minorHAnsi" w:hAnsiTheme="minorHAnsi" w:cstheme="minorHAnsi"/>
          <w:b/>
          <w:i w:val="0"/>
          <w:color w:val="auto"/>
          <w:sz w:val="22"/>
          <w:szCs w:val="22"/>
        </w:rPr>
        <w:t>READi Technology Fields</w:t>
      </w:r>
    </w:p>
    <w:p w:rsidR="008E7177" w:rsidRDefault="008E7177" w:rsidP="00344029">
      <w:pPr>
        <w:pStyle w:val="Caption"/>
        <w:jc w:val="center"/>
        <w:rPr>
          <w:rFonts w:asciiTheme="minorHAnsi" w:hAnsiTheme="minorHAnsi"/>
          <w:sz w:val="22"/>
          <w:szCs w:val="22"/>
        </w:rPr>
      </w:pPr>
    </w:p>
    <w:p w:rsidR="008E7177" w:rsidRDefault="008E7177" w:rsidP="00344029">
      <w:pPr>
        <w:pStyle w:val="Caption"/>
        <w:jc w:val="center"/>
        <w:rPr>
          <w:rFonts w:asciiTheme="minorHAnsi" w:hAnsiTheme="minorHAnsi"/>
          <w:sz w:val="22"/>
          <w:szCs w:val="22"/>
        </w:rPr>
      </w:pPr>
    </w:p>
    <w:p w:rsidR="008E7177" w:rsidRDefault="008E7177" w:rsidP="00344029">
      <w:pPr>
        <w:pStyle w:val="Caption"/>
        <w:jc w:val="center"/>
        <w:rPr>
          <w:rFonts w:asciiTheme="minorHAnsi" w:hAnsiTheme="minorHAnsi"/>
          <w:sz w:val="22"/>
          <w:szCs w:val="22"/>
        </w:rPr>
      </w:pPr>
    </w:p>
    <w:p w:rsidR="008E7177" w:rsidRDefault="008E7177" w:rsidP="00344029">
      <w:pPr>
        <w:pStyle w:val="Caption"/>
        <w:jc w:val="center"/>
        <w:rPr>
          <w:rFonts w:asciiTheme="minorHAnsi" w:hAnsiTheme="minorHAnsi"/>
          <w:sz w:val="22"/>
          <w:szCs w:val="22"/>
        </w:rPr>
      </w:pPr>
    </w:p>
    <w:p w:rsidR="00240B74" w:rsidRPr="00B551A8" w:rsidRDefault="00344029" w:rsidP="00344029">
      <w:pPr>
        <w:pStyle w:val="Caption"/>
        <w:jc w:val="center"/>
        <w:rPr>
          <w:rFonts w:asciiTheme="minorHAnsi" w:hAnsiTheme="minorHAnsi" w:cstheme="minorHAnsi"/>
          <w:sz w:val="22"/>
          <w:szCs w:val="22"/>
        </w:rPr>
      </w:pPr>
      <w:r w:rsidRPr="00B551A8">
        <w:rPr>
          <w:rFonts w:asciiTheme="minorHAnsi" w:hAnsiTheme="minorHAnsi"/>
          <w:sz w:val="22"/>
          <w:szCs w:val="22"/>
        </w:rPr>
        <w:lastRenderedPageBreak/>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43AAF">
        <w:rPr>
          <w:rFonts w:asciiTheme="minorHAnsi" w:hAnsiTheme="minorHAnsi"/>
          <w:noProof/>
          <w:sz w:val="22"/>
          <w:szCs w:val="22"/>
        </w:rPr>
        <w:t>5</w:t>
      </w:r>
      <w:r w:rsidRPr="00B551A8">
        <w:rPr>
          <w:rFonts w:asciiTheme="minorHAnsi" w:hAnsiTheme="minorHAnsi"/>
          <w:sz w:val="22"/>
          <w:szCs w:val="22"/>
        </w:rPr>
        <w:fldChar w:fldCharType="end"/>
      </w:r>
      <w:r w:rsidRPr="00B551A8">
        <w:rPr>
          <w:rFonts w:asciiTheme="minorHAnsi" w:hAnsiTheme="minorHAnsi"/>
          <w:sz w:val="22"/>
          <w:szCs w:val="22"/>
        </w:rPr>
        <w:t xml:space="preserve"> </w:t>
      </w:r>
      <w:r w:rsidR="00240B74" w:rsidRPr="00B551A8">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3321"/>
      </w:tblGrid>
      <w:tr w:rsidR="00240B74" w:rsidRPr="00B551A8" w:rsidTr="00B75449">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READi Field Name</w:t>
            </w:r>
          </w:p>
        </w:tc>
        <w:tc>
          <w:tcPr>
            <w:tcW w:w="3321"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Values included in this workpaper</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w:t>
            </w:r>
            <w:r w:rsidR="00344029" w:rsidRPr="00B551A8">
              <w:rPr>
                <w:rFonts w:asciiTheme="minorHAnsi" w:hAnsiTheme="minorHAnsi" w:cstheme="minorHAnsi"/>
                <w:i w:val="0"/>
                <w:color w:val="auto"/>
                <w:sz w:val="20"/>
                <w:szCs w:val="20"/>
              </w:rPr>
              <w:t>r</w:t>
            </w:r>
            <w:r w:rsidRPr="00B551A8">
              <w:rPr>
                <w:rFonts w:asciiTheme="minorHAnsi" w:hAnsiTheme="minorHAnsi" w:cstheme="minorHAnsi"/>
                <w:i w:val="0"/>
                <w:color w:val="auto"/>
                <w:sz w:val="20"/>
                <w:szCs w:val="20"/>
              </w:rPr>
              <w:t>e Case UseCategory</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Food Service</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Measure Case UseSubCats</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Measure Case TechGroups</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 Equipment</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Measure Case TechTypes</w:t>
            </w:r>
          </w:p>
        </w:tc>
        <w:tc>
          <w:tcPr>
            <w:tcW w:w="3321" w:type="dxa"/>
          </w:tcPr>
          <w:p w:rsidR="00240B74" w:rsidRPr="00B551A8" w:rsidRDefault="00885359" w:rsidP="000944EC">
            <w:pPr>
              <w:pStyle w:val="Reminders"/>
              <w:jc w:val="center"/>
              <w:rPr>
                <w:rFonts w:asciiTheme="minorHAnsi" w:hAnsiTheme="minorHAnsi" w:cstheme="minorHAnsi"/>
                <w:i w:val="0"/>
                <w:color w:val="auto"/>
                <w:sz w:val="20"/>
                <w:szCs w:val="20"/>
              </w:rPr>
            </w:pPr>
            <w:r>
              <w:rPr>
                <w:rFonts w:asciiTheme="minorHAnsi" w:hAnsiTheme="minorHAnsi" w:cstheme="minorHAnsi"/>
                <w:i w:val="0"/>
                <w:color w:val="auto"/>
                <w:sz w:val="20"/>
                <w:szCs w:val="20"/>
              </w:rPr>
              <w:t>Fryer</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Base Case TechGroups</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 Equipment</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Base Case TechTypes</w:t>
            </w:r>
          </w:p>
        </w:tc>
        <w:tc>
          <w:tcPr>
            <w:tcW w:w="3321" w:type="dxa"/>
          </w:tcPr>
          <w:p w:rsidR="00240B74" w:rsidRPr="00B551A8" w:rsidRDefault="00885359" w:rsidP="000944EC">
            <w:pPr>
              <w:pStyle w:val="Reminders"/>
              <w:jc w:val="center"/>
              <w:rPr>
                <w:rFonts w:asciiTheme="minorHAnsi" w:hAnsiTheme="minorHAnsi" w:cstheme="minorHAnsi"/>
                <w:i w:val="0"/>
                <w:color w:val="auto"/>
                <w:sz w:val="20"/>
                <w:szCs w:val="20"/>
              </w:rPr>
            </w:pPr>
            <w:r>
              <w:rPr>
                <w:rFonts w:asciiTheme="minorHAnsi" w:hAnsiTheme="minorHAnsi" w:cstheme="minorHAnsi"/>
                <w:i w:val="0"/>
                <w:color w:val="auto"/>
                <w:sz w:val="20"/>
                <w:szCs w:val="20"/>
              </w:rPr>
              <w:t>Fryer</w:t>
            </w:r>
          </w:p>
        </w:tc>
      </w:tr>
    </w:tbl>
    <w:p w:rsidR="00E16609" w:rsidRPr="00B551A8" w:rsidRDefault="00F06CCF" w:rsidP="00F06CCF">
      <w:pPr>
        <w:pStyle w:val="Heading3"/>
        <w:rPr>
          <w:rFonts w:asciiTheme="minorHAnsi" w:hAnsiTheme="minorHAnsi"/>
        </w:rPr>
      </w:pPr>
      <w:r w:rsidRPr="00B551A8">
        <w:rPr>
          <w:rFonts w:asciiTheme="minorHAnsi" w:hAnsiTheme="minorHAnsi"/>
        </w:rPr>
        <w:t>1.4.2</w:t>
      </w:r>
      <w:r w:rsidR="00824F1C" w:rsidRPr="00B551A8">
        <w:rPr>
          <w:rFonts w:asciiTheme="minorHAnsi" w:hAnsiTheme="minorHAnsi"/>
        </w:rPr>
        <w:t xml:space="preserve"> </w:t>
      </w:r>
      <w:r w:rsidR="00E16609" w:rsidRPr="00B551A8">
        <w:rPr>
          <w:rFonts w:asciiTheme="minorHAnsi" w:hAnsiTheme="minorHAnsi"/>
        </w:rPr>
        <w:t>Code</w:t>
      </w:r>
      <w:r w:rsidR="00B26778" w:rsidRPr="00B551A8">
        <w:rPr>
          <w:rFonts w:asciiTheme="minorHAnsi" w:hAnsiTheme="minorHAnsi"/>
        </w:rPr>
        <w:t xml:space="preserve">s and Standards </w:t>
      </w:r>
      <w:r w:rsidR="00E16609" w:rsidRPr="00B551A8">
        <w:rPr>
          <w:rFonts w:asciiTheme="minorHAnsi" w:hAnsiTheme="minorHAnsi"/>
        </w:rPr>
        <w:t xml:space="preserve">Analysis </w:t>
      </w:r>
      <w:bookmarkEnd w:id="10"/>
    </w:p>
    <w:p w:rsidR="00B07EE5" w:rsidRPr="00B551A8" w:rsidRDefault="00B07EE5" w:rsidP="00B07EE5">
      <w:pPr>
        <w:pStyle w:val="Caption"/>
        <w:keepNext/>
        <w:jc w:val="center"/>
        <w:rPr>
          <w:rFonts w:asciiTheme="minorHAnsi" w:hAnsiTheme="minorHAnsi" w:cstheme="minorHAnsi"/>
          <w:sz w:val="22"/>
          <w:szCs w:val="22"/>
        </w:rPr>
      </w:pPr>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B43AAF">
        <w:rPr>
          <w:rFonts w:asciiTheme="minorHAnsi" w:hAnsiTheme="minorHAnsi" w:cstheme="minorHAnsi"/>
          <w:noProof/>
          <w:sz w:val="22"/>
          <w:szCs w:val="22"/>
        </w:rPr>
        <w:t>6</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w:t>
      </w:r>
      <w:r w:rsidR="005A1078" w:rsidRPr="00B551A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B551A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B551A8" w:rsidRDefault="00881A42" w:rsidP="00283DE8">
            <w:pPr>
              <w:jc w:val="center"/>
              <w:rPr>
                <w:rFonts w:asciiTheme="minorHAnsi" w:hAnsiTheme="minorHAnsi" w:cstheme="minorHAnsi"/>
                <w:sz w:val="20"/>
                <w:szCs w:val="20"/>
              </w:rPr>
            </w:pPr>
            <w:r w:rsidRPr="00B551A8">
              <w:rPr>
                <w:rFonts w:asciiTheme="minorHAnsi" w:hAnsiTheme="minorHAnsi" w:cstheme="minorHAnsi"/>
                <w:sz w:val="20"/>
                <w:szCs w:val="20"/>
              </w:rPr>
              <w:t>Code</w:t>
            </w:r>
          </w:p>
        </w:tc>
        <w:tc>
          <w:tcPr>
            <w:tcW w:w="4352" w:type="dxa"/>
          </w:tcPr>
          <w:p w:rsidR="00881A42" w:rsidRPr="00B551A8" w:rsidRDefault="00CB0100" w:rsidP="00283DE8">
            <w:pPr>
              <w:jc w:val="center"/>
              <w:rPr>
                <w:rFonts w:asciiTheme="minorHAnsi" w:hAnsiTheme="minorHAnsi" w:cstheme="minorHAnsi"/>
                <w:sz w:val="20"/>
                <w:szCs w:val="20"/>
              </w:rPr>
            </w:pPr>
            <w:r w:rsidRPr="00B551A8">
              <w:rPr>
                <w:rFonts w:asciiTheme="minorHAnsi" w:hAnsiTheme="minorHAnsi" w:cstheme="minorHAnsi"/>
                <w:sz w:val="20"/>
                <w:szCs w:val="20"/>
              </w:rPr>
              <w:t xml:space="preserve">Applicable </w:t>
            </w:r>
            <w:r w:rsidR="00881A42" w:rsidRPr="00B551A8">
              <w:rPr>
                <w:rFonts w:asciiTheme="minorHAnsi" w:hAnsiTheme="minorHAnsi" w:cstheme="minorHAnsi"/>
                <w:sz w:val="20"/>
                <w:szCs w:val="20"/>
              </w:rPr>
              <w:t>Code Reference</w:t>
            </w:r>
          </w:p>
        </w:tc>
        <w:tc>
          <w:tcPr>
            <w:tcW w:w="1821" w:type="dxa"/>
          </w:tcPr>
          <w:p w:rsidR="00881A42" w:rsidRPr="00B551A8" w:rsidRDefault="00881A42" w:rsidP="00283DE8">
            <w:pPr>
              <w:jc w:val="center"/>
              <w:rPr>
                <w:rFonts w:asciiTheme="minorHAnsi" w:hAnsiTheme="minorHAnsi" w:cstheme="minorHAnsi"/>
                <w:sz w:val="20"/>
                <w:szCs w:val="20"/>
              </w:rPr>
            </w:pPr>
            <w:r w:rsidRPr="00B551A8">
              <w:rPr>
                <w:rFonts w:asciiTheme="minorHAnsi" w:hAnsiTheme="minorHAnsi" w:cstheme="minorHAnsi"/>
                <w:sz w:val="20"/>
                <w:szCs w:val="20"/>
              </w:rPr>
              <w:t>Effective Dates</w:t>
            </w:r>
          </w:p>
        </w:tc>
      </w:tr>
      <w:tr w:rsidR="00D67BCF" w:rsidRPr="00B551A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C6C7A" w:rsidRPr="00B551A8" w:rsidRDefault="00A4321C" w:rsidP="007E43F8">
            <w:pPr>
              <w:jc w:val="center"/>
              <w:rPr>
                <w:rFonts w:asciiTheme="minorHAnsi" w:hAnsiTheme="minorHAnsi" w:cstheme="minorHAnsi"/>
                <w:sz w:val="20"/>
                <w:szCs w:val="20"/>
              </w:rPr>
            </w:pPr>
            <w:r w:rsidRPr="00B551A8">
              <w:rPr>
                <w:rFonts w:asciiTheme="minorHAnsi" w:hAnsiTheme="minorHAnsi" w:cstheme="minorHAnsi"/>
                <w:sz w:val="20"/>
                <w:szCs w:val="20"/>
              </w:rPr>
              <w:t>ASTM</w:t>
            </w:r>
          </w:p>
        </w:tc>
        <w:tc>
          <w:tcPr>
            <w:tcW w:w="4352" w:type="dxa"/>
            <w:vAlign w:val="center"/>
          </w:tcPr>
          <w:p w:rsidR="002C6C7A" w:rsidRPr="00B551A8" w:rsidRDefault="00AB7554" w:rsidP="00670049">
            <w:pPr>
              <w:jc w:val="center"/>
              <w:rPr>
                <w:rFonts w:asciiTheme="minorHAnsi" w:hAnsiTheme="minorHAnsi" w:cstheme="minorHAnsi"/>
                <w:sz w:val="20"/>
                <w:szCs w:val="20"/>
              </w:rPr>
            </w:pPr>
            <w:r>
              <w:rPr>
                <w:rFonts w:asciiTheme="minorHAnsi" w:hAnsiTheme="minorHAnsi" w:cstheme="minorHAnsi"/>
                <w:sz w:val="20"/>
                <w:szCs w:val="20"/>
              </w:rPr>
              <w:t>F1361</w:t>
            </w:r>
          </w:p>
        </w:tc>
        <w:tc>
          <w:tcPr>
            <w:tcW w:w="1821" w:type="dxa"/>
            <w:vAlign w:val="center"/>
          </w:tcPr>
          <w:p w:rsidR="002C6C7A" w:rsidRPr="00B551A8" w:rsidRDefault="00AB7554" w:rsidP="007E43F8">
            <w:pPr>
              <w:jc w:val="center"/>
              <w:rPr>
                <w:rFonts w:asciiTheme="minorHAnsi" w:hAnsiTheme="minorHAnsi" w:cstheme="minorHAnsi"/>
                <w:sz w:val="20"/>
                <w:szCs w:val="20"/>
              </w:rPr>
            </w:pPr>
            <w:r>
              <w:rPr>
                <w:rFonts w:asciiTheme="minorHAnsi" w:hAnsiTheme="minorHAnsi" w:cstheme="minorHAnsi"/>
                <w:sz w:val="20"/>
                <w:szCs w:val="20"/>
              </w:rPr>
              <w:t>January 1, 2013</w:t>
            </w:r>
          </w:p>
        </w:tc>
      </w:tr>
      <w:tr w:rsidR="00AB7554" w:rsidRPr="00B551A8"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AB7554" w:rsidRPr="00B551A8" w:rsidRDefault="00AB7554" w:rsidP="0081490E">
            <w:pPr>
              <w:jc w:val="center"/>
              <w:rPr>
                <w:rFonts w:asciiTheme="minorHAnsi" w:hAnsiTheme="minorHAnsi" w:cstheme="minorHAnsi"/>
                <w:sz w:val="20"/>
                <w:szCs w:val="20"/>
              </w:rPr>
            </w:pPr>
            <w:r w:rsidRPr="00B551A8">
              <w:rPr>
                <w:rFonts w:asciiTheme="minorHAnsi" w:hAnsiTheme="minorHAnsi" w:cstheme="minorHAnsi"/>
                <w:sz w:val="20"/>
                <w:szCs w:val="20"/>
              </w:rPr>
              <w:t>ASTM</w:t>
            </w:r>
          </w:p>
        </w:tc>
        <w:tc>
          <w:tcPr>
            <w:tcW w:w="4352" w:type="dxa"/>
            <w:vAlign w:val="center"/>
          </w:tcPr>
          <w:p w:rsidR="00AB7554" w:rsidRPr="00B551A8" w:rsidRDefault="00AB7554" w:rsidP="0081490E">
            <w:pPr>
              <w:jc w:val="center"/>
              <w:rPr>
                <w:rFonts w:asciiTheme="minorHAnsi" w:hAnsiTheme="minorHAnsi" w:cstheme="minorHAnsi"/>
                <w:sz w:val="20"/>
                <w:szCs w:val="20"/>
              </w:rPr>
            </w:pPr>
            <w:r>
              <w:rPr>
                <w:rFonts w:asciiTheme="minorHAnsi" w:hAnsiTheme="minorHAnsi" w:cstheme="minorHAnsi"/>
                <w:sz w:val="20"/>
                <w:szCs w:val="20"/>
              </w:rPr>
              <w:t>F2144</w:t>
            </w:r>
          </w:p>
        </w:tc>
        <w:tc>
          <w:tcPr>
            <w:tcW w:w="1821" w:type="dxa"/>
            <w:vAlign w:val="center"/>
          </w:tcPr>
          <w:p w:rsidR="00AB7554" w:rsidRPr="00B551A8" w:rsidRDefault="00AB7554" w:rsidP="0081490E">
            <w:pPr>
              <w:jc w:val="center"/>
              <w:rPr>
                <w:rFonts w:asciiTheme="minorHAnsi" w:hAnsiTheme="minorHAnsi" w:cstheme="minorHAnsi"/>
                <w:sz w:val="20"/>
                <w:szCs w:val="20"/>
              </w:rPr>
            </w:pPr>
            <w:r>
              <w:rPr>
                <w:rFonts w:asciiTheme="minorHAnsi" w:hAnsiTheme="minorHAnsi" w:cstheme="minorHAnsi"/>
                <w:sz w:val="20"/>
                <w:szCs w:val="20"/>
              </w:rPr>
              <w:t>January 1, 2009</w:t>
            </w:r>
          </w:p>
        </w:tc>
      </w:tr>
    </w:tbl>
    <w:p w:rsidR="000944EC" w:rsidRPr="00B551A8" w:rsidRDefault="000944EC" w:rsidP="00A4321C">
      <w:pPr>
        <w:rPr>
          <w:rFonts w:asciiTheme="minorHAnsi" w:hAnsiTheme="minorHAnsi" w:cstheme="minorHAnsi"/>
          <w:b/>
          <w:sz w:val="22"/>
          <w:szCs w:val="22"/>
        </w:rPr>
      </w:pPr>
    </w:p>
    <w:p w:rsidR="009C6AEC" w:rsidRPr="00B551A8" w:rsidRDefault="009C6AEC" w:rsidP="009C6AEC">
      <w:pPr>
        <w:rPr>
          <w:rFonts w:asciiTheme="minorHAnsi" w:hAnsiTheme="minorHAnsi" w:cstheme="minorHAnsi"/>
          <w:sz w:val="22"/>
          <w:szCs w:val="22"/>
        </w:rPr>
      </w:pPr>
      <w:r w:rsidRPr="00B551A8">
        <w:rPr>
          <w:rFonts w:asciiTheme="minorHAnsi" w:hAnsiTheme="minorHAnsi" w:cstheme="minorHAnsi"/>
          <w:b/>
          <w:sz w:val="22"/>
          <w:szCs w:val="22"/>
        </w:rPr>
        <w:t>California Title 24</w:t>
      </w:r>
      <w:r w:rsidR="00C5179F" w:rsidRPr="00B551A8">
        <w:rPr>
          <w:rFonts w:asciiTheme="minorHAnsi" w:hAnsiTheme="minorHAnsi" w:cstheme="minorHAnsi"/>
          <w:b/>
          <w:sz w:val="22"/>
          <w:szCs w:val="22"/>
        </w:rPr>
        <w:t xml:space="preserve"> 2013</w:t>
      </w:r>
      <w:r w:rsidRPr="00B551A8">
        <w:rPr>
          <w:rFonts w:asciiTheme="minorHAnsi" w:hAnsiTheme="minorHAnsi" w:cstheme="minorHAnsi"/>
          <w:b/>
          <w:sz w:val="22"/>
          <w:szCs w:val="22"/>
        </w:rPr>
        <w:t>:</w:t>
      </w:r>
      <w:r w:rsidRPr="00B551A8">
        <w:rPr>
          <w:rFonts w:asciiTheme="minorHAnsi" w:hAnsiTheme="minorHAnsi" w:cstheme="minorHAnsi"/>
          <w:sz w:val="22"/>
          <w:szCs w:val="22"/>
        </w:rPr>
        <w:t xml:space="preserve"> These measures do not fall under Title 24 of the California Energy Regulations.</w:t>
      </w:r>
    </w:p>
    <w:p w:rsidR="009C6AEC" w:rsidRPr="00B551A8" w:rsidRDefault="009C6AEC" w:rsidP="009C6AEC">
      <w:pPr>
        <w:rPr>
          <w:rFonts w:asciiTheme="minorHAnsi" w:hAnsiTheme="minorHAnsi" w:cstheme="minorHAnsi"/>
          <w:sz w:val="22"/>
          <w:szCs w:val="22"/>
        </w:rPr>
      </w:pPr>
    </w:p>
    <w:p w:rsidR="00A4321C" w:rsidRPr="00B551A8" w:rsidRDefault="00A4321C" w:rsidP="00A4321C">
      <w:pPr>
        <w:rPr>
          <w:rFonts w:asciiTheme="minorHAnsi" w:hAnsiTheme="minorHAnsi" w:cstheme="minorHAnsi"/>
          <w:sz w:val="22"/>
          <w:szCs w:val="22"/>
        </w:rPr>
      </w:pPr>
      <w:r w:rsidRPr="00B551A8">
        <w:rPr>
          <w:rFonts w:asciiTheme="minorHAnsi" w:hAnsiTheme="minorHAnsi" w:cstheme="minorHAnsi"/>
          <w:b/>
          <w:sz w:val="22"/>
          <w:szCs w:val="22"/>
        </w:rPr>
        <w:t>California Title 20</w:t>
      </w:r>
      <w:r w:rsidR="00C5179F" w:rsidRPr="00B551A8">
        <w:rPr>
          <w:rFonts w:asciiTheme="minorHAnsi" w:hAnsiTheme="minorHAnsi" w:cstheme="minorHAnsi"/>
          <w:b/>
          <w:sz w:val="22"/>
          <w:szCs w:val="22"/>
        </w:rPr>
        <w:t xml:space="preserve"> 2014</w:t>
      </w:r>
      <w:r w:rsidRPr="00B551A8">
        <w:rPr>
          <w:rFonts w:asciiTheme="minorHAnsi" w:hAnsiTheme="minorHAnsi" w:cstheme="minorHAnsi"/>
          <w:b/>
          <w:sz w:val="22"/>
          <w:szCs w:val="22"/>
        </w:rPr>
        <w:t>:</w:t>
      </w:r>
      <w:r w:rsidRPr="00B551A8">
        <w:rPr>
          <w:rFonts w:asciiTheme="minorHAnsi" w:hAnsiTheme="minorHAnsi" w:cstheme="minorHAnsi"/>
          <w:sz w:val="22"/>
          <w:szCs w:val="22"/>
        </w:rPr>
        <w:t xml:space="preserve"> </w:t>
      </w:r>
      <w:r w:rsidR="009C6AEC" w:rsidRPr="00B551A8">
        <w:rPr>
          <w:rFonts w:asciiTheme="minorHAnsi" w:hAnsiTheme="minorHAnsi" w:cstheme="minorHAnsi"/>
          <w:sz w:val="22"/>
          <w:szCs w:val="22"/>
        </w:rPr>
        <w:t>State of California Title 20 Appliance Efficiency Regulation</w:t>
      </w:r>
      <w:r w:rsidR="00C5179F" w:rsidRPr="00B551A8">
        <w:rPr>
          <w:rFonts w:asciiTheme="minorHAnsi" w:hAnsiTheme="minorHAnsi" w:cstheme="minorHAnsi"/>
          <w:sz w:val="22"/>
          <w:szCs w:val="22"/>
        </w:rPr>
        <w:t xml:space="preserve"> [422]</w:t>
      </w:r>
      <w:r w:rsidR="009C6AEC" w:rsidRPr="00B551A8">
        <w:rPr>
          <w:rFonts w:asciiTheme="minorHAnsi" w:hAnsiTheme="minorHAnsi" w:cstheme="minorHAnsi"/>
          <w:sz w:val="22"/>
          <w:szCs w:val="22"/>
        </w:rPr>
        <w:t xml:space="preserve"> has a category for cooking appliances, but </w:t>
      </w:r>
      <w:r w:rsidR="008C7421">
        <w:rPr>
          <w:rFonts w:asciiTheme="minorHAnsi" w:hAnsiTheme="minorHAnsi" w:cstheme="minorHAnsi"/>
          <w:sz w:val="22"/>
          <w:szCs w:val="22"/>
        </w:rPr>
        <w:t>fryer</w:t>
      </w:r>
      <w:r w:rsidR="007754FE">
        <w:rPr>
          <w:rFonts w:asciiTheme="minorHAnsi" w:hAnsiTheme="minorHAnsi" w:cstheme="minorHAnsi"/>
          <w:sz w:val="22"/>
          <w:szCs w:val="22"/>
        </w:rPr>
        <w:t>s</w:t>
      </w:r>
      <w:r w:rsidR="009C6AEC" w:rsidRPr="00B551A8">
        <w:rPr>
          <w:rFonts w:asciiTheme="minorHAnsi" w:hAnsiTheme="minorHAnsi" w:cstheme="minorHAnsi"/>
          <w:sz w:val="22"/>
          <w:szCs w:val="22"/>
        </w:rPr>
        <w:t xml:space="preserve"> are not included.</w:t>
      </w:r>
    </w:p>
    <w:p w:rsidR="000944EC" w:rsidRPr="00B551A8" w:rsidRDefault="000944EC" w:rsidP="00A4321C">
      <w:pPr>
        <w:rPr>
          <w:rFonts w:asciiTheme="minorHAnsi" w:hAnsiTheme="minorHAnsi" w:cstheme="minorHAnsi"/>
          <w:b/>
          <w:sz w:val="22"/>
          <w:szCs w:val="22"/>
        </w:rPr>
      </w:pPr>
    </w:p>
    <w:p w:rsidR="009C6AEC" w:rsidRPr="00B551A8" w:rsidRDefault="00A4321C" w:rsidP="0057341F">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t>ASTM Standards:</w:t>
      </w:r>
      <w:r w:rsidRPr="00B551A8">
        <w:rPr>
          <w:rFonts w:asciiTheme="minorHAnsi" w:hAnsiTheme="minorHAnsi" w:cstheme="minorHAnsi"/>
          <w:b w:val="0"/>
          <w:bCs w:val="0"/>
          <w:sz w:val="22"/>
          <w:szCs w:val="22"/>
        </w:rPr>
        <w:t xml:space="preserve"> </w:t>
      </w:r>
      <w:r w:rsidR="008C7421" w:rsidRPr="008C7421">
        <w:rPr>
          <w:rFonts w:asciiTheme="minorHAnsi" w:hAnsiTheme="minorHAnsi" w:cstheme="minorHAnsi"/>
          <w:b w:val="0"/>
          <w:bCs w:val="0"/>
          <w:sz w:val="22"/>
          <w:szCs w:val="22"/>
        </w:rPr>
        <w:t>ASTM Standard Test Method for the Performance of Open Deep Fat Fryers (F1361) and Large Vat Fryer (</w:t>
      </w:r>
      <w:r w:rsidR="00B43AAF">
        <w:rPr>
          <w:rFonts w:asciiTheme="minorHAnsi" w:hAnsiTheme="minorHAnsi" w:cstheme="minorHAnsi"/>
          <w:b w:val="0"/>
          <w:bCs w:val="0"/>
          <w:sz w:val="22"/>
          <w:szCs w:val="22"/>
        </w:rPr>
        <w:t>F</w:t>
      </w:r>
      <w:r w:rsidR="008C7421" w:rsidRPr="008C7421">
        <w:rPr>
          <w:rFonts w:asciiTheme="minorHAnsi" w:hAnsiTheme="minorHAnsi" w:cstheme="minorHAnsi"/>
          <w:b w:val="0"/>
          <w:bCs w:val="0"/>
          <w:sz w:val="22"/>
          <w:szCs w:val="22"/>
        </w:rPr>
        <w:t>2144)</w:t>
      </w:r>
      <w:r w:rsidR="00670049" w:rsidRPr="00B551A8">
        <w:rPr>
          <w:rFonts w:asciiTheme="minorHAnsi" w:hAnsiTheme="minorHAnsi" w:cstheme="minorHAnsi"/>
          <w:b w:val="0"/>
          <w:bCs w:val="0"/>
          <w:sz w:val="22"/>
          <w:szCs w:val="22"/>
        </w:rPr>
        <w:t xml:space="preserve"> </w:t>
      </w:r>
      <w:r w:rsidR="00885359">
        <w:rPr>
          <w:rFonts w:asciiTheme="minorHAnsi" w:hAnsiTheme="minorHAnsi" w:cstheme="minorHAnsi"/>
          <w:b w:val="0"/>
          <w:bCs w:val="0"/>
          <w:sz w:val="22"/>
          <w:szCs w:val="22"/>
        </w:rPr>
        <w:t>are</w:t>
      </w:r>
      <w:r w:rsidR="00670049" w:rsidRPr="00B551A8">
        <w:rPr>
          <w:rFonts w:asciiTheme="minorHAnsi" w:hAnsiTheme="minorHAnsi" w:cstheme="minorHAnsi"/>
          <w:b w:val="0"/>
          <w:bCs w:val="0"/>
          <w:sz w:val="22"/>
          <w:szCs w:val="22"/>
        </w:rPr>
        <w:t xml:space="preserve"> applicable for estimating energy use and cooking performance. </w:t>
      </w:r>
      <w:r w:rsidR="00885359">
        <w:rPr>
          <w:rFonts w:asciiTheme="minorHAnsi" w:hAnsiTheme="minorHAnsi" w:cstheme="minorHAnsi"/>
          <w:b w:val="0"/>
          <w:bCs w:val="0"/>
          <w:sz w:val="22"/>
          <w:szCs w:val="22"/>
        </w:rPr>
        <w:t>They were</w:t>
      </w:r>
      <w:r w:rsidR="00670049" w:rsidRPr="00B551A8">
        <w:rPr>
          <w:rFonts w:asciiTheme="minorHAnsi" w:hAnsiTheme="minorHAnsi" w:cstheme="minorHAnsi"/>
          <w:b w:val="0"/>
          <w:bCs w:val="0"/>
          <w:sz w:val="22"/>
          <w:szCs w:val="22"/>
        </w:rPr>
        <w:t xml:space="preserve"> used to estimate the energy consumption of the base case and measure equipment.</w:t>
      </w:r>
    </w:p>
    <w:p w:rsidR="00A4321C" w:rsidRPr="00B551A8" w:rsidRDefault="00A4321C" w:rsidP="00A4321C">
      <w:pPr>
        <w:rPr>
          <w:rFonts w:asciiTheme="minorHAnsi" w:hAnsiTheme="minorHAnsi" w:cstheme="minorHAnsi"/>
          <w:sz w:val="22"/>
          <w:szCs w:val="22"/>
        </w:rPr>
      </w:pPr>
    </w:p>
    <w:p w:rsidR="00B07EE5" w:rsidRPr="00B551A8" w:rsidRDefault="000944EC" w:rsidP="000944EC">
      <w:pPr>
        <w:pStyle w:val="Reminders"/>
        <w:rPr>
          <w:rFonts w:asciiTheme="minorHAnsi" w:hAnsiTheme="minorHAnsi" w:cstheme="minorHAnsi"/>
          <w:color w:val="auto"/>
          <w:sz w:val="22"/>
          <w:szCs w:val="22"/>
        </w:rPr>
      </w:pPr>
      <w:r w:rsidRPr="00B551A8">
        <w:rPr>
          <w:rFonts w:asciiTheme="minorHAnsi" w:hAnsiTheme="minorHAnsi" w:cstheme="minorHAnsi"/>
          <w:b/>
          <w:i w:val="0"/>
          <w:color w:val="auto"/>
          <w:sz w:val="22"/>
          <w:szCs w:val="22"/>
        </w:rPr>
        <w:t>Federal Standards:</w:t>
      </w:r>
      <w:r w:rsidRPr="00B551A8">
        <w:rPr>
          <w:rFonts w:asciiTheme="minorHAnsi" w:hAnsiTheme="minorHAnsi" w:cstheme="minorHAnsi"/>
          <w:i w:val="0"/>
          <w:color w:val="auto"/>
          <w:sz w:val="22"/>
          <w:szCs w:val="22"/>
        </w:rPr>
        <w:t xml:space="preserve"> These measures do not fall under Federal DOE or EPA Energy Regulations</w:t>
      </w:r>
      <w:r w:rsidR="00B43AAF">
        <w:rPr>
          <w:rFonts w:asciiTheme="minorHAnsi" w:hAnsiTheme="minorHAnsi" w:cstheme="minorHAnsi"/>
          <w:i w:val="0"/>
          <w:color w:val="auto"/>
          <w:sz w:val="22"/>
          <w:szCs w:val="22"/>
        </w:rPr>
        <w:t>.</w:t>
      </w:r>
    </w:p>
    <w:p w:rsidR="00AB21F5" w:rsidRPr="00B551A8" w:rsidRDefault="00AB21F5" w:rsidP="00F06CCF">
      <w:pPr>
        <w:pStyle w:val="Heading3"/>
        <w:rPr>
          <w:rFonts w:asciiTheme="minorHAnsi" w:hAnsiTheme="minorHAnsi"/>
        </w:rPr>
      </w:pPr>
      <w:bookmarkStart w:id="13" w:name="_Toc214003088"/>
      <w:r w:rsidRPr="00B551A8">
        <w:rPr>
          <w:rFonts w:asciiTheme="minorHAnsi" w:hAnsiTheme="minorHAnsi"/>
        </w:rPr>
        <w:t>1.4.3 Non-DEER Study Review</w:t>
      </w:r>
    </w:p>
    <w:p w:rsidR="0057341F" w:rsidRPr="00B551A8" w:rsidRDefault="00476636" w:rsidP="009C6AEC">
      <w:pPr>
        <w:rPr>
          <w:rFonts w:asciiTheme="minorHAnsi" w:hAnsiTheme="minorHAnsi" w:cstheme="minorHAnsi"/>
          <w:sz w:val="22"/>
          <w:szCs w:val="22"/>
        </w:rPr>
      </w:pPr>
      <w:r w:rsidRPr="00B551A8">
        <w:rPr>
          <w:rFonts w:asciiTheme="minorHAnsi" w:hAnsiTheme="minorHAnsi" w:cstheme="minorHAnsi"/>
          <w:sz w:val="22"/>
          <w:szCs w:val="22"/>
        </w:rPr>
        <w:t xml:space="preserve">No Non-DEER studies are </w:t>
      </w:r>
      <w:r w:rsidR="00797F91" w:rsidRPr="00B551A8">
        <w:rPr>
          <w:rFonts w:asciiTheme="minorHAnsi" w:hAnsiTheme="minorHAnsi" w:cstheme="minorHAnsi"/>
          <w:sz w:val="22"/>
          <w:szCs w:val="22"/>
        </w:rPr>
        <w:t>used</w:t>
      </w:r>
      <w:r w:rsidRPr="00B551A8">
        <w:rPr>
          <w:rFonts w:asciiTheme="minorHAnsi" w:hAnsiTheme="minorHAnsi" w:cstheme="minorHAnsi"/>
          <w:sz w:val="22"/>
          <w:szCs w:val="22"/>
        </w:rPr>
        <w:t xml:space="preserve"> in this work paper.</w:t>
      </w:r>
    </w:p>
    <w:p w:rsidR="00560A6D" w:rsidRPr="00B551A8" w:rsidRDefault="00560A6D" w:rsidP="00560A6D">
      <w:pPr>
        <w:rPr>
          <w:rFonts w:asciiTheme="minorHAnsi" w:hAnsiTheme="minorHAnsi" w:cs="Arial"/>
          <w:b/>
          <w:bCs/>
          <w:sz w:val="26"/>
          <w:szCs w:val="26"/>
        </w:rPr>
      </w:pPr>
    </w:p>
    <w:p w:rsidR="00E16609" w:rsidRPr="00B551A8" w:rsidRDefault="00824F1C" w:rsidP="00560A6D">
      <w:pPr>
        <w:rPr>
          <w:rFonts w:asciiTheme="minorHAnsi" w:hAnsiTheme="minorHAnsi" w:cs="Arial"/>
          <w:b/>
          <w:bCs/>
          <w:sz w:val="26"/>
          <w:szCs w:val="26"/>
        </w:rPr>
      </w:pPr>
      <w:proofErr w:type="gramStart"/>
      <w:r w:rsidRPr="00B551A8">
        <w:rPr>
          <w:rFonts w:asciiTheme="minorHAnsi" w:hAnsiTheme="minorHAnsi" w:cs="Arial"/>
          <w:b/>
          <w:bCs/>
          <w:sz w:val="26"/>
          <w:szCs w:val="26"/>
        </w:rPr>
        <w:t>1.4</w:t>
      </w:r>
      <w:r w:rsidR="00F06CCF" w:rsidRPr="00B551A8">
        <w:rPr>
          <w:rFonts w:asciiTheme="minorHAnsi" w:hAnsiTheme="minorHAnsi" w:cs="Arial"/>
          <w:b/>
          <w:bCs/>
          <w:sz w:val="26"/>
          <w:szCs w:val="26"/>
        </w:rPr>
        <w:t>.</w:t>
      </w:r>
      <w:r w:rsidR="00AB21F5" w:rsidRPr="00B551A8">
        <w:rPr>
          <w:rFonts w:asciiTheme="minorHAnsi" w:hAnsiTheme="minorHAnsi" w:cs="Arial"/>
          <w:b/>
          <w:bCs/>
          <w:sz w:val="26"/>
          <w:szCs w:val="26"/>
        </w:rPr>
        <w:t>4</w:t>
      </w:r>
      <w:r w:rsidRPr="00B551A8">
        <w:rPr>
          <w:rFonts w:asciiTheme="minorHAnsi" w:hAnsiTheme="minorHAnsi" w:cs="Arial"/>
          <w:b/>
          <w:bCs/>
          <w:sz w:val="26"/>
          <w:szCs w:val="26"/>
        </w:rPr>
        <w:t xml:space="preserve">  </w:t>
      </w:r>
      <w:r w:rsidR="00E16609" w:rsidRPr="00B551A8">
        <w:rPr>
          <w:rFonts w:asciiTheme="minorHAnsi" w:hAnsiTheme="minorHAnsi" w:cs="Arial"/>
          <w:b/>
          <w:bCs/>
          <w:sz w:val="26"/>
          <w:szCs w:val="26"/>
        </w:rPr>
        <w:t>Measure</w:t>
      </w:r>
      <w:proofErr w:type="gramEnd"/>
      <w:r w:rsidR="00F06CCF" w:rsidRPr="00B551A8">
        <w:rPr>
          <w:rFonts w:asciiTheme="minorHAnsi" w:hAnsiTheme="minorHAnsi" w:cs="Arial"/>
          <w:b/>
          <w:bCs/>
          <w:sz w:val="26"/>
          <w:szCs w:val="26"/>
        </w:rPr>
        <w:t xml:space="preserve"> and Base Case</w:t>
      </w:r>
      <w:r w:rsidR="00E16609" w:rsidRPr="00B551A8">
        <w:rPr>
          <w:rFonts w:asciiTheme="minorHAnsi" w:hAnsiTheme="minorHAnsi" w:cs="Arial"/>
          <w:b/>
          <w:bCs/>
          <w:sz w:val="26"/>
          <w:szCs w:val="26"/>
        </w:rPr>
        <w:t xml:space="preserve"> Effective Useful Life</w:t>
      </w:r>
      <w:bookmarkEnd w:id="13"/>
    </w:p>
    <w:p w:rsidR="005B28C1" w:rsidRPr="00B551A8" w:rsidRDefault="000F130A" w:rsidP="000F130A">
      <w:pPr>
        <w:rPr>
          <w:rFonts w:asciiTheme="minorHAnsi" w:hAnsiTheme="minorHAnsi" w:cstheme="minorHAnsi"/>
          <w:sz w:val="22"/>
          <w:szCs w:val="22"/>
        </w:rPr>
      </w:pPr>
      <w:r w:rsidRPr="00B551A8">
        <w:rPr>
          <w:rFonts w:asciiTheme="minorHAnsi" w:hAnsiTheme="minorHAnsi" w:cstheme="minorHAnsi"/>
          <w:sz w:val="22"/>
          <w:szCs w:val="22"/>
        </w:rPr>
        <w:t>DEER</w:t>
      </w:r>
      <w:r w:rsidR="00F06CCF" w:rsidRPr="00B551A8">
        <w:rPr>
          <w:rFonts w:asciiTheme="minorHAnsi" w:hAnsiTheme="minorHAnsi" w:cstheme="minorHAnsi"/>
          <w:sz w:val="22"/>
          <w:szCs w:val="22"/>
        </w:rPr>
        <w:t>14 update</w:t>
      </w:r>
      <w:r w:rsidRPr="00B551A8">
        <w:rPr>
          <w:rFonts w:asciiTheme="minorHAnsi" w:hAnsiTheme="minorHAnsi" w:cstheme="minorHAnsi"/>
          <w:sz w:val="22"/>
          <w:szCs w:val="22"/>
        </w:rPr>
        <w:t xml:space="preserve"> documentation provides EUL and RUL information to be used for the </w:t>
      </w:r>
      <w:r w:rsidR="00A11917" w:rsidRPr="00B551A8">
        <w:rPr>
          <w:rFonts w:asciiTheme="minorHAnsi" w:hAnsiTheme="minorHAnsi" w:cstheme="minorHAnsi"/>
          <w:sz w:val="22"/>
          <w:szCs w:val="22"/>
        </w:rPr>
        <w:t>2013-14</w:t>
      </w:r>
      <w:r w:rsidRPr="00B551A8">
        <w:rPr>
          <w:rFonts w:asciiTheme="minorHAnsi" w:hAnsiTheme="minorHAnsi" w:cstheme="minorHAnsi"/>
          <w:sz w:val="22"/>
          <w:szCs w:val="22"/>
        </w:rPr>
        <w:t xml:space="preserve"> program cycle</w:t>
      </w:r>
      <w:r w:rsidR="00F06CCF" w:rsidRPr="00B551A8">
        <w:rPr>
          <w:rFonts w:asciiTheme="minorHAnsi" w:hAnsiTheme="minorHAnsi" w:cstheme="minorHAnsi"/>
          <w:sz w:val="22"/>
          <w:szCs w:val="22"/>
        </w:rPr>
        <w:t xml:space="preserve"> </w:t>
      </w:r>
      <w:r w:rsidRPr="00B551A8">
        <w:rPr>
          <w:rFonts w:asciiTheme="minorHAnsi" w:hAnsiTheme="minorHAnsi" w:cstheme="minorHAnsi"/>
          <w:sz w:val="22"/>
          <w:szCs w:val="22"/>
        </w:rPr>
        <w:t xml:space="preserve">on </w:t>
      </w:r>
      <w:hyperlink r:id="rId11" w:history="1">
        <w:r w:rsidRPr="00B551A8">
          <w:rPr>
            <w:rFonts w:asciiTheme="minorHAnsi" w:hAnsiTheme="minorHAnsi" w:cstheme="minorHAnsi"/>
            <w:sz w:val="22"/>
            <w:szCs w:val="22"/>
          </w:rPr>
          <w:t>www.deeresources.com</w:t>
        </w:r>
      </w:hyperlink>
      <w:r w:rsidR="00056947" w:rsidRPr="00B551A8">
        <w:rPr>
          <w:rFonts w:asciiTheme="minorHAnsi" w:hAnsiTheme="minorHAnsi" w:cstheme="minorHAnsi"/>
          <w:sz w:val="22"/>
          <w:szCs w:val="22"/>
        </w:rPr>
        <w:t xml:space="preserve">. </w:t>
      </w:r>
      <w:r w:rsidRPr="00B551A8">
        <w:rPr>
          <w:rFonts w:asciiTheme="minorHAnsi" w:hAnsiTheme="minorHAnsi" w:cstheme="minorHAnsi"/>
          <w:sz w:val="22"/>
          <w:szCs w:val="22"/>
        </w:rPr>
        <w:t>The DEER documentation “Summary of EUL-RUL Analysis for the April 2008 Update to DEER” provides the RUL value as a flat 1/3 of the EUL value.</w:t>
      </w:r>
      <w:r w:rsidR="009D0753" w:rsidRPr="00B551A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B551A8" w:rsidRDefault="00056947" w:rsidP="000F130A">
      <w:pPr>
        <w:rPr>
          <w:rFonts w:asciiTheme="minorHAnsi" w:hAnsiTheme="minorHAnsi" w:cstheme="minorHAnsi"/>
          <w:sz w:val="22"/>
          <w:szCs w:val="22"/>
        </w:rPr>
      </w:pPr>
    </w:p>
    <w:p w:rsidR="005B28C1" w:rsidRPr="00B551A8" w:rsidRDefault="005B28C1" w:rsidP="000F130A">
      <w:pPr>
        <w:rPr>
          <w:rFonts w:asciiTheme="minorHAnsi" w:hAnsiTheme="minorHAnsi" w:cstheme="minorHAnsi"/>
          <w:sz w:val="22"/>
          <w:szCs w:val="22"/>
        </w:rPr>
      </w:pPr>
      <w:r w:rsidRPr="00B551A8">
        <w:rPr>
          <w:rFonts w:asciiTheme="minorHAnsi" w:hAnsiTheme="minorHAnsi" w:cstheme="minorHAnsi"/>
          <w:sz w:val="22"/>
          <w:szCs w:val="22"/>
        </w:rPr>
        <w:t>To obtain the EUL value the DEER</w:t>
      </w:r>
      <w:r w:rsidR="00F06CCF" w:rsidRPr="00B551A8">
        <w:rPr>
          <w:rFonts w:asciiTheme="minorHAnsi" w:hAnsiTheme="minorHAnsi" w:cstheme="minorHAnsi"/>
          <w:sz w:val="22"/>
          <w:szCs w:val="22"/>
        </w:rPr>
        <w:t>14 update</w:t>
      </w:r>
      <w:r w:rsidRPr="00B551A8">
        <w:rPr>
          <w:rFonts w:asciiTheme="minorHAnsi" w:hAnsiTheme="minorHAnsi" w:cstheme="minorHAnsi"/>
          <w:sz w:val="22"/>
          <w:szCs w:val="22"/>
        </w:rPr>
        <w:t xml:space="preserve"> documentation, EUL_Summary_10-1-08.xls</w:t>
      </w:r>
      <w:r w:rsidR="00E07752" w:rsidRPr="00B551A8">
        <w:rPr>
          <w:rFonts w:asciiTheme="minorHAnsi" w:hAnsiTheme="minorHAnsi" w:cstheme="minorHAnsi"/>
          <w:sz w:val="22"/>
          <w:szCs w:val="22"/>
        </w:rPr>
        <w:t xml:space="preserve"> [213]</w:t>
      </w:r>
      <w:r w:rsidR="00056947" w:rsidRPr="00B551A8">
        <w:rPr>
          <w:rFonts w:asciiTheme="minorHAnsi" w:hAnsiTheme="minorHAnsi" w:cstheme="minorHAnsi"/>
          <w:sz w:val="22"/>
          <w:szCs w:val="22"/>
        </w:rPr>
        <w:t>, was consulted.</w:t>
      </w:r>
      <w:r w:rsidRPr="00B551A8">
        <w:rPr>
          <w:rFonts w:asciiTheme="minorHAnsi" w:hAnsiTheme="minorHAnsi" w:cstheme="minorHAnsi"/>
          <w:sz w:val="22"/>
          <w:szCs w:val="22"/>
        </w:rPr>
        <w:t xml:space="preserve"> </w:t>
      </w:r>
      <w:r w:rsidR="00476636" w:rsidRPr="00B551A8">
        <w:rPr>
          <w:rFonts w:asciiTheme="minorHAnsi" w:hAnsiTheme="minorHAnsi" w:cstheme="minorHAnsi"/>
          <w:sz w:val="22"/>
          <w:szCs w:val="22"/>
        </w:rPr>
        <w:fldChar w:fldCharType="begin"/>
      </w:r>
      <w:r w:rsidR="00476636" w:rsidRPr="00B551A8">
        <w:rPr>
          <w:rFonts w:asciiTheme="minorHAnsi" w:hAnsiTheme="minorHAnsi" w:cstheme="minorHAnsi"/>
          <w:sz w:val="22"/>
          <w:szCs w:val="22"/>
        </w:rPr>
        <w:instrText xml:space="preserve"> REF _Ref390777884 \h  \* MERGEFORMAT </w:instrText>
      </w:r>
      <w:r w:rsidR="00476636" w:rsidRPr="00B551A8">
        <w:rPr>
          <w:rFonts w:asciiTheme="minorHAnsi" w:hAnsiTheme="minorHAnsi" w:cstheme="minorHAnsi"/>
          <w:sz w:val="22"/>
          <w:szCs w:val="22"/>
        </w:rPr>
      </w:r>
      <w:r w:rsidR="00476636" w:rsidRPr="00B551A8">
        <w:rPr>
          <w:rFonts w:asciiTheme="minorHAnsi" w:hAnsiTheme="minorHAnsi" w:cstheme="minorHAnsi"/>
          <w:sz w:val="22"/>
          <w:szCs w:val="22"/>
        </w:rPr>
        <w:fldChar w:fldCharType="separate"/>
      </w:r>
      <w:r w:rsidR="00B43AAF" w:rsidRPr="00B551A8">
        <w:rPr>
          <w:rFonts w:asciiTheme="minorHAnsi" w:hAnsiTheme="minorHAnsi"/>
          <w:sz w:val="22"/>
          <w:szCs w:val="22"/>
        </w:rPr>
        <w:t xml:space="preserve">Table </w:t>
      </w:r>
      <w:r w:rsidR="00B43AAF">
        <w:rPr>
          <w:rFonts w:asciiTheme="minorHAnsi" w:hAnsiTheme="minorHAnsi"/>
          <w:noProof/>
          <w:sz w:val="22"/>
          <w:szCs w:val="22"/>
        </w:rPr>
        <w:t>7</w:t>
      </w:r>
      <w:r w:rsidR="00476636" w:rsidRPr="00B551A8">
        <w:rPr>
          <w:rFonts w:asciiTheme="minorHAnsi" w:hAnsiTheme="minorHAnsi" w:cstheme="minorHAnsi"/>
          <w:sz w:val="22"/>
          <w:szCs w:val="22"/>
        </w:rPr>
        <w:fldChar w:fldCharType="end"/>
      </w:r>
      <w:r w:rsidR="00476636" w:rsidRPr="00B551A8">
        <w:rPr>
          <w:rFonts w:asciiTheme="minorHAnsi" w:hAnsiTheme="minorHAnsi" w:cstheme="minorHAnsi"/>
          <w:sz w:val="22"/>
          <w:szCs w:val="22"/>
        </w:rPr>
        <w:t xml:space="preserve"> </w:t>
      </w:r>
      <w:r w:rsidRPr="00B551A8">
        <w:rPr>
          <w:rFonts w:asciiTheme="minorHAnsi" w:hAnsiTheme="minorHAnsi" w:cstheme="minorHAnsi"/>
          <w:sz w:val="22"/>
          <w:szCs w:val="22"/>
        </w:rPr>
        <w:t>below identifies the value/methodology used for the measures in this work paper.</w:t>
      </w:r>
    </w:p>
    <w:p w:rsidR="00BD3931" w:rsidRPr="00B551A8" w:rsidRDefault="00BD3931" w:rsidP="000F130A">
      <w:pPr>
        <w:rPr>
          <w:rFonts w:asciiTheme="minorHAnsi" w:hAnsiTheme="minorHAnsi" w:cstheme="minorHAnsi"/>
          <w:sz w:val="22"/>
          <w:szCs w:val="22"/>
        </w:rPr>
      </w:pPr>
    </w:p>
    <w:p w:rsidR="008E7177" w:rsidRDefault="008E7177" w:rsidP="00C5179F">
      <w:pPr>
        <w:pStyle w:val="Caption"/>
        <w:jc w:val="center"/>
        <w:rPr>
          <w:rFonts w:asciiTheme="minorHAnsi" w:hAnsiTheme="minorHAnsi"/>
          <w:sz w:val="22"/>
          <w:szCs w:val="22"/>
        </w:rPr>
      </w:pPr>
      <w:bookmarkStart w:id="14" w:name="_Ref390777884"/>
    </w:p>
    <w:p w:rsidR="008E7177" w:rsidRDefault="008E7177" w:rsidP="00C5179F">
      <w:pPr>
        <w:pStyle w:val="Caption"/>
        <w:jc w:val="center"/>
        <w:rPr>
          <w:rFonts w:asciiTheme="minorHAnsi" w:hAnsiTheme="minorHAnsi"/>
          <w:sz w:val="22"/>
          <w:szCs w:val="22"/>
        </w:rPr>
      </w:pPr>
    </w:p>
    <w:p w:rsidR="008E7177" w:rsidRDefault="008E7177" w:rsidP="00C5179F">
      <w:pPr>
        <w:pStyle w:val="Caption"/>
        <w:jc w:val="center"/>
        <w:rPr>
          <w:rFonts w:asciiTheme="minorHAnsi" w:hAnsiTheme="minorHAnsi"/>
          <w:sz w:val="22"/>
          <w:szCs w:val="22"/>
        </w:rPr>
      </w:pPr>
    </w:p>
    <w:p w:rsidR="008E7177" w:rsidRDefault="008E7177" w:rsidP="00C5179F">
      <w:pPr>
        <w:pStyle w:val="Caption"/>
        <w:jc w:val="center"/>
        <w:rPr>
          <w:rFonts w:asciiTheme="minorHAnsi" w:hAnsiTheme="minorHAnsi"/>
          <w:sz w:val="22"/>
          <w:szCs w:val="22"/>
        </w:rPr>
      </w:pPr>
    </w:p>
    <w:p w:rsidR="005B28C1" w:rsidRPr="00B551A8" w:rsidRDefault="00C5179F" w:rsidP="00C5179F">
      <w:pPr>
        <w:pStyle w:val="Caption"/>
        <w:jc w:val="center"/>
        <w:rPr>
          <w:rFonts w:asciiTheme="minorHAnsi" w:hAnsiTheme="minorHAnsi" w:cstheme="minorHAnsi"/>
          <w:sz w:val="22"/>
          <w:szCs w:val="22"/>
        </w:rPr>
      </w:pPr>
      <w:r w:rsidRPr="00B551A8">
        <w:rPr>
          <w:rFonts w:asciiTheme="minorHAnsi" w:hAnsiTheme="minorHAnsi"/>
          <w:sz w:val="22"/>
          <w:szCs w:val="22"/>
        </w:rPr>
        <w:lastRenderedPageBreak/>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43AAF">
        <w:rPr>
          <w:rFonts w:asciiTheme="minorHAnsi" w:hAnsiTheme="minorHAnsi"/>
          <w:noProof/>
          <w:sz w:val="22"/>
          <w:szCs w:val="22"/>
        </w:rPr>
        <w:t>7</w:t>
      </w:r>
      <w:r w:rsidRPr="00B551A8">
        <w:rPr>
          <w:rFonts w:asciiTheme="minorHAnsi" w:hAnsiTheme="minorHAnsi"/>
          <w:sz w:val="22"/>
          <w:szCs w:val="22"/>
        </w:rPr>
        <w:fldChar w:fldCharType="end"/>
      </w:r>
      <w:bookmarkEnd w:id="14"/>
      <w:r w:rsidRPr="00B551A8">
        <w:rPr>
          <w:rFonts w:asciiTheme="minorHAnsi" w:hAnsiTheme="minorHAnsi"/>
          <w:sz w:val="22"/>
          <w:szCs w:val="22"/>
        </w:rPr>
        <w:t xml:space="preserve"> </w:t>
      </w:r>
      <w:r w:rsidR="005B28C1" w:rsidRPr="00B551A8">
        <w:rPr>
          <w:rFonts w:asciiTheme="minorHAnsi" w:hAnsiTheme="minorHAnsi" w:cstheme="minorHAnsi"/>
          <w:sz w:val="22"/>
          <w:szCs w:val="22"/>
        </w:rPr>
        <w:t>DEER</w:t>
      </w:r>
      <w:r w:rsidR="003832D2" w:rsidRPr="00B551A8">
        <w:rPr>
          <w:rFonts w:asciiTheme="minorHAnsi" w:hAnsiTheme="minorHAnsi" w:cstheme="minorHAnsi"/>
          <w:sz w:val="22"/>
          <w:szCs w:val="22"/>
        </w:rPr>
        <w:t>14</w:t>
      </w:r>
      <w:r w:rsidR="005B28C1" w:rsidRPr="00B551A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2312"/>
        <w:gridCol w:w="1440"/>
        <w:gridCol w:w="990"/>
        <w:gridCol w:w="1849"/>
        <w:gridCol w:w="1002"/>
        <w:gridCol w:w="990"/>
      </w:tblGrid>
      <w:tr w:rsidR="001C5A94" w:rsidRPr="00B551A8" w:rsidTr="009C6AEC">
        <w:trPr>
          <w:cnfStyle w:val="100000000000" w:firstRow="1" w:lastRow="0" w:firstColumn="0" w:lastColumn="0" w:oddVBand="0" w:evenVBand="0" w:oddHBand="0" w:evenHBand="0" w:firstRowFirstColumn="0" w:firstRowLastColumn="0" w:lastRowFirstColumn="0" w:lastRowLastColumn="0"/>
          <w:jc w:val="center"/>
        </w:trPr>
        <w:tc>
          <w:tcPr>
            <w:tcW w:w="231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READi EUL ID</w:t>
            </w:r>
          </w:p>
        </w:tc>
        <w:tc>
          <w:tcPr>
            <w:tcW w:w="144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Market</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Enduse</w:t>
            </w:r>
          </w:p>
        </w:tc>
        <w:tc>
          <w:tcPr>
            <w:tcW w:w="1849"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Measure</w:t>
            </w:r>
          </w:p>
        </w:tc>
        <w:tc>
          <w:tcPr>
            <w:tcW w:w="100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EUL (Years)</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RUL (Years)</w:t>
            </w:r>
          </w:p>
        </w:tc>
      </w:tr>
      <w:tr w:rsidR="001C5A94" w:rsidRPr="00B551A8" w:rsidTr="009C6AEC">
        <w:trPr>
          <w:cnfStyle w:val="000000100000" w:firstRow="0" w:lastRow="0" w:firstColumn="0" w:lastColumn="0" w:oddVBand="0" w:evenVBand="0" w:oddHBand="1" w:evenHBand="0" w:firstRowFirstColumn="0" w:firstRowLastColumn="0" w:lastRowFirstColumn="0" w:lastRowLastColumn="0"/>
          <w:trHeight w:val="243"/>
          <w:jc w:val="center"/>
        </w:trPr>
        <w:tc>
          <w:tcPr>
            <w:tcW w:w="2312" w:type="dxa"/>
            <w:vAlign w:val="center"/>
          </w:tcPr>
          <w:p w:rsidR="001C5A94" w:rsidRPr="00B551A8" w:rsidRDefault="00670049" w:rsidP="00885359">
            <w:pPr>
              <w:jc w:val="center"/>
              <w:rPr>
                <w:rFonts w:asciiTheme="minorHAnsi" w:hAnsiTheme="minorHAnsi" w:cstheme="minorHAnsi"/>
                <w:sz w:val="20"/>
                <w:szCs w:val="20"/>
              </w:rPr>
            </w:pPr>
            <w:r w:rsidRPr="00B551A8">
              <w:rPr>
                <w:rFonts w:asciiTheme="minorHAnsi" w:hAnsiTheme="minorHAnsi" w:cstheme="minorHAnsi"/>
                <w:sz w:val="20"/>
                <w:szCs w:val="20"/>
              </w:rPr>
              <w:t>Cook-Elec</w:t>
            </w:r>
            <w:r w:rsidR="00885359">
              <w:rPr>
                <w:rFonts w:asciiTheme="minorHAnsi" w:hAnsiTheme="minorHAnsi" w:cstheme="minorHAnsi"/>
                <w:sz w:val="20"/>
                <w:szCs w:val="20"/>
              </w:rPr>
              <w:t>Fryer</w:t>
            </w:r>
          </w:p>
        </w:tc>
        <w:tc>
          <w:tcPr>
            <w:tcW w:w="144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Non-Residential</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Cooking</w:t>
            </w:r>
          </w:p>
        </w:tc>
        <w:tc>
          <w:tcPr>
            <w:tcW w:w="1849" w:type="dxa"/>
            <w:vAlign w:val="center"/>
          </w:tcPr>
          <w:p w:rsidR="001C5A94" w:rsidRPr="00B551A8" w:rsidRDefault="00885359" w:rsidP="00476636">
            <w:pPr>
              <w:jc w:val="center"/>
              <w:rPr>
                <w:rFonts w:asciiTheme="minorHAnsi" w:hAnsiTheme="minorHAnsi" w:cstheme="minorHAnsi"/>
                <w:sz w:val="20"/>
                <w:szCs w:val="20"/>
              </w:rPr>
            </w:pPr>
            <w:r>
              <w:rPr>
                <w:rFonts w:asciiTheme="minorHAnsi" w:hAnsiTheme="minorHAnsi" w:cstheme="minorHAnsi"/>
                <w:sz w:val="20"/>
                <w:szCs w:val="20"/>
              </w:rPr>
              <w:t>Fryer</w:t>
            </w:r>
          </w:p>
        </w:tc>
        <w:tc>
          <w:tcPr>
            <w:tcW w:w="100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12</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4</w:t>
            </w:r>
          </w:p>
        </w:tc>
      </w:tr>
    </w:tbl>
    <w:p w:rsidR="00E16609" w:rsidRPr="00B551A8" w:rsidRDefault="00E16609" w:rsidP="00560934">
      <w:pPr>
        <w:pStyle w:val="Heading1"/>
        <w:keepNext w:val="0"/>
        <w:rPr>
          <w:rFonts w:asciiTheme="minorHAnsi" w:hAnsiTheme="minorHAnsi" w:cstheme="minorHAnsi"/>
        </w:rPr>
      </w:pPr>
      <w:bookmarkStart w:id="15" w:name="_Toc214003090"/>
      <w:proofErr w:type="gramStart"/>
      <w:r w:rsidRPr="00B551A8">
        <w:rPr>
          <w:rFonts w:asciiTheme="minorHAnsi" w:hAnsiTheme="minorHAnsi" w:cstheme="minorHAnsi"/>
        </w:rPr>
        <w:t>Section 2.</w:t>
      </w:r>
      <w:proofErr w:type="gramEnd"/>
      <w:r w:rsidRPr="00B551A8">
        <w:rPr>
          <w:rFonts w:asciiTheme="minorHAnsi" w:hAnsiTheme="minorHAnsi" w:cstheme="minorHAnsi"/>
        </w:rPr>
        <w:t xml:space="preserve"> Energy Savings &amp; Demand Reduction Calculations</w:t>
      </w:r>
      <w:bookmarkEnd w:id="15"/>
    </w:p>
    <w:p w:rsidR="00AA5ECC" w:rsidRPr="00B551A8" w:rsidRDefault="00AA5ECC" w:rsidP="00AA5ECC">
      <w:pPr>
        <w:pStyle w:val="Heading2"/>
        <w:rPr>
          <w:rFonts w:asciiTheme="minorHAnsi" w:hAnsiTheme="minorHAnsi" w:cstheme="minorHAnsi"/>
        </w:rPr>
      </w:pPr>
      <w:bookmarkStart w:id="16" w:name="_Toc326215672"/>
      <w:bookmarkStart w:id="17" w:name="_Toc214003093"/>
      <w:r w:rsidRPr="00B551A8">
        <w:rPr>
          <w:rFonts w:asciiTheme="minorHAnsi" w:hAnsiTheme="minorHAnsi" w:cstheme="minorHAnsi"/>
        </w:rPr>
        <w:t>2.1 Electric Energy Savings Estimation Methodologies</w:t>
      </w:r>
      <w:bookmarkEnd w:id="16"/>
    </w:p>
    <w:p w:rsidR="00442987" w:rsidRPr="00B551A8" w:rsidRDefault="00442987" w:rsidP="00442987">
      <w:pPr>
        <w:rPr>
          <w:rFonts w:asciiTheme="minorHAnsi" w:hAnsiTheme="minorHAnsi" w:cstheme="minorHAnsi"/>
          <w:sz w:val="22"/>
          <w:szCs w:val="22"/>
        </w:rPr>
      </w:pPr>
      <w:r w:rsidRPr="00B551A8">
        <w:rPr>
          <w:rFonts w:asciiTheme="minorHAnsi" w:hAnsiTheme="minorHAnsi" w:cstheme="minorHAnsi"/>
          <w:sz w:val="22"/>
          <w:szCs w:val="22"/>
        </w:rPr>
        <w:t>This work paper uses ASTM Standard Test Method for the</w:t>
      </w:r>
      <w:r w:rsidRPr="00534E2F">
        <w:rPr>
          <w:rFonts w:asciiTheme="minorHAnsi" w:hAnsiTheme="minorHAnsi" w:cstheme="minorHAnsi"/>
          <w:sz w:val="22"/>
          <w:szCs w:val="22"/>
        </w:rPr>
        <w:t xml:space="preserve"> </w:t>
      </w:r>
      <w:r w:rsidR="00534E2F" w:rsidRPr="00534E2F">
        <w:rPr>
          <w:rFonts w:asciiTheme="minorHAnsi" w:hAnsiTheme="minorHAnsi" w:cstheme="minorHAnsi"/>
          <w:sz w:val="22"/>
          <w:szCs w:val="22"/>
        </w:rPr>
        <w:t>Performance of Open Deep Fat Fryers (F1361) and the ASTM Standard Test Method for the Performance of Large Vat Fryers (F2144) for calculation of energy use and demand, based on testing in an approved and qualified laboratory.</w:t>
      </w:r>
      <w:r w:rsidRPr="00B551A8">
        <w:rPr>
          <w:rFonts w:asciiTheme="minorHAnsi" w:hAnsiTheme="minorHAnsi" w:cstheme="minorHAnsi"/>
          <w:sz w:val="22"/>
          <w:szCs w:val="22"/>
        </w:rPr>
        <w:t xml:space="preserve"> In the absence of mandatory regulations for testing commercial </w:t>
      </w:r>
      <w:r w:rsidR="00534E2F">
        <w:rPr>
          <w:rFonts w:asciiTheme="minorHAnsi" w:hAnsiTheme="minorHAnsi" w:cstheme="minorHAnsi"/>
          <w:sz w:val="22"/>
          <w:szCs w:val="22"/>
        </w:rPr>
        <w:t>fryers</w:t>
      </w:r>
      <w:r w:rsidRPr="00B551A8">
        <w:rPr>
          <w:rFonts w:asciiTheme="minorHAnsi" w:hAnsiTheme="minorHAnsi" w:cstheme="minorHAnsi"/>
          <w:sz w:val="22"/>
          <w:szCs w:val="22"/>
        </w:rPr>
        <w:t>, there is little incentive on the part of equipment manufacturers to have their baseline equipment tested. Therefore, the ASTM performance parameters for baseline</w:t>
      </w:r>
      <w:r w:rsidR="00534E2F">
        <w:rPr>
          <w:rFonts w:asciiTheme="minorHAnsi" w:hAnsiTheme="minorHAnsi" w:cstheme="minorHAnsi"/>
          <w:sz w:val="22"/>
          <w:szCs w:val="22"/>
        </w:rPr>
        <w:t xml:space="preserve"> and measure</w:t>
      </w:r>
      <w:r w:rsidRPr="00B551A8">
        <w:rPr>
          <w:rFonts w:asciiTheme="minorHAnsi" w:hAnsiTheme="minorHAnsi" w:cstheme="minorHAnsi"/>
          <w:sz w:val="22"/>
          <w:szCs w:val="22"/>
        </w:rPr>
        <w:t xml:space="preserve"> equipment were drawn from a sample of economy grade equipment tested by the Food Service Technology Center and is summarized in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_Ref390848278 \h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B43AAF" w:rsidRPr="00B551A8">
        <w:rPr>
          <w:rFonts w:asciiTheme="minorHAnsi" w:hAnsiTheme="minorHAnsi" w:cstheme="minorHAnsi"/>
          <w:sz w:val="22"/>
          <w:szCs w:val="22"/>
        </w:rPr>
        <w:t xml:space="preserve">Table </w:t>
      </w:r>
      <w:r w:rsidR="00B43AAF">
        <w:rPr>
          <w:rFonts w:asciiTheme="minorHAnsi" w:hAnsiTheme="minorHAnsi" w:cstheme="minorHAnsi"/>
          <w:sz w:val="22"/>
          <w:szCs w:val="22"/>
        </w:rPr>
        <w:t>8</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w:t>
      </w:r>
    </w:p>
    <w:p w:rsidR="00442987" w:rsidRPr="00B551A8" w:rsidRDefault="00442987" w:rsidP="00442987">
      <w:pPr>
        <w:rPr>
          <w:rFonts w:asciiTheme="minorHAnsi" w:hAnsiTheme="minorHAnsi" w:cstheme="minorHAnsi"/>
          <w:sz w:val="22"/>
          <w:szCs w:val="22"/>
        </w:rPr>
      </w:pPr>
    </w:p>
    <w:p w:rsidR="00442987" w:rsidRPr="00B551A8" w:rsidRDefault="00442987" w:rsidP="00442987">
      <w:pPr>
        <w:pStyle w:val="Caption"/>
        <w:jc w:val="center"/>
        <w:rPr>
          <w:rFonts w:asciiTheme="minorHAnsi" w:hAnsiTheme="minorHAnsi" w:cstheme="minorHAnsi"/>
          <w:b w:val="0"/>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TC /f “Table”</w:instrText>
      </w:r>
      <w:r w:rsidRPr="00B551A8">
        <w:rPr>
          <w:rFonts w:asciiTheme="minorHAnsi" w:hAnsiTheme="minorHAnsi" w:cstheme="minorHAnsi"/>
          <w:sz w:val="22"/>
          <w:szCs w:val="22"/>
        </w:rPr>
        <w:fldChar w:fldCharType="end"/>
      </w:r>
      <w:bookmarkStart w:id="18" w:name="_Ref390848278"/>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B43AAF">
        <w:rPr>
          <w:rFonts w:asciiTheme="minorHAnsi" w:hAnsiTheme="minorHAnsi" w:cstheme="minorHAnsi"/>
          <w:noProof/>
          <w:sz w:val="22"/>
          <w:szCs w:val="22"/>
        </w:rPr>
        <w:t>8</w:t>
      </w:r>
      <w:r w:rsidRPr="00B551A8">
        <w:rPr>
          <w:rFonts w:asciiTheme="minorHAnsi" w:hAnsiTheme="minorHAnsi" w:cstheme="minorHAnsi"/>
          <w:sz w:val="22"/>
          <w:szCs w:val="22"/>
        </w:rPr>
        <w:fldChar w:fldCharType="end"/>
      </w:r>
      <w:bookmarkEnd w:id="18"/>
      <w:r w:rsidRPr="00B551A8">
        <w:rPr>
          <w:rFonts w:asciiTheme="minorHAnsi" w:hAnsiTheme="minorHAnsi" w:cstheme="minorHAnsi"/>
          <w:sz w:val="22"/>
          <w:szCs w:val="22"/>
        </w:rPr>
        <w:t xml:space="preserve"> Baseline ASTM Test Results for Commercial </w:t>
      </w:r>
      <w:r w:rsidR="008C7421">
        <w:rPr>
          <w:rFonts w:asciiTheme="minorHAnsi" w:hAnsiTheme="minorHAnsi" w:cstheme="minorHAnsi"/>
          <w:sz w:val="22"/>
          <w:szCs w:val="22"/>
        </w:rPr>
        <w:t>Fryers</w:t>
      </w:r>
    </w:p>
    <w:tbl>
      <w:tblPr>
        <w:tblStyle w:val="TableContemporary"/>
        <w:tblW w:w="4700" w:type="pct"/>
        <w:tblInd w:w="187" w:type="dxa"/>
        <w:tblLook w:val="01E0" w:firstRow="1" w:lastRow="1" w:firstColumn="1" w:lastColumn="1" w:noHBand="0" w:noVBand="0"/>
      </w:tblPr>
      <w:tblGrid>
        <w:gridCol w:w="1622"/>
        <w:gridCol w:w="1937"/>
        <w:gridCol w:w="3084"/>
        <w:gridCol w:w="2358"/>
      </w:tblGrid>
      <w:tr w:rsidR="00534E2F" w:rsidRPr="00534E2F" w:rsidTr="008E7177">
        <w:trPr>
          <w:cnfStyle w:val="100000000000" w:firstRow="1" w:lastRow="0" w:firstColumn="0" w:lastColumn="0" w:oddVBand="0" w:evenVBand="0" w:oddHBand="0" w:evenHBand="0" w:firstRowFirstColumn="0" w:firstRowLastColumn="0" w:lastRowFirstColumn="0" w:lastRowLastColumn="0"/>
          <w:trHeight w:val="386"/>
        </w:trPr>
        <w:tc>
          <w:tcPr>
            <w:tcW w:w="901" w:type="pct"/>
            <w:tcBorders>
              <w:top w:val="nil"/>
              <w:left w:val="nil"/>
              <w:bottom w:val="single" w:sz="18" w:space="0" w:color="FFFFFF"/>
              <w:right w:val="single" w:sz="18" w:space="0" w:color="FFFFFF"/>
            </w:tcBorders>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Fryer Type</w:t>
            </w:r>
          </w:p>
        </w:tc>
        <w:tc>
          <w:tcPr>
            <w:tcW w:w="1076" w:type="pct"/>
            <w:tcBorders>
              <w:top w:val="nil"/>
              <w:left w:val="single" w:sz="18" w:space="0" w:color="FFFFFF"/>
              <w:bottom w:val="single" w:sz="18" w:space="0" w:color="FFFFFF"/>
              <w:right w:val="single" w:sz="18" w:space="0" w:color="FFFFFF"/>
            </w:tcBorders>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Idle Energy Rate</w:t>
            </w:r>
          </w:p>
        </w:tc>
        <w:tc>
          <w:tcPr>
            <w:tcW w:w="1713" w:type="pct"/>
            <w:tcBorders>
              <w:top w:val="nil"/>
              <w:left w:val="single" w:sz="18" w:space="0" w:color="FFFFFF"/>
              <w:bottom w:val="single" w:sz="18" w:space="0" w:color="FFFFFF"/>
              <w:right w:val="single" w:sz="18" w:space="0" w:color="FFFFFF"/>
            </w:tcBorders>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Cooking-Energy Efficiency*</w:t>
            </w:r>
          </w:p>
        </w:tc>
        <w:tc>
          <w:tcPr>
            <w:tcW w:w="1310" w:type="pct"/>
            <w:tcBorders>
              <w:top w:val="nil"/>
              <w:left w:val="single" w:sz="18" w:space="0" w:color="FFFFFF"/>
              <w:bottom w:val="single" w:sz="18" w:space="0" w:color="FFFFFF"/>
              <w:right w:val="nil"/>
            </w:tcBorders>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Production Capacity*</w:t>
            </w:r>
          </w:p>
        </w:tc>
      </w:tr>
      <w:tr w:rsidR="00534E2F" w:rsidRPr="00534E2F" w:rsidTr="008E7177">
        <w:trPr>
          <w:cnfStyle w:val="000000100000" w:firstRow="0" w:lastRow="0" w:firstColumn="0" w:lastColumn="0" w:oddVBand="0" w:evenVBand="0" w:oddHBand="1" w:evenHBand="0" w:firstRowFirstColumn="0" w:firstRowLastColumn="0" w:lastRowFirstColumn="0" w:lastRowLastColumn="0"/>
          <w:trHeight w:val="257"/>
        </w:trPr>
        <w:tc>
          <w:tcPr>
            <w:tcW w:w="901" w:type="pct"/>
            <w:tcBorders>
              <w:top w:val="single" w:sz="18" w:space="0" w:color="FFFFFF"/>
              <w:left w:val="nil"/>
              <w:bottom w:val="single" w:sz="18" w:space="0" w:color="FFFFFF"/>
              <w:right w:val="single" w:sz="18" w:space="0" w:color="FFFFFF"/>
            </w:tcBorders>
            <w:vAlign w:val="center"/>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Baseline  Model</w:t>
            </w:r>
          </w:p>
        </w:tc>
        <w:tc>
          <w:tcPr>
            <w:tcW w:w="1076" w:type="pct"/>
            <w:tcBorders>
              <w:top w:val="single" w:sz="18" w:space="0" w:color="FFFFFF"/>
              <w:left w:val="single" w:sz="18" w:space="0" w:color="FFFFFF"/>
              <w:bottom w:val="single" w:sz="18" w:space="0" w:color="FFFFFF"/>
              <w:right w:val="single" w:sz="18" w:space="0" w:color="FFFFFF"/>
            </w:tcBorders>
            <w:vAlign w:val="center"/>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1200 W</w:t>
            </w:r>
          </w:p>
        </w:tc>
        <w:tc>
          <w:tcPr>
            <w:tcW w:w="1713" w:type="pct"/>
            <w:tcBorders>
              <w:top w:val="single" w:sz="18" w:space="0" w:color="FFFFFF"/>
              <w:left w:val="single" w:sz="18" w:space="0" w:color="FFFFFF"/>
              <w:bottom w:val="single" w:sz="18" w:space="0" w:color="FFFFFF"/>
              <w:right w:val="single" w:sz="18" w:space="0" w:color="FFFFFF"/>
            </w:tcBorders>
            <w:vAlign w:val="center"/>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75%</w:t>
            </w:r>
          </w:p>
        </w:tc>
        <w:tc>
          <w:tcPr>
            <w:tcW w:w="1310" w:type="pct"/>
            <w:tcBorders>
              <w:top w:val="single" w:sz="18" w:space="0" w:color="FFFFFF"/>
              <w:left w:val="single" w:sz="18" w:space="0" w:color="FFFFFF"/>
              <w:bottom w:val="single" w:sz="18" w:space="0" w:color="FFFFFF"/>
              <w:right w:val="nil"/>
            </w:tcBorders>
            <w:vAlign w:val="center"/>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71 lb/h</w:t>
            </w:r>
          </w:p>
        </w:tc>
      </w:tr>
      <w:tr w:rsidR="00534E2F" w:rsidRPr="00534E2F" w:rsidTr="008E7177">
        <w:trPr>
          <w:cnfStyle w:val="000000010000" w:firstRow="0" w:lastRow="0" w:firstColumn="0" w:lastColumn="0" w:oddVBand="0" w:evenVBand="0" w:oddHBand="0" w:evenHBand="1" w:firstRowFirstColumn="0" w:firstRowLastColumn="0" w:lastRowFirstColumn="0" w:lastRowLastColumn="0"/>
          <w:trHeight w:val="257"/>
        </w:trPr>
        <w:tc>
          <w:tcPr>
            <w:tcW w:w="901" w:type="pct"/>
            <w:tcBorders>
              <w:top w:val="single" w:sz="18" w:space="0" w:color="FFFFFF"/>
              <w:left w:val="nil"/>
              <w:bottom w:val="nil"/>
              <w:right w:val="single" w:sz="18" w:space="0" w:color="FFFFFF"/>
            </w:tcBorders>
            <w:vAlign w:val="center"/>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Efficient Model</w:t>
            </w:r>
          </w:p>
        </w:tc>
        <w:tc>
          <w:tcPr>
            <w:tcW w:w="1076" w:type="pct"/>
            <w:tcBorders>
              <w:top w:val="single" w:sz="18" w:space="0" w:color="FFFFFF"/>
              <w:left w:val="single" w:sz="18" w:space="0" w:color="FFFFFF"/>
              <w:bottom w:val="nil"/>
              <w:right w:val="single" w:sz="18" w:space="0" w:color="FFFFFF"/>
            </w:tcBorders>
            <w:vAlign w:val="center"/>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860 W</w:t>
            </w:r>
          </w:p>
        </w:tc>
        <w:tc>
          <w:tcPr>
            <w:tcW w:w="1713" w:type="pct"/>
            <w:tcBorders>
              <w:top w:val="single" w:sz="18" w:space="0" w:color="FFFFFF"/>
              <w:left w:val="single" w:sz="18" w:space="0" w:color="FFFFFF"/>
              <w:bottom w:val="nil"/>
              <w:right w:val="single" w:sz="18" w:space="0" w:color="FFFFFF"/>
            </w:tcBorders>
            <w:vAlign w:val="center"/>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85%</w:t>
            </w:r>
          </w:p>
        </w:tc>
        <w:tc>
          <w:tcPr>
            <w:tcW w:w="1310" w:type="pct"/>
            <w:tcBorders>
              <w:top w:val="single" w:sz="18" w:space="0" w:color="FFFFFF"/>
              <w:left w:val="single" w:sz="18" w:space="0" w:color="FFFFFF"/>
              <w:bottom w:val="nil"/>
              <w:right w:val="nil"/>
            </w:tcBorders>
            <w:vAlign w:val="center"/>
            <w:hideMark/>
          </w:tcPr>
          <w:p w:rsidR="00534E2F" w:rsidRPr="00534E2F" w:rsidRDefault="00534E2F">
            <w:pPr>
              <w:jc w:val="center"/>
              <w:rPr>
                <w:rFonts w:asciiTheme="minorHAnsi" w:hAnsiTheme="minorHAnsi" w:cstheme="minorHAnsi"/>
                <w:sz w:val="20"/>
                <w:szCs w:val="20"/>
              </w:rPr>
            </w:pPr>
            <w:r w:rsidRPr="00534E2F">
              <w:rPr>
                <w:rFonts w:asciiTheme="minorHAnsi" w:hAnsiTheme="minorHAnsi" w:cstheme="minorHAnsi"/>
                <w:sz w:val="20"/>
                <w:szCs w:val="20"/>
              </w:rPr>
              <w:t>71 lb/h</w:t>
            </w:r>
          </w:p>
        </w:tc>
      </w:tr>
    </w:tbl>
    <w:p w:rsidR="00534E2F" w:rsidRDefault="00534E2F" w:rsidP="00442987">
      <w:pPr>
        <w:spacing w:line="276" w:lineRule="auto"/>
        <w:rPr>
          <w:rFonts w:asciiTheme="minorHAnsi" w:hAnsiTheme="minorHAnsi" w:cstheme="minorHAnsi"/>
          <w:sz w:val="22"/>
          <w:szCs w:val="22"/>
        </w:rPr>
      </w:pPr>
    </w:p>
    <w:bookmarkStart w:id="19" w:name="_Toc174327975"/>
    <w:p w:rsidR="00AA5ECC" w:rsidRDefault="00C5179F" w:rsidP="00797F91">
      <w:pPr>
        <w:rPr>
          <w:rFonts w:asciiTheme="minorHAnsi" w:hAnsiTheme="minorHAnsi" w:cstheme="minorHAnsi"/>
          <w:sz w:val="22"/>
        </w:rPr>
      </w:pPr>
      <w:r w:rsidRPr="00B551A8">
        <w:rPr>
          <w:rFonts w:asciiTheme="minorHAnsi" w:hAnsiTheme="minorHAnsi" w:cstheme="minorHAnsi"/>
          <w:sz w:val="22"/>
        </w:rPr>
        <w:fldChar w:fldCharType="begin"/>
      </w:r>
      <w:r w:rsidRPr="00B551A8">
        <w:rPr>
          <w:rFonts w:asciiTheme="minorHAnsi" w:hAnsiTheme="minorHAnsi" w:cstheme="minorHAnsi"/>
          <w:sz w:val="22"/>
        </w:rPr>
        <w:instrText xml:space="preserve"> REF _Ref390773856 \h </w:instrText>
      </w:r>
      <w:r w:rsidR="00D67BCF" w:rsidRPr="00B551A8">
        <w:rPr>
          <w:rFonts w:asciiTheme="minorHAnsi" w:hAnsiTheme="minorHAnsi" w:cstheme="minorHAnsi"/>
          <w:sz w:val="22"/>
        </w:rPr>
        <w:instrText xml:space="preserve"> \* MERGEFORMAT </w:instrText>
      </w:r>
      <w:r w:rsidRPr="00B551A8">
        <w:rPr>
          <w:rFonts w:asciiTheme="minorHAnsi" w:hAnsiTheme="minorHAnsi" w:cstheme="minorHAnsi"/>
          <w:sz w:val="22"/>
        </w:rPr>
      </w:r>
      <w:r w:rsidRPr="00B551A8">
        <w:rPr>
          <w:rFonts w:asciiTheme="minorHAnsi" w:hAnsiTheme="minorHAnsi" w:cstheme="minorHAnsi"/>
          <w:sz w:val="22"/>
        </w:rPr>
        <w:fldChar w:fldCharType="separate"/>
      </w:r>
      <w:r w:rsidR="00B43AAF" w:rsidRPr="00B43AAF">
        <w:rPr>
          <w:rFonts w:asciiTheme="minorHAnsi" w:hAnsiTheme="minorHAnsi" w:cstheme="minorHAnsi"/>
          <w:sz w:val="22"/>
        </w:rPr>
        <w:t>Table 9</w:t>
      </w:r>
      <w:r w:rsidRPr="00B551A8">
        <w:rPr>
          <w:rFonts w:asciiTheme="minorHAnsi" w:hAnsiTheme="minorHAnsi" w:cstheme="minorHAnsi"/>
          <w:sz w:val="22"/>
        </w:rPr>
        <w:fldChar w:fldCharType="end"/>
      </w:r>
      <w:r w:rsidRPr="00B551A8">
        <w:rPr>
          <w:rFonts w:asciiTheme="minorHAnsi" w:hAnsiTheme="minorHAnsi" w:cstheme="minorHAnsi"/>
          <w:sz w:val="22"/>
        </w:rPr>
        <w:t xml:space="preserve"> </w:t>
      </w:r>
      <w:r w:rsidR="00CE30C7" w:rsidRPr="00B551A8">
        <w:rPr>
          <w:rFonts w:asciiTheme="minorHAnsi" w:hAnsiTheme="minorHAnsi" w:cstheme="minorHAnsi"/>
          <w:sz w:val="22"/>
        </w:rPr>
        <w:t>show</w:t>
      </w:r>
      <w:r w:rsidR="00442987" w:rsidRPr="00B551A8">
        <w:rPr>
          <w:rFonts w:asciiTheme="minorHAnsi" w:hAnsiTheme="minorHAnsi" w:cstheme="minorHAnsi"/>
          <w:sz w:val="22"/>
        </w:rPr>
        <w:t>s</w:t>
      </w:r>
      <w:r w:rsidR="00CE30C7" w:rsidRPr="00B551A8">
        <w:rPr>
          <w:rFonts w:asciiTheme="minorHAnsi" w:hAnsiTheme="minorHAnsi" w:cstheme="minorHAnsi"/>
          <w:sz w:val="22"/>
        </w:rPr>
        <w:t xml:space="preserve"> the calculation results for </w:t>
      </w:r>
      <w:r w:rsidR="00534E2F">
        <w:rPr>
          <w:rFonts w:asciiTheme="minorHAnsi" w:hAnsiTheme="minorHAnsi" w:cstheme="minorHAnsi"/>
          <w:sz w:val="22"/>
        </w:rPr>
        <w:t>fryers.</w:t>
      </w:r>
      <w:r w:rsidR="00442987" w:rsidRPr="00B551A8">
        <w:rPr>
          <w:rFonts w:asciiTheme="minorHAnsi" w:hAnsiTheme="minorHAnsi" w:cstheme="minorHAnsi"/>
          <w:sz w:val="22"/>
        </w:rPr>
        <w:t xml:space="preserve"> </w:t>
      </w:r>
      <w:r w:rsidR="00534E2F" w:rsidRPr="00534E2F">
        <w:rPr>
          <w:rFonts w:asciiTheme="minorHAnsi" w:hAnsiTheme="minorHAnsi" w:cstheme="minorHAnsi"/>
          <w:sz w:val="22"/>
        </w:rPr>
        <w:t>Note that Baseline/Efficient Model represents an average of the Standard Fryer and Large Vat Fryer.</w:t>
      </w:r>
    </w:p>
    <w:p w:rsidR="007754FE" w:rsidRPr="00B551A8" w:rsidRDefault="007754FE" w:rsidP="00797F91">
      <w:pPr>
        <w:rPr>
          <w:rFonts w:asciiTheme="minorHAnsi" w:hAnsiTheme="minorHAnsi" w:cstheme="minorHAnsi"/>
          <w:sz w:val="22"/>
        </w:rPr>
      </w:pPr>
    </w:p>
    <w:p w:rsidR="00CE30C7" w:rsidRDefault="00CE30C7" w:rsidP="00442987">
      <w:pPr>
        <w:pStyle w:val="Caption"/>
        <w:jc w:val="center"/>
        <w:rPr>
          <w:rFonts w:asciiTheme="minorHAnsi" w:hAnsiTheme="minorHAnsi" w:cstheme="minorHAnsi"/>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TC /f “Table”</w:instrText>
      </w:r>
      <w:r w:rsidRPr="00B551A8">
        <w:rPr>
          <w:rFonts w:asciiTheme="minorHAnsi" w:hAnsiTheme="minorHAnsi" w:cstheme="minorHAnsi"/>
          <w:sz w:val="22"/>
          <w:szCs w:val="22"/>
        </w:rPr>
        <w:fldChar w:fldCharType="end"/>
      </w:r>
      <w:bookmarkStart w:id="20" w:name="_Ref390773856"/>
      <w:bookmarkStart w:id="21" w:name="_Toc326914060"/>
      <w:r w:rsidR="00C5179F" w:rsidRPr="00B551A8">
        <w:rPr>
          <w:rFonts w:asciiTheme="minorHAnsi" w:hAnsiTheme="minorHAnsi"/>
          <w:sz w:val="22"/>
          <w:szCs w:val="22"/>
        </w:rPr>
        <w:t xml:space="preserve">Table </w:t>
      </w:r>
      <w:r w:rsidR="00C5179F" w:rsidRPr="00B551A8">
        <w:rPr>
          <w:rFonts w:asciiTheme="minorHAnsi" w:hAnsiTheme="minorHAnsi"/>
          <w:sz w:val="22"/>
          <w:szCs w:val="22"/>
        </w:rPr>
        <w:fldChar w:fldCharType="begin"/>
      </w:r>
      <w:r w:rsidR="00C5179F" w:rsidRPr="00B551A8">
        <w:rPr>
          <w:rFonts w:asciiTheme="minorHAnsi" w:hAnsiTheme="minorHAnsi"/>
          <w:sz w:val="22"/>
          <w:szCs w:val="22"/>
        </w:rPr>
        <w:instrText xml:space="preserve"> SEQ Table \* ARABIC </w:instrText>
      </w:r>
      <w:r w:rsidR="00C5179F" w:rsidRPr="00B551A8">
        <w:rPr>
          <w:rFonts w:asciiTheme="minorHAnsi" w:hAnsiTheme="minorHAnsi"/>
          <w:sz w:val="22"/>
          <w:szCs w:val="22"/>
        </w:rPr>
        <w:fldChar w:fldCharType="separate"/>
      </w:r>
      <w:r w:rsidR="00B43AAF">
        <w:rPr>
          <w:rFonts w:asciiTheme="minorHAnsi" w:hAnsiTheme="minorHAnsi"/>
          <w:noProof/>
          <w:sz w:val="22"/>
          <w:szCs w:val="22"/>
        </w:rPr>
        <w:t>9</w:t>
      </w:r>
      <w:r w:rsidR="00C5179F" w:rsidRPr="00B551A8">
        <w:rPr>
          <w:rFonts w:asciiTheme="minorHAnsi" w:hAnsiTheme="minorHAnsi"/>
          <w:sz w:val="22"/>
          <w:szCs w:val="22"/>
        </w:rPr>
        <w:fldChar w:fldCharType="end"/>
      </w:r>
      <w:bookmarkEnd w:id="20"/>
      <w:r w:rsidR="00C5179F" w:rsidRPr="00B551A8">
        <w:rPr>
          <w:rFonts w:asciiTheme="minorHAnsi" w:hAnsiTheme="minorHAnsi"/>
          <w:sz w:val="22"/>
          <w:szCs w:val="22"/>
        </w:rPr>
        <w:t xml:space="preserve"> </w:t>
      </w:r>
      <w:r w:rsidRPr="00B551A8">
        <w:rPr>
          <w:rFonts w:asciiTheme="minorHAnsi" w:hAnsiTheme="minorHAnsi" w:cstheme="minorHAnsi"/>
          <w:sz w:val="22"/>
          <w:szCs w:val="22"/>
        </w:rPr>
        <w:t>Commercial</w:t>
      </w:r>
      <w:bookmarkEnd w:id="21"/>
      <w:r w:rsidR="00442987" w:rsidRPr="00B551A8">
        <w:rPr>
          <w:rFonts w:asciiTheme="minorHAnsi" w:hAnsiTheme="minorHAnsi" w:cstheme="minorHAnsi"/>
          <w:sz w:val="22"/>
          <w:szCs w:val="22"/>
        </w:rPr>
        <w:t xml:space="preserve"> Electric </w:t>
      </w:r>
      <w:r w:rsidR="00534E2F">
        <w:rPr>
          <w:rFonts w:asciiTheme="minorHAnsi" w:hAnsiTheme="minorHAnsi" w:cstheme="minorHAnsi"/>
          <w:sz w:val="22"/>
          <w:szCs w:val="22"/>
        </w:rPr>
        <w:t>Fryer</w:t>
      </w:r>
      <w:r w:rsidR="00442987" w:rsidRPr="00B551A8">
        <w:rPr>
          <w:rFonts w:asciiTheme="minorHAnsi" w:hAnsiTheme="minorHAnsi" w:cstheme="minorHAnsi"/>
          <w:sz w:val="22"/>
          <w:szCs w:val="22"/>
        </w:rPr>
        <w:t xml:space="preserve"> Calculations</w:t>
      </w:r>
    </w:p>
    <w:tbl>
      <w:tblPr>
        <w:tblStyle w:val="TableContemporary"/>
        <w:tblW w:w="4018" w:type="pct"/>
        <w:jc w:val="center"/>
        <w:tblLook w:val="00A0" w:firstRow="1" w:lastRow="0" w:firstColumn="1" w:lastColumn="0" w:noHBand="0" w:noVBand="0"/>
      </w:tblPr>
      <w:tblGrid>
        <w:gridCol w:w="3793"/>
        <w:gridCol w:w="2035"/>
        <w:gridCol w:w="1867"/>
      </w:tblGrid>
      <w:tr w:rsidR="00534E2F" w:rsidRPr="00374665" w:rsidTr="00534E2F">
        <w:trPr>
          <w:cnfStyle w:val="100000000000" w:firstRow="1" w:lastRow="0" w:firstColumn="0" w:lastColumn="0" w:oddVBand="0" w:evenVBand="0" w:oddHBand="0" w:evenHBand="0" w:firstRowFirstColumn="0" w:firstRowLastColumn="0" w:lastRowFirstColumn="0" w:lastRowLastColumn="0"/>
          <w:trHeight w:val="432"/>
          <w:jc w:val="center"/>
        </w:trPr>
        <w:tc>
          <w:tcPr>
            <w:tcW w:w="2465" w:type="pct"/>
            <w:vAlign w:val="center"/>
          </w:tcPr>
          <w:p w:rsidR="00534E2F" w:rsidRPr="00374665" w:rsidRDefault="00534E2F" w:rsidP="00534E2F">
            <w:pPr>
              <w:rPr>
                <w:rFonts w:asciiTheme="minorHAnsi" w:hAnsiTheme="minorHAnsi" w:cstheme="minorHAnsi"/>
                <w:bCs w:val="0"/>
                <w:sz w:val="20"/>
                <w:szCs w:val="20"/>
              </w:rPr>
            </w:pPr>
            <w:r w:rsidRPr="00374665">
              <w:rPr>
                <w:rFonts w:asciiTheme="minorHAnsi" w:hAnsiTheme="minorHAnsi" w:cstheme="minorHAnsi"/>
                <w:bCs w:val="0"/>
                <w:sz w:val="20"/>
                <w:szCs w:val="20"/>
              </w:rPr>
              <w:t>Performance</w:t>
            </w:r>
          </w:p>
        </w:tc>
        <w:tc>
          <w:tcPr>
            <w:tcW w:w="1322" w:type="pct"/>
            <w:vAlign w:val="center"/>
          </w:tcPr>
          <w:p w:rsidR="00534E2F" w:rsidRPr="00374665" w:rsidRDefault="00534E2F" w:rsidP="00534E2F">
            <w:pPr>
              <w:jc w:val="center"/>
              <w:rPr>
                <w:rFonts w:asciiTheme="minorHAnsi" w:hAnsiTheme="minorHAnsi" w:cstheme="minorHAnsi"/>
                <w:bCs w:val="0"/>
                <w:sz w:val="20"/>
                <w:szCs w:val="20"/>
              </w:rPr>
            </w:pPr>
            <w:r w:rsidRPr="00374665">
              <w:rPr>
                <w:rFonts w:asciiTheme="minorHAnsi" w:hAnsiTheme="minorHAnsi" w:cstheme="minorHAnsi"/>
                <w:bCs w:val="0"/>
                <w:sz w:val="20"/>
                <w:szCs w:val="20"/>
              </w:rPr>
              <w:t>Baseline Model</w:t>
            </w:r>
          </w:p>
        </w:tc>
        <w:tc>
          <w:tcPr>
            <w:tcW w:w="1213" w:type="pct"/>
            <w:vAlign w:val="center"/>
          </w:tcPr>
          <w:p w:rsidR="00534E2F" w:rsidRPr="00374665" w:rsidRDefault="00534E2F">
            <w:pPr>
              <w:jc w:val="center"/>
              <w:rPr>
                <w:rFonts w:asciiTheme="minorHAnsi" w:hAnsiTheme="minorHAnsi" w:cstheme="minorHAnsi"/>
                <w:bCs w:val="0"/>
                <w:sz w:val="20"/>
                <w:szCs w:val="20"/>
              </w:rPr>
            </w:pPr>
            <w:r w:rsidRPr="00374665">
              <w:rPr>
                <w:rFonts w:asciiTheme="minorHAnsi" w:hAnsiTheme="minorHAnsi" w:cstheme="minorHAnsi"/>
                <w:bCs w:val="0"/>
                <w:sz w:val="20"/>
                <w:szCs w:val="20"/>
              </w:rPr>
              <w:t>Avg. Efficient Model</w:t>
            </w:r>
          </w:p>
        </w:tc>
      </w:tr>
      <w:tr w:rsidR="00374665" w:rsidRPr="00374665" w:rsidTr="00374665">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Preheat Time (min)</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15</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15</w:t>
            </w:r>
          </w:p>
        </w:tc>
      </w:tr>
      <w:tr w:rsidR="00374665" w:rsidRPr="00374665" w:rsidTr="00374665">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Preheat Energy (kWh)</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2.40</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1.90</w:t>
            </w:r>
          </w:p>
        </w:tc>
      </w:tr>
      <w:tr w:rsidR="00374665" w:rsidRPr="00374665" w:rsidTr="00374665">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Idle Energy Rate (kW)</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1.20</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0.86</w:t>
            </w:r>
          </w:p>
        </w:tc>
      </w:tr>
      <w:tr w:rsidR="00374665" w:rsidRPr="00374665" w:rsidTr="00374665">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Heavy Load Cooking Energy Efficiency (%)</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75%</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85%</w:t>
            </w:r>
          </w:p>
        </w:tc>
      </w:tr>
      <w:tr w:rsidR="00374665" w:rsidRPr="00374665" w:rsidTr="00374665">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Production Capacity (lbs/hr)</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71</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71</w:t>
            </w:r>
          </w:p>
        </w:tc>
      </w:tr>
      <w:tr w:rsidR="00374665" w:rsidRPr="00374665" w:rsidTr="00374665">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Operating Hours/Day</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14</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14</w:t>
            </w:r>
          </w:p>
        </w:tc>
      </w:tr>
      <w:tr w:rsidR="00374665" w:rsidRPr="00374665" w:rsidTr="00374665">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Operating Days/Year</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365</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365</w:t>
            </w:r>
          </w:p>
        </w:tc>
      </w:tr>
      <w:tr w:rsidR="00374665" w:rsidRPr="00374665" w:rsidTr="00374665">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Pounds of Food Cooked per Day</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150</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150</w:t>
            </w:r>
          </w:p>
        </w:tc>
      </w:tr>
      <w:tr w:rsidR="00374665" w:rsidRPr="00374665" w:rsidTr="00374665">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Electric Cost ($/kWh)</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$0.13</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$0.13</w:t>
            </w:r>
          </w:p>
        </w:tc>
      </w:tr>
      <w:tr w:rsidR="00374665" w:rsidRPr="00374665" w:rsidTr="00374665">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ASTM Energy to Food (kWh/lb)</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0.167</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0.167</w:t>
            </w:r>
          </w:p>
        </w:tc>
      </w:tr>
      <w:tr w:rsidR="00374665" w:rsidRPr="00374665" w:rsidTr="00374665">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Daily Energy Consumption (kWh)</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49.8</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41.4</w:t>
            </w:r>
          </w:p>
        </w:tc>
      </w:tr>
      <w:tr w:rsidR="00374665" w:rsidRPr="00374665" w:rsidTr="00374665">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Average Demand (kW)</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3.6</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3.0</w:t>
            </w:r>
          </w:p>
        </w:tc>
      </w:tr>
      <w:tr w:rsidR="00534E2F" w:rsidRPr="00374665" w:rsidTr="00374665">
        <w:trPr>
          <w:cnfStyle w:val="000000100000" w:firstRow="0" w:lastRow="0" w:firstColumn="0" w:lastColumn="0" w:oddVBand="0" w:evenVBand="0" w:oddHBand="1" w:evenHBand="0" w:firstRowFirstColumn="0" w:firstRowLastColumn="0" w:lastRowFirstColumn="0" w:lastRowLastColumn="0"/>
          <w:trHeight w:hRule="exact" w:val="630"/>
          <w:jc w:val="center"/>
        </w:trPr>
        <w:tc>
          <w:tcPr>
            <w:tcW w:w="2465" w:type="pct"/>
            <w:vAlign w:val="center"/>
          </w:tcPr>
          <w:p w:rsidR="00534E2F" w:rsidRPr="00374665" w:rsidRDefault="00534E2F" w:rsidP="00374665">
            <w:pPr>
              <w:rPr>
                <w:rFonts w:asciiTheme="minorHAnsi" w:hAnsiTheme="minorHAnsi" w:cstheme="minorHAnsi"/>
                <w:b/>
                <w:sz w:val="20"/>
                <w:szCs w:val="20"/>
              </w:rPr>
            </w:pPr>
            <w:r w:rsidRPr="00374665">
              <w:rPr>
                <w:rFonts w:asciiTheme="minorHAnsi" w:hAnsiTheme="minorHAnsi" w:cstheme="minorHAnsi"/>
                <w:b/>
                <w:sz w:val="20"/>
                <w:szCs w:val="20"/>
              </w:rPr>
              <w:t>Estimated Demand Reduction kW</w:t>
            </w:r>
          </w:p>
          <w:p w:rsidR="00534E2F" w:rsidRPr="00374665" w:rsidRDefault="00534E2F" w:rsidP="00374665">
            <w:pPr>
              <w:rPr>
                <w:rFonts w:asciiTheme="minorHAnsi" w:hAnsiTheme="minorHAnsi" w:cstheme="minorHAnsi"/>
                <w:b/>
                <w:sz w:val="20"/>
                <w:szCs w:val="20"/>
              </w:rPr>
            </w:pPr>
            <w:r w:rsidRPr="00374665">
              <w:rPr>
                <w:rFonts w:asciiTheme="minorHAnsi" w:hAnsiTheme="minorHAnsi" w:cstheme="minorHAnsi"/>
                <w:b/>
                <w:sz w:val="20"/>
                <w:szCs w:val="20"/>
              </w:rPr>
              <w:t>(CDF 0.9 applied)</w:t>
            </w:r>
          </w:p>
        </w:tc>
        <w:tc>
          <w:tcPr>
            <w:tcW w:w="1322" w:type="pct"/>
            <w:vAlign w:val="center"/>
          </w:tcPr>
          <w:p w:rsidR="00534E2F" w:rsidRPr="00374665" w:rsidRDefault="00534E2F" w:rsidP="00374665">
            <w:pPr>
              <w:jc w:val="center"/>
              <w:rPr>
                <w:rFonts w:asciiTheme="minorHAnsi" w:hAnsiTheme="minorHAnsi" w:cstheme="minorHAnsi"/>
                <w:b/>
                <w:sz w:val="20"/>
                <w:szCs w:val="20"/>
              </w:rPr>
            </w:pPr>
            <w:r w:rsidRPr="00374665">
              <w:rPr>
                <w:rFonts w:asciiTheme="minorHAnsi" w:hAnsiTheme="minorHAnsi" w:cstheme="minorHAnsi"/>
                <w:b/>
                <w:sz w:val="20"/>
                <w:szCs w:val="20"/>
              </w:rPr>
              <w:t>-</w:t>
            </w:r>
          </w:p>
        </w:tc>
        <w:tc>
          <w:tcPr>
            <w:tcW w:w="1213" w:type="pct"/>
            <w:vAlign w:val="center"/>
          </w:tcPr>
          <w:p w:rsidR="00534E2F" w:rsidRPr="00374665" w:rsidRDefault="00374665" w:rsidP="00374665">
            <w:pPr>
              <w:jc w:val="center"/>
              <w:rPr>
                <w:rFonts w:asciiTheme="minorHAnsi" w:hAnsiTheme="minorHAnsi" w:cstheme="minorHAnsi"/>
                <w:b/>
                <w:sz w:val="20"/>
                <w:szCs w:val="20"/>
              </w:rPr>
            </w:pPr>
            <w:r>
              <w:rPr>
                <w:rFonts w:asciiTheme="minorHAnsi" w:hAnsiTheme="minorHAnsi" w:cstheme="minorHAnsi"/>
                <w:b/>
                <w:sz w:val="20"/>
                <w:szCs w:val="20"/>
              </w:rPr>
              <w:t>0.54</w:t>
            </w:r>
          </w:p>
        </w:tc>
      </w:tr>
      <w:tr w:rsidR="00374665" w:rsidRPr="00374665" w:rsidTr="00374665">
        <w:trPr>
          <w:cnfStyle w:val="000000010000" w:firstRow="0" w:lastRow="0" w:firstColumn="0" w:lastColumn="0" w:oddVBand="0" w:evenVBand="0" w:oddHBand="0" w:evenHBand="1" w:firstRowFirstColumn="0" w:firstRowLastColumn="0" w:lastRowFirstColumn="0" w:lastRowLastColumn="0"/>
          <w:trHeight w:hRule="exact" w:val="621"/>
          <w:jc w:val="center"/>
        </w:trPr>
        <w:tc>
          <w:tcPr>
            <w:tcW w:w="2465" w:type="pct"/>
            <w:vAlign w:val="center"/>
          </w:tcPr>
          <w:p w:rsidR="00374665" w:rsidRPr="00374665" w:rsidRDefault="00374665" w:rsidP="00374665">
            <w:pPr>
              <w:rPr>
                <w:rFonts w:asciiTheme="minorHAnsi" w:hAnsiTheme="minorHAnsi" w:cs="Arial"/>
                <w:sz w:val="20"/>
                <w:szCs w:val="20"/>
              </w:rPr>
            </w:pPr>
            <w:r w:rsidRPr="00374665">
              <w:rPr>
                <w:rFonts w:asciiTheme="minorHAnsi" w:hAnsiTheme="minorHAnsi" w:cs="Arial"/>
                <w:sz w:val="20"/>
                <w:szCs w:val="20"/>
              </w:rPr>
              <w:t>Annual Energy Consumption (kWh)</w:t>
            </w:r>
          </w:p>
        </w:tc>
        <w:tc>
          <w:tcPr>
            <w:tcW w:w="1322"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18,177</w:t>
            </w:r>
          </w:p>
        </w:tc>
        <w:tc>
          <w:tcPr>
            <w:tcW w:w="1213" w:type="pct"/>
            <w:vAlign w:val="center"/>
          </w:tcPr>
          <w:p w:rsidR="00374665" w:rsidRPr="00374665" w:rsidRDefault="00374665" w:rsidP="00374665">
            <w:pPr>
              <w:jc w:val="center"/>
              <w:rPr>
                <w:rFonts w:asciiTheme="minorHAnsi" w:hAnsiTheme="minorHAnsi" w:cs="Arial"/>
                <w:sz w:val="20"/>
                <w:szCs w:val="20"/>
              </w:rPr>
            </w:pPr>
            <w:r w:rsidRPr="00374665">
              <w:rPr>
                <w:rFonts w:asciiTheme="minorHAnsi" w:hAnsiTheme="minorHAnsi" w:cs="Arial"/>
                <w:sz w:val="20"/>
                <w:szCs w:val="20"/>
              </w:rPr>
              <w:t>15,111</w:t>
            </w:r>
          </w:p>
        </w:tc>
      </w:tr>
      <w:tr w:rsidR="00374665" w:rsidRPr="00374665" w:rsidTr="00374665">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vAlign w:val="center"/>
          </w:tcPr>
          <w:p w:rsidR="00374665" w:rsidRPr="00374665" w:rsidRDefault="00374665" w:rsidP="00374665">
            <w:pPr>
              <w:rPr>
                <w:rFonts w:asciiTheme="minorHAnsi" w:hAnsiTheme="minorHAnsi" w:cs="Arial"/>
                <w:b/>
                <w:sz w:val="20"/>
                <w:szCs w:val="20"/>
              </w:rPr>
            </w:pPr>
            <w:r w:rsidRPr="00374665">
              <w:rPr>
                <w:rFonts w:asciiTheme="minorHAnsi" w:hAnsiTheme="minorHAnsi" w:cs="Arial"/>
                <w:b/>
                <w:sz w:val="20"/>
                <w:szCs w:val="20"/>
              </w:rPr>
              <w:lastRenderedPageBreak/>
              <w:t>Estimated Energy Savings (kWh/yr)</w:t>
            </w:r>
          </w:p>
        </w:tc>
        <w:tc>
          <w:tcPr>
            <w:tcW w:w="1322" w:type="pct"/>
            <w:vAlign w:val="center"/>
          </w:tcPr>
          <w:p w:rsidR="00374665" w:rsidRPr="00374665" w:rsidRDefault="00374665" w:rsidP="00374665">
            <w:pPr>
              <w:jc w:val="center"/>
              <w:rPr>
                <w:rFonts w:asciiTheme="minorHAnsi" w:hAnsiTheme="minorHAnsi" w:cs="Arial"/>
                <w:b/>
                <w:sz w:val="20"/>
                <w:szCs w:val="20"/>
              </w:rPr>
            </w:pPr>
            <w:r w:rsidRPr="00374665">
              <w:rPr>
                <w:rFonts w:asciiTheme="minorHAnsi" w:hAnsiTheme="minorHAnsi" w:cs="Arial"/>
                <w:b/>
                <w:sz w:val="20"/>
                <w:szCs w:val="20"/>
              </w:rPr>
              <w:t>-</w:t>
            </w:r>
          </w:p>
        </w:tc>
        <w:tc>
          <w:tcPr>
            <w:tcW w:w="1213" w:type="pct"/>
            <w:vAlign w:val="center"/>
          </w:tcPr>
          <w:p w:rsidR="00374665" w:rsidRPr="00374665" w:rsidRDefault="00374665" w:rsidP="00374665">
            <w:pPr>
              <w:jc w:val="center"/>
              <w:rPr>
                <w:rFonts w:asciiTheme="minorHAnsi" w:hAnsiTheme="minorHAnsi" w:cs="Arial"/>
                <w:b/>
                <w:sz w:val="20"/>
                <w:szCs w:val="20"/>
              </w:rPr>
            </w:pPr>
            <w:r w:rsidRPr="00374665">
              <w:rPr>
                <w:rFonts w:asciiTheme="minorHAnsi" w:hAnsiTheme="minorHAnsi" w:cs="Arial"/>
                <w:b/>
                <w:sz w:val="20"/>
                <w:szCs w:val="20"/>
              </w:rPr>
              <w:t>3,066</w:t>
            </w:r>
          </w:p>
        </w:tc>
      </w:tr>
      <w:bookmarkEnd w:id="19"/>
    </w:tbl>
    <w:p w:rsidR="0026221B" w:rsidRPr="00B551A8" w:rsidRDefault="0026221B">
      <w:pPr>
        <w:spacing w:after="200" w:line="276" w:lineRule="auto"/>
        <w:rPr>
          <w:rFonts w:asciiTheme="minorHAnsi" w:hAnsiTheme="minorHAnsi" w:cstheme="minorHAnsi"/>
          <w:b/>
          <w:i/>
          <w:sz w:val="20"/>
          <w:szCs w:val="20"/>
        </w:rPr>
      </w:pPr>
    </w:p>
    <w:p w:rsidR="00534E2F" w:rsidRDefault="00534E2F" w:rsidP="00534E2F">
      <w:pPr>
        <w:rPr>
          <w:rFonts w:asciiTheme="minorHAnsi" w:hAnsiTheme="minorHAnsi" w:cstheme="minorHAnsi"/>
          <w:b/>
          <w:sz w:val="22"/>
          <w:szCs w:val="22"/>
        </w:rPr>
      </w:pPr>
      <w:r>
        <w:rPr>
          <w:rFonts w:asciiTheme="minorHAnsi" w:hAnsiTheme="minorHAnsi" w:cstheme="minorHAnsi"/>
          <w:b/>
          <w:sz w:val="22"/>
          <w:szCs w:val="22"/>
        </w:rPr>
        <w:t>Daily Energy Consumption Calculation and Definitions</w:t>
      </w:r>
    </w:p>
    <w:p w:rsidR="00534E2F" w:rsidRDefault="00534E2F" w:rsidP="00534E2F">
      <w:pPr>
        <w:rPr>
          <w:rFonts w:asciiTheme="minorHAnsi" w:hAnsiTheme="minorHAnsi" w:cstheme="minorHAnsi"/>
          <w:sz w:val="22"/>
          <w:szCs w:val="22"/>
        </w:rPr>
      </w:pPr>
    </w:p>
    <w:p w:rsidR="00534E2F" w:rsidRDefault="00534E2F" w:rsidP="00534E2F">
      <w:pPr>
        <w:rPr>
          <w:rFonts w:asciiTheme="minorHAnsi" w:hAnsiTheme="minorHAnsi" w:cstheme="minorHAnsi"/>
          <w:sz w:val="22"/>
          <w:szCs w:val="22"/>
        </w:rPr>
      </w:pPr>
      <w:r>
        <w:rPr>
          <w:rFonts w:asciiTheme="minorHAnsi" w:hAnsiTheme="minorHAnsi" w:cstheme="minorHAnsi"/>
          <w:sz w:val="22"/>
          <w:szCs w:val="22"/>
        </w:rPr>
        <w:t>EDAY = (LBFOOD x EFOOD) ÷ EFFICIENCY + [IDLERATE x (TON - LBFOOD/PC – nP x TP/60)] + nP x EP</w:t>
      </w:r>
    </w:p>
    <w:p w:rsidR="00534E2F" w:rsidRDefault="00534E2F" w:rsidP="00534E2F"/>
    <w:p w:rsidR="00534E2F" w:rsidRDefault="00534E2F" w:rsidP="00534E2F">
      <w:pPr>
        <w:rPr>
          <w:rFonts w:asciiTheme="minorHAnsi" w:hAnsiTheme="minorHAnsi" w:cstheme="minorHAnsi"/>
          <w:sz w:val="22"/>
          <w:szCs w:val="22"/>
        </w:rPr>
      </w:pPr>
      <w:r>
        <w:rPr>
          <w:rFonts w:asciiTheme="minorHAnsi" w:hAnsiTheme="minorHAnsi" w:cstheme="minorHAnsi"/>
          <w:sz w:val="22"/>
          <w:szCs w:val="22"/>
        </w:rPr>
        <w:t>Where:</w:t>
      </w:r>
    </w:p>
    <w:p w:rsidR="00534E2F" w:rsidRDefault="00534E2F" w:rsidP="00534E2F"/>
    <w:tbl>
      <w:tblPr>
        <w:tblW w:w="5000" w:type="pct"/>
        <w:tblLook w:val="01E0" w:firstRow="1" w:lastRow="1" w:firstColumn="1" w:lastColumn="1" w:noHBand="0" w:noVBand="0"/>
      </w:tblPr>
      <w:tblGrid>
        <w:gridCol w:w="1980"/>
        <w:gridCol w:w="7596"/>
      </w:tblGrid>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b/>
                <w:bCs/>
                <w:sz w:val="20"/>
                <w:szCs w:val="20"/>
              </w:rPr>
            </w:pPr>
            <w:r>
              <w:rPr>
                <w:rFonts w:asciiTheme="minorHAnsi" w:hAnsiTheme="minorHAnsi" w:cstheme="minorHAnsi"/>
                <w:b/>
                <w:bCs/>
                <w:sz w:val="20"/>
                <w:szCs w:val="20"/>
              </w:rPr>
              <w:t>EDAY =</w:t>
            </w:r>
          </w:p>
        </w:tc>
        <w:tc>
          <w:tcPr>
            <w:tcW w:w="3966" w:type="pct"/>
            <w:hideMark/>
          </w:tcPr>
          <w:p w:rsidR="00534E2F" w:rsidRDefault="00534E2F" w:rsidP="00534E2F">
            <w:pPr>
              <w:spacing w:line="276" w:lineRule="auto"/>
              <w:rPr>
                <w:rFonts w:asciiTheme="minorHAnsi" w:hAnsiTheme="minorHAnsi" w:cstheme="minorHAnsi"/>
                <w:b/>
                <w:bCs/>
                <w:sz w:val="20"/>
                <w:szCs w:val="20"/>
              </w:rPr>
            </w:pPr>
            <w:r>
              <w:rPr>
                <w:rFonts w:asciiTheme="minorHAnsi" w:hAnsiTheme="minorHAnsi" w:cstheme="minorHAnsi"/>
                <w:b/>
                <w:bCs/>
                <w:sz w:val="20"/>
                <w:szCs w:val="20"/>
              </w:rPr>
              <w:t>Calculated Daily Energy Consumption (kWh/day)</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LBFOOD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Estimated Pounds of Food Cooked per Day</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EFOOD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ASTM Energy to Food (kWh/lb) = kWh/pound of energy absorbed by food product during cooking based on ASTM F1361</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 xml:space="preserve">EFFICIENCY =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Measured Heavy Load Cooking Energy Efficiency %</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IDLE RATE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Measured Idle Energy Rate (kW)</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TON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Estimated Operating Hours/Day</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PC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Measured Production Capacity (lbs/hr)</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TP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Estimated Preheat Time (min)</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nP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Estimated Number of preheats/Day</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EP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Measured Preheat Energy (kWh)</w:t>
            </w:r>
          </w:p>
        </w:tc>
      </w:tr>
    </w:tbl>
    <w:p w:rsidR="0026221B" w:rsidRPr="00B551A8" w:rsidRDefault="0026221B" w:rsidP="0026221B">
      <w:pPr>
        <w:rPr>
          <w:rFonts w:asciiTheme="minorHAnsi" w:hAnsiTheme="minorHAnsi" w:cstheme="minorHAnsi"/>
          <w:sz w:val="22"/>
          <w:szCs w:val="22"/>
        </w:rPr>
      </w:pPr>
    </w:p>
    <w:p w:rsidR="0026221B" w:rsidRPr="00B551A8" w:rsidRDefault="0026221B" w:rsidP="0026221B">
      <w:pPr>
        <w:rPr>
          <w:rFonts w:asciiTheme="minorHAnsi" w:hAnsiTheme="minorHAnsi" w:cstheme="minorHAnsi"/>
          <w:sz w:val="22"/>
          <w:szCs w:val="22"/>
        </w:rPr>
      </w:pPr>
      <w:r w:rsidRPr="00B551A8">
        <w:rPr>
          <w:rFonts w:asciiTheme="minorHAnsi" w:hAnsiTheme="minorHAnsi" w:cstheme="minorHAnsi"/>
          <w:sz w:val="22"/>
          <w:szCs w:val="22"/>
        </w:rPr>
        <w:t xml:space="preserve">See Attachment </w:t>
      </w:r>
      <w:r w:rsidR="00411693" w:rsidRPr="00B551A8">
        <w:rPr>
          <w:rFonts w:asciiTheme="minorHAnsi" w:hAnsiTheme="minorHAnsi" w:cstheme="minorHAnsi"/>
          <w:sz w:val="22"/>
          <w:szCs w:val="22"/>
        </w:rPr>
        <w:t>2</w:t>
      </w:r>
      <w:r w:rsidRPr="00B551A8">
        <w:rPr>
          <w:rFonts w:asciiTheme="minorHAnsi" w:hAnsiTheme="minorHAnsi" w:cstheme="minorHAnsi"/>
          <w:sz w:val="22"/>
          <w:szCs w:val="22"/>
        </w:rPr>
        <w:t xml:space="preserve"> for all calculations.</w:t>
      </w:r>
      <w:r w:rsidR="00411693" w:rsidRPr="00B551A8">
        <w:rPr>
          <w:rFonts w:asciiTheme="minorHAnsi" w:hAnsiTheme="minorHAnsi" w:cstheme="minorHAnsi"/>
          <w:sz w:val="22"/>
          <w:szCs w:val="22"/>
        </w:rPr>
        <w:t xml:space="preserve"> See Attachment 1 for a complete list of savings.</w:t>
      </w:r>
    </w:p>
    <w:p w:rsidR="00AA5ECC" w:rsidRPr="00B551A8" w:rsidRDefault="00AA5ECC" w:rsidP="00AA5ECC">
      <w:pPr>
        <w:pStyle w:val="Heading2"/>
        <w:rPr>
          <w:rFonts w:asciiTheme="minorHAnsi" w:hAnsiTheme="minorHAnsi" w:cstheme="minorHAnsi"/>
        </w:rPr>
      </w:pPr>
      <w:bookmarkStart w:id="22" w:name="_Toc326215673"/>
      <w:r w:rsidRPr="00B551A8">
        <w:rPr>
          <w:rFonts w:asciiTheme="minorHAnsi" w:hAnsiTheme="minorHAnsi" w:cstheme="minorHAnsi"/>
        </w:rPr>
        <w:t>2.2. Demand Reduction Estimation Methodologies</w:t>
      </w:r>
      <w:bookmarkEnd w:id="22"/>
    </w:p>
    <w:p w:rsidR="00A83D2F" w:rsidRPr="00B551A8" w:rsidRDefault="00534E2F" w:rsidP="00A83D2F">
      <w:pPr>
        <w:rPr>
          <w:rFonts w:asciiTheme="minorHAnsi" w:hAnsiTheme="minorHAnsi" w:cs="Arial"/>
          <w:sz w:val="22"/>
          <w:szCs w:val="22"/>
        </w:rPr>
      </w:pPr>
      <w:r>
        <w:rPr>
          <w:rFonts w:asciiTheme="minorHAnsi" w:hAnsiTheme="minorHAnsi" w:cstheme="minorHAnsi"/>
          <w:sz w:val="22"/>
          <w:szCs w:val="22"/>
        </w:rPr>
        <w:t xml:space="preserve">A fryer’s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w:t>
      </w:r>
      <w:r w:rsidR="008E7177">
        <w:rPr>
          <w:rFonts w:asciiTheme="minorHAnsi" w:hAnsiTheme="minorHAnsi" w:cstheme="minorHAnsi"/>
          <w:sz w:val="22"/>
          <w:szCs w:val="22"/>
        </w:rPr>
        <w:t xml:space="preserve">average demand with a </w:t>
      </w:r>
      <w:r w:rsidR="00A83D2F" w:rsidRPr="00B551A8">
        <w:rPr>
          <w:rFonts w:asciiTheme="minorHAnsi" w:hAnsiTheme="minorHAnsi" w:cs="Arial"/>
          <w:sz w:val="22"/>
          <w:szCs w:val="22"/>
        </w:rPr>
        <w:t>coincidence fac</w:t>
      </w:r>
      <w:r w:rsidR="00AE0F43">
        <w:rPr>
          <w:rFonts w:asciiTheme="minorHAnsi" w:hAnsiTheme="minorHAnsi" w:cs="Arial"/>
          <w:sz w:val="22"/>
          <w:szCs w:val="22"/>
        </w:rPr>
        <w:t xml:space="preserve">tor of 0.9 from DEER 2005 [26] </w:t>
      </w:r>
      <w:r w:rsidR="00A83D2F" w:rsidRPr="00B551A8">
        <w:rPr>
          <w:rFonts w:asciiTheme="minorHAnsi" w:hAnsiTheme="minorHAnsi" w:cs="Arial"/>
          <w:sz w:val="22"/>
          <w:szCs w:val="22"/>
        </w:rPr>
        <w:t>applied to demand reduction</w:t>
      </w:r>
      <w:r w:rsidR="004067C9" w:rsidRPr="00B551A8">
        <w:rPr>
          <w:rFonts w:asciiTheme="minorHAnsi" w:hAnsiTheme="minorHAnsi" w:cs="Arial"/>
          <w:sz w:val="22"/>
          <w:szCs w:val="22"/>
        </w:rPr>
        <w:t>.</w:t>
      </w:r>
      <w:r w:rsidR="00A83D2F" w:rsidRPr="00B551A8">
        <w:rPr>
          <w:rFonts w:asciiTheme="minorHAnsi" w:hAnsiTheme="minorHAnsi" w:cs="Arial"/>
          <w:sz w:val="22"/>
          <w:szCs w:val="22"/>
        </w:rPr>
        <w:t xml:space="preserve"> </w:t>
      </w:r>
      <w:r w:rsidR="004067C9" w:rsidRPr="00B551A8">
        <w:rPr>
          <w:rFonts w:asciiTheme="minorHAnsi" w:hAnsiTheme="minorHAnsi" w:cs="Arial"/>
          <w:sz w:val="22"/>
          <w:szCs w:val="22"/>
        </w:rPr>
        <w:t>S</w:t>
      </w:r>
      <w:r w:rsidR="00A83D2F" w:rsidRPr="00B551A8">
        <w:rPr>
          <w:rFonts w:asciiTheme="minorHAnsi" w:hAnsiTheme="minorHAnsi" w:cs="Arial"/>
          <w:sz w:val="22"/>
          <w:szCs w:val="22"/>
        </w:rPr>
        <w:t>ee Section 2.1 for final values.</w:t>
      </w:r>
    </w:p>
    <w:p w:rsidR="00A83D2F" w:rsidRPr="00B551A8" w:rsidRDefault="00A83D2F" w:rsidP="00A83D2F">
      <w:pPr>
        <w:rPr>
          <w:rFonts w:asciiTheme="minorHAnsi" w:hAnsiTheme="minorHAnsi" w:cs="Arial"/>
          <w:sz w:val="22"/>
          <w:szCs w:val="22"/>
        </w:rPr>
      </w:pPr>
    </w:p>
    <w:p w:rsidR="00A83D2F" w:rsidRPr="00B551A8" w:rsidRDefault="00A83D2F" w:rsidP="00A83D2F">
      <w:pPr>
        <w:rPr>
          <w:rFonts w:asciiTheme="minorHAnsi" w:hAnsiTheme="minorHAnsi" w:cs="Arial"/>
          <w:sz w:val="22"/>
          <w:szCs w:val="22"/>
        </w:rPr>
      </w:pPr>
      <w:r w:rsidRPr="00B551A8">
        <w:rPr>
          <w:rFonts w:asciiTheme="minorHAnsi" w:hAnsiTheme="minorHAnsi"/>
          <w:noProof/>
        </w:rPr>
        <w:drawing>
          <wp:inline distT="0" distB="0" distL="0" distR="0" wp14:anchorId="09DB0F8F" wp14:editId="33F09C12">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2137410"/>
                    </a:xfrm>
                    <a:prstGeom prst="rect">
                      <a:avLst/>
                    </a:prstGeom>
                    <a:ln>
                      <a:solidFill>
                        <a:schemeClr val="tx1"/>
                      </a:solidFill>
                    </a:ln>
                  </pic:spPr>
                </pic:pic>
              </a:graphicData>
            </a:graphic>
          </wp:inline>
        </w:drawing>
      </w:r>
    </w:p>
    <w:p w:rsidR="00A83D2F" w:rsidRPr="00B551A8" w:rsidRDefault="00A83D2F" w:rsidP="00A83D2F">
      <w:pPr>
        <w:pStyle w:val="Caption"/>
        <w:jc w:val="center"/>
        <w:rPr>
          <w:rFonts w:asciiTheme="minorHAnsi" w:hAnsiTheme="minorHAnsi" w:cs="Arial"/>
          <w:sz w:val="22"/>
          <w:szCs w:val="22"/>
        </w:rPr>
      </w:pPr>
      <w:r w:rsidRPr="00B551A8">
        <w:rPr>
          <w:rFonts w:asciiTheme="minorHAnsi" w:hAnsiTheme="minorHAnsi"/>
          <w:sz w:val="22"/>
          <w:szCs w:val="22"/>
        </w:rPr>
        <w:t xml:space="preserve">Figure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Figure \* ARABIC </w:instrText>
      </w:r>
      <w:r w:rsidRPr="00B551A8">
        <w:rPr>
          <w:rFonts w:asciiTheme="minorHAnsi" w:hAnsiTheme="minorHAnsi"/>
          <w:sz w:val="22"/>
          <w:szCs w:val="22"/>
        </w:rPr>
        <w:fldChar w:fldCharType="separate"/>
      </w:r>
      <w:r w:rsidR="00B43AAF">
        <w:rPr>
          <w:rFonts w:asciiTheme="minorHAnsi" w:hAnsiTheme="minorHAnsi"/>
          <w:noProof/>
          <w:sz w:val="22"/>
          <w:szCs w:val="22"/>
        </w:rPr>
        <w:t>1</w:t>
      </w:r>
      <w:r w:rsidRPr="00B551A8">
        <w:rPr>
          <w:rFonts w:asciiTheme="minorHAnsi" w:hAnsiTheme="minorHAnsi"/>
          <w:sz w:val="22"/>
          <w:szCs w:val="22"/>
        </w:rPr>
        <w:fldChar w:fldCharType="end"/>
      </w:r>
      <w:r w:rsidRPr="00B551A8">
        <w:rPr>
          <w:rFonts w:asciiTheme="minorHAnsi" w:hAnsiTheme="minorHAnsi"/>
          <w:sz w:val="22"/>
          <w:szCs w:val="22"/>
        </w:rPr>
        <w:t xml:space="preserve"> DEER 2005 Cooking Coincidence Factor</w:t>
      </w:r>
    </w:p>
    <w:p w:rsidR="00E16609" w:rsidRPr="00B551A8" w:rsidRDefault="00E16609" w:rsidP="00E16609">
      <w:pPr>
        <w:pStyle w:val="Heading1"/>
        <w:keepNext w:val="0"/>
        <w:rPr>
          <w:rFonts w:asciiTheme="minorHAnsi" w:hAnsiTheme="minorHAnsi" w:cstheme="minorHAnsi"/>
        </w:rPr>
      </w:pPr>
      <w:proofErr w:type="gramStart"/>
      <w:r w:rsidRPr="00B551A8">
        <w:rPr>
          <w:rFonts w:asciiTheme="minorHAnsi" w:hAnsiTheme="minorHAnsi" w:cstheme="minorHAnsi"/>
        </w:rPr>
        <w:lastRenderedPageBreak/>
        <w:t>Section 3.</w:t>
      </w:r>
      <w:proofErr w:type="gramEnd"/>
      <w:r w:rsidRPr="00B551A8">
        <w:rPr>
          <w:rFonts w:asciiTheme="minorHAnsi" w:hAnsiTheme="minorHAnsi" w:cstheme="minorHAnsi"/>
        </w:rPr>
        <w:t xml:space="preserve"> Load Shape</w:t>
      </w:r>
      <w:bookmarkEnd w:id="17"/>
      <w:r w:rsidRPr="00B551A8">
        <w:rPr>
          <w:rFonts w:asciiTheme="minorHAnsi" w:hAnsiTheme="minorHAnsi" w:cstheme="minorHAnsi"/>
        </w:rPr>
        <w:t>s</w:t>
      </w:r>
    </w:p>
    <w:p w:rsidR="00E16609" w:rsidRPr="00B551A8" w:rsidRDefault="00E16609" w:rsidP="00E16609">
      <w:pPr>
        <w:rPr>
          <w:rFonts w:asciiTheme="minorHAnsi" w:hAnsiTheme="minorHAnsi" w:cstheme="minorHAnsi"/>
          <w:sz w:val="22"/>
          <w:szCs w:val="22"/>
        </w:rPr>
      </w:pPr>
      <w:r w:rsidRPr="00B551A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XE "load shape" </w:instrTex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the closest load shape chosen for this measure is the </w:t>
      </w:r>
      <w:r w:rsidR="003F0623" w:rsidRPr="00B551A8">
        <w:rPr>
          <w:rFonts w:asciiTheme="minorHAnsi" w:hAnsiTheme="minorHAnsi" w:cstheme="minorHAnsi"/>
          <w:sz w:val="22"/>
          <w:szCs w:val="22"/>
        </w:rPr>
        <w:t xml:space="preserve">DEER:Indoor_Non-CFL_Ltg </w:t>
      </w:r>
      <w:r w:rsidRPr="00B551A8">
        <w:rPr>
          <w:rFonts w:asciiTheme="minorHAnsi" w:hAnsiTheme="minorHAnsi" w:cstheme="minorHAnsi"/>
          <w:sz w:val="22"/>
          <w:szCs w:val="22"/>
        </w:rPr>
        <w:t>load shape.  See</w:t>
      </w:r>
      <w:r w:rsidR="00C5179F" w:rsidRPr="00B551A8">
        <w:rPr>
          <w:rFonts w:asciiTheme="minorHAnsi" w:hAnsiTheme="minorHAnsi" w:cstheme="minorHAnsi"/>
          <w:sz w:val="22"/>
          <w:szCs w:val="22"/>
        </w:rPr>
        <w:t xml:space="preserve"> </w:t>
      </w:r>
      <w:r w:rsidR="00C5179F" w:rsidRPr="00B551A8">
        <w:rPr>
          <w:rFonts w:asciiTheme="minorHAnsi" w:hAnsiTheme="minorHAnsi" w:cstheme="minorHAnsi"/>
          <w:sz w:val="22"/>
          <w:szCs w:val="22"/>
        </w:rPr>
        <w:fldChar w:fldCharType="begin"/>
      </w:r>
      <w:r w:rsidR="00C5179F" w:rsidRPr="00B551A8">
        <w:rPr>
          <w:rFonts w:asciiTheme="minorHAnsi" w:hAnsiTheme="minorHAnsi" w:cstheme="minorHAnsi"/>
          <w:sz w:val="22"/>
          <w:szCs w:val="22"/>
        </w:rPr>
        <w:instrText xml:space="preserve"> REF _Ref390773894 \h </w:instrText>
      </w:r>
      <w:r w:rsidR="00D67BCF" w:rsidRPr="00B551A8">
        <w:rPr>
          <w:rFonts w:asciiTheme="minorHAnsi" w:hAnsiTheme="minorHAnsi" w:cstheme="minorHAnsi"/>
          <w:sz w:val="22"/>
          <w:szCs w:val="22"/>
        </w:rPr>
        <w:instrText xml:space="preserve"> \* MERGEFORMAT </w:instrText>
      </w:r>
      <w:r w:rsidR="00C5179F" w:rsidRPr="00B551A8">
        <w:rPr>
          <w:rFonts w:asciiTheme="minorHAnsi" w:hAnsiTheme="minorHAnsi" w:cstheme="minorHAnsi"/>
          <w:sz w:val="22"/>
          <w:szCs w:val="22"/>
        </w:rPr>
      </w:r>
      <w:r w:rsidR="00C5179F" w:rsidRPr="00B551A8">
        <w:rPr>
          <w:rFonts w:asciiTheme="minorHAnsi" w:hAnsiTheme="minorHAnsi" w:cstheme="minorHAnsi"/>
          <w:sz w:val="22"/>
          <w:szCs w:val="22"/>
        </w:rPr>
        <w:fldChar w:fldCharType="separate"/>
      </w:r>
      <w:r w:rsidR="00B43AAF" w:rsidRPr="00534E2F">
        <w:rPr>
          <w:rFonts w:asciiTheme="minorHAnsi" w:hAnsiTheme="minorHAnsi" w:cstheme="minorHAnsi"/>
          <w:sz w:val="22"/>
          <w:szCs w:val="22"/>
        </w:rPr>
        <w:t xml:space="preserve">Table </w:t>
      </w:r>
      <w:r w:rsidR="00B43AAF">
        <w:rPr>
          <w:rFonts w:asciiTheme="minorHAnsi" w:hAnsiTheme="minorHAnsi" w:cstheme="minorHAnsi"/>
          <w:sz w:val="22"/>
          <w:szCs w:val="22"/>
        </w:rPr>
        <w:t>10</w:t>
      </w:r>
      <w:r w:rsidR="00C5179F"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for a list of all Building Types and Load Shapes</w:t>
      </w:r>
      <w:proofErr w:type="gramStart"/>
      <w:r w:rsidRPr="00B551A8">
        <w:rPr>
          <w:rFonts w:asciiTheme="minorHAnsi" w:hAnsiTheme="minorHAnsi" w:cstheme="minorHAnsi"/>
          <w:sz w:val="22"/>
          <w:szCs w:val="22"/>
        </w:rPr>
        <w:t xml:space="preserve">.  </w:t>
      </w:r>
      <w:proofErr w:type="gramEnd"/>
      <w:r w:rsidRPr="00B551A8">
        <w:rPr>
          <w:rFonts w:asciiTheme="minorHAnsi" w:hAnsiTheme="minorHAnsi" w:cstheme="minorHAnsi"/>
          <w:sz w:val="22"/>
          <w:szCs w:val="22"/>
        </w:rPr>
        <w:t>See the KEMA report [31] for a more thorough discussion regarding the load shapes for this measure.</w:t>
      </w:r>
    </w:p>
    <w:p w:rsidR="00B75449" w:rsidRPr="00B551A8" w:rsidRDefault="00B75449" w:rsidP="00E16609">
      <w:pPr>
        <w:rPr>
          <w:rFonts w:asciiTheme="minorHAnsi" w:hAnsiTheme="minorHAnsi" w:cstheme="minorHAnsi"/>
          <w:sz w:val="22"/>
          <w:szCs w:val="22"/>
        </w:rPr>
      </w:pPr>
    </w:p>
    <w:p w:rsidR="00E16609" w:rsidRPr="00B551A8" w:rsidRDefault="00C5179F" w:rsidP="00C5179F">
      <w:pPr>
        <w:pStyle w:val="Caption"/>
        <w:jc w:val="center"/>
        <w:rPr>
          <w:rFonts w:asciiTheme="minorHAnsi" w:hAnsiTheme="minorHAnsi" w:cstheme="minorHAnsi"/>
          <w:b w:val="0"/>
          <w:sz w:val="22"/>
          <w:szCs w:val="22"/>
        </w:rPr>
      </w:pPr>
      <w:bookmarkStart w:id="23" w:name="_Ref390773894"/>
      <w:r w:rsidRPr="00534E2F">
        <w:rPr>
          <w:rFonts w:asciiTheme="minorHAnsi" w:hAnsiTheme="minorHAnsi" w:cstheme="minorHAnsi"/>
          <w:sz w:val="22"/>
          <w:szCs w:val="22"/>
        </w:rPr>
        <w:t xml:space="preserve">Table </w:t>
      </w:r>
      <w:r w:rsidRPr="00534E2F">
        <w:rPr>
          <w:rFonts w:asciiTheme="minorHAnsi" w:hAnsiTheme="minorHAnsi" w:cstheme="minorHAnsi"/>
          <w:sz w:val="22"/>
          <w:szCs w:val="22"/>
        </w:rPr>
        <w:fldChar w:fldCharType="begin"/>
      </w:r>
      <w:r w:rsidRPr="00534E2F">
        <w:rPr>
          <w:rFonts w:asciiTheme="minorHAnsi" w:hAnsiTheme="minorHAnsi" w:cstheme="minorHAnsi"/>
          <w:sz w:val="22"/>
          <w:szCs w:val="22"/>
        </w:rPr>
        <w:instrText xml:space="preserve"> SEQ Table \* ARABIC </w:instrText>
      </w:r>
      <w:r w:rsidRPr="00534E2F">
        <w:rPr>
          <w:rFonts w:asciiTheme="minorHAnsi" w:hAnsiTheme="minorHAnsi" w:cstheme="minorHAnsi"/>
          <w:sz w:val="22"/>
          <w:szCs w:val="22"/>
        </w:rPr>
        <w:fldChar w:fldCharType="separate"/>
      </w:r>
      <w:r w:rsidR="00B43AAF">
        <w:rPr>
          <w:rFonts w:asciiTheme="minorHAnsi" w:hAnsiTheme="minorHAnsi" w:cstheme="minorHAnsi"/>
          <w:noProof/>
          <w:sz w:val="22"/>
          <w:szCs w:val="22"/>
        </w:rPr>
        <w:t>10</w:t>
      </w:r>
      <w:r w:rsidRPr="00534E2F">
        <w:rPr>
          <w:rFonts w:asciiTheme="minorHAnsi" w:hAnsiTheme="minorHAnsi" w:cstheme="minorHAnsi"/>
          <w:sz w:val="22"/>
          <w:szCs w:val="22"/>
        </w:rPr>
        <w:fldChar w:fldCharType="end"/>
      </w:r>
      <w:bookmarkEnd w:id="23"/>
      <w:r w:rsidRPr="00534E2F">
        <w:rPr>
          <w:rFonts w:asciiTheme="minorHAnsi" w:hAnsiTheme="minorHAnsi" w:cstheme="minorHAnsi"/>
          <w:sz w:val="22"/>
          <w:szCs w:val="22"/>
        </w:rPr>
        <w:t xml:space="preserve"> </w:t>
      </w:r>
      <w:r w:rsidR="002A3D26" w:rsidRPr="00B551A8">
        <w:rPr>
          <w:rFonts w:asciiTheme="minorHAnsi" w:hAnsiTheme="minorHAnsi" w:cstheme="minorHAnsi"/>
          <w:sz w:val="22"/>
          <w:szCs w:val="22"/>
        </w:rPr>
        <w:t>Building Types</w:t>
      </w:r>
      <w:r w:rsidR="00E16609" w:rsidRPr="00B551A8">
        <w:rPr>
          <w:rFonts w:asciiTheme="minorHAnsi" w:hAnsiTheme="minorHAnsi" w:cstheme="minorHAnsi"/>
          <w:sz w:val="22"/>
          <w:szCs w:val="22"/>
        </w:rPr>
        <w:t xml:space="preserve"> and Load Shapes</w:t>
      </w:r>
    </w:p>
    <w:tbl>
      <w:tblPr>
        <w:tblStyle w:val="TableContemporary"/>
        <w:tblW w:w="3919" w:type="pct"/>
        <w:jc w:val="center"/>
        <w:tblInd w:w="108" w:type="dxa"/>
        <w:tblLook w:val="01E0" w:firstRow="1" w:lastRow="1" w:firstColumn="1" w:lastColumn="1" w:noHBand="0" w:noVBand="0"/>
      </w:tblPr>
      <w:tblGrid>
        <w:gridCol w:w="2998"/>
        <w:gridCol w:w="2078"/>
        <w:gridCol w:w="2430"/>
      </w:tblGrid>
      <w:tr w:rsidR="001E53D0" w:rsidRPr="00B551A8" w:rsidTr="001E53D0">
        <w:trPr>
          <w:cnfStyle w:val="100000000000" w:firstRow="1" w:lastRow="0" w:firstColumn="0" w:lastColumn="0" w:oddVBand="0" w:evenVBand="0" w:oddHBand="0" w:evenHBand="0" w:firstRowFirstColumn="0" w:firstRowLastColumn="0" w:lastRowFirstColumn="0" w:lastRowLastColumn="0"/>
          <w:trHeight w:val="424"/>
          <w:jc w:val="center"/>
        </w:trPr>
        <w:tc>
          <w:tcPr>
            <w:tcW w:w="1997" w:type="pct"/>
            <w:vAlign w:val="center"/>
          </w:tcPr>
          <w:p w:rsidR="001E53D0" w:rsidRPr="00B551A8" w:rsidRDefault="001E53D0" w:rsidP="001E53D0">
            <w:pPr>
              <w:jc w:val="center"/>
              <w:rPr>
                <w:rFonts w:asciiTheme="minorHAnsi" w:hAnsiTheme="minorHAnsi" w:cstheme="minorHAnsi"/>
                <w:sz w:val="20"/>
                <w:szCs w:val="20"/>
                <w:highlight w:val="yellow"/>
              </w:rPr>
            </w:pPr>
            <w:bookmarkStart w:id="24" w:name="_Toc214003096"/>
            <w:r w:rsidRPr="00B551A8">
              <w:rPr>
                <w:rFonts w:asciiTheme="minorHAnsi" w:hAnsiTheme="minorHAnsi" w:cstheme="minorHAnsi"/>
                <w:sz w:val="20"/>
                <w:szCs w:val="20"/>
              </w:rPr>
              <w:t>Building Type</w:t>
            </w:r>
          </w:p>
        </w:tc>
        <w:tc>
          <w:tcPr>
            <w:tcW w:w="1384" w:type="pct"/>
            <w:vAlign w:val="center"/>
          </w:tcPr>
          <w:p w:rsidR="001E53D0" w:rsidRPr="00B551A8" w:rsidRDefault="001E53D0" w:rsidP="001E53D0">
            <w:pPr>
              <w:jc w:val="center"/>
              <w:rPr>
                <w:rFonts w:asciiTheme="minorHAnsi" w:hAnsiTheme="minorHAnsi" w:cstheme="minorHAnsi"/>
                <w:sz w:val="20"/>
                <w:szCs w:val="20"/>
              </w:rPr>
            </w:pPr>
            <w:r w:rsidRPr="00B551A8">
              <w:rPr>
                <w:rFonts w:asciiTheme="minorHAnsi" w:hAnsiTheme="minorHAnsi" w:cstheme="minorHAnsi"/>
                <w:sz w:val="20"/>
                <w:szCs w:val="20"/>
              </w:rPr>
              <w:t>E3 Alt.</w:t>
            </w:r>
          </w:p>
          <w:p w:rsidR="001E53D0" w:rsidRPr="00B551A8" w:rsidRDefault="001E53D0" w:rsidP="001E53D0">
            <w:pPr>
              <w:jc w:val="center"/>
              <w:rPr>
                <w:rFonts w:asciiTheme="minorHAnsi" w:hAnsiTheme="minorHAnsi" w:cstheme="minorHAnsi"/>
                <w:sz w:val="20"/>
                <w:szCs w:val="20"/>
                <w:highlight w:val="yellow"/>
              </w:rPr>
            </w:pPr>
            <w:r w:rsidRPr="00B551A8">
              <w:rPr>
                <w:rFonts w:asciiTheme="minorHAnsi" w:hAnsiTheme="minorHAnsi" w:cstheme="minorHAnsi"/>
                <w:sz w:val="20"/>
                <w:szCs w:val="20"/>
              </w:rPr>
              <w:t>Building Type</w:t>
            </w:r>
          </w:p>
        </w:tc>
        <w:tc>
          <w:tcPr>
            <w:tcW w:w="1619" w:type="pct"/>
            <w:vAlign w:val="center"/>
          </w:tcPr>
          <w:p w:rsidR="001E53D0" w:rsidRPr="00B551A8" w:rsidRDefault="001E53D0" w:rsidP="001E53D0">
            <w:pPr>
              <w:jc w:val="center"/>
              <w:rPr>
                <w:rFonts w:asciiTheme="minorHAnsi" w:hAnsiTheme="minorHAnsi" w:cstheme="minorHAnsi"/>
                <w:sz w:val="20"/>
                <w:szCs w:val="20"/>
              </w:rPr>
            </w:pPr>
            <w:r w:rsidRPr="00B551A8">
              <w:rPr>
                <w:rFonts w:asciiTheme="minorHAnsi" w:hAnsiTheme="minorHAnsi" w:cstheme="minorHAnsi"/>
                <w:sz w:val="20"/>
                <w:szCs w:val="20"/>
              </w:rPr>
              <w:t>Load Shape</w:t>
            </w:r>
          </w:p>
        </w:tc>
      </w:tr>
      <w:tr w:rsidR="00534E2F" w:rsidRPr="00B551A8" w:rsidTr="00285DF3">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tcPr>
          <w:p w:rsidR="00534E2F" w:rsidRDefault="00534E2F">
            <w:pPr>
              <w:rPr>
                <w:rFonts w:asciiTheme="minorHAnsi" w:hAnsiTheme="minorHAnsi" w:cstheme="minorHAnsi"/>
                <w:sz w:val="20"/>
                <w:szCs w:val="20"/>
              </w:rPr>
            </w:pPr>
            <w:r>
              <w:rPr>
                <w:rFonts w:asciiTheme="minorHAnsi" w:hAnsiTheme="minorHAnsi" w:cstheme="minorHAnsi"/>
                <w:sz w:val="20"/>
                <w:szCs w:val="20"/>
              </w:rPr>
              <w:t>Restaurant – Fast Food</w:t>
            </w:r>
          </w:p>
        </w:tc>
        <w:tc>
          <w:tcPr>
            <w:tcW w:w="1384"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DEER:Indoor_Non-CFL_Ltg</w:t>
            </w:r>
          </w:p>
        </w:tc>
      </w:tr>
      <w:tr w:rsidR="00534E2F" w:rsidRPr="00B551A8" w:rsidTr="00285DF3">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534E2F" w:rsidRDefault="00534E2F">
            <w:pPr>
              <w:rPr>
                <w:rFonts w:asciiTheme="minorHAnsi" w:hAnsiTheme="minorHAnsi" w:cstheme="minorHAnsi"/>
                <w:sz w:val="20"/>
                <w:szCs w:val="20"/>
              </w:rPr>
            </w:pPr>
            <w:r>
              <w:rPr>
                <w:rFonts w:asciiTheme="minorHAnsi" w:hAnsiTheme="minorHAnsi" w:cstheme="minorHAnsi"/>
                <w:sz w:val="20"/>
                <w:szCs w:val="20"/>
              </w:rPr>
              <w:t>Restaurant-Sit-Down</w:t>
            </w:r>
          </w:p>
        </w:tc>
        <w:tc>
          <w:tcPr>
            <w:tcW w:w="1384"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DEER:Indoor_Non-CFL_Ltg</w:t>
            </w:r>
          </w:p>
        </w:tc>
      </w:tr>
      <w:tr w:rsidR="00534E2F" w:rsidRPr="00B551A8" w:rsidTr="00285DF3">
        <w:trPr>
          <w:cnfStyle w:val="000000100000" w:firstRow="0" w:lastRow="0" w:firstColumn="0" w:lastColumn="0" w:oddVBand="0" w:evenVBand="0" w:oddHBand="1" w:evenHBand="0" w:firstRowFirstColumn="0" w:firstRowLastColumn="0" w:lastRowFirstColumn="0" w:lastRowLastColumn="0"/>
          <w:trHeight w:val="117"/>
          <w:jc w:val="center"/>
        </w:trPr>
        <w:tc>
          <w:tcPr>
            <w:tcW w:w="1997" w:type="pct"/>
            <w:vAlign w:val="center"/>
          </w:tcPr>
          <w:p w:rsidR="00534E2F" w:rsidRDefault="00534E2F">
            <w:pPr>
              <w:rPr>
                <w:rFonts w:asciiTheme="minorHAnsi" w:hAnsiTheme="minorHAnsi" w:cstheme="minorHAnsi"/>
                <w:sz w:val="20"/>
                <w:szCs w:val="20"/>
              </w:rPr>
            </w:pPr>
            <w:r>
              <w:rPr>
                <w:rFonts w:asciiTheme="minorHAnsi" w:hAnsiTheme="minorHAnsi" w:cstheme="minorHAnsi"/>
                <w:sz w:val="20"/>
                <w:szCs w:val="20"/>
              </w:rPr>
              <w:t>Retail-Small</w:t>
            </w:r>
          </w:p>
        </w:tc>
        <w:tc>
          <w:tcPr>
            <w:tcW w:w="1384"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DEER:Indoor_Non-CFL_Ltg</w:t>
            </w:r>
          </w:p>
        </w:tc>
      </w:tr>
      <w:tr w:rsidR="00534E2F" w:rsidRPr="00B551A8" w:rsidTr="00285DF3">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534E2F" w:rsidRDefault="00534E2F">
            <w:pPr>
              <w:rPr>
                <w:rFonts w:asciiTheme="minorHAnsi" w:hAnsiTheme="minorHAnsi" w:cstheme="minorHAnsi"/>
                <w:sz w:val="20"/>
                <w:szCs w:val="20"/>
              </w:rPr>
            </w:pPr>
            <w:r>
              <w:rPr>
                <w:rFonts w:asciiTheme="minorHAnsi" w:hAnsiTheme="minorHAnsi" w:cstheme="minorHAnsi"/>
                <w:sz w:val="20"/>
                <w:szCs w:val="20"/>
              </w:rPr>
              <w:t>Retail - Single-Story Large</w:t>
            </w:r>
          </w:p>
        </w:tc>
        <w:tc>
          <w:tcPr>
            <w:tcW w:w="1384"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DEER:Indoor_Non-CFL_Ltg</w:t>
            </w:r>
          </w:p>
        </w:tc>
      </w:tr>
      <w:tr w:rsidR="00534E2F" w:rsidRPr="00B551A8" w:rsidTr="00285DF3">
        <w:trPr>
          <w:cnfStyle w:val="000000100000" w:firstRow="0" w:lastRow="0" w:firstColumn="0" w:lastColumn="0" w:oddVBand="0" w:evenVBand="0" w:oddHBand="1" w:evenHBand="0" w:firstRowFirstColumn="0" w:firstRowLastColumn="0" w:lastRowFirstColumn="0" w:lastRowLastColumn="0"/>
          <w:trHeight w:val="171"/>
          <w:jc w:val="center"/>
        </w:trPr>
        <w:tc>
          <w:tcPr>
            <w:tcW w:w="1997" w:type="pct"/>
            <w:vAlign w:val="center"/>
          </w:tcPr>
          <w:p w:rsidR="00534E2F" w:rsidRDefault="00534E2F">
            <w:pPr>
              <w:rPr>
                <w:rFonts w:asciiTheme="minorHAnsi" w:hAnsiTheme="minorHAnsi" w:cstheme="minorHAnsi"/>
                <w:sz w:val="20"/>
                <w:szCs w:val="20"/>
              </w:rPr>
            </w:pPr>
            <w:r>
              <w:rPr>
                <w:rFonts w:asciiTheme="minorHAnsi" w:hAnsiTheme="minorHAnsi" w:cstheme="minorHAnsi"/>
                <w:sz w:val="20"/>
                <w:szCs w:val="20"/>
              </w:rPr>
              <w:t>Retail-Multistory Large</w:t>
            </w:r>
          </w:p>
        </w:tc>
        <w:tc>
          <w:tcPr>
            <w:tcW w:w="1384"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DEER:Indoor_Non-CFL_Ltg</w:t>
            </w:r>
          </w:p>
        </w:tc>
      </w:tr>
      <w:tr w:rsidR="00534E2F" w:rsidRPr="00B551A8" w:rsidTr="00285DF3">
        <w:trPr>
          <w:cnfStyle w:val="000000010000" w:firstRow="0" w:lastRow="0" w:firstColumn="0" w:lastColumn="0" w:oddVBand="0" w:evenVBand="0" w:oddHBand="0" w:evenHBand="1" w:firstRowFirstColumn="0" w:firstRowLastColumn="0" w:lastRowFirstColumn="0" w:lastRowLastColumn="0"/>
          <w:trHeight w:val="217"/>
          <w:jc w:val="center"/>
        </w:trPr>
        <w:tc>
          <w:tcPr>
            <w:tcW w:w="1997" w:type="pct"/>
            <w:vAlign w:val="center"/>
          </w:tcPr>
          <w:p w:rsidR="00534E2F" w:rsidRDefault="00534E2F">
            <w:pPr>
              <w:rPr>
                <w:rFonts w:asciiTheme="minorHAnsi" w:hAnsiTheme="minorHAnsi" w:cstheme="minorHAnsi"/>
                <w:sz w:val="20"/>
                <w:szCs w:val="20"/>
              </w:rPr>
            </w:pPr>
            <w:r>
              <w:rPr>
                <w:rFonts w:asciiTheme="minorHAnsi" w:hAnsiTheme="minorHAnsi" w:cstheme="minorHAnsi"/>
                <w:sz w:val="20"/>
                <w:szCs w:val="20"/>
              </w:rPr>
              <w:t>Large_Office</w:t>
            </w:r>
          </w:p>
        </w:tc>
        <w:tc>
          <w:tcPr>
            <w:tcW w:w="1384"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DEER:Indoor_Non-CFL_Ltg</w:t>
            </w:r>
          </w:p>
        </w:tc>
      </w:tr>
      <w:tr w:rsidR="00534E2F" w:rsidRPr="00B551A8" w:rsidTr="00285DF3">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534E2F" w:rsidRDefault="00534E2F">
            <w:pPr>
              <w:rPr>
                <w:rFonts w:asciiTheme="minorHAnsi" w:hAnsiTheme="minorHAnsi" w:cstheme="minorHAnsi"/>
                <w:sz w:val="20"/>
                <w:szCs w:val="20"/>
              </w:rPr>
            </w:pPr>
            <w:r>
              <w:rPr>
                <w:rFonts w:asciiTheme="minorHAnsi" w:hAnsiTheme="minorHAnsi" w:cstheme="minorHAnsi"/>
                <w:sz w:val="20"/>
                <w:szCs w:val="20"/>
              </w:rPr>
              <w:t>Misc_Commercial</w:t>
            </w:r>
          </w:p>
        </w:tc>
        <w:tc>
          <w:tcPr>
            <w:tcW w:w="1384"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534E2F" w:rsidRPr="00B551A8" w:rsidRDefault="00534E2F" w:rsidP="001E53D0">
            <w:pPr>
              <w:rPr>
                <w:rFonts w:asciiTheme="minorHAnsi" w:hAnsiTheme="minorHAnsi" w:cstheme="minorHAnsi"/>
                <w:sz w:val="20"/>
                <w:szCs w:val="20"/>
              </w:rPr>
            </w:pPr>
            <w:r w:rsidRPr="00B551A8">
              <w:rPr>
                <w:rFonts w:asciiTheme="minorHAnsi" w:hAnsiTheme="minorHAnsi" w:cstheme="minorHAnsi"/>
                <w:sz w:val="20"/>
                <w:szCs w:val="20"/>
              </w:rPr>
              <w:t>DEER:Indoor_Non-CFL_Ltg</w:t>
            </w:r>
          </w:p>
        </w:tc>
      </w:tr>
    </w:tbl>
    <w:p w:rsidR="00E16609" w:rsidRPr="00B551A8" w:rsidRDefault="00E16609" w:rsidP="00E16609">
      <w:pPr>
        <w:pStyle w:val="Heading1"/>
        <w:keepNext w:val="0"/>
        <w:rPr>
          <w:rFonts w:asciiTheme="minorHAnsi" w:hAnsiTheme="minorHAnsi" w:cstheme="minorHAnsi"/>
        </w:rPr>
      </w:pPr>
      <w:proofErr w:type="gramStart"/>
      <w:r w:rsidRPr="00B551A8">
        <w:rPr>
          <w:rFonts w:asciiTheme="minorHAnsi" w:hAnsiTheme="minorHAnsi" w:cstheme="minorHAnsi"/>
        </w:rPr>
        <w:t>Section 4.</w:t>
      </w:r>
      <w:proofErr w:type="gramEnd"/>
      <w:r w:rsidRPr="00B551A8">
        <w:rPr>
          <w:rFonts w:asciiTheme="minorHAnsi" w:hAnsiTheme="minorHAnsi" w:cstheme="minorHAnsi"/>
        </w:rPr>
        <w:t xml:space="preserve"> Base Case &amp; Measure Costs</w:t>
      </w:r>
      <w:bookmarkEnd w:id="24"/>
    </w:p>
    <w:p w:rsidR="001E53D0" w:rsidRPr="00B551A8" w:rsidRDefault="001E53D0" w:rsidP="001E53D0">
      <w:pPr>
        <w:autoSpaceDE w:val="0"/>
        <w:autoSpaceDN w:val="0"/>
        <w:adjustRightInd w:val="0"/>
        <w:rPr>
          <w:rFonts w:asciiTheme="minorHAnsi" w:hAnsiTheme="minorHAnsi" w:cstheme="minorHAnsi"/>
          <w:sz w:val="22"/>
          <w:szCs w:val="22"/>
        </w:rPr>
      </w:pPr>
      <w:bookmarkStart w:id="25" w:name="_MON_1399297811"/>
      <w:bookmarkStart w:id="26" w:name="_Toc214003097"/>
      <w:bookmarkStart w:id="27" w:name="_Toc214003098"/>
      <w:bookmarkEnd w:id="25"/>
      <w:r w:rsidRPr="00B551A8">
        <w:rPr>
          <w:rFonts w:asciiTheme="minorHAnsi" w:hAnsiTheme="minorHAnsi" w:cstheme="minorHAnsi"/>
          <w:sz w:val="22"/>
          <w:szCs w:val="22"/>
        </w:rPr>
        <w:t xml:space="preserve">High-efficiency </w:t>
      </w:r>
      <w:r w:rsidR="00374665">
        <w:rPr>
          <w:rFonts w:asciiTheme="minorHAnsi" w:hAnsiTheme="minorHAnsi" w:cstheme="minorHAnsi"/>
          <w:sz w:val="22"/>
          <w:szCs w:val="22"/>
        </w:rPr>
        <w:t>fryers</w:t>
      </w:r>
      <w:r w:rsidRPr="00B551A8">
        <w:rPr>
          <w:rFonts w:asciiTheme="minorHAnsi" w:hAnsiTheme="minorHAnsi" w:cstheme="minorHAnsi"/>
          <w:sz w:val="22"/>
          <w:szCs w:val="22"/>
        </w:rPr>
        <w:t xml:space="preserve"> typically have a higher list price than standard efficiency </w:t>
      </w:r>
      <w:r w:rsidR="008C7421">
        <w:rPr>
          <w:rFonts w:asciiTheme="minorHAnsi" w:hAnsiTheme="minorHAnsi" w:cstheme="minorHAnsi"/>
          <w:sz w:val="22"/>
          <w:szCs w:val="22"/>
        </w:rPr>
        <w:t>fryers</w:t>
      </w:r>
      <w:r w:rsidRPr="00B551A8">
        <w:rPr>
          <w:rFonts w:asciiTheme="minorHAnsi" w:hAnsiTheme="minorHAnsi" w:cstheme="minorHAnsi"/>
          <w:sz w:val="22"/>
          <w:szCs w:val="22"/>
        </w:rPr>
        <w:t xml:space="preserve">. However, high-efficiency designs are often bundled with other features such as all stainless steel construction and high quality components and controls. In addition to lower operating costs, high-efficiency </w:t>
      </w:r>
      <w:r w:rsidR="008C7421">
        <w:rPr>
          <w:rFonts w:asciiTheme="minorHAnsi" w:hAnsiTheme="minorHAnsi" w:cstheme="minorHAnsi"/>
          <w:sz w:val="22"/>
          <w:szCs w:val="22"/>
        </w:rPr>
        <w:t>fryers</w:t>
      </w:r>
      <w:r w:rsidRPr="00B551A8">
        <w:rPr>
          <w:rFonts w:asciiTheme="minorHAnsi" w:hAnsiTheme="minorHAnsi" w:cstheme="minorHAnsi"/>
          <w:sz w:val="22"/>
          <w:szCs w:val="22"/>
        </w:rPr>
        <w:t xml:space="preserve"> exhibit better uniformity and higher production rates that inc</w:t>
      </w:r>
      <w:r w:rsidR="00B551A8" w:rsidRPr="00B551A8">
        <w:rPr>
          <w:rFonts w:asciiTheme="minorHAnsi" w:hAnsiTheme="minorHAnsi" w:cstheme="minorHAnsi"/>
          <w:sz w:val="22"/>
          <w:szCs w:val="22"/>
        </w:rPr>
        <w:t>rease their cost-effectiveness.</w:t>
      </w:r>
    </w:p>
    <w:p w:rsidR="0081052E" w:rsidRPr="00B551A8" w:rsidRDefault="0081052E" w:rsidP="0081052E">
      <w:pPr>
        <w:pStyle w:val="Heading2"/>
        <w:rPr>
          <w:rFonts w:asciiTheme="minorHAnsi" w:hAnsiTheme="minorHAnsi" w:cstheme="minorHAnsi"/>
        </w:rPr>
      </w:pPr>
      <w:r w:rsidRPr="00B551A8">
        <w:rPr>
          <w:rFonts w:asciiTheme="minorHAnsi" w:hAnsiTheme="minorHAnsi" w:cstheme="minorHAnsi"/>
        </w:rPr>
        <w:t>4.1 Base Case Cost</w:t>
      </w:r>
      <w:bookmarkEnd w:id="26"/>
    </w:p>
    <w:p w:rsidR="00A83D2F" w:rsidRPr="00B551A8" w:rsidRDefault="00A83D2F" w:rsidP="00A83D2F">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Base case costs are calculated by applying an industry-standard 50% discount to manufacturer published list prices. It is assumed that the labor cost is the same in base and measure cases, so only equipment costs are presented here.</w:t>
      </w:r>
    </w:p>
    <w:p w:rsidR="00A83D2F" w:rsidRPr="00B551A8" w:rsidRDefault="00A83D2F" w:rsidP="00A83D2F">
      <w:pPr>
        <w:pStyle w:val="Reminders"/>
        <w:rPr>
          <w:rFonts w:asciiTheme="minorHAnsi" w:hAnsiTheme="minorHAnsi" w:cstheme="minorHAnsi"/>
          <w:i w:val="0"/>
          <w:color w:val="auto"/>
          <w:sz w:val="22"/>
          <w:szCs w:val="22"/>
        </w:rPr>
      </w:pPr>
    </w:p>
    <w:p w:rsidR="00A83D2F" w:rsidRPr="00B551A8" w:rsidRDefault="00A83D2F" w:rsidP="00A83D2F">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p>
    <w:p w:rsidR="0081052E" w:rsidRPr="00B551A8" w:rsidRDefault="0081052E" w:rsidP="001E53D0">
      <w:pPr>
        <w:pStyle w:val="Heading2"/>
        <w:rPr>
          <w:rFonts w:asciiTheme="minorHAnsi" w:hAnsiTheme="minorHAnsi" w:cstheme="minorHAnsi"/>
        </w:rPr>
      </w:pPr>
      <w:r w:rsidRPr="00B551A8">
        <w:rPr>
          <w:rFonts w:asciiTheme="minorHAnsi" w:hAnsiTheme="minorHAnsi" w:cstheme="minorHAnsi"/>
        </w:rPr>
        <w:t>4.2 Gross Measure Cost</w:t>
      </w:r>
    </w:p>
    <w:p w:rsidR="00EC11B9" w:rsidRPr="00B551A8" w:rsidRDefault="00EC11B9" w:rsidP="00EC11B9">
      <w:pPr>
        <w:keepNext/>
        <w:rPr>
          <w:rFonts w:asciiTheme="minorHAnsi" w:hAnsiTheme="minorHAnsi" w:cstheme="minorHAnsi"/>
          <w:sz w:val="22"/>
          <w:szCs w:val="22"/>
        </w:rPr>
      </w:pPr>
      <w:r w:rsidRPr="00B551A8">
        <w:rPr>
          <w:rFonts w:asciiTheme="minorHAnsi" w:hAnsiTheme="minorHAnsi" w:cstheme="minorHAnsi"/>
          <w:sz w:val="22"/>
          <w:szCs w:val="22"/>
        </w:rPr>
        <w:t>For ROB measures, assuming the labor cost is the same in base and measure cases, the gross measure cost is determined using the following equation:</w:t>
      </w:r>
    </w:p>
    <w:p w:rsidR="00EC11B9" w:rsidRPr="00B551A8" w:rsidRDefault="00EC11B9" w:rsidP="00EC11B9">
      <w:pPr>
        <w:keepNext/>
        <w:rPr>
          <w:rFonts w:asciiTheme="minorHAnsi" w:hAnsiTheme="minorHAnsi" w:cstheme="minorHAnsi"/>
          <w:sz w:val="22"/>
          <w:szCs w:val="22"/>
        </w:rPr>
      </w:pPr>
    </w:p>
    <w:p w:rsidR="00EC11B9" w:rsidRPr="00B551A8" w:rsidRDefault="00EC11B9" w:rsidP="00EC11B9">
      <w:pPr>
        <w:keepNext/>
        <w:rPr>
          <w:rFonts w:asciiTheme="minorHAnsi" w:hAnsiTheme="minorHAnsi" w:cstheme="minorHAnsi"/>
          <w:i/>
          <w:sz w:val="22"/>
          <w:szCs w:val="22"/>
        </w:rPr>
      </w:pPr>
      <w:r w:rsidRPr="00B551A8">
        <w:rPr>
          <w:rFonts w:asciiTheme="minorHAnsi" w:hAnsiTheme="minorHAnsi" w:cstheme="minorHAnsi"/>
          <w:i/>
          <w:sz w:val="22"/>
          <w:szCs w:val="22"/>
        </w:rPr>
        <w:tab/>
        <w:t>Gross Measure Cost = Measure Case Material Cost – Base Case Material Cost</w:t>
      </w:r>
    </w:p>
    <w:p w:rsidR="00EC11B9" w:rsidRPr="00B551A8" w:rsidRDefault="00EC11B9" w:rsidP="00EC11B9">
      <w:pPr>
        <w:keepNext/>
        <w:rPr>
          <w:rFonts w:asciiTheme="minorHAnsi" w:hAnsiTheme="minorHAnsi" w:cstheme="minorHAnsi"/>
          <w:sz w:val="22"/>
          <w:szCs w:val="22"/>
        </w:rPr>
      </w:pPr>
    </w:p>
    <w:p w:rsidR="00EC11B9" w:rsidRPr="00B551A8" w:rsidRDefault="00EC11B9" w:rsidP="00EC11B9">
      <w:pPr>
        <w:keepNext/>
        <w:rPr>
          <w:rFonts w:asciiTheme="minorHAnsi" w:hAnsiTheme="minorHAnsi" w:cstheme="minorHAnsi"/>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_Ref390780181 \h </w:instrText>
      </w:r>
      <w:r w:rsidR="00B551A8">
        <w:rPr>
          <w:rFonts w:asciiTheme="minorHAnsi" w:hAnsiTheme="minorHAnsi" w:cstheme="minorHAnsi"/>
          <w:sz w:val="22"/>
          <w:szCs w:val="22"/>
        </w:rPr>
        <w:instrText xml:space="preserve">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B43AAF" w:rsidRPr="00B551A8">
        <w:rPr>
          <w:rFonts w:asciiTheme="minorHAnsi" w:hAnsiTheme="minorHAnsi"/>
          <w:sz w:val="22"/>
          <w:szCs w:val="22"/>
        </w:rPr>
        <w:t xml:space="preserve">Table </w:t>
      </w:r>
      <w:r w:rsidR="00B43AAF">
        <w:rPr>
          <w:rFonts w:asciiTheme="minorHAnsi" w:hAnsiTheme="minorHAnsi"/>
          <w:noProof/>
          <w:sz w:val="22"/>
          <w:szCs w:val="22"/>
        </w:rPr>
        <w:t>11</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shows the calculation of gross measure cost:</w:t>
      </w:r>
    </w:p>
    <w:p w:rsidR="0081052E" w:rsidRPr="00B551A8" w:rsidRDefault="0081052E" w:rsidP="0081052E">
      <w:pPr>
        <w:keepNext/>
        <w:rPr>
          <w:rFonts w:asciiTheme="minorHAnsi" w:hAnsiTheme="minorHAnsi" w:cstheme="minorHAnsi"/>
        </w:rPr>
      </w:pPr>
    </w:p>
    <w:p w:rsidR="008E7177" w:rsidRDefault="008E7177" w:rsidP="00C5179F">
      <w:pPr>
        <w:pStyle w:val="Caption"/>
        <w:jc w:val="center"/>
        <w:rPr>
          <w:rFonts w:asciiTheme="minorHAnsi" w:hAnsiTheme="minorHAnsi"/>
          <w:sz w:val="22"/>
          <w:szCs w:val="22"/>
        </w:rPr>
      </w:pPr>
      <w:bookmarkStart w:id="28" w:name="_Ref390780181"/>
    </w:p>
    <w:p w:rsidR="008E7177" w:rsidRDefault="008E7177" w:rsidP="00C5179F">
      <w:pPr>
        <w:pStyle w:val="Caption"/>
        <w:jc w:val="center"/>
        <w:rPr>
          <w:rFonts w:asciiTheme="minorHAnsi" w:hAnsiTheme="minorHAnsi"/>
          <w:sz w:val="22"/>
          <w:szCs w:val="22"/>
        </w:rPr>
      </w:pPr>
    </w:p>
    <w:p w:rsidR="0081052E" w:rsidRPr="00B551A8" w:rsidRDefault="00C5179F" w:rsidP="00C5179F">
      <w:pPr>
        <w:pStyle w:val="Caption"/>
        <w:jc w:val="center"/>
        <w:rPr>
          <w:rFonts w:asciiTheme="minorHAnsi" w:hAnsiTheme="minorHAnsi" w:cstheme="minorHAnsi"/>
          <w:sz w:val="22"/>
          <w:szCs w:val="22"/>
        </w:rPr>
      </w:pPr>
      <w:r w:rsidRPr="00B551A8">
        <w:rPr>
          <w:rFonts w:asciiTheme="minorHAnsi" w:hAnsiTheme="minorHAnsi"/>
          <w:sz w:val="22"/>
          <w:szCs w:val="22"/>
        </w:rPr>
        <w:lastRenderedPageBreak/>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43AAF">
        <w:rPr>
          <w:rFonts w:asciiTheme="minorHAnsi" w:hAnsiTheme="minorHAnsi"/>
          <w:noProof/>
          <w:sz w:val="22"/>
          <w:szCs w:val="22"/>
        </w:rPr>
        <w:t>11</w:t>
      </w:r>
      <w:r w:rsidRPr="00B551A8">
        <w:rPr>
          <w:rFonts w:asciiTheme="minorHAnsi" w:hAnsiTheme="minorHAnsi"/>
          <w:sz w:val="22"/>
          <w:szCs w:val="22"/>
        </w:rPr>
        <w:fldChar w:fldCharType="end"/>
      </w:r>
      <w:bookmarkEnd w:id="28"/>
      <w:r w:rsidRPr="00B551A8">
        <w:rPr>
          <w:rFonts w:asciiTheme="minorHAnsi" w:hAnsiTheme="minorHAnsi"/>
          <w:sz w:val="22"/>
          <w:szCs w:val="22"/>
        </w:rPr>
        <w:t xml:space="preserve"> </w:t>
      </w:r>
      <w:r w:rsidR="00EC11B9" w:rsidRPr="00B551A8">
        <w:rPr>
          <w:rFonts w:asciiTheme="minorHAnsi" w:hAnsiTheme="minorHAnsi" w:cstheme="minorHAnsi"/>
          <w:bCs w:val="0"/>
          <w:sz w:val="22"/>
          <w:szCs w:val="22"/>
        </w:rPr>
        <w:t>Gross and Incremental Measure Cost</w:t>
      </w:r>
    </w:p>
    <w:tbl>
      <w:tblPr>
        <w:tblStyle w:val="TableContemporary"/>
        <w:tblW w:w="4850" w:type="pct"/>
        <w:jc w:val="center"/>
        <w:tblInd w:w="-774" w:type="dxa"/>
        <w:tblLook w:val="04A0" w:firstRow="1" w:lastRow="0" w:firstColumn="1" w:lastColumn="0" w:noHBand="0" w:noVBand="1"/>
      </w:tblPr>
      <w:tblGrid>
        <w:gridCol w:w="1854"/>
        <w:gridCol w:w="1620"/>
        <w:gridCol w:w="1544"/>
        <w:gridCol w:w="1319"/>
        <w:gridCol w:w="1319"/>
        <w:gridCol w:w="1633"/>
      </w:tblGrid>
      <w:tr w:rsidR="00B551A8" w:rsidRPr="00374665" w:rsidTr="00B551A8">
        <w:trPr>
          <w:cnfStyle w:val="100000000000" w:firstRow="1" w:lastRow="0" w:firstColumn="0" w:lastColumn="0" w:oddVBand="0" w:evenVBand="0" w:oddHBand="0" w:evenHBand="0" w:firstRowFirstColumn="0" w:firstRowLastColumn="0" w:lastRowFirstColumn="0" w:lastRowLastColumn="0"/>
          <w:trHeight w:val="780"/>
          <w:jc w:val="center"/>
        </w:trPr>
        <w:tc>
          <w:tcPr>
            <w:tcW w:w="998" w:type="pct"/>
          </w:tcPr>
          <w:p w:rsidR="00B551A8" w:rsidRPr="00374665" w:rsidRDefault="008C7421" w:rsidP="0081490E">
            <w:pPr>
              <w:jc w:val="center"/>
              <w:rPr>
                <w:rFonts w:asciiTheme="minorHAnsi" w:hAnsiTheme="minorHAnsi" w:cs="Arial"/>
                <w:bCs w:val="0"/>
                <w:color w:val="000000"/>
                <w:sz w:val="20"/>
                <w:szCs w:val="20"/>
              </w:rPr>
            </w:pPr>
            <w:r>
              <w:rPr>
                <w:rFonts w:asciiTheme="minorHAnsi" w:hAnsiTheme="minorHAnsi" w:cs="Arial"/>
                <w:bCs w:val="0"/>
                <w:color w:val="000000"/>
                <w:sz w:val="20"/>
                <w:szCs w:val="20"/>
              </w:rPr>
              <w:t>Fryer</w:t>
            </w:r>
            <w:r w:rsidR="00B551A8" w:rsidRPr="00374665">
              <w:rPr>
                <w:rFonts w:asciiTheme="minorHAnsi" w:hAnsiTheme="minorHAnsi" w:cs="Arial"/>
                <w:bCs w:val="0"/>
                <w:color w:val="000000"/>
                <w:sz w:val="20"/>
                <w:szCs w:val="20"/>
              </w:rPr>
              <w:t xml:space="preserve"> Type</w:t>
            </w:r>
          </w:p>
        </w:tc>
        <w:tc>
          <w:tcPr>
            <w:tcW w:w="872" w:type="pct"/>
          </w:tcPr>
          <w:p w:rsidR="00B551A8" w:rsidRPr="00374665" w:rsidRDefault="00B551A8" w:rsidP="0081490E">
            <w:pPr>
              <w:jc w:val="center"/>
              <w:rPr>
                <w:rFonts w:asciiTheme="minorHAnsi" w:hAnsiTheme="minorHAnsi" w:cs="Arial"/>
                <w:bCs w:val="0"/>
                <w:color w:val="000000"/>
                <w:sz w:val="20"/>
                <w:szCs w:val="20"/>
              </w:rPr>
            </w:pPr>
            <w:r w:rsidRPr="00374665">
              <w:rPr>
                <w:rFonts w:asciiTheme="minorHAnsi" w:hAnsiTheme="minorHAnsi" w:cs="Arial"/>
                <w:bCs w:val="0"/>
                <w:color w:val="000000"/>
                <w:sz w:val="20"/>
                <w:szCs w:val="20"/>
              </w:rPr>
              <w:t>Baseline Unit Price</w:t>
            </w:r>
          </w:p>
        </w:tc>
        <w:tc>
          <w:tcPr>
            <w:tcW w:w="831" w:type="pct"/>
          </w:tcPr>
          <w:p w:rsidR="00B551A8" w:rsidRPr="00374665" w:rsidRDefault="00B551A8" w:rsidP="0081490E">
            <w:pPr>
              <w:jc w:val="center"/>
              <w:rPr>
                <w:rFonts w:asciiTheme="minorHAnsi" w:hAnsiTheme="minorHAnsi" w:cs="Arial"/>
                <w:bCs w:val="0"/>
                <w:color w:val="000000"/>
                <w:sz w:val="20"/>
                <w:szCs w:val="20"/>
              </w:rPr>
            </w:pPr>
            <w:r w:rsidRPr="00374665">
              <w:rPr>
                <w:rFonts w:asciiTheme="minorHAnsi" w:hAnsiTheme="minorHAnsi" w:cs="Arial"/>
                <w:bCs w:val="0"/>
                <w:color w:val="000000"/>
                <w:sz w:val="20"/>
                <w:szCs w:val="20"/>
              </w:rPr>
              <w:t>Energy Efficient Unit Price</w:t>
            </w:r>
          </w:p>
        </w:tc>
        <w:tc>
          <w:tcPr>
            <w:tcW w:w="710" w:type="pct"/>
          </w:tcPr>
          <w:p w:rsidR="00B551A8" w:rsidRPr="00374665" w:rsidRDefault="00B551A8" w:rsidP="0081490E">
            <w:pPr>
              <w:jc w:val="center"/>
              <w:rPr>
                <w:rFonts w:asciiTheme="minorHAnsi" w:hAnsiTheme="minorHAnsi" w:cs="Arial"/>
                <w:bCs w:val="0"/>
                <w:color w:val="000000"/>
                <w:sz w:val="20"/>
                <w:szCs w:val="20"/>
              </w:rPr>
            </w:pPr>
            <w:r w:rsidRPr="00374665">
              <w:rPr>
                <w:rFonts w:asciiTheme="minorHAnsi" w:hAnsiTheme="minorHAnsi" w:cs="Arial"/>
                <w:bCs w:val="0"/>
                <w:color w:val="000000"/>
                <w:sz w:val="20"/>
                <w:szCs w:val="20"/>
              </w:rPr>
              <w:t>Baseline Unit Cost</w:t>
            </w:r>
          </w:p>
        </w:tc>
        <w:tc>
          <w:tcPr>
            <w:tcW w:w="710" w:type="pct"/>
          </w:tcPr>
          <w:p w:rsidR="00B551A8" w:rsidRPr="00374665" w:rsidRDefault="00B551A8" w:rsidP="0081490E">
            <w:pPr>
              <w:jc w:val="center"/>
              <w:rPr>
                <w:rFonts w:asciiTheme="minorHAnsi" w:hAnsiTheme="minorHAnsi" w:cs="Arial"/>
                <w:bCs w:val="0"/>
                <w:color w:val="000000"/>
                <w:sz w:val="20"/>
                <w:szCs w:val="20"/>
              </w:rPr>
            </w:pPr>
            <w:r w:rsidRPr="00374665">
              <w:rPr>
                <w:rFonts w:asciiTheme="minorHAnsi" w:hAnsiTheme="minorHAnsi" w:cs="Arial"/>
                <w:bCs w:val="0"/>
                <w:color w:val="000000"/>
                <w:sz w:val="20"/>
                <w:szCs w:val="20"/>
              </w:rPr>
              <w:t>Energy Efficient Unit Cost</w:t>
            </w:r>
          </w:p>
        </w:tc>
        <w:tc>
          <w:tcPr>
            <w:tcW w:w="879" w:type="pct"/>
          </w:tcPr>
          <w:p w:rsidR="00B551A8" w:rsidRPr="00374665" w:rsidRDefault="00B551A8" w:rsidP="0081490E">
            <w:pPr>
              <w:jc w:val="center"/>
              <w:rPr>
                <w:rFonts w:asciiTheme="minorHAnsi" w:hAnsiTheme="minorHAnsi" w:cs="Arial"/>
                <w:bCs w:val="0"/>
                <w:color w:val="000000"/>
                <w:sz w:val="20"/>
                <w:szCs w:val="20"/>
              </w:rPr>
            </w:pPr>
            <w:r w:rsidRPr="00374665">
              <w:rPr>
                <w:rFonts w:asciiTheme="minorHAnsi" w:hAnsiTheme="minorHAnsi" w:cs="Arial"/>
                <w:bCs w:val="0"/>
                <w:color w:val="000000"/>
                <w:sz w:val="20"/>
                <w:szCs w:val="20"/>
              </w:rPr>
              <w:t>Incremental Measure Cost (IMC)</w:t>
            </w:r>
          </w:p>
        </w:tc>
      </w:tr>
      <w:tr w:rsidR="00374665" w:rsidRPr="00374665" w:rsidTr="0044159B">
        <w:trPr>
          <w:cnfStyle w:val="000000100000" w:firstRow="0" w:lastRow="0" w:firstColumn="0" w:lastColumn="0" w:oddVBand="0" w:evenVBand="0" w:oddHBand="1" w:evenHBand="0" w:firstRowFirstColumn="0" w:firstRowLastColumn="0" w:lastRowFirstColumn="0" w:lastRowLastColumn="0"/>
          <w:trHeight w:val="300"/>
          <w:jc w:val="center"/>
        </w:trPr>
        <w:tc>
          <w:tcPr>
            <w:tcW w:w="998" w:type="pct"/>
          </w:tcPr>
          <w:p w:rsidR="00374665" w:rsidRPr="00374665" w:rsidRDefault="00374665">
            <w:pPr>
              <w:jc w:val="center"/>
              <w:rPr>
                <w:rFonts w:ascii="Calibri" w:hAnsi="Calibri"/>
                <w:color w:val="000000"/>
                <w:sz w:val="20"/>
                <w:szCs w:val="20"/>
              </w:rPr>
            </w:pPr>
            <w:r w:rsidRPr="00374665">
              <w:rPr>
                <w:rFonts w:ascii="Calibri" w:hAnsi="Calibri"/>
                <w:color w:val="000000"/>
                <w:sz w:val="20"/>
                <w:szCs w:val="20"/>
              </w:rPr>
              <w:t>Electric Fryer</w:t>
            </w:r>
          </w:p>
        </w:tc>
        <w:tc>
          <w:tcPr>
            <w:tcW w:w="872" w:type="pct"/>
            <w:noWrap/>
          </w:tcPr>
          <w:p w:rsidR="00374665" w:rsidRPr="00374665" w:rsidRDefault="00374665">
            <w:pPr>
              <w:jc w:val="center"/>
              <w:rPr>
                <w:rFonts w:ascii="Calibri" w:hAnsi="Calibri" w:cs="Calibri"/>
                <w:color w:val="000000"/>
                <w:sz w:val="20"/>
                <w:szCs w:val="20"/>
              </w:rPr>
            </w:pPr>
            <w:r w:rsidRPr="00374665">
              <w:rPr>
                <w:rFonts w:ascii="Calibri" w:hAnsi="Calibri" w:cs="Calibri"/>
                <w:color w:val="000000"/>
                <w:sz w:val="20"/>
                <w:szCs w:val="20"/>
              </w:rPr>
              <w:t>$8,215</w:t>
            </w:r>
          </w:p>
        </w:tc>
        <w:tc>
          <w:tcPr>
            <w:tcW w:w="831" w:type="pct"/>
            <w:noWrap/>
          </w:tcPr>
          <w:p w:rsidR="00374665" w:rsidRPr="00374665" w:rsidRDefault="00374665">
            <w:pPr>
              <w:jc w:val="center"/>
              <w:rPr>
                <w:rFonts w:ascii="Calibri" w:hAnsi="Calibri" w:cs="Calibri"/>
                <w:color w:val="000000"/>
                <w:sz w:val="20"/>
                <w:szCs w:val="20"/>
              </w:rPr>
            </w:pPr>
            <w:r w:rsidRPr="00374665">
              <w:rPr>
                <w:rFonts w:ascii="Calibri" w:hAnsi="Calibri" w:cs="Calibri"/>
                <w:color w:val="000000"/>
                <w:sz w:val="20"/>
                <w:szCs w:val="20"/>
              </w:rPr>
              <w:t>$9,753</w:t>
            </w:r>
          </w:p>
        </w:tc>
        <w:tc>
          <w:tcPr>
            <w:tcW w:w="710" w:type="pct"/>
            <w:noWrap/>
          </w:tcPr>
          <w:p w:rsidR="00374665" w:rsidRPr="00374665" w:rsidRDefault="00374665">
            <w:pPr>
              <w:jc w:val="center"/>
              <w:rPr>
                <w:rFonts w:ascii="Calibri" w:hAnsi="Calibri" w:cs="Calibri"/>
                <w:color w:val="000000"/>
                <w:sz w:val="20"/>
                <w:szCs w:val="20"/>
              </w:rPr>
            </w:pPr>
            <w:r w:rsidRPr="00374665">
              <w:rPr>
                <w:rFonts w:ascii="Calibri" w:hAnsi="Calibri" w:cs="Calibri"/>
                <w:color w:val="000000"/>
                <w:sz w:val="20"/>
                <w:szCs w:val="20"/>
              </w:rPr>
              <w:t>$4,108</w:t>
            </w:r>
          </w:p>
        </w:tc>
        <w:tc>
          <w:tcPr>
            <w:tcW w:w="710" w:type="pct"/>
            <w:noWrap/>
          </w:tcPr>
          <w:p w:rsidR="00374665" w:rsidRPr="00374665" w:rsidRDefault="00374665">
            <w:pPr>
              <w:jc w:val="center"/>
              <w:rPr>
                <w:rFonts w:ascii="Calibri" w:hAnsi="Calibri" w:cs="Calibri"/>
                <w:color w:val="000000"/>
                <w:sz w:val="20"/>
                <w:szCs w:val="20"/>
              </w:rPr>
            </w:pPr>
            <w:r w:rsidRPr="00374665">
              <w:rPr>
                <w:rFonts w:ascii="Calibri" w:hAnsi="Calibri" w:cs="Calibri"/>
                <w:color w:val="000000"/>
                <w:sz w:val="20"/>
                <w:szCs w:val="20"/>
              </w:rPr>
              <w:t>$4,876</w:t>
            </w:r>
          </w:p>
        </w:tc>
        <w:tc>
          <w:tcPr>
            <w:tcW w:w="879" w:type="pct"/>
            <w:noWrap/>
          </w:tcPr>
          <w:p w:rsidR="00374665" w:rsidRPr="00374665" w:rsidRDefault="00374665">
            <w:pPr>
              <w:jc w:val="center"/>
              <w:rPr>
                <w:rFonts w:ascii="Calibri" w:hAnsi="Calibri" w:cs="Calibri"/>
                <w:color w:val="000000"/>
                <w:sz w:val="20"/>
                <w:szCs w:val="20"/>
              </w:rPr>
            </w:pPr>
            <w:r w:rsidRPr="00374665">
              <w:rPr>
                <w:rFonts w:ascii="Calibri" w:hAnsi="Calibri" w:cs="Calibri"/>
                <w:color w:val="000000"/>
                <w:sz w:val="20"/>
                <w:szCs w:val="20"/>
              </w:rPr>
              <w:t>$769</w:t>
            </w:r>
          </w:p>
        </w:tc>
      </w:tr>
    </w:tbl>
    <w:p w:rsidR="001E53D0" w:rsidRPr="00B551A8" w:rsidRDefault="001E53D0" w:rsidP="001E53D0">
      <w:pPr>
        <w:pStyle w:val="Reminders"/>
        <w:rPr>
          <w:rFonts w:asciiTheme="minorHAnsi" w:hAnsiTheme="minorHAnsi" w:cstheme="minorHAnsi"/>
          <w:i w:val="0"/>
          <w:color w:val="auto"/>
          <w:sz w:val="16"/>
          <w:szCs w:val="16"/>
        </w:rPr>
      </w:pPr>
      <w:r w:rsidRPr="00B551A8">
        <w:rPr>
          <w:rFonts w:asciiTheme="minorHAnsi" w:hAnsiTheme="minorHAnsi" w:cstheme="minorHAnsi"/>
          <w:i w:val="0"/>
          <w:color w:val="auto"/>
          <w:sz w:val="16"/>
          <w:szCs w:val="16"/>
        </w:rPr>
        <w:t xml:space="preserve">*Estimated purchase price and Incremental Measure Cost (IMC) were based on an industry-standard 50% discount off the manufacturer’s list price. </w:t>
      </w:r>
    </w:p>
    <w:p w:rsidR="0081052E" w:rsidRPr="00B551A8" w:rsidRDefault="0081052E" w:rsidP="0081052E">
      <w:pPr>
        <w:pStyle w:val="Heading2"/>
        <w:keepNext w:val="0"/>
        <w:rPr>
          <w:rFonts w:asciiTheme="minorHAnsi" w:hAnsiTheme="minorHAnsi" w:cstheme="minorHAnsi"/>
        </w:rPr>
      </w:pPr>
      <w:r w:rsidRPr="00B551A8">
        <w:rPr>
          <w:rFonts w:asciiTheme="minorHAnsi" w:hAnsiTheme="minorHAnsi" w:cstheme="minorHAnsi"/>
        </w:rPr>
        <w:t>4.3 Incremental Measure Cost</w:t>
      </w:r>
    </w:p>
    <w:p w:rsidR="001E53D0" w:rsidRPr="00B551A8" w:rsidRDefault="00A83D2F" w:rsidP="001E53D0">
      <w:pPr>
        <w:keepNext/>
        <w:rPr>
          <w:rFonts w:asciiTheme="minorHAnsi" w:hAnsiTheme="minorHAnsi" w:cstheme="minorHAnsi"/>
          <w:sz w:val="22"/>
          <w:szCs w:val="22"/>
        </w:rPr>
      </w:pPr>
      <w:r w:rsidRPr="00B551A8">
        <w:rPr>
          <w:rFonts w:asciiTheme="minorHAnsi" w:hAnsiTheme="minorHAnsi" w:cstheme="minorHAnsi"/>
          <w:sz w:val="22"/>
          <w:szCs w:val="22"/>
        </w:rPr>
        <w:t xml:space="preserve">The incremental cost is the same as the gross measure cost and is shown in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_Ref390780181 \h </w:instrText>
      </w:r>
      <w:r w:rsidR="00B551A8">
        <w:rPr>
          <w:rFonts w:asciiTheme="minorHAnsi" w:hAnsiTheme="minorHAnsi" w:cstheme="minorHAnsi"/>
          <w:sz w:val="22"/>
          <w:szCs w:val="22"/>
        </w:rPr>
        <w:instrText xml:space="preserve">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B43AAF" w:rsidRPr="00B551A8">
        <w:rPr>
          <w:rFonts w:asciiTheme="minorHAnsi" w:hAnsiTheme="minorHAnsi"/>
          <w:sz w:val="22"/>
          <w:szCs w:val="22"/>
        </w:rPr>
        <w:t xml:space="preserve">Table </w:t>
      </w:r>
      <w:r w:rsidR="00B43AAF">
        <w:rPr>
          <w:rFonts w:asciiTheme="minorHAnsi" w:hAnsiTheme="minorHAnsi"/>
          <w:noProof/>
          <w:sz w:val="22"/>
          <w:szCs w:val="22"/>
        </w:rPr>
        <w:t>11</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w:t>
      </w:r>
    </w:p>
    <w:p w:rsidR="0081052E" w:rsidRPr="00B551A8" w:rsidRDefault="0081052E" w:rsidP="0081052E">
      <w:pPr>
        <w:pStyle w:val="Reminder"/>
        <w:rPr>
          <w:rFonts w:asciiTheme="minorHAnsi" w:hAnsiTheme="minorHAnsi" w:cstheme="minorHAnsi"/>
          <w:color w:val="auto"/>
          <w:sz w:val="22"/>
          <w:szCs w:val="22"/>
        </w:rPr>
      </w:pPr>
    </w:p>
    <w:p w:rsidR="0081052E" w:rsidRPr="00B551A8" w:rsidRDefault="0081052E" w:rsidP="0081052E">
      <w:pPr>
        <w:pStyle w:val="Heading2"/>
        <w:keepNext w:val="0"/>
        <w:rPr>
          <w:rFonts w:asciiTheme="minorHAnsi" w:hAnsiTheme="minorHAnsi" w:cstheme="minorHAnsi"/>
        </w:rPr>
      </w:pPr>
      <w:r w:rsidRPr="00B551A8">
        <w:rPr>
          <w:rFonts w:asciiTheme="minorHAnsi" w:hAnsiTheme="minorHAnsi" w:cstheme="minorHAnsi"/>
          <w:sz w:val="22"/>
          <w:szCs w:val="22"/>
        </w:rPr>
        <w:br w:type="page"/>
      </w:r>
    </w:p>
    <w:bookmarkEnd w:id="27"/>
    <w:p w:rsidR="00E16609" w:rsidRPr="00B551A8" w:rsidRDefault="00E16609" w:rsidP="00E16609">
      <w:pPr>
        <w:pStyle w:val="Heading1"/>
        <w:rPr>
          <w:rFonts w:asciiTheme="minorHAnsi" w:hAnsiTheme="minorHAnsi" w:cstheme="minorHAnsi"/>
        </w:rPr>
      </w:pPr>
      <w:r w:rsidRPr="00B551A8">
        <w:rPr>
          <w:rFonts w:asciiTheme="minorHAnsi" w:hAnsiTheme="minorHAnsi" w:cstheme="minorHAnsi"/>
        </w:rPr>
        <w:lastRenderedPageBreak/>
        <w:t>Attachments</w:t>
      </w:r>
    </w:p>
    <w:bookmarkStart w:id="29" w:name="_MON_1464520663"/>
    <w:bookmarkEnd w:id="29"/>
    <w:bookmarkStart w:id="30" w:name="_MON_1464606118"/>
    <w:bookmarkEnd w:id="30"/>
    <w:p w:rsidR="0026221B" w:rsidRPr="00B551A8" w:rsidRDefault="009C3ECE" w:rsidP="0026221B">
      <w:pPr>
        <w:pStyle w:val="ListParagraph"/>
        <w:numPr>
          <w:ilvl w:val="0"/>
          <w:numId w:val="11"/>
        </w:numPr>
        <w:rPr>
          <w:rFonts w:asciiTheme="minorHAnsi" w:hAnsiTheme="minorHAnsi"/>
        </w:rPr>
      </w:pPr>
      <w:r>
        <w:rPr>
          <w:rFonts w:asciiTheme="minorHAnsi" w:hAnsiTheme="minorHAnsi"/>
        </w:rPr>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7.25pt;height:49.5pt" o:ole="">
            <v:imagedata r:id="rId13" o:title=""/>
          </v:shape>
          <o:OLEObject Type="Embed" ProgID="Excel.SheetMacroEnabled.12" ShapeID="_x0000_i1029" DrawAspect="Icon" ObjectID="_1464693957" r:id="rId14"/>
        </w:object>
      </w:r>
    </w:p>
    <w:bookmarkStart w:id="31" w:name="_MON_1464605242"/>
    <w:bookmarkEnd w:id="31"/>
    <w:p w:rsidR="005015B8" w:rsidRPr="00B551A8" w:rsidRDefault="008E7177" w:rsidP="0026221B">
      <w:pPr>
        <w:pStyle w:val="ListParagraph"/>
        <w:numPr>
          <w:ilvl w:val="0"/>
          <w:numId w:val="11"/>
        </w:numPr>
        <w:rPr>
          <w:rFonts w:asciiTheme="minorHAnsi" w:hAnsiTheme="minorHAnsi"/>
        </w:rPr>
      </w:pPr>
      <w:r>
        <w:object w:dxaOrig="2040" w:dyaOrig="1320">
          <v:shape id="_x0000_i1026" type="#_x0000_t75" style="width:102pt;height:66pt" o:ole="">
            <v:imagedata r:id="rId15" o:title=""/>
          </v:shape>
          <o:OLEObject Type="Embed" ProgID="Excel.Sheet.12" ShapeID="_x0000_i1026" DrawAspect="Icon" ObjectID="_1464693958" r:id="rId16"/>
        </w:object>
      </w:r>
      <w:bookmarkStart w:id="32" w:name="_GoBack"/>
      <w:bookmarkEnd w:id="32"/>
    </w:p>
    <w:p w:rsidR="009873AE" w:rsidRPr="00B551A8" w:rsidRDefault="009873AE" w:rsidP="009873AE">
      <w:pPr>
        <w:rPr>
          <w:rFonts w:asciiTheme="minorHAnsi" w:hAnsiTheme="minorHAnsi" w:cs="Arial"/>
          <w:b/>
        </w:rPr>
      </w:pPr>
    </w:p>
    <w:p w:rsidR="00D67BCF" w:rsidRPr="00B551A8" w:rsidRDefault="00D67BCF">
      <w:pPr>
        <w:spacing w:after="200" w:line="276" w:lineRule="auto"/>
        <w:rPr>
          <w:rFonts w:asciiTheme="minorHAnsi" w:hAnsiTheme="minorHAnsi" w:cstheme="minorHAnsi"/>
          <w:b/>
          <w:bCs/>
          <w:smallCaps/>
          <w:kern w:val="32"/>
          <w:sz w:val="36"/>
          <w:szCs w:val="32"/>
        </w:rPr>
      </w:pPr>
      <w:r w:rsidRPr="00B551A8">
        <w:rPr>
          <w:rFonts w:asciiTheme="minorHAnsi" w:hAnsiTheme="minorHAnsi" w:cstheme="minorHAnsi"/>
        </w:rPr>
        <w:br w:type="page"/>
      </w:r>
    </w:p>
    <w:p w:rsidR="00C54EFF" w:rsidRPr="00B551A8" w:rsidRDefault="00C54EFF" w:rsidP="00C54EFF">
      <w:pPr>
        <w:pStyle w:val="Heading1"/>
        <w:rPr>
          <w:rFonts w:asciiTheme="minorHAnsi" w:hAnsiTheme="minorHAnsi" w:cstheme="minorHAnsi"/>
        </w:rPr>
      </w:pPr>
      <w:r w:rsidRPr="00B551A8">
        <w:rPr>
          <w:rFonts w:asciiTheme="minorHAnsi" w:hAnsiTheme="minorHAnsi" w:cstheme="minorHAnsi"/>
        </w:rPr>
        <w:lastRenderedPageBreak/>
        <w:t>References</w:t>
      </w:r>
    </w:p>
    <w:bookmarkStart w:id="33" w:name="_MON_1464606558"/>
    <w:bookmarkEnd w:id="33"/>
    <w:p w:rsidR="003E2675" w:rsidRDefault="008C7421" w:rsidP="005015B8">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51" w:dyaOrig="991">
          <v:shape id="_x0000_i1027" type="#_x0000_t75" style="width:77.25pt;height:49.5pt" o:ole="">
            <v:imagedata r:id="rId17" o:title=""/>
          </v:shape>
          <o:OLEObject Type="Embed" ProgID="Excel.Sheet.12" ShapeID="_x0000_i1027" DrawAspect="Icon" ObjectID="_1464693959" r:id="rId18"/>
        </w:object>
      </w:r>
    </w:p>
    <w:p w:rsidR="008C7421" w:rsidRDefault="008C7421" w:rsidP="005015B8">
      <w:pPr>
        <w:rPr>
          <w:rStyle w:val="ReminderChar"/>
          <w:rFonts w:asciiTheme="minorHAnsi" w:hAnsiTheme="minorHAnsi" w:cstheme="minorHAnsi"/>
          <w:i w:val="0"/>
          <w:color w:val="auto"/>
        </w:rPr>
      </w:pPr>
    </w:p>
    <w:tbl>
      <w:tblPr>
        <w:tblW w:w="8744" w:type="dxa"/>
        <w:tblInd w:w="93" w:type="dxa"/>
        <w:tblLook w:val="04A0" w:firstRow="1" w:lastRow="0" w:firstColumn="1" w:lastColumn="0" w:noHBand="0" w:noVBand="1"/>
      </w:tblPr>
      <w:tblGrid>
        <w:gridCol w:w="686"/>
        <w:gridCol w:w="8164"/>
      </w:tblGrid>
      <w:tr w:rsidR="008C7421" w:rsidRPr="008C7421" w:rsidTr="008C7421">
        <w:trPr>
          <w:trHeight w:val="495"/>
        </w:trPr>
        <w:tc>
          <w:tcPr>
            <w:tcW w:w="580"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[26]</w:t>
            </w:r>
          </w:p>
        </w:tc>
        <w:tc>
          <w:tcPr>
            <w:tcW w:w="8164"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2004-2005 Database for Energy Efficiency Resources (DEER) Update Study - Final Report - Itron Inc. - Dec. 2005</w:t>
            </w:r>
          </w:p>
        </w:tc>
      </w:tr>
      <w:tr w:rsidR="008C7421" w:rsidRPr="008C7421" w:rsidTr="008C7421">
        <w:trPr>
          <w:trHeight w:val="300"/>
        </w:trPr>
        <w:tc>
          <w:tcPr>
            <w:tcW w:w="580"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[31]</w:t>
            </w:r>
          </w:p>
        </w:tc>
        <w:tc>
          <w:tcPr>
            <w:tcW w:w="8164"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Load Shape Update Initiative - KEMA / JJ Hirsch and Assoc. / Itron Inc. - November 17, 2006</w:t>
            </w:r>
          </w:p>
        </w:tc>
      </w:tr>
      <w:tr w:rsidR="008C7421" w:rsidRPr="008C7421" w:rsidTr="008C7421">
        <w:trPr>
          <w:trHeight w:val="300"/>
        </w:trPr>
        <w:tc>
          <w:tcPr>
            <w:tcW w:w="580"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[145]</w:t>
            </w:r>
          </w:p>
        </w:tc>
        <w:tc>
          <w:tcPr>
            <w:tcW w:w="8164"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Standard Test Method for the Performance of Open Deep Fat Fryers</w:t>
            </w:r>
          </w:p>
        </w:tc>
      </w:tr>
      <w:tr w:rsidR="008C7421" w:rsidRPr="008C7421" w:rsidTr="008C7421">
        <w:trPr>
          <w:trHeight w:val="300"/>
        </w:trPr>
        <w:tc>
          <w:tcPr>
            <w:tcW w:w="580"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[213]</w:t>
            </w:r>
          </w:p>
        </w:tc>
        <w:tc>
          <w:tcPr>
            <w:tcW w:w="8164"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EUL/RUL Values Provided through Excel Spreadsheet</w:t>
            </w:r>
          </w:p>
        </w:tc>
      </w:tr>
      <w:tr w:rsidR="008C7421" w:rsidRPr="008C7421" w:rsidTr="008C7421">
        <w:trPr>
          <w:trHeight w:val="300"/>
        </w:trPr>
        <w:tc>
          <w:tcPr>
            <w:tcW w:w="580"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[351]</w:t>
            </w:r>
          </w:p>
        </w:tc>
        <w:tc>
          <w:tcPr>
            <w:tcW w:w="8164"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Energy Efficiency Policy Manual-Version 5</w:t>
            </w:r>
          </w:p>
        </w:tc>
      </w:tr>
      <w:tr w:rsidR="008C7421" w:rsidRPr="008C7421" w:rsidTr="008C7421">
        <w:trPr>
          <w:trHeight w:val="300"/>
        </w:trPr>
        <w:tc>
          <w:tcPr>
            <w:tcW w:w="580"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[422]</w:t>
            </w:r>
          </w:p>
        </w:tc>
        <w:tc>
          <w:tcPr>
            <w:tcW w:w="8164"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2014 Appliance Efficiency Regulations (Title 20)</w:t>
            </w:r>
          </w:p>
        </w:tc>
      </w:tr>
      <w:tr w:rsidR="008C7421" w:rsidRPr="008C7421" w:rsidTr="008C7421">
        <w:trPr>
          <w:trHeight w:val="300"/>
        </w:trPr>
        <w:tc>
          <w:tcPr>
            <w:tcW w:w="580"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[438]</w:t>
            </w:r>
          </w:p>
        </w:tc>
        <w:tc>
          <w:tcPr>
            <w:tcW w:w="8164" w:type="dxa"/>
            <w:tcBorders>
              <w:top w:val="nil"/>
              <w:left w:val="nil"/>
              <w:bottom w:val="nil"/>
              <w:right w:val="nil"/>
            </w:tcBorders>
            <w:shd w:val="clear" w:color="auto" w:fill="auto"/>
            <w:noWrap/>
            <w:hideMark/>
          </w:tcPr>
          <w:p w:rsidR="008C7421" w:rsidRPr="008C7421" w:rsidRDefault="008C7421" w:rsidP="008C7421">
            <w:pPr>
              <w:rPr>
                <w:rFonts w:ascii="Calibri" w:hAnsi="Calibri"/>
                <w:color w:val="000000"/>
                <w:sz w:val="22"/>
                <w:szCs w:val="22"/>
              </w:rPr>
            </w:pPr>
            <w:r w:rsidRPr="008C7421">
              <w:rPr>
                <w:rFonts w:ascii="Calibri" w:hAnsi="Calibri"/>
                <w:color w:val="000000"/>
                <w:sz w:val="22"/>
                <w:szCs w:val="22"/>
              </w:rPr>
              <w:t>Standard Test Method for the Performance of Large Open Vat Fryers</w:t>
            </w:r>
          </w:p>
        </w:tc>
      </w:tr>
    </w:tbl>
    <w:p w:rsidR="00DD3477" w:rsidRPr="00B551A8" w:rsidRDefault="00DD3477" w:rsidP="005015B8">
      <w:pPr>
        <w:rPr>
          <w:rStyle w:val="ReminderChar"/>
          <w:rFonts w:asciiTheme="minorHAnsi" w:hAnsiTheme="minorHAnsi" w:cstheme="minorHAnsi"/>
          <w:i w:val="0"/>
          <w:color w:val="auto"/>
        </w:rPr>
      </w:pPr>
    </w:p>
    <w:p w:rsidR="003E2675" w:rsidRDefault="003E2675" w:rsidP="005015B8">
      <w:pPr>
        <w:rPr>
          <w:rStyle w:val="ReminderChar"/>
          <w:rFonts w:asciiTheme="minorHAnsi" w:hAnsiTheme="minorHAnsi" w:cstheme="minorHAnsi"/>
          <w:i w:val="0"/>
          <w:color w:val="auto"/>
        </w:rPr>
      </w:pPr>
    </w:p>
    <w:p w:rsidR="0018730C" w:rsidRPr="00B551A8" w:rsidRDefault="0018730C" w:rsidP="005015B8">
      <w:pPr>
        <w:rPr>
          <w:rStyle w:val="ReminderChar"/>
          <w:rFonts w:asciiTheme="minorHAnsi" w:hAnsiTheme="minorHAnsi" w:cstheme="minorHAnsi"/>
          <w:i w:val="0"/>
          <w:color w:val="auto"/>
        </w:rPr>
      </w:pPr>
    </w:p>
    <w:p w:rsidR="00D67BCF" w:rsidRPr="00B551A8" w:rsidRDefault="00D67BCF" w:rsidP="009824E9">
      <w:pPr>
        <w:rPr>
          <w:rFonts w:asciiTheme="minorHAnsi" w:hAnsiTheme="minorHAnsi" w:cstheme="minorHAnsi"/>
        </w:rPr>
      </w:pPr>
    </w:p>
    <w:p w:rsidR="005015B8" w:rsidRPr="00B551A8" w:rsidRDefault="005015B8" w:rsidP="009873AE">
      <w:pPr>
        <w:rPr>
          <w:rFonts w:asciiTheme="minorHAnsi" w:hAnsiTheme="minorHAnsi"/>
        </w:rPr>
        <w:sectPr w:rsidR="005015B8" w:rsidRPr="00B551A8" w:rsidSect="00CE69E9">
          <w:pgSz w:w="12240" w:h="15840"/>
          <w:pgMar w:top="1440" w:right="1440" w:bottom="1557" w:left="1440" w:header="720" w:footer="720" w:gutter="0"/>
          <w:pgNumType w:start="1"/>
          <w:cols w:space="720"/>
          <w:docGrid w:linePitch="360"/>
        </w:sectPr>
      </w:pPr>
    </w:p>
    <w:p w:rsidR="009824E9" w:rsidRPr="00B551A8" w:rsidRDefault="009824E9" w:rsidP="009824E9">
      <w:pPr>
        <w:rPr>
          <w:rFonts w:asciiTheme="minorHAnsi" w:hAnsiTheme="minorHAnsi"/>
        </w:rPr>
      </w:pPr>
    </w:p>
    <w:p w:rsidR="009824E9" w:rsidRPr="00B551A8" w:rsidRDefault="009824E9" w:rsidP="009824E9">
      <w:pPr>
        <w:pStyle w:val="Heading1"/>
        <w:rPr>
          <w:rFonts w:asciiTheme="minorHAnsi" w:hAnsiTheme="minorHAnsi" w:cstheme="minorHAnsi"/>
        </w:rPr>
      </w:pPr>
      <w:r w:rsidRPr="00B551A8">
        <w:rPr>
          <w:rFonts w:asciiTheme="minorHAnsi" w:hAnsiTheme="minorHAnsi" w:cstheme="minorHAnsi"/>
        </w:rPr>
        <w:t xml:space="preserve">Appendix </w:t>
      </w:r>
      <w:r w:rsidR="00CE28CF" w:rsidRPr="00B551A8">
        <w:rPr>
          <w:rFonts w:asciiTheme="minorHAnsi" w:hAnsiTheme="minorHAnsi" w:cstheme="minorHAnsi"/>
        </w:rPr>
        <w:t>A</w:t>
      </w:r>
      <w:r w:rsidRPr="00B551A8">
        <w:rPr>
          <w:rFonts w:asciiTheme="minorHAnsi" w:hAnsiTheme="minorHAnsi" w:cstheme="minorHAnsi"/>
        </w:rPr>
        <w:t xml:space="preserve"> – SCE/ED </w:t>
      </w:r>
      <w:r w:rsidR="00CE28CF" w:rsidRPr="00B551A8">
        <w:rPr>
          <w:rFonts w:asciiTheme="minorHAnsi" w:hAnsiTheme="minorHAnsi" w:cstheme="minorHAnsi"/>
        </w:rPr>
        <w:t>Application</w:t>
      </w:r>
      <w:r w:rsidRPr="00B551A8">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B551A8"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SCE Program Type</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ED Application Type</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Savings</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Savings</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Cost</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Life</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Life</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New</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New Construction (Nc)</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Replace on Burnout (ROB)</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Replace on Burnout (Rob)/Normal Replacement (NR)</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(RET)</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Early Replacement (ER)</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Cust.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EUL-RUL</w:t>
            </w:r>
          </w:p>
        </w:tc>
      </w:tr>
      <w:tr w:rsidR="0023254A" w:rsidRPr="00B551A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 First Baseline Only (REF)</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Early Replacement RUL (ErRul)</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Cust.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Add-on (REA)</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Cust.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bl>
    <w:p w:rsidR="00697868" w:rsidRPr="00B551A8" w:rsidRDefault="00697868">
      <w:pPr>
        <w:rPr>
          <w:rFonts w:asciiTheme="minorHAnsi" w:hAnsiTheme="minorHAnsi" w:cstheme="minorHAnsi"/>
        </w:rPr>
      </w:pPr>
    </w:p>
    <w:sectPr w:rsidR="00697868" w:rsidRPr="00B551A8" w:rsidSect="00CE28CF">
      <w:footerReference w:type="default" r:id="rId19"/>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490E" w:rsidRDefault="0081490E" w:rsidP="00447D6E">
      <w:r>
        <w:separator/>
      </w:r>
    </w:p>
  </w:endnote>
  <w:endnote w:type="continuationSeparator" w:id="0">
    <w:p w:rsidR="0081490E" w:rsidRDefault="0081490E"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490E" w:rsidRPr="009500DC" w:rsidRDefault="0081490E" w:rsidP="00447D6E">
    <w:pPr>
      <w:pStyle w:val="Footer"/>
      <w:jc w:val="right"/>
      <w:rPr>
        <w:rFonts w:asciiTheme="minorHAnsi" w:hAnsiTheme="minorHAnsi" w:cstheme="minorHAnsi"/>
      </w:rPr>
    </w:pPr>
    <w:r>
      <w:rPr>
        <w:rFonts w:asciiTheme="minorHAnsi" w:hAnsiTheme="minorHAnsi" w:cstheme="minorHAnsi"/>
        <w:b/>
        <w:sz w:val="36"/>
        <w:szCs w:val="36"/>
      </w:rPr>
      <w:t>June 5,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490E" w:rsidRPr="009500DC" w:rsidRDefault="0081490E"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SCE13CC004</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9C3ECE">
      <w:rPr>
        <w:rFonts w:asciiTheme="minorHAnsi" w:hAnsiTheme="minorHAnsi" w:cstheme="minorHAnsi"/>
        <w:b/>
        <w:noProof/>
        <w:sz w:val="20"/>
        <w:szCs w:val="20"/>
      </w:rPr>
      <w:t>8</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81490E" w:rsidRPr="009500DC" w:rsidRDefault="0081490E"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490E" w:rsidRPr="009500DC" w:rsidRDefault="0081490E"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SCE13CC004</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9C3ECE">
      <w:rPr>
        <w:rFonts w:asciiTheme="minorHAnsi" w:hAnsiTheme="minorHAnsi" w:cstheme="minorHAnsi"/>
        <w:b/>
        <w:noProof/>
        <w:sz w:val="20"/>
        <w:szCs w:val="20"/>
      </w:rPr>
      <w:t>10</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81490E" w:rsidRPr="009500DC" w:rsidRDefault="0081490E"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490E" w:rsidRDefault="0081490E" w:rsidP="00447D6E">
      <w:r>
        <w:separator/>
      </w:r>
    </w:p>
  </w:footnote>
  <w:footnote w:type="continuationSeparator" w:id="0">
    <w:p w:rsidR="0081490E" w:rsidRDefault="0081490E"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836B9"/>
    <w:multiLevelType w:val="hybridMultilevel"/>
    <w:tmpl w:val="0A92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1A683647"/>
    <w:multiLevelType w:val="hybridMultilevel"/>
    <w:tmpl w:val="F0DCAA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0CD365B"/>
    <w:multiLevelType w:val="hybridMultilevel"/>
    <w:tmpl w:val="0C429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E444023"/>
    <w:multiLevelType w:val="hybridMultilevel"/>
    <w:tmpl w:val="D2B62A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7F8144C3"/>
    <w:multiLevelType w:val="hybridMultilevel"/>
    <w:tmpl w:val="81CE48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5"/>
  </w:num>
  <w:num w:numId="4">
    <w:abstractNumId w:val="3"/>
  </w:num>
  <w:num w:numId="5">
    <w:abstractNumId w:val="3"/>
  </w:num>
  <w:num w:numId="6">
    <w:abstractNumId w:val="1"/>
  </w:num>
  <w:num w:numId="7">
    <w:abstractNumId w:val="7"/>
  </w:num>
  <w:num w:numId="8">
    <w:abstractNumId w:val="4"/>
  </w:num>
  <w:num w:numId="9">
    <w:abstractNumId w:val="0"/>
  </w:num>
  <w:num w:numId="10">
    <w:abstractNumId w:val="2"/>
  </w:num>
  <w:num w:numId="11">
    <w:abstractNumId w:val="10"/>
  </w:num>
  <w:num w:numId="12">
    <w:abstractNumId w:val="9"/>
  </w:num>
  <w:num w:numId="13">
    <w:abstractNumId w:val="9"/>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2485"/>
    <w:rsid w:val="00005902"/>
    <w:rsid w:val="00027183"/>
    <w:rsid w:val="00033EA1"/>
    <w:rsid w:val="00056947"/>
    <w:rsid w:val="00076DF4"/>
    <w:rsid w:val="0009074D"/>
    <w:rsid w:val="000944EC"/>
    <w:rsid w:val="0009592B"/>
    <w:rsid w:val="000968C6"/>
    <w:rsid w:val="000A63C9"/>
    <w:rsid w:val="000C0000"/>
    <w:rsid w:val="000C18CC"/>
    <w:rsid w:val="000F130A"/>
    <w:rsid w:val="00107242"/>
    <w:rsid w:val="0011212F"/>
    <w:rsid w:val="001125FB"/>
    <w:rsid w:val="001206F7"/>
    <w:rsid w:val="00132DBD"/>
    <w:rsid w:val="00147155"/>
    <w:rsid w:val="00153CB3"/>
    <w:rsid w:val="00165357"/>
    <w:rsid w:val="00177166"/>
    <w:rsid w:val="001811EE"/>
    <w:rsid w:val="00185B44"/>
    <w:rsid w:val="0018730C"/>
    <w:rsid w:val="001A0EB4"/>
    <w:rsid w:val="001A5C35"/>
    <w:rsid w:val="001A5F62"/>
    <w:rsid w:val="001B618B"/>
    <w:rsid w:val="001C4140"/>
    <w:rsid w:val="001C5A94"/>
    <w:rsid w:val="001E0829"/>
    <w:rsid w:val="001E18BE"/>
    <w:rsid w:val="001E53D0"/>
    <w:rsid w:val="001F05CE"/>
    <w:rsid w:val="001F39EC"/>
    <w:rsid w:val="001F4A65"/>
    <w:rsid w:val="002143FB"/>
    <w:rsid w:val="0023254A"/>
    <w:rsid w:val="00240B74"/>
    <w:rsid w:val="0026221B"/>
    <w:rsid w:val="00274FBE"/>
    <w:rsid w:val="002762E1"/>
    <w:rsid w:val="002811BC"/>
    <w:rsid w:val="00283DE8"/>
    <w:rsid w:val="00285966"/>
    <w:rsid w:val="00290ED8"/>
    <w:rsid w:val="002A3D26"/>
    <w:rsid w:val="002B1ADF"/>
    <w:rsid w:val="002C444C"/>
    <w:rsid w:val="002C6C7A"/>
    <w:rsid w:val="002F1437"/>
    <w:rsid w:val="002F3943"/>
    <w:rsid w:val="002F7C28"/>
    <w:rsid w:val="0030363A"/>
    <w:rsid w:val="0031434B"/>
    <w:rsid w:val="00317EB0"/>
    <w:rsid w:val="003225E4"/>
    <w:rsid w:val="00332700"/>
    <w:rsid w:val="00344029"/>
    <w:rsid w:val="00345D80"/>
    <w:rsid w:val="003471D4"/>
    <w:rsid w:val="003560BA"/>
    <w:rsid w:val="00374665"/>
    <w:rsid w:val="003832D2"/>
    <w:rsid w:val="003D2871"/>
    <w:rsid w:val="003D5B83"/>
    <w:rsid w:val="003E2675"/>
    <w:rsid w:val="003E6E47"/>
    <w:rsid w:val="003F0623"/>
    <w:rsid w:val="004067C9"/>
    <w:rsid w:val="00411693"/>
    <w:rsid w:val="00413CDB"/>
    <w:rsid w:val="004200FE"/>
    <w:rsid w:val="00421183"/>
    <w:rsid w:val="00441957"/>
    <w:rsid w:val="00442987"/>
    <w:rsid w:val="00443D32"/>
    <w:rsid w:val="00447CE5"/>
    <w:rsid w:val="00447D6E"/>
    <w:rsid w:val="0046286E"/>
    <w:rsid w:val="00471234"/>
    <w:rsid w:val="00476636"/>
    <w:rsid w:val="00477522"/>
    <w:rsid w:val="00493457"/>
    <w:rsid w:val="00494628"/>
    <w:rsid w:val="004B4A3A"/>
    <w:rsid w:val="004C23F1"/>
    <w:rsid w:val="004D0D16"/>
    <w:rsid w:val="004D145C"/>
    <w:rsid w:val="004E01F5"/>
    <w:rsid w:val="004E76CA"/>
    <w:rsid w:val="004F18CC"/>
    <w:rsid w:val="005015B8"/>
    <w:rsid w:val="0051020F"/>
    <w:rsid w:val="00517A38"/>
    <w:rsid w:val="00534E2F"/>
    <w:rsid w:val="00560934"/>
    <w:rsid w:val="00560A6D"/>
    <w:rsid w:val="00564960"/>
    <w:rsid w:val="0057341F"/>
    <w:rsid w:val="005734A4"/>
    <w:rsid w:val="005A0E53"/>
    <w:rsid w:val="005A1078"/>
    <w:rsid w:val="005B28C1"/>
    <w:rsid w:val="005B4036"/>
    <w:rsid w:val="005C2E48"/>
    <w:rsid w:val="005D4DD7"/>
    <w:rsid w:val="005D7A87"/>
    <w:rsid w:val="005E12A9"/>
    <w:rsid w:val="00602799"/>
    <w:rsid w:val="00612041"/>
    <w:rsid w:val="00636828"/>
    <w:rsid w:val="006404E6"/>
    <w:rsid w:val="00647ABE"/>
    <w:rsid w:val="0065778A"/>
    <w:rsid w:val="00664B05"/>
    <w:rsid w:val="00665448"/>
    <w:rsid w:val="00670049"/>
    <w:rsid w:val="0068394F"/>
    <w:rsid w:val="00685651"/>
    <w:rsid w:val="00695DE8"/>
    <w:rsid w:val="00697868"/>
    <w:rsid w:val="006A055F"/>
    <w:rsid w:val="006A5293"/>
    <w:rsid w:val="006B0DF3"/>
    <w:rsid w:val="006B4A48"/>
    <w:rsid w:val="006C430A"/>
    <w:rsid w:val="006D2809"/>
    <w:rsid w:val="006E3342"/>
    <w:rsid w:val="006E4B12"/>
    <w:rsid w:val="007048AC"/>
    <w:rsid w:val="00733C7D"/>
    <w:rsid w:val="00740761"/>
    <w:rsid w:val="00745F77"/>
    <w:rsid w:val="00764D0D"/>
    <w:rsid w:val="007754FE"/>
    <w:rsid w:val="007933F1"/>
    <w:rsid w:val="00797F91"/>
    <w:rsid w:val="007B1E34"/>
    <w:rsid w:val="007E43F8"/>
    <w:rsid w:val="007E656B"/>
    <w:rsid w:val="007F50E8"/>
    <w:rsid w:val="007F7FBA"/>
    <w:rsid w:val="00800319"/>
    <w:rsid w:val="00801F7F"/>
    <w:rsid w:val="0081052E"/>
    <w:rsid w:val="00813641"/>
    <w:rsid w:val="0081490E"/>
    <w:rsid w:val="00824F1C"/>
    <w:rsid w:val="00863762"/>
    <w:rsid w:val="00880F45"/>
    <w:rsid w:val="00881A42"/>
    <w:rsid w:val="00885359"/>
    <w:rsid w:val="00885E0A"/>
    <w:rsid w:val="0088603B"/>
    <w:rsid w:val="00893FC3"/>
    <w:rsid w:val="0089577B"/>
    <w:rsid w:val="008C2E0E"/>
    <w:rsid w:val="008C7421"/>
    <w:rsid w:val="008E17CC"/>
    <w:rsid w:val="008E7177"/>
    <w:rsid w:val="008F33B4"/>
    <w:rsid w:val="0090077A"/>
    <w:rsid w:val="009138A0"/>
    <w:rsid w:val="00922B85"/>
    <w:rsid w:val="0093164F"/>
    <w:rsid w:val="009500DC"/>
    <w:rsid w:val="00951923"/>
    <w:rsid w:val="00972C81"/>
    <w:rsid w:val="009824E9"/>
    <w:rsid w:val="009873AE"/>
    <w:rsid w:val="00993A40"/>
    <w:rsid w:val="00995CB0"/>
    <w:rsid w:val="00997E77"/>
    <w:rsid w:val="009A2734"/>
    <w:rsid w:val="009B2C67"/>
    <w:rsid w:val="009B5256"/>
    <w:rsid w:val="009B5B7B"/>
    <w:rsid w:val="009C1777"/>
    <w:rsid w:val="009C2C86"/>
    <w:rsid w:val="009C3ECE"/>
    <w:rsid w:val="009C6AEC"/>
    <w:rsid w:val="009D0753"/>
    <w:rsid w:val="009E1802"/>
    <w:rsid w:val="009E1CDE"/>
    <w:rsid w:val="009E51E2"/>
    <w:rsid w:val="009F7A61"/>
    <w:rsid w:val="00A11917"/>
    <w:rsid w:val="00A11C16"/>
    <w:rsid w:val="00A1423E"/>
    <w:rsid w:val="00A2134C"/>
    <w:rsid w:val="00A4321C"/>
    <w:rsid w:val="00A500D6"/>
    <w:rsid w:val="00A62783"/>
    <w:rsid w:val="00A83D2F"/>
    <w:rsid w:val="00A84127"/>
    <w:rsid w:val="00A86DA2"/>
    <w:rsid w:val="00AA5ECC"/>
    <w:rsid w:val="00AA62E2"/>
    <w:rsid w:val="00AB21F5"/>
    <w:rsid w:val="00AB3386"/>
    <w:rsid w:val="00AB7554"/>
    <w:rsid w:val="00AC2E15"/>
    <w:rsid w:val="00AC5309"/>
    <w:rsid w:val="00AC7E3A"/>
    <w:rsid w:val="00AD4DD0"/>
    <w:rsid w:val="00AE0F43"/>
    <w:rsid w:val="00AF6342"/>
    <w:rsid w:val="00B053FB"/>
    <w:rsid w:val="00B07EE5"/>
    <w:rsid w:val="00B26778"/>
    <w:rsid w:val="00B26B83"/>
    <w:rsid w:val="00B32479"/>
    <w:rsid w:val="00B403ED"/>
    <w:rsid w:val="00B43AAF"/>
    <w:rsid w:val="00B47E27"/>
    <w:rsid w:val="00B551A8"/>
    <w:rsid w:val="00B6061C"/>
    <w:rsid w:val="00B75449"/>
    <w:rsid w:val="00B866B4"/>
    <w:rsid w:val="00BA590A"/>
    <w:rsid w:val="00BB0B39"/>
    <w:rsid w:val="00BB5F75"/>
    <w:rsid w:val="00BD3931"/>
    <w:rsid w:val="00BD5B88"/>
    <w:rsid w:val="00C11F79"/>
    <w:rsid w:val="00C24D03"/>
    <w:rsid w:val="00C25E61"/>
    <w:rsid w:val="00C5179F"/>
    <w:rsid w:val="00C54EFF"/>
    <w:rsid w:val="00C72B8B"/>
    <w:rsid w:val="00CA2AB4"/>
    <w:rsid w:val="00CB0100"/>
    <w:rsid w:val="00CE28CF"/>
    <w:rsid w:val="00CE30C7"/>
    <w:rsid w:val="00CE4D61"/>
    <w:rsid w:val="00CE5BEB"/>
    <w:rsid w:val="00CE69E9"/>
    <w:rsid w:val="00CF03B2"/>
    <w:rsid w:val="00D25074"/>
    <w:rsid w:val="00D36798"/>
    <w:rsid w:val="00D615B0"/>
    <w:rsid w:val="00D67BCF"/>
    <w:rsid w:val="00D7380B"/>
    <w:rsid w:val="00D75D77"/>
    <w:rsid w:val="00D765EC"/>
    <w:rsid w:val="00DA11A0"/>
    <w:rsid w:val="00DA690B"/>
    <w:rsid w:val="00DA7225"/>
    <w:rsid w:val="00DD3477"/>
    <w:rsid w:val="00DF2EE9"/>
    <w:rsid w:val="00DF5A5D"/>
    <w:rsid w:val="00E07752"/>
    <w:rsid w:val="00E16609"/>
    <w:rsid w:val="00E16F08"/>
    <w:rsid w:val="00E233F3"/>
    <w:rsid w:val="00E37F72"/>
    <w:rsid w:val="00E42A30"/>
    <w:rsid w:val="00E70DB1"/>
    <w:rsid w:val="00E81F3E"/>
    <w:rsid w:val="00E859BD"/>
    <w:rsid w:val="00E96759"/>
    <w:rsid w:val="00E96E8D"/>
    <w:rsid w:val="00EB34FC"/>
    <w:rsid w:val="00EB7171"/>
    <w:rsid w:val="00EB76E1"/>
    <w:rsid w:val="00EC11B9"/>
    <w:rsid w:val="00EC2C76"/>
    <w:rsid w:val="00EF5416"/>
    <w:rsid w:val="00F0485C"/>
    <w:rsid w:val="00F06CCF"/>
    <w:rsid w:val="00F20DCF"/>
    <w:rsid w:val="00F43BA6"/>
    <w:rsid w:val="00F46AB7"/>
    <w:rsid w:val="00F4752B"/>
    <w:rsid w:val="00F51A6A"/>
    <w:rsid w:val="00F56792"/>
    <w:rsid w:val="00F60E32"/>
    <w:rsid w:val="00F7242E"/>
    <w:rsid w:val="00F76E7A"/>
    <w:rsid w:val="00FC6EDF"/>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29164">
      <w:bodyDiv w:val="1"/>
      <w:marLeft w:val="0"/>
      <w:marRight w:val="0"/>
      <w:marTop w:val="0"/>
      <w:marBottom w:val="0"/>
      <w:divBdr>
        <w:top w:val="none" w:sz="0" w:space="0" w:color="auto"/>
        <w:left w:val="none" w:sz="0" w:space="0" w:color="auto"/>
        <w:bottom w:val="none" w:sz="0" w:space="0" w:color="auto"/>
        <w:right w:val="none" w:sz="0" w:space="0" w:color="auto"/>
      </w:divBdr>
    </w:div>
    <w:div w:id="108594454">
      <w:bodyDiv w:val="1"/>
      <w:marLeft w:val="0"/>
      <w:marRight w:val="0"/>
      <w:marTop w:val="0"/>
      <w:marBottom w:val="0"/>
      <w:divBdr>
        <w:top w:val="none" w:sz="0" w:space="0" w:color="auto"/>
        <w:left w:val="none" w:sz="0" w:space="0" w:color="auto"/>
        <w:bottom w:val="none" w:sz="0" w:space="0" w:color="auto"/>
        <w:right w:val="none" w:sz="0" w:space="0" w:color="auto"/>
      </w:divBdr>
    </w:div>
    <w:div w:id="199901674">
      <w:bodyDiv w:val="1"/>
      <w:marLeft w:val="0"/>
      <w:marRight w:val="0"/>
      <w:marTop w:val="0"/>
      <w:marBottom w:val="0"/>
      <w:divBdr>
        <w:top w:val="none" w:sz="0" w:space="0" w:color="auto"/>
        <w:left w:val="none" w:sz="0" w:space="0" w:color="auto"/>
        <w:bottom w:val="none" w:sz="0" w:space="0" w:color="auto"/>
        <w:right w:val="none" w:sz="0" w:space="0" w:color="auto"/>
      </w:divBdr>
    </w:div>
    <w:div w:id="204369967">
      <w:bodyDiv w:val="1"/>
      <w:marLeft w:val="0"/>
      <w:marRight w:val="0"/>
      <w:marTop w:val="0"/>
      <w:marBottom w:val="0"/>
      <w:divBdr>
        <w:top w:val="none" w:sz="0" w:space="0" w:color="auto"/>
        <w:left w:val="none" w:sz="0" w:space="0" w:color="auto"/>
        <w:bottom w:val="none" w:sz="0" w:space="0" w:color="auto"/>
        <w:right w:val="none" w:sz="0" w:space="0" w:color="auto"/>
      </w:divBdr>
    </w:div>
    <w:div w:id="228003984">
      <w:bodyDiv w:val="1"/>
      <w:marLeft w:val="0"/>
      <w:marRight w:val="0"/>
      <w:marTop w:val="0"/>
      <w:marBottom w:val="0"/>
      <w:divBdr>
        <w:top w:val="none" w:sz="0" w:space="0" w:color="auto"/>
        <w:left w:val="none" w:sz="0" w:space="0" w:color="auto"/>
        <w:bottom w:val="none" w:sz="0" w:space="0" w:color="auto"/>
        <w:right w:val="none" w:sz="0" w:space="0" w:color="auto"/>
      </w:divBdr>
    </w:div>
    <w:div w:id="257106739">
      <w:bodyDiv w:val="1"/>
      <w:marLeft w:val="0"/>
      <w:marRight w:val="0"/>
      <w:marTop w:val="0"/>
      <w:marBottom w:val="0"/>
      <w:divBdr>
        <w:top w:val="none" w:sz="0" w:space="0" w:color="auto"/>
        <w:left w:val="none" w:sz="0" w:space="0" w:color="auto"/>
        <w:bottom w:val="none" w:sz="0" w:space="0" w:color="auto"/>
        <w:right w:val="none" w:sz="0" w:space="0" w:color="auto"/>
      </w:divBdr>
    </w:div>
    <w:div w:id="313607180">
      <w:bodyDiv w:val="1"/>
      <w:marLeft w:val="0"/>
      <w:marRight w:val="0"/>
      <w:marTop w:val="0"/>
      <w:marBottom w:val="0"/>
      <w:divBdr>
        <w:top w:val="none" w:sz="0" w:space="0" w:color="auto"/>
        <w:left w:val="none" w:sz="0" w:space="0" w:color="auto"/>
        <w:bottom w:val="none" w:sz="0" w:space="0" w:color="auto"/>
        <w:right w:val="none" w:sz="0" w:space="0" w:color="auto"/>
      </w:divBdr>
    </w:div>
    <w:div w:id="56506591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10489054">
      <w:bodyDiv w:val="1"/>
      <w:marLeft w:val="0"/>
      <w:marRight w:val="0"/>
      <w:marTop w:val="0"/>
      <w:marBottom w:val="0"/>
      <w:divBdr>
        <w:top w:val="none" w:sz="0" w:space="0" w:color="auto"/>
        <w:left w:val="none" w:sz="0" w:space="0" w:color="auto"/>
        <w:bottom w:val="none" w:sz="0" w:space="0" w:color="auto"/>
        <w:right w:val="none" w:sz="0" w:space="0" w:color="auto"/>
      </w:divBdr>
    </w:div>
    <w:div w:id="992217158">
      <w:bodyDiv w:val="1"/>
      <w:marLeft w:val="0"/>
      <w:marRight w:val="0"/>
      <w:marTop w:val="0"/>
      <w:marBottom w:val="0"/>
      <w:divBdr>
        <w:top w:val="none" w:sz="0" w:space="0" w:color="auto"/>
        <w:left w:val="none" w:sz="0" w:space="0" w:color="auto"/>
        <w:bottom w:val="none" w:sz="0" w:space="0" w:color="auto"/>
        <w:right w:val="none" w:sz="0" w:space="0" w:color="auto"/>
      </w:divBdr>
    </w:div>
    <w:div w:id="101935918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392197250">
      <w:bodyDiv w:val="1"/>
      <w:marLeft w:val="0"/>
      <w:marRight w:val="0"/>
      <w:marTop w:val="0"/>
      <w:marBottom w:val="0"/>
      <w:divBdr>
        <w:top w:val="none" w:sz="0" w:space="0" w:color="auto"/>
        <w:left w:val="none" w:sz="0" w:space="0" w:color="auto"/>
        <w:bottom w:val="none" w:sz="0" w:space="0" w:color="auto"/>
        <w:right w:val="none" w:sz="0" w:space="0" w:color="auto"/>
      </w:divBdr>
    </w:div>
    <w:div w:id="1424184085">
      <w:bodyDiv w:val="1"/>
      <w:marLeft w:val="0"/>
      <w:marRight w:val="0"/>
      <w:marTop w:val="0"/>
      <w:marBottom w:val="0"/>
      <w:divBdr>
        <w:top w:val="none" w:sz="0" w:space="0" w:color="auto"/>
        <w:left w:val="none" w:sz="0" w:space="0" w:color="auto"/>
        <w:bottom w:val="none" w:sz="0" w:space="0" w:color="auto"/>
        <w:right w:val="none" w:sz="0" w:space="0" w:color="auto"/>
      </w:divBdr>
    </w:div>
    <w:div w:id="1483544652">
      <w:bodyDiv w:val="1"/>
      <w:marLeft w:val="0"/>
      <w:marRight w:val="0"/>
      <w:marTop w:val="0"/>
      <w:marBottom w:val="0"/>
      <w:divBdr>
        <w:top w:val="none" w:sz="0" w:space="0" w:color="auto"/>
        <w:left w:val="none" w:sz="0" w:space="0" w:color="auto"/>
        <w:bottom w:val="none" w:sz="0" w:space="0" w:color="auto"/>
        <w:right w:val="none" w:sz="0" w:space="0" w:color="auto"/>
      </w:divBdr>
    </w:div>
    <w:div w:id="1694305701">
      <w:bodyDiv w:val="1"/>
      <w:marLeft w:val="0"/>
      <w:marRight w:val="0"/>
      <w:marTop w:val="0"/>
      <w:marBottom w:val="0"/>
      <w:divBdr>
        <w:top w:val="none" w:sz="0" w:space="0" w:color="auto"/>
        <w:left w:val="none" w:sz="0" w:space="0" w:color="auto"/>
        <w:bottom w:val="none" w:sz="0" w:space="0" w:color="auto"/>
        <w:right w:val="none" w:sz="0" w:space="0" w:color="auto"/>
      </w:divBdr>
    </w:div>
    <w:div w:id="1853959048">
      <w:bodyDiv w:val="1"/>
      <w:marLeft w:val="0"/>
      <w:marRight w:val="0"/>
      <w:marTop w:val="0"/>
      <w:marBottom w:val="0"/>
      <w:divBdr>
        <w:top w:val="none" w:sz="0" w:space="0" w:color="auto"/>
        <w:left w:val="none" w:sz="0" w:space="0" w:color="auto"/>
        <w:bottom w:val="none" w:sz="0" w:space="0" w:color="auto"/>
        <w:right w:val="none" w:sz="0" w:space="0" w:color="auto"/>
      </w:divBdr>
    </w:div>
    <w:div w:id="1980575211">
      <w:bodyDiv w:val="1"/>
      <w:marLeft w:val="0"/>
      <w:marRight w:val="0"/>
      <w:marTop w:val="0"/>
      <w:marBottom w:val="0"/>
      <w:divBdr>
        <w:top w:val="none" w:sz="0" w:space="0" w:color="auto"/>
        <w:left w:val="none" w:sz="0" w:space="0" w:color="auto"/>
        <w:bottom w:val="none" w:sz="0" w:space="0" w:color="auto"/>
        <w:right w:val="none" w:sz="0" w:space="0" w:color="auto"/>
      </w:divBdr>
    </w:div>
    <w:div w:id="2010283135">
      <w:bodyDiv w:val="1"/>
      <w:marLeft w:val="0"/>
      <w:marRight w:val="0"/>
      <w:marTop w:val="0"/>
      <w:marBottom w:val="0"/>
      <w:divBdr>
        <w:top w:val="none" w:sz="0" w:space="0" w:color="auto"/>
        <w:left w:val="none" w:sz="0" w:space="0" w:color="auto"/>
        <w:bottom w:val="none" w:sz="0" w:space="0" w:color="auto"/>
        <w:right w:val="none" w:sz="0" w:space="0" w:color="auto"/>
      </w:divBdr>
    </w:div>
    <w:div w:id="2055814087">
      <w:bodyDiv w:val="1"/>
      <w:marLeft w:val="0"/>
      <w:marRight w:val="0"/>
      <w:marTop w:val="0"/>
      <w:marBottom w:val="0"/>
      <w:divBdr>
        <w:top w:val="none" w:sz="0" w:space="0" w:color="auto"/>
        <w:left w:val="none" w:sz="0" w:space="0" w:color="auto"/>
        <w:bottom w:val="none" w:sz="0" w:space="0" w:color="auto"/>
        <w:right w:val="none" w:sz="0" w:space="0" w:color="auto"/>
      </w:divBdr>
    </w:div>
    <w:div w:id="2132935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3.xlsx"/><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footer" Target="footer2.xml"/><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818342-4B13-4303-9238-341F960366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2308</Words>
  <Characters>13156</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15434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Alfredo Gutierrez</cp:lastModifiedBy>
  <cp:revision>2</cp:revision>
  <dcterms:created xsi:type="dcterms:W3CDTF">2014-06-19T21:39:00Z</dcterms:created>
  <dcterms:modified xsi:type="dcterms:W3CDTF">2014-06-19T21:39:00Z</dcterms:modified>
</cp:coreProperties>
</file>