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3A0867" w14:textId="13312AA0" w:rsidR="00DD6B5E" w:rsidRPr="00F54EF6" w:rsidRDefault="003129E8" w:rsidP="00613A09">
      <w:pPr>
        <w:jc w:val="right"/>
        <w:rPr>
          <w:rFonts w:cs="Arial"/>
          <w:b/>
          <w:sz w:val="48"/>
          <w:szCs w:val="48"/>
        </w:rPr>
      </w:pPr>
      <w:bookmarkStart w:id="0" w:name="_Toc153189646"/>
      <w:r w:rsidRPr="00F54EF6">
        <w:rPr>
          <w:rFonts w:cs="Arial"/>
          <w:b/>
          <w:sz w:val="48"/>
          <w:szCs w:val="48"/>
        </w:rPr>
        <w:t xml:space="preserve">Work Paper </w:t>
      </w:r>
      <w:bookmarkEnd w:id="0"/>
      <w:r w:rsidR="00AC6C3F" w:rsidRPr="00F54EF6">
        <w:rPr>
          <w:rFonts w:cs="Arial"/>
          <w:b/>
          <w:sz w:val="48"/>
          <w:szCs w:val="48"/>
        </w:rPr>
        <w:t>PGE</w:t>
      </w:r>
      <w:r w:rsidR="00A63971" w:rsidRPr="00F54EF6">
        <w:rPr>
          <w:rFonts w:cs="Arial"/>
          <w:b/>
          <w:sz w:val="48"/>
          <w:szCs w:val="48"/>
        </w:rPr>
        <w:t>3PREF12</w:t>
      </w:r>
      <w:r w:rsidR="00613A09" w:rsidRPr="00F54EF6">
        <w:rPr>
          <w:rFonts w:cs="Arial"/>
          <w:b/>
          <w:sz w:val="48"/>
          <w:szCs w:val="48"/>
        </w:rPr>
        <w:t>6</w:t>
      </w:r>
    </w:p>
    <w:p w14:paraId="393A0868" w14:textId="1B81A6FA" w:rsidR="00A167EC" w:rsidRPr="00F54EF6" w:rsidRDefault="00A63971" w:rsidP="00A167EC">
      <w:pPr>
        <w:jc w:val="right"/>
        <w:rPr>
          <w:rFonts w:cs="Arial"/>
          <w:b/>
          <w:sz w:val="48"/>
          <w:szCs w:val="48"/>
        </w:rPr>
      </w:pPr>
      <w:r w:rsidRPr="00F54EF6">
        <w:rPr>
          <w:rFonts w:cs="Arial"/>
          <w:b/>
          <w:sz w:val="48"/>
          <w:szCs w:val="48"/>
        </w:rPr>
        <w:t xml:space="preserve">ECM for Walk-In Evaporator </w:t>
      </w:r>
      <w:r w:rsidR="00613A09" w:rsidRPr="00F54EF6">
        <w:rPr>
          <w:rFonts w:cs="Arial"/>
          <w:b/>
          <w:sz w:val="48"/>
          <w:szCs w:val="48"/>
        </w:rPr>
        <w:t xml:space="preserve">with </w:t>
      </w:r>
      <w:r w:rsidRPr="00F54EF6">
        <w:rPr>
          <w:rFonts w:cs="Arial"/>
          <w:b/>
          <w:sz w:val="48"/>
          <w:szCs w:val="48"/>
        </w:rPr>
        <w:t>Fan</w:t>
      </w:r>
      <w:r w:rsidR="00613A09" w:rsidRPr="00F54EF6">
        <w:rPr>
          <w:rFonts w:cs="Arial"/>
          <w:b/>
          <w:sz w:val="48"/>
          <w:szCs w:val="48"/>
        </w:rPr>
        <w:t xml:space="preserve"> Controller</w:t>
      </w:r>
    </w:p>
    <w:p w14:paraId="393A0869" w14:textId="0E791AC4" w:rsidR="003129E8" w:rsidRPr="00F54EF6" w:rsidRDefault="003129E8" w:rsidP="002E0043">
      <w:pPr>
        <w:jc w:val="right"/>
        <w:rPr>
          <w:rFonts w:cs="Arial"/>
          <w:b/>
          <w:sz w:val="48"/>
          <w:szCs w:val="48"/>
        </w:rPr>
      </w:pPr>
      <w:bookmarkStart w:id="1" w:name="_Toc153189647"/>
      <w:r w:rsidRPr="00F54EF6">
        <w:rPr>
          <w:rFonts w:cs="Arial"/>
          <w:b/>
          <w:sz w:val="48"/>
          <w:szCs w:val="48"/>
        </w:rPr>
        <w:t>Revision #</w:t>
      </w:r>
      <w:bookmarkEnd w:id="1"/>
      <w:r w:rsidR="00D7047A" w:rsidRPr="00F54EF6">
        <w:rPr>
          <w:rFonts w:cs="Arial"/>
          <w:b/>
          <w:sz w:val="48"/>
          <w:szCs w:val="48"/>
        </w:rPr>
        <w:t xml:space="preserve"> </w:t>
      </w:r>
      <w:r w:rsidR="00CE2782">
        <w:rPr>
          <w:rFonts w:cs="Arial"/>
          <w:b/>
          <w:sz w:val="48"/>
          <w:szCs w:val="48"/>
        </w:rPr>
        <w:t>2</w:t>
      </w:r>
    </w:p>
    <w:p w14:paraId="393A086A" w14:textId="77777777" w:rsidR="003129E8" w:rsidRPr="00F54EF6" w:rsidRDefault="003129E8" w:rsidP="003129E8"/>
    <w:p w14:paraId="393A086B" w14:textId="77777777" w:rsidR="00D7047A" w:rsidRPr="00F54EF6" w:rsidRDefault="00DD6B5E" w:rsidP="00D7047A">
      <w:pPr>
        <w:pBdr>
          <w:bottom w:val="single" w:sz="4" w:space="1" w:color="auto"/>
        </w:pBdr>
        <w:rPr>
          <w:rFonts w:cs="Arial"/>
          <w:b/>
          <w:sz w:val="36"/>
          <w:szCs w:val="36"/>
        </w:rPr>
      </w:pPr>
      <w:r w:rsidRPr="00F54EF6">
        <w:rPr>
          <w:rFonts w:cs="Arial"/>
          <w:b/>
          <w:sz w:val="36"/>
          <w:szCs w:val="36"/>
        </w:rPr>
        <w:t>Pacific Gas &amp; Electric</w:t>
      </w:r>
      <w:r w:rsidR="00DF21B8" w:rsidRPr="00F54EF6">
        <w:rPr>
          <w:rFonts w:cs="Arial"/>
          <w:b/>
          <w:sz w:val="36"/>
          <w:szCs w:val="36"/>
        </w:rPr>
        <w:t xml:space="preserve"> Company</w:t>
      </w:r>
    </w:p>
    <w:p w14:paraId="393A086C" w14:textId="77777777" w:rsidR="00D7047A" w:rsidRPr="00F54EF6" w:rsidRDefault="00661864" w:rsidP="00D7047A">
      <w:pPr>
        <w:rPr>
          <w:rFonts w:cs="Arial"/>
          <w:b/>
          <w:sz w:val="32"/>
          <w:szCs w:val="32"/>
        </w:rPr>
      </w:pPr>
      <w:r w:rsidRPr="00F54EF6">
        <w:rPr>
          <w:rFonts w:cs="Arial"/>
          <w:b/>
          <w:sz w:val="32"/>
          <w:szCs w:val="32"/>
        </w:rPr>
        <w:t xml:space="preserve">Customer Energy Solutions </w:t>
      </w:r>
    </w:p>
    <w:p w14:paraId="393A086D" w14:textId="77777777" w:rsidR="00E34E73" w:rsidRPr="00F54EF6" w:rsidRDefault="00E34E73" w:rsidP="00324D0F">
      <w:pPr>
        <w:rPr>
          <w:rFonts w:cs="Arial"/>
          <w:b/>
          <w:highlight w:val="yellow"/>
        </w:rPr>
      </w:pPr>
    </w:p>
    <w:p w14:paraId="393A086E" w14:textId="77777777" w:rsidR="00C274E0" w:rsidRPr="00F54EF6" w:rsidRDefault="00C274E0" w:rsidP="00324D0F">
      <w:pPr>
        <w:rPr>
          <w:rFonts w:cs="Arial"/>
          <w:b/>
          <w:highlight w:val="yellow"/>
        </w:rPr>
      </w:pPr>
    </w:p>
    <w:p w14:paraId="393A086F" w14:textId="77777777" w:rsidR="00C274E0" w:rsidRPr="00F54EF6" w:rsidRDefault="00C274E0" w:rsidP="00324D0F">
      <w:pPr>
        <w:rPr>
          <w:rFonts w:cs="Arial"/>
          <w:b/>
          <w:highlight w:val="yellow"/>
        </w:rPr>
      </w:pPr>
    </w:p>
    <w:p w14:paraId="06EADEF1" w14:textId="77777777" w:rsidR="00FD083A" w:rsidRPr="00F54EF6" w:rsidRDefault="00FD083A" w:rsidP="00A167EC">
      <w:pPr>
        <w:ind w:right="-720"/>
        <w:rPr>
          <w:rFonts w:cs="Arial"/>
          <w:b/>
          <w:i/>
          <w:highlight w:val="yellow"/>
        </w:rPr>
      </w:pPr>
    </w:p>
    <w:p w14:paraId="7B776BEF" w14:textId="77777777" w:rsidR="00FD083A" w:rsidRPr="00F54EF6" w:rsidRDefault="00FD083A" w:rsidP="00A167EC">
      <w:pPr>
        <w:ind w:right="-720"/>
        <w:rPr>
          <w:rFonts w:cs="Arial"/>
          <w:b/>
          <w:i/>
          <w:highlight w:val="yellow"/>
        </w:rPr>
      </w:pPr>
    </w:p>
    <w:p w14:paraId="2F74AC5B" w14:textId="77777777" w:rsidR="00FD083A" w:rsidRPr="00F54EF6" w:rsidRDefault="00FD083A" w:rsidP="00A167EC">
      <w:pPr>
        <w:ind w:right="-720"/>
        <w:rPr>
          <w:rFonts w:cs="Arial"/>
          <w:b/>
          <w:i/>
          <w:highlight w:val="yellow"/>
        </w:rPr>
      </w:pPr>
    </w:p>
    <w:p w14:paraId="2A04F48E" w14:textId="77777777" w:rsidR="00FD083A" w:rsidRPr="00F54EF6" w:rsidRDefault="00FD083A" w:rsidP="00A167EC">
      <w:pPr>
        <w:ind w:right="-720"/>
        <w:rPr>
          <w:rFonts w:cs="Arial"/>
          <w:b/>
          <w:i/>
          <w:highlight w:val="yellow"/>
        </w:rPr>
      </w:pPr>
    </w:p>
    <w:p w14:paraId="1B26A8BB" w14:textId="77777777" w:rsidR="00FD083A" w:rsidRPr="00F54EF6" w:rsidRDefault="00FD083A" w:rsidP="00A167EC">
      <w:pPr>
        <w:ind w:right="-720"/>
        <w:rPr>
          <w:rFonts w:cs="Arial"/>
          <w:b/>
          <w:i/>
        </w:rPr>
      </w:pPr>
    </w:p>
    <w:p w14:paraId="3523C9CD" w14:textId="77777777" w:rsidR="00FD083A" w:rsidRPr="00F54EF6" w:rsidRDefault="00FD083A" w:rsidP="00A167EC">
      <w:pPr>
        <w:ind w:right="-720"/>
        <w:rPr>
          <w:rFonts w:cs="Arial"/>
          <w:b/>
          <w:i/>
        </w:rPr>
      </w:pPr>
    </w:p>
    <w:p w14:paraId="393A0874" w14:textId="78146092" w:rsidR="00324D0F" w:rsidRPr="00F54EF6" w:rsidRDefault="00613A09" w:rsidP="00613A09">
      <w:pPr>
        <w:ind w:right="-720"/>
        <w:rPr>
          <w:rFonts w:cs="Arial"/>
          <w:b/>
          <w:sz w:val="72"/>
          <w:szCs w:val="72"/>
        </w:rPr>
      </w:pPr>
      <w:r w:rsidRPr="00F54EF6">
        <w:rPr>
          <w:rFonts w:cs="Arial"/>
          <w:b/>
          <w:sz w:val="72"/>
          <w:szCs w:val="72"/>
        </w:rPr>
        <w:t>ECM for Walk-In Evaporator with Fan Controller</w:t>
      </w:r>
    </w:p>
    <w:p w14:paraId="393A0875" w14:textId="3FD424A1" w:rsidR="00B421F2" w:rsidRPr="00F54EF6" w:rsidRDefault="00A167EC" w:rsidP="00B567C3">
      <w:pPr>
        <w:ind w:right="-720"/>
        <w:rPr>
          <w:rFonts w:cs="Arial"/>
          <w:b/>
        </w:rPr>
      </w:pPr>
      <w:r w:rsidRPr="00F54EF6">
        <w:rPr>
          <w:rFonts w:cs="Arial"/>
          <w:b/>
        </w:rPr>
        <w:t xml:space="preserve">Measure Codes </w:t>
      </w:r>
      <w:r w:rsidR="00CE2782">
        <w:rPr>
          <w:rFonts w:cs="Arial"/>
          <w:b/>
        </w:rPr>
        <w:t>HA12, HA29, HA30, HA31, HA32, HA46</w:t>
      </w:r>
    </w:p>
    <w:p w14:paraId="393A0876" w14:textId="149A5D4E" w:rsidR="002D4621" w:rsidRPr="00F54EF6" w:rsidRDefault="00A63971" w:rsidP="002D4621">
      <w:pPr>
        <w:ind w:right="-720"/>
        <w:rPr>
          <w:rFonts w:cs="Arial"/>
          <w:b/>
          <w:i/>
        </w:rPr>
      </w:pPr>
      <w:r w:rsidRPr="00F54EF6">
        <w:rPr>
          <w:rFonts w:cs="Arial"/>
          <w:b/>
          <w:i/>
        </w:rPr>
        <w:t>DNV GL BEST</w:t>
      </w:r>
    </w:p>
    <w:p w14:paraId="393A0877" w14:textId="77777777" w:rsidR="00CB3583" w:rsidRPr="00F54EF6" w:rsidRDefault="00CB3583" w:rsidP="002E0043">
      <w:pPr>
        <w:rPr>
          <w:rFonts w:cs="Arial"/>
          <w:b/>
          <w:i/>
          <w:highlight w:val="yellow"/>
        </w:rPr>
      </w:pPr>
    </w:p>
    <w:p w14:paraId="393A0878" w14:textId="77777777" w:rsidR="003D3F36" w:rsidRPr="008E356A" w:rsidRDefault="003D3F36" w:rsidP="00844B27">
      <w:pPr>
        <w:rPr>
          <w:rFonts w:cs="Arial"/>
          <w:b/>
          <w:i/>
          <w:highlight w:val="yellow"/>
        </w:rPr>
      </w:pPr>
    </w:p>
    <w:p w14:paraId="393A0879" w14:textId="77777777" w:rsidR="00E84DBD" w:rsidRPr="008E356A" w:rsidRDefault="00E84DBD" w:rsidP="00844B27">
      <w:pPr>
        <w:rPr>
          <w:rFonts w:cs="Arial"/>
          <w:b/>
          <w:i/>
          <w:highlight w:val="yellow"/>
        </w:rPr>
      </w:pPr>
    </w:p>
    <w:p w14:paraId="393A087A" w14:textId="77777777" w:rsidR="00C274E0" w:rsidRPr="008E356A" w:rsidRDefault="00C274E0" w:rsidP="00844B27">
      <w:pPr>
        <w:rPr>
          <w:rFonts w:cs="Arial"/>
          <w:b/>
          <w:i/>
          <w:highlight w:val="yellow"/>
        </w:rPr>
      </w:pPr>
    </w:p>
    <w:p w14:paraId="393A087B" w14:textId="77777777" w:rsidR="00C274E0" w:rsidRPr="008E356A" w:rsidRDefault="00C274E0" w:rsidP="00844B27">
      <w:pPr>
        <w:rPr>
          <w:rFonts w:cs="Arial"/>
          <w:b/>
          <w:i/>
          <w:highlight w:val="yellow"/>
        </w:rPr>
      </w:pPr>
    </w:p>
    <w:p w14:paraId="393A087C" w14:textId="77777777" w:rsidR="00C274E0" w:rsidRPr="008E356A" w:rsidRDefault="00C274E0" w:rsidP="00844B27">
      <w:pPr>
        <w:rPr>
          <w:rFonts w:cs="Arial"/>
          <w:b/>
          <w:i/>
          <w:highlight w:val="yellow"/>
        </w:rPr>
      </w:pPr>
    </w:p>
    <w:p w14:paraId="393A087D" w14:textId="77777777" w:rsidR="00C274E0" w:rsidRPr="008E356A" w:rsidRDefault="00C274E0" w:rsidP="00844B27">
      <w:pPr>
        <w:rPr>
          <w:rFonts w:cs="Arial"/>
          <w:b/>
          <w:i/>
          <w:highlight w:val="yellow"/>
        </w:rPr>
      </w:pPr>
    </w:p>
    <w:p w14:paraId="393A087E" w14:textId="77777777" w:rsidR="00C274E0" w:rsidRPr="008E356A" w:rsidRDefault="00C274E0" w:rsidP="00844B27">
      <w:pPr>
        <w:rPr>
          <w:rFonts w:cs="Arial"/>
          <w:b/>
          <w:i/>
          <w:highlight w:val="yellow"/>
        </w:rPr>
      </w:pPr>
    </w:p>
    <w:p w14:paraId="393A0883" w14:textId="77777777" w:rsidR="00C274E0" w:rsidRPr="008E356A" w:rsidRDefault="00C274E0" w:rsidP="00844B27">
      <w:pPr>
        <w:rPr>
          <w:rFonts w:cs="Arial"/>
          <w:b/>
          <w:i/>
          <w:highlight w:val="yellow"/>
        </w:rPr>
      </w:pPr>
    </w:p>
    <w:p w14:paraId="39019C55" w14:textId="77777777" w:rsidR="00FD083A" w:rsidRPr="008E356A" w:rsidRDefault="00FD083A" w:rsidP="00844B27">
      <w:pPr>
        <w:rPr>
          <w:rFonts w:cs="Arial"/>
          <w:b/>
          <w:i/>
          <w:highlight w:val="yellow"/>
        </w:rPr>
      </w:pPr>
    </w:p>
    <w:p w14:paraId="393A0884" w14:textId="77777777" w:rsidR="00C274E0" w:rsidRPr="008E356A" w:rsidRDefault="00C274E0" w:rsidP="00844B27">
      <w:pPr>
        <w:rPr>
          <w:rFonts w:cs="Arial"/>
          <w:b/>
          <w:i/>
          <w:highlight w:val="yellow"/>
        </w:rPr>
      </w:pPr>
    </w:p>
    <w:p w14:paraId="393A0886" w14:textId="77777777" w:rsidR="00534386" w:rsidRPr="008E356A" w:rsidRDefault="00534386" w:rsidP="00844B27">
      <w:pPr>
        <w:rPr>
          <w:rFonts w:cs="Arial"/>
          <w:b/>
          <w:i/>
          <w:highlight w:val="yellow"/>
        </w:rPr>
        <w:sectPr w:rsidR="00534386" w:rsidRPr="008E356A" w:rsidSect="00E03431">
          <w:headerReference w:type="even" r:id="rId11"/>
          <w:headerReference w:type="default" r:id="rId12"/>
          <w:footerReference w:type="even" r:id="rId13"/>
          <w:footerReference w:type="default" r:id="rId14"/>
          <w:footerReference w:type="first" r:id="rId15"/>
          <w:endnotePr>
            <w:numFmt w:val="decimal"/>
          </w:endnotePr>
          <w:pgSz w:w="12240" w:h="15840" w:code="1"/>
          <w:pgMar w:top="1440" w:right="1800" w:bottom="1440" w:left="1800" w:header="720" w:footer="720" w:gutter="0"/>
          <w:pgNumType w:fmt="lowerRoman"/>
          <w:cols w:space="720"/>
          <w:titlePg/>
          <w:docGrid w:linePitch="360"/>
        </w:sectPr>
      </w:pPr>
    </w:p>
    <w:p w14:paraId="393A0887" w14:textId="77777777" w:rsidR="00E71EF1" w:rsidRPr="00191A24" w:rsidRDefault="00E731C6" w:rsidP="00E71EF1">
      <w:pPr>
        <w:pStyle w:val="Heading1"/>
      </w:pPr>
      <w:bookmarkStart w:id="2" w:name="_Toc304800192"/>
      <w:bookmarkStart w:id="3" w:name="_Toc324318330"/>
      <w:bookmarkStart w:id="4" w:name="_Toc324340474"/>
      <w:bookmarkStart w:id="5" w:name="_Toc387927769"/>
      <w:r w:rsidRPr="00191A24">
        <w:lastRenderedPageBreak/>
        <w:t>At-</w:t>
      </w:r>
      <w:r w:rsidR="00E71EF1" w:rsidRPr="00191A24">
        <w:t>a</w:t>
      </w:r>
      <w:r w:rsidRPr="00191A24">
        <w:t>-</w:t>
      </w:r>
      <w:r w:rsidR="00E71EF1" w:rsidRPr="00191A24">
        <w:t>Glance Summary</w:t>
      </w:r>
      <w:bookmarkEnd w:id="2"/>
      <w:bookmarkEnd w:id="3"/>
      <w:bookmarkEnd w:id="4"/>
      <w:bookmarkEnd w:id="5"/>
    </w:p>
    <w:tbl>
      <w:tblPr>
        <w:tblW w:w="9648" w:type="dxa"/>
        <w:tblBorders>
          <w:insideH w:val="single" w:sz="18" w:space="0" w:color="FFFFFF"/>
          <w:insideV w:val="single" w:sz="18" w:space="0" w:color="FFFFFF"/>
        </w:tblBorders>
        <w:tblLook w:val="01E0" w:firstRow="1" w:lastRow="1" w:firstColumn="1" w:lastColumn="1" w:noHBand="0" w:noVBand="0"/>
      </w:tblPr>
      <w:tblGrid>
        <w:gridCol w:w="4161"/>
        <w:gridCol w:w="5487"/>
      </w:tblGrid>
      <w:tr w:rsidR="00861ACB" w:rsidRPr="00191A24" w14:paraId="393A088C" w14:textId="77777777" w:rsidTr="00941967">
        <w:trPr>
          <w:trHeight w:val="465"/>
        </w:trPr>
        <w:tc>
          <w:tcPr>
            <w:tcW w:w="4161" w:type="dxa"/>
            <w:shd w:val="pct20" w:color="000000" w:fill="FFFFFF"/>
            <w:vAlign w:val="center"/>
          </w:tcPr>
          <w:p w14:paraId="393A0888" w14:textId="77777777" w:rsidR="00861ACB" w:rsidRPr="00191A24" w:rsidRDefault="00861ACB" w:rsidP="00941967">
            <w:pPr>
              <w:rPr>
                <w:rStyle w:val="Strong"/>
              </w:rPr>
            </w:pPr>
            <w:r w:rsidRPr="00191A24">
              <w:rPr>
                <w:rStyle w:val="Strong"/>
              </w:rPr>
              <w:t>Applicable Measure Codes:</w:t>
            </w:r>
          </w:p>
        </w:tc>
        <w:tc>
          <w:tcPr>
            <w:tcW w:w="5487" w:type="dxa"/>
            <w:shd w:val="pct20" w:color="000000" w:fill="FFFFFF"/>
            <w:vAlign w:val="center"/>
          </w:tcPr>
          <w:p w14:paraId="393A088B" w14:textId="2023D3C8" w:rsidR="00861ACB" w:rsidRPr="00191A24" w:rsidRDefault="00861ACB" w:rsidP="00941967">
            <w:pPr>
              <w:rPr>
                <w:rFonts w:cs="Arial"/>
                <w:b/>
                <w:bCs/>
                <w:sz w:val="20"/>
                <w:szCs w:val="20"/>
              </w:rPr>
            </w:pPr>
            <w:r w:rsidRPr="00191A24">
              <w:rPr>
                <w:rFonts w:cs="Arial"/>
                <w:b/>
                <w:bCs/>
                <w:sz w:val="20"/>
                <w:szCs w:val="20"/>
              </w:rPr>
              <w:t xml:space="preserve">Use “At a Glance” list (next page); </w:t>
            </w:r>
          </w:p>
        </w:tc>
      </w:tr>
      <w:tr w:rsidR="000C59B7" w:rsidRPr="00191A24" w14:paraId="393A088F" w14:textId="77777777" w:rsidTr="00941967">
        <w:trPr>
          <w:trHeight w:val="465"/>
        </w:trPr>
        <w:tc>
          <w:tcPr>
            <w:tcW w:w="4161" w:type="dxa"/>
            <w:shd w:val="pct5" w:color="000000" w:fill="FFFFFF"/>
            <w:vAlign w:val="center"/>
          </w:tcPr>
          <w:p w14:paraId="393A088D" w14:textId="77777777" w:rsidR="000C59B7" w:rsidRPr="00191A24" w:rsidRDefault="000C59B7" w:rsidP="00941967">
            <w:pPr>
              <w:rPr>
                <w:rStyle w:val="Strong"/>
              </w:rPr>
            </w:pPr>
            <w:r w:rsidRPr="00191A24">
              <w:rPr>
                <w:rStyle w:val="Strong"/>
              </w:rPr>
              <w:t xml:space="preserve">Measure Description: </w:t>
            </w:r>
          </w:p>
        </w:tc>
        <w:tc>
          <w:tcPr>
            <w:tcW w:w="5487" w:type="dxa"/>
            <w:shd w:val="pct5" w:color="000000" w:fill="FFFFFF"/>
            <w:vAlign w:val="center"/>
          </w:tcPr>
          <w:p w14:paraId="393A088E" w14:textId="4BF89008" w:rsidR="000C59B7" w:rsidRPr="00191A24" w:rsidRDefault="000C59B7" w:rsidP="00191A24">
            <w:pPr>
              <w:rPr>
                <w:rFonts w:cs="Arial"/>
                <w:sz w:val="20"/>
                <w:szCs w:val="20"/>
              </w:rPr>
            </w:pPr>
            <w:r w:rsidRPr="00191A24">
              <w:rPr>
                <w:sz w:val="20"/>
                <w:szCs w:val="20"/>
              </w:rPr>
              <w:t xml:space="preserve">Replacement of an </w:t>
            </w:r>
            <w:r w:rsidR="00191A24" w:rsidRPr="00191A24">
              <w:rPr>
                <w:sz w:val="20"/>
                <w:szCs w:val="20"/>
              </w:rPr>
              <w:t>continuously running</w:t>
            </w:r>
            <w:r w:rsidRPr="00191A24">
              <w:rPr>
                <w:sz w:val="20"/>
                <w:szCs w:val="20"/>
              </w:rPr>
              <w:t xml:space="preserve"> standard efficiency shaded pole (SHP) or Permanent Split Cap</w:t>
            </w:r>
            <w:r w:rsidR="00CB25F9" w:rsidRPr="00191A24">
              <w:rPr>
                <w:sz w:val="20"/>
                <w:szCs w:val="20"/>
              </w:rPr>
              <w:t>acitor</w:t>
            </w:r>
            <w:r w:rsidRPr="00191A24">
              <w:rPr>
                <w:sz w:val="20"/>
                <w:szCs w:val="20"/>
              </w:rPr>
              <w:t xml:space="preserve"> (PSC) evaporator fan motor with an Electronically Commutated Motor (ECM)</w:t>
            </w:r>
            <w:r w:rsidR="00191A24" w:rsidRPr="00191A24">
              <w:rPr>
                <w:sz w:val="20"/>
                <w:szCs w:val="20"/>
              </w:rPr>
              <w:t xml:space="preserve"> with fan cycling controls</w:t>
            </w:r>
          </w:p>
        </w:tc>
      </w:tr>
      <w:tr w:rsidR="00D40C2C" w:rsidRPr="00191A24" w14:paraId="393A0892" w14:textId="77777777" w:rsidTr="00941967">
        <w:trPr>
          <w:trHeight w:val="465"/>
        </w:trPr>
        <w:tc>
          <w:tcPr>
            <w:tcW w:w="4161" w:type="dxa"/>
            <w:shd w:val="pct20" w:color="000000" w:fill="FFFFFF"/>
            <w:vAlign w:val="center"/>
          </w:tcPr>
          <w:p w14:paraId="393A0890" w14:textId="77777777" w:rsidR="00D40C2C" w:rsidRPr="00191A24" w:rsidRDefault="00D40C2C" w:rsidP="00941967">
            <w:pPr>
              <w:rPr>
                <w:rStyle w:val="Strong"/>
              </w:rPr>
            </w:pPr>
            <w:r w:rsidRPr="00191A24">
              <w:rPr>
                <w:rStyle w:val="Strong"/>
              </w:rPr>
              <w:t xml:space="preserve">Energy Impact Common Units: </w:t>
            </w:r>
          </w:p>
        </w:tc>
        <w:tc>
          <w:tcPr>
            <w:tcW w:w="5487" w:type="dxa"/>
            <w:shd w:val="pct20" w:color="000000" w:fill="FFFFFF"/>
            <w:vAlign w:val="center"/>
          </w:tcPr>
          <w:p w14:paraId="393A0891" w14:textId="5F934423" w:rsidR="00D40C2C" w:rsidRPr="00191A24" w:rsidRDefault="00D40C2C" w:rsidP="00941967">
            <w:pPr>
              <w:rPr>
                <w:rFonts w:cs="Arial"/>
                <w:sz w:val="20"/>
                <w:szCs w:val="20"/>
              </w:rPr>
            </w:pPr>
            <w:r w:rsidRPr="00191A24">
              <w:rPr>
                <w:rFonts w:cs="Arial"/>
                <w:sz w:val="20"/>
                <w:szCs w:val="20"/>
              </w:rPr>
              <w:t>Per motor / Each</w:t>
            </w:r>
          </w:p>
        </w:tc>
      </w:tr>
      <w:tr w:rsidR="00D40C2C" w:rsidRPr="008E356A" w14:paraId="393A0895" w14:textId="77777777" w:rsidTr="00941967">
        <w:trPr>
          <w:trHeight w:val="465"/>
        </w:trPr>
        <w:tc>
          <w:tcPr>
            <w:tcW w:w="4161" w:type="dxa"/>
            <w:shd w:val="pct5" w:color="000000" w:fill="FFFFFF"/>
            <w:vAlign w:val="center"/>
          </w:tcPr>
          <w:p w14:paraId="393A0893" w14:textId="77777777" w:rsidR="00D40C2C" w:rsidRPr="00191A24" w:rsidRDefault="00D40C2C" w:rsidP="00941967">
            <w:pPr>
              <w:rPr>
                <w:rStyle w:val="Strong"/>
              </w:rPr>
            </w:pPr>
            <w:r w:rsidRPr="00191A24">
              <w:rPr>
                <w:rStyle w:val="Strong"/>
              </w:rPr>
              <w:t>Base Case Description:</w:t>
            </w:r>
          </w:p>
        </w:tc>
        <w:tc>
          <w:tcPr>
            <w:tcW w:w="5487" w:type="dxa"/>
            <w:shd w:val="pct5" w:color="000000" w:fill="FFFFFF"/>
            <w:vAlign w:val="center"/>
          </w:tcPr>
          <w:p w14:paraId="231B929A" w14:textId="77777777" w:rsidR="00D40C2C" w:rsidRPr="00191A24" w:rsidRDefault="00D40C2C" w:rsidP="00941967">
            <w:pPr>
              <w:rPr>
                <w:rFonts w:cs="Arial"/>
                <w:sz w:val="20"/>
                <w:szCs w:val="20"/>
              </w:rPr>
            </w:pPr>
            <w:r w:rsidRPr="00191A24">
              <w:rPr>
                <w:rFonts w:cs="Arial"/>
                <w:sz w:val="20"/>
                <w:szCs w:val="20"/>
              </w:rPr>
              <w:t>Source: DNV GL</w:t>
            </w:r>
          </w:p>
          <w:p w14:paraId="393A0894" w14:textId="16C4CC1F" w:rsidR="00D40C2C" w:rsidRPr="00191A24" w:rsidRDefault="00D40C2C" w:rsidP="00CB25F9">
            <w:pPr>
              <w:rPr>
                <w:rFonts w:cs="Arial"/>
                <w:sz w:val="20"/>
                <w:szCs w:val="20"/>
              </w:rPr>
            </w:pPr>
            <w:r w:rsidRPr="00191A24">
              <w:rPr>
                <w:rFonts w:cs="Arial"/>
                <w:sz w:val="20"/>
                <w:szCs w:val="20"/>
              </w:rPr>
              <w:t>Shaded pole</w:t>
            </w:r>
            <w:r w:rsidR="008302BD" w:rsidRPr="00191A24">
              <w:rPr>
                <w:rFonts w:cs="Arial"/>
                <w:sz w:val="20"/>
                <w:szCs w:val="20"/>
              </w:rPr>
              <w:t xml:space="preserve"> or permanent split </w:t>
            </w:r>
            <w:r w:rsidR="00CB25F9" w:rsidRPr="00191A24">
              <w:rPr>
                <w:rFonts w:cs="Arial"/>
                <w:sz w:val="20"/>
                <w:szCs w:val="20"/>
              </w:rPr>
              <w:t>capacitor</w:t>
            </w:r>
            <w:r w:rsidRPr="00191A24">
              <w:rPr>
                <w:rFonts w:cs="Arial"/>
                <w:sz w:val="20"/>
                <w:szCs w:val="20"/>
              </w:rPr>
              <w:t xml:space="preserve"> motor of various sizes. </w:t>
            </w:r>
          </w:p>
        </w:tc>
      </w:tr>
      <w:tr w:rsidR="00D40C2C" w:rsidRPr="008E356A" w14:paraId="393A0898" w14:textId="77777777" w:rsidTr="00941967">
        <w:trPr>
          <w:trHeight w:val="465"/>
        </w:trPr>
        <w:tc>
          <w:tcPr>
            <w:tcW w:w="4161" w:type="dxa"/>
            <w:shd w:val="pct20" w:color="000000" w:fill="FFFFFF"/>
            <w:vAlign w:val="center"/>
          </w:tcPr>
          <w:p w14:paraId="393A0896" w14:textId="77777777" w:rsidR="00D40C2C" w:rsidRPr="00191A24" w:rsidRDefault="00D40C2C" w:rsidP="00941967">
            <w:pPr>
              <w:rPr>
                <w:rStyle w:val="Strong"/>
              </w:rPr>
            </w:pPr>
            <w:r w:rsidRPr="00191A24">
              <w:rPr>
                <w:rStyle w:val="Strong"/>
              </w:rPr>
              <w:t xml:space="preserve">Base Case Energy Consumption: </w:t>
            </w:r>
          </w:p>
        </w:tc>
        <w:tc>
          <w:tcPr>
            <w:tcW w:w="5487" w:type="dxa"/>
            <w:shd w:val="pct20" w:color="000000" w:fill="FFFFFF"/>
            <w:vAlign w:val="center"/>
          </w:tcPr>
          <w:p w14:paraId="7462E784" w14:textId="77777777" w:rsidR="00D40C2C" w:rsidRPr="00191A24" w:rsidRDefault="00D40C2C" w:rsidP="00941967">
            <w:pPr>
              <w:rPr>
                <w:rFonts w:cs="Arial"/>
                <w:sz w:val="20"/>
                <w:szCs w:val="20"/>
              </w:rPr>
            </w:pPr>
            <w:r w:rsidRPr="00191A24">
              <w:rPr>
                <w:rFonts w:cs="Arial"/>
                <w:sz w:val="20"/>
                <w:szCs w:val="20"/>
              </w:rPr>
              <w:t>Source: DNV GL</w:t>
            </w:r>
          </w:p>
          <w:p w14:paraId="393A0897" w14:textId="5D90BB47" w:rsidR="00D40C2C" w:rsidRPr="00191A24" w:rsidRDefault="008302BD" w:rsidP="00941967">
            <w:pPr>
              <w:rPr>
                <w:rFonts w:cs="Arial"/>
                <w:sz w:val="20"/>
                <w:szCs w:val="20"/>
              </w:rPr>
            </w:pPr>
            <w:r w:rsidRPr="00191A24">
              <w:rPr>
                <w:rFonts w:cs="Arial"/>
                <w:sz w:val="20"/>
                <w:szCs w:val="20"/>
              </w:rPr>
              <w:t>Dependent</w:t>
            </w:r>
            <w:r w:rsidR="00D40C2C" w:rsidRPr="00191A24">
              <w:rPr>
                <w:rFonts w:cs="Arial"/>
                <w:sz w:val="20"/>
                <w:szCs w:val="20"/>
              </w:rPr>
              <w:t xml:space="preserve"> on motor size</w:t>
            </w:r>
          </w:p>
        </w:tc>
      </w:tr>
      <w:tr w:rsidR="00D40C2C" w:rsidRPr="008E356A" w14:paraId="393A089C" w14:textId="77777777" w:rsidTr="00941967">
        <w:trPr>
          <w:trHeight w:val="465"/>
        </w:trPr>
        <w:tc>
          <w:tcPr>
            <w:tcW w:w="4161" w:type="dxa"/>
            <w:shd w:val="pct5" w:color="000000" w:fill="FFFFFF"/>
            <w:vAlign w:val="center"/>
          </w:tcPr>
          <w:p w14:paraId="393A0899" w14:textId="77777777" w:rsidR="00D40C2C" w:rsidRPr="00191A24" w:rsidRDefault="00D40C2C" w:rsidP="00941967">
            <w:pPr>
              <w:rPr>
                <w:rStyle w:val="Strong"/>
              </w:rPr>
            </w:pPr>
            <w:r w:rsidRPr="00191A24">
              <w:rPr>
                <w:rStyle w:val="Strong"/>
              </w:rPr>
              <w:t>Measure Energy Consumption:</w:t>
            </w:r>
          </w:p>
          <w:p w14:paraId="393A089A" w14:textId="77777777" w:rsidR="00D40C2C" w:rsidRPr="00191A24" w:rsidRDefault="00D40C2C" w:rsidP="00941967">
            <w:pPr>
              <w:rPr>
                <w:rFonts w:cs="Arial"/>
                <w:b/>
                <w:sz w:val="20"/>
                <w:szCs w:val="20"/>
              </w:rPr>
            </w:pPr>
          </w:p>
        </w:tc>
        <w:tc>
          <w:tcPr>
            <w:tcW w:w="5487" w:type="dxa"/>
            <w:shd w:val="pct5" w:color="000000" w:fill="FFFFFF"/>
            <w:vAlign w:val="center"/>
          </w:tcPr>
          <w:p w14:paraId="4266CE72" w14:textId="77777777" w:rsidR="00D40C2C" w:rsidRPr="00191A24" w:rsidRDefault="00D40C2C" w:rsidP="00941967">
            <w:pPr>
              <w:rPr>
                <w:rFonts w:cs="Arial"/>
                <w:sz w:val="20"/>
                <w:szCs w:val="20"/>
              </w:rPr>
            </w:pPr>
            <w:r w:rsidRPr="00191A24">
              <w:rPr>
                <w:rFonts w:cs="Arial"/>
                <w:sz w:val="20"/>
                <w:szCs w:val="20"/>
              </w:rPr>
              <w:t>Source: DNV GL</w:t>
            </w:r>
          </w:p>
          <w:p w14:paraId="393A089B" w14:textId="46E17E05" w:rsidR="00D40C2C" w:rsidRPr="00191A24" w:rsidRDefault="008302BD" w:rsidP="00941967">
            <w:pPr>
              <w:rPr>
                <w:rFonts w:cs="Arial"/>
                <w:sz w:val="20"/>
                <w:szCs w:val="20"/>
              </w:rPr>
            </w:pPr>
            <w:r w:rsidRPr="00191A24">
              <w:rPr>
                <w:rFonts w:cs="Arial"/>
                <w:sz w:val="20"/>
                <w:szCs w:val="20"/>
              </w:rPr>
              <w:t>Dependent</w:t>
            </w:r>
            <w:r w:rsidR="00D40C2C" w:rsidRPr="00191A24">
              <w:rPr>
                <w:rFonts w:cs="Arial"/>
                <w:sz w:val="20"/>
                <w:szCs w:val="20"/>
              </w:rPr>
              <w:t xml:space="preserve"> on motor size</w:t>
            </w:r>
          </w:p>
        </w:tc>
      </w:tr>
      <w:tr w:rsidR="00D40C2C" w:rsidRPr="008E356A" w14:paraId="393A08A0" w14:textId="77777777" w:rsidTr="00941967">
        <w:trPr>
          <w:trHeight w:val="465"/>
        </w:trPr>
        <w:tc>
          <w:tcPr>
            <w:tcW w:w="4161" w:type="dxa"/>
            <w:shd w:val="pct20" w:color="000000" w:fill="FFFFFF"/>
            <w:vAlign w:val="center"/>
          </w:tcPr>
          <w:p w14:paraId="393A089D" w14:textId="77777777" w:rsidR="00D40C2C" w:rsidRPr="00191A24" w:rsidRDefault="00D40C2C" w:rsidP="00941967">
            <w:pPr>
              <w:rPr>
                <w:rStyle w:val="Strong"/>
              </w:rPr>
            </w:pPr>
            <w:r w:rsidRPr="00191A24">
              <w:rPr>
                <w:rStyle w:val="Strong"/>
              </w:rPr>
              <w:t xml:space="preserve">Energy Savings </w:t>
            </w:r>
          </w:p>
          <w:p w14:paraId="393A089E" w14:textId="77777777" w:rsidR="00D40C2C" w:rsidRPr="00191A24" w:rsidRDefault="00D40C2C" w:rsidP="00941967">
            <w:pPr>
              <w:rPr>
                <w:rStyle w:val="Strong1"/>
                <w:b w:val="0"/>
              </w:rPr>
            </w:pPr>
            <w:r w:rsidRPr="00191A24">
              <w:rPr>
                <w:rStyle w:val="Strong"/>
              </w:rPr>
              <w:t>(Base Case – Measure):</w:t>
            </w:r>
          </w:p>
        </w:tc>
        <w:tc>
          <w:tcPr>
            <w:tcW w:w="5487" w:type="dxa"/>
            <w:shd w:val="pct20" w:color="000000" w:fill="FFFFFF"/>
            <w:vAlign w:val="center"/>
          </w:tcPr>
          <w:p w14:paraId="168428BA" w14:textId="77777777" w:rsidR="00D40C2C" w:rsidRPr="00191A24" w:rsidRDefault="00D40C2C" w:rsidP="00941967">
            <w:pPr>
              <w:rPr>
                <w:rFonts w:cs="Arial"/>
                <w:sz w:val="20"/>
                <w:szCs w:val="20"/>
              </w:rPr>
            </w:pPr>
            <w:r w:rsidRPr="00191A24">
              <w:rPr>
                <w:rFonts w:cs="Arial"/>
                <w:sz w:val="20"/>
                <w:szCs w:val="20"/>
              </w:rPr>
              <w:t>Source: DNV GL</w:t>
            </w:r>
          </w:p>
          <w:p w14:paraId="393A089F" w14:textId="18936E0C" w:rsidR="00D40C2C" w:rsidRPr="00191A24" w:rsidRDefault="008302BD" w:rsidP="00941967">
            <w:pPr>
              <w:rPr>
                <w:rFonts w:cs="Arial"/>
                <w:sz w:val="20"/>
                <w:szCs w:val="20"/>
              </w:rPr>
            </w:pPr>
            <w:r w:rsidRPr="00191A24">
              <w:rPr>
                <w:rFonts w:cs="Arial"/>
                <w:sz w:val="20"/>
                <w:szCs w:val="20"/>
              </w:rPr>
              <w:t>Dependent</w:t>
            </w:r>
            <w:r w:rsidR="00D40C2C" w:rsidRPr="00191A24">
              <w:rPr>
                <w:rFonts w:cs="Arial"/>
                <w:sz w:val="20"/>
                <w:szCs w:val="20"/>
              </w:rPr>
              <w:t xml:space="preserve"> on motor size</w:t>
            </w:r>
          </w:p>
        </w:tc>
      </w:tr>
      <w:tr w:rsidR="00D40C2C" w:rsidRPr="008E356A" w14:paraId="393A08A3" w14:textId="77777777" w:rsidTr="00941967">
        <w:trPr>
          <w:trHeight w:val="465"/>
        </w:trPr>
        <w:tc>
          <w:tcPr>
            <w:tcW w:w="4161" w:type="dxa"/>
            <w:shd w:val="pct5" w:color="000000" w:fill="FFFFFF"/>
            <w:vAlign w:val="center"/>
          </w:tcPr>
          <w:p w14:paraId="393A08A1" w14:textId="77777777" w:rsidR="00D40C2C" w:rsidRPr="00191A24" w:rsidRDefault="00D40C2C" w:rsidP="00941967">
            <w:pPr>
              <w:rPr>
                <w:rStyle w:val="Strong"/>
              </w:rPr>
            </w:pPr>
            <w:r w:rsidRPr="00191A24">
              <w:rPr>
                <w:rStyle w:val="Strong"/>
              </w:rPr>
              <w:t xml:space="preserve">Costs Common Units: </w:t>
            </w:r>
          </w:p>
        </w:tc>
        <w:tc>
          <w:tcPr>
            <w:tcW w:w="5487" w:type="dxa"/>
            <w:shd w:val="pct5" w:color="000000" w:fill="FFFFFF"/>
            <w:vAlign w:val="center"/>
          </w:tcPr>
          <w:p w14:paraId="393A08A2" w14:textId="5DEC4252" w:rsidR="00D40C2C" w:rsidRPr="00191A24" w:rsidRDefault="00D40C2C" w:rsidP="00941967">
            <w:pPr>
              <w:rPr>
                <w:rFonts w:cs="Arial"/>
                <w:sz w:val="20"/>
                <w:szCs w:val="20"/>
              </w:rPr>
            </w:pPr>
            <w:r w:rsidRPr="00191A24">
              <w:rPr>
                <w:rFonts w:cs="Arial"/>
                <w:sz w:val="20"/>
                <w:szCs w:val="20"/>
              </w:rPr>
              <w:t>Per motor / Each</w:t>
            </w:r>
          </w:p>
        </w:tc>
      </w:tr>
      <w:tr w:rsidR="00D40C2C" w:rsidRPr="008E356A" w14:paraId="393A08A7" w14:textId="77777777" w:rsidTr="00941967">
        <w:trPr>
          <w:trHeight w:val="465"/>
        </w:trPr>
        <w:tc>
          <w:tcPr>
            <w:tcW w:w="4161" w:type="dxa"/>
            <w:shd w:val="pct20" w:color="000000" w:fill="FFFFFF"/>
            <w:vAlign w:val="center"/>
          </w:tcPr>
          <w:p w14:paraId="393A08A4" w14:textId="77777777" w:rsidR="00D40C2C" w:rsidRPr="00191A24" w:rsidRDefault="00D40C2C" w:rsidP="00941967">
            <w:pPr>
              <w:rPr>
                <w:rStyle w:val="Strong"/>
              </w:rPr>
            </w:pPr>
            <w:r w:rsidRPr="00191A24">
              <w:rPr>
                <w:rStyle w:val="Strong"/>
              </w:rPr>
              <w:t>Base Case Equipment Cost ($/unit):</w:t>
            </w:r>
          </w:p>
          <w:p w14:paraId="393A08A5" w14:textId="77777777" w:rsidR="00D40C2C" w:rsidRPr="00191A24" w:rsidRDefault="00D40C2C" w:rsidP="00941967"/>
        </w:tc>
        <w:tc>
          <w:tcPr>
            <w:tcW w:w="5487" w:type="dxa"/>
            <w:shd w:val="pct20" w:color="000000" w:fill="FFFFFF"/>
            <w:vAlign w:val="center"/>
          </w:tcPr>
          <w:p w14:paraId="393A08A6" w14:textId="19562848" w:rsidR="00D40C2C" w:rsidRPr="00191A24" w:rsidRDefault="00D40C2C" w:rsidP="00941967">
            <w:pPr>
              <w:rPr>
                <w:rFonts w:cs="Arial"/>
                <w:sz w:val="20"/>
                <w:szCs w:val="20"/>
              </w:rPr>
            </w:pPr>
            <w:r w:rsidRPr="00191A24">
              <w:rPr>
                <w:rFonts w:cs="Arial"/>
                <w:sz w:val="20"/>
                <w:szCs w:val="20"/>
              </w:rPr>
              <w:t>N/A</w:t>
            </w:r>
          </w:p>
        </w:tc>
      </w:tr>
      <w:tr w:rsidR="00D40C2C" w:rsidRPr="008E356A" w14:paraId="393A08AA" w14:textId="77777777" w:rsidTr="00941967">
        <w:trPr>
          <w:trHeight w:val="465"/>
        </w:trPr>
        <w:tc>
          <w:tcPr>
            <w:tcW w:w="4161" w:type="dxa"/>
            <w:shd w:val="pct5" w:color="000000" w:fill="FFFFFF"/>
            <w:vAlign w:val="center"/>
          </w:tcPr>
          <w:p w14:paraId="393A08A8" w14:textId="77777777" w:rsidR="00D40C2C" w:rsidRPr="00191A24" w:rsidRDefault="00D40C2C" w:rsidP="00941967">
            <w:pPr>
              <w:rPr>
                <w:rStyle w:val="Strong"/>
              </w:rPr>
            </w:pPr>
            <w:r w:rsidRPr="00191A24">
              <w:rPr>
                <w:rStyle w:val="Strong"/>
              </w:rPr>
              <w:t xml:space="preserve">Measure Equipment Cost ($/unit): </w:t>
            </w:r>
          </w:p>
        </w:tc>
        <w:tc>
          <w:tcPr>
            <w:tcW w:w="5487" w:type="dxa"/>
            <w:shd w:val="pct5" w:color="000000" w:fill="FFFFFF"/>
            <w:vAlign w:val="center"/>
          </w:tcPr>
          <w:p w14:paraId="49295559" w14:textId="77777777" w:rsidR="00D40C2C" w:rsidRPr="00191A24" w:rsidRDefault="00D40C2C" w:rsidP="00941967">
            <w:pPr>
              <w:rPr>
                <w:rFonts w:cs="Arial"/>
                <w:sz w:val="20"/>
                <w:szCs w:val="20"/>
              </w:rPr>
            </w:pPr>
            <w:r w:rsidRPr="00191A24">
              <w:rPr>
                <w:rFonts w:cs="Arial"/>
                <w:sz w:val="20"/>
                <w:szCs w:val="20"/>
              </w:rPr>
              <w:t>Source: DEER 2011</w:t>
            </w:r>
          </w:p>
          <w:p w14:paraId="393A08A9" w14:textId="2918E31C" w:rsidR="00D40C2C" w:rsidRPr="00191A24" w:rsidRDefault="00D40C2C" w:rsidP="00191A24">
            <w:pPr>
              <w:rPr>
                <w:rFonts w:cs="Arial"/>
                <w:sz w:val="20"/>
                <w:szCs w:val="20"/>
              </w:rPr>
            </w:pPr>
            <w:r w:rsidRPr="00191A24">
              <w:rPr>
                <w:rFonts w:cs="Arial"/>
                <w:sz w:val="20"/>
                <w:szCs w:val="20"/>
              </w:rPr>
              <w:t>$</w:t>
            </w:r>
            <w:r w:rsidR="00191A24" w:rsidRPr="00191A24">
              <w:rPr>
                <w:rFonts w:cs="Arial"/>
                <w:sz w:val="20"/>
                <w:szCs w:val="20"/>
              </w:rPr>
              <w:t>466.34</w:t>
            </w:r>
          </w:p>
        </w:tc>
      </w:tr>
      <w:tr w:rsidR="00D40C2C" w:rsidRPr="008E356A" w14:paraId="393A08AD" w14:textId="77777777" w:rsidTr="00941967">
        <w:trPr>
          <w:trHeight w:val="465"/>
        </w:trPr>
        <w:tc>
          <w:tcPr>
            <w:tcW w:w="4161" w:type="dxa"/>
            <w:shd w:val="pct20" w:color="000000" w:fill="FFFFFF"/>
            <w:vAlign w:val="center"/>
          </w:tcPr>
          <w:p w14:paraId="393A08AB" w14:textId="77777777" w:rsidR="00D40C2C" w:rsidRPr="00191A24" w:rsidRDefault="00D40C2C" w:rsidP="00941967">
            <w:pPr>
              <w:rPr>
                <w:rStyle w:val="Strong"/>
              </w:rPr>
            </w:pPr>
            <w:r w:rsidRPr="00191A24">
              <w:rPr>
                <w:rStyle w:val="Strong"/>
              </w:rPr>
              <w:t>Gross Measure Cost ($/unit)</w:t>
            </w:r>
          </w:p>
        </w:tc>
        <w:tc>
          <w:tcPr>
            <w:tcW w:w="5487" w:type="dxa"/>
            <w:shd w:val="pct20" w:color="000000" w:fill="FFFFFF"/>
            <w:vAlign w:val="center"/>
          </w:tcPr>
          <w:p w14:paraId="00DFD92A" w14:textId="77777777" w:rsidR="00191A24" w:rsidRPr="00191A24" w:rsidRDefault="00191A24" w:rsidP="00191A24">
            <w:pPr>
              <w:rPr>
                <w:rFonts w:cs="Arial"/>
                <w:sz w:val="20"/>
                <w:szCs w:val="20"/>
              </w:rPr>
            </w:pPr>
            <w:r w:rsidRPr="00191A24">
              <w:rPr>
                <w:rFonts w:cs="Arial"/>
                <w:sz w:val="20"/>
                <w:szCs w:val="20"/>
              </w:rPr>
              <w:t>Source: DEER 2011</w:t>
            </w:r>
          </w:p>
          <w:p w14:paraId="393A08AC" w14:textId="269AE3C5" w:rsidR="00D40C2C" w:rsidRPr="00191A24" w:rsidRDefault="00191A24" w:rsidP="00191A24">
            <w:pPr>
              <w:rPr>
                <w:rFonts w:cs="Arial"/>
                <w:sz w:val="20"/>
                <w:szCs w:val="20"/>
              </w:rPr>
            </w:pPr>
            <w:r w:rsidRPr="00191A24">
              <w:rPr>
                <w:rFonts w:cs="Arial"/>
                <w:sz w:val="20"/>
                <w:szCs w:val="20"/>
              </w:rPr>
              <w:t>$466.34</w:t>
            </w:r>
          </w:p>
        </w:tc>
      </w:tr>
      <w:tr w:rsidR="00D40C2C" w:rsidRPr="008E356A" w14:paraId="393A08B2" w14:textId="77777777" w:rsidTr="00941967">
        <w:trPr>
          <w:trHeight w:val="465"/>
        </w:trPr>
        <w:tc>
          <w:tcPr>
            <w:tcW w:w="4161" w:type="dxa"/>
            <w:shd w:val="pct20" w:color="000000" w:fill="FFFFFF"/>
            <w:vAlign w:val="center"/>
          </w:tcPr>
          <w:p w14:paraId="393A08AE" w14:textId="77777777" w:rsidR="00D40C2C" w:rsidRPr="00191A24" w:rsidRDefault="00D40C2C" w:rsidP="00941967">
            <w:pPr>
              <w:rPr>
                <w:rStyle w:val="Strong"/>
              </w:rPr>
            </w:pPr>
            <w:r w:rsidRPr="00191A24">
              <w:rPr>
                <w:rStyle w:val="Strong"/>
              </w:rPr>
              <w:t xml:space="preserve">Measure Incremental Cost ($/unit): </w:t>
            </w:r>
          </w:p>
        </w:tc>
        <w:tc>
          <w:tcPr>
            <w:tcW w:w="5487" w:type="dxa"/>
            <w:shd w:val="pct20" w:color="000000" w:fill="FFFFFF"/>
            <w:vAlign w:val="center"/>
          </w:tcPr>
          <w:p w14:paraId="47D72796" w14:textId="77777777" w:rsidR="00191A24" w:rsidRPr="00191A24" w:rsidRDefault="00191A24" w:rsidP="00191A24">
            <w:pPr>
              <w:rPr>
                <w:rFonts w:cs="Arial"/>
                <w:sz w:val="20"/>
                <w:szCs w:val="20"/>
              </w:rPr>
            </w:pPr>
            <w:r w:rsidRPr="00191A24">
              <w:rPr>
                <w:rFonts w:cs="Arial"/>
                <w:sz w:val="20"/>
                <w:szCs w:val="20"/>
              </w:rPr>
              <w:t>Source: DEER 2011</w:t>
            </w:r>
          </w:p>
          <w:p w14:paraId="393A08B1" w14:textId="241685D1" w:rsidR="00D40C2C" w:rsidRPr="00191A24" w:rsidRDefault="00191A24" w:rsidP="00191A24">
            <w:pPr>
              <w:rPr>
                <w:rFonts w:cs="Arial"/>
                <w:sz w:val="20"/>
                <w:szCs w:val="20"/>
              </w:rPr>
            </w:pPr>
            <w:r w:rsidRPr="00191A24">
              <w:rPr>
                <w:rFonts w:cs="Arial"/>
                <w:sz w:val="20"/>
                <w:szCs w:val="20"/>
              </w:rPr>
              <w:t>$466.34</w:t>
            </w:r>
          </w:p>
        </w:tc>
      </w:tr>
      <w:tr w:rsidR="00D40C2C" w:rsidRPr="008E356A" w14:paraId="393A08B5" w14:textId="77777777" w:rsidTr="00941967">
        <w:trPr>
          <w:trHeight w:val="465"/>
        </w:trPr>
        <w:tc>
          <w:tcPr>
            <w:tcW w:w="4161" w:type="dxa"/>
            <w:shd w:val="pct5" w:color="000000" w:fill="FFFFFF"/>
            <w:vAlign w:val="center"/>
          </w:tcPr>
          <w:p w14:paraId="393A08B3" w14:textId="77777777" w:rsidR="00D40C2C" w:rsidRPr="00131D94" w:rsidRDefault="00D40C2C" w:rsidP="00941967">
            <w:pPr>
              <w:rPr>
                <w:rStyle w:val="Strong"/>
              </w:rPr>
            </w:pPr>
            <w:r w:rsidRPr="00131D94">
              <w:rPr>
                <w:rStyle w:val="Strong"/>
              </w:rPr>
              <w:t xml:space="preserve">Effective Useful Life (years): </w:t>
            </w:r>
          </w:p>
        </w:tc>
        <w:tc>
          <w:tcPr>
            <w:tcW w:w="5487" w:type="dxa"/>
            <w:shd w:val="pct5" w:color="000000" w:fill="FFFFFF"/>
            <w:vAlign w:val="center"/>
          </w:tcPr>
          <w:p w14:paraId="0AEC9D3E" w14:textId="430ADEF1" w:rsidR="00D40C2C" w:rsidRPr="00131D94" w:rsidRDefault="00D40C2C" w:rsidP="00941967">
            <w:pPr>
              <w:rPr>
                <w:rFonts w:cs="Arial"/>
                <w:sz w:val="20"/>
                <w:szCs w:val="20"/>
              </w:rPr>
            </w:pPr>
            <w:r w:rsidRPr="00131D94">
              <w:rPr>
                <w:rFonts w:cs="Arial"/>
                <w:sz w:val="20"/>
                <w:szCs w:val="20"/>
              </w:rPr>
              <w:t>Source: DEER 201</w:t>
            </w:r>
            <w:r w:rsidR="008302BD" w:rsidRPr="00131D94">
              <w:rPr>
                <w:rFonts w:cs="Arial"/>
                <w:sz w:val="20"/>
                <w:szCs w:val="20"/>
              </w:rPr>
              <w:t>4</w:t>
            </w:r>
          </w:p>
          <w:p w14:paraId="393A08B4" w14:textId="32591743" w:rsidR="00D40C2C" w:rsidRPr="00131D94" w:rsidRDefault="00D40C2C" w:rsidP="00941967">
            <w:pPr>
              <w:rPr>
                <w:rFonts w:cs="Arial"/>
                <w:sz w:val="20"/>
                <w:szCs w:val="20"/>
              </w:rPr>
            </w:pPr>
            <w:r w:rsidRPr="00131D94">
              <w:rPr>
                <w:rFonts w:cs="Arial"/>
                <w:sz w:val="20"/>
                <w:szCs w:val="20"/>
              </w:rPr>
              <w:t>15 years</w:t>
            </w:r>
          </w:p>
        </w:tc>
      </w:tr>
      <w:tr w:rsidR="00D40C2C" w:rsidRPr="008E356A" w14:paraId="393A08B8" w14:textId="77777777" w:rsidTr="00941967">
        <w:trPr>
          <w:trHeight w:val="465"/>
        </w:trPr>
        <w:tc>
          <w:tcPr>
            <w:tcW w:w="4161" w:type="dxa"/>
            <w:shd w:val="pct20" w:color="000000" w:fill="FFFFFF"/>
            <w:vAlign w:val="center"/>
          </w:tcPr>
          <w:p w14:paraId="393A08B6" w14:textId="77777777" w:rsidR="00D40C2C" w:rsidRPr="00244BE1" w:rsidRDefault="00D40C2C" w:rsidP="00941967">
            <w:pPr>
              <w:rPr>
                <w:rStyle w:val="Strong"/>
              </w:rPr>
            </w:pPr>
            <w:r w:rsidRPr="00244BE1">
              <w:rPr>
                <w:rStyle w:val="Strong"/>
              </w:rPr>
              <w:t>Measure Application Type:</w:t>
            </w:r>
          </w:p>
        </w:tc>
        <w:tc>
          <w:tcPr>
            <w:tcW w:w="5487" w:type="dxa"/>
            <w:shd w:val="pct20" w:color="000000" w:fill="FFFFFF"/>
            <w:vAlign w:val="center"/>
          </w:tcPr>
          <w:p w14:paraId="393A08B7" w14:textId="307D1FF9" w:rsidR="00D40C2C" w:rsidRPr="00244BE1" w:rsidRDefault="00C21A80" w:rsidP="00941967">
            <w:pPr>
              <w:rPr>
                <w:rFonts w:cs="Arial"/>
                <w:sz w:val="20"/>
                <w:szCs w:val="20"/>
              </w:rPr>
            </w:pPr>
            <w:r w:rsidRPr="00244BE1">
              <w:rPr>
                <w:rFonts w:cs="Arial"/>
                <w:sz w:val="20"/>
                <w:szCs w:val="20"/>
              </w:rPr>
              <w:t>ER</w:t>
            </w:r>
          </w:p>
        </w:tc>
      </w:tr>
      <w:tr w:rsidR="00D40C2C" w:rsidRPr="008E356A" w14:paraId="393A08BB" w14:textId="77777777" w:rsidTr="00941967">
        <w:trPr>
          <w:trHeight w:val="465"/>
        </w:trPr>
        <w:tc>
          <w:tcPr>
            <w:tcW w:w="4161" w:type="dxa"/>
            <w:shd w:val="pct5" w:color="000000" w:fill="FFFFFF"/>
            <w:vAlign w:val="center"/>
          </w:tcPr>
          <w:p w14:paraId="393A08B9" w14:textId="77777777" w:rsidR="00D40C2C" w:rsidRPr="00191A24" w:rsidRDefault="00D40C2C" w:rsidP="00941967">
            <w:pPr>
              <w:rPr>
                <w:rStyle w:val="Strong"/>
              </w:rPr>
            </w:pPr>
            <w:r w:rsidRPr="00191A24">
              <w:rPr>
                <w:rStyle w:val="Strong"/>
              </w:rPr>
              <w:t xml:space="preserve">Net-to-Gross Ratios: </w:t>
            </w:r>
          </w:p>
        </w:tc>
        <w:tc>
          <w:tcPr>
            <w:tcW w:w="5487" w:type="dxa"/>
            <w:shd w:val="pct5" w:color="000000" w:fill="FFFFFF"/>
            <w:vAlign w:val="center"/>
          </w:tcPr>
          <w:p w14:paraId="0B2A94C6" w14:textId="14B054B9" w:rsidR="00D40C2C" w:rsidRPr="00191A24" w:rsidRDefault="00D40C2C" w:rsidP="00941967">
            <w:pPr>
              <w:rPr>
                <w:rFonts w:cs="Arial"/>
                <w:sz w:val="20"/>
                <w:szCs w:val="20"/>
              </w:rPr>
            </w:pPr>
            <w:r w:rsidRPr="00191A24">
              <w:rPr>
                <w:rFonts w:cs="Arial"/>
                <w:sz w:val="20"/>
                <w:szCs w:val="20"/>
              </w:rPr>
              <w:t>Source: DEER 2011</w:t>
            </w:r>
          </w:p>
          <w:p w14:paraId="7B9A26B3" w14:textId="77777777" w:rsidR="00D40C2C" w:rsidRPr="00191A24" w:rsidRDefault="00D40C2C" w:rsidP="00941967">
            <w:pPr>
              <w:rPr>
                <w:rFonts w:cs="Arial"/>
                <w:sz w:val="20"/>
                <w:szCs w:val="20"/>
              </w:rPr>
            </w:pPr>
            <w:r w:rsidRPr="00191A24">
              <w:rPr>
                <w:rFonts w:cs="Arial"/>
                <w:sz w:val="20"/>
                <w:szCs w:val="20"/>
              </w:rPr>
              <w:t>DI: 0.85</w:t>
            </w:r>
          </w:p>
          <w:p w14:paraId="393A08BA" w14:textId="63CB98C3" w:rsidR="00D40C2C" w:rsidRPr="00191A24" w:rsidRDefault="00D40C2C" w:rsidP="00941967">
            <w:pPr>
              <w:rPr>
                <w:rFonts w:cs="Arial"/>
                <w:sz w:val="20"/>
                <w:szCs w:val="20"/>
              </w:rPr>
            </w:pPr>
            <w:r w:rsidRPr="00191A24">
              <w:rPr>
                <w:rFonts w:cs="Arial"/>
                <w:sz w:val="20"/>
                <w:szCs w:val="20"/>
              </w:rPr>
              <w:t>I: 0.60</w:t>
            </w:r>
          </w:p>
        </w:tc>
      </w:tr>
      <w:tr w:rsidR="000C59B7" w:rsidRPr="008E356A" w14:paraId="393A08BE" w14:textId="77777777" w:rsidTr="00941967">
        <w:trPr>
          <w:trHeight w:val="465"/>
        </w:trPr>
        <w:tc>
          <w:tcPr>
            <w:tcW w:w="4161" w:type="dxa"/>
            <w:shd w:val="pct20" w:color="000000" w:fill="FFFFFF"/>
            <w:vAlign w:val="center"/>
          </w:tcPr>
          <w:p w14:paraId="393A08BC" w14:textId="77777777" w:rsidR="000C59B7" w:rsidRPr="00191A24" w:rsidRDefault="000C59B7" w:rsidP="00941967">
            <w:pPr>
              <w:rPr>
                <w:rStyle w:val="Strong"/>
              </w:rPr>
            </w:pPr>
            <w:r w:rsidRPr="00191A24">
              <w:rPr>
                <w:rStyle w:val="Strong"/>
              </w:rPr>
              <w:t>Important Comments:</w:t>
            </w:r>
          </w:p>
        </w:tc>
        <w:tc>
          <w:tcPr>
            <w:tcW w:w="5487" w:type="dxa"/>
            <w:shd w:val="pct20" w:color="000000" w:fill="FFFFFF"/>
            <w:vAlign w:val="center"/>
          </w:tcPr>
          <w:p w14:paraId="393A08BD" w14:textId="77777777" w:rsidR="000C59B7" w:rsidRPr="00191A24" w:rsidRDefault="000C59B7" w:rsidP="00941967">
            <w:pPr>
              <w:rPr>
                <w:rFonts w:cs="Arial"/>
                <w:sz w:val="20"/>
                <w:szCs w:val="20"/>
              </w:rPr>
            </w:pPr>
          </w:p>
        </w:tc>
      </w:tr>
    </w:tbl>
    <w:p w14:paraId="393A08C0" w14:textId="77777777" w:rsidR="007F2147" w:rsidRPr="008E356A" w:rsidRDefault="007F2147" w:rsidP="0006490F">
      <w:pPr>
        <w:rPr>
          <w:rFonts w:cs="Arial"/>
          <w:b/>
          <w:i/>
          <w:color w:val="FF0000"/>
          <w:sz w:val="20"/>
          <w:szCs w:val="20"/>
          <w:highlight w:val="yellow"/>
        </w:rPr>
      </w:pPr>
    </w:p>
    <w:p w14:paraId="393A08C1" w14:textId="0FA699C9" w:rsidR="007F2147" w:rsidRPr="00B02CCB" w:rsidRDefault="002428DD" w:rsidP="0006490F">
      <w:pPr>
        <w:rPr>
          <w:rFonts w:cs="Arial"/>
          <w:b/>
          <w:color w:val="FF0000"/>
          <w:sz w:val="20"/>
          <w:szCs w:val="20"/>
        </w:rPr>
      </w:pPr>
      <w:r>
        <w:rPr>
          <w:rFonts w:cs="Arial"/>
          <w:b/>
          <w:color w:val="FF0000"/>
          <w:sz w:val="20"/>
          <w:szCs w:val="20"/>
        </w:rPr>
        <w:object w:dxaOrig="1551" w:dyaOrig="1004" w14:anchorId="056662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50.25pt" o:ole="">
            <v:imagedata r:id="rId16" o:title=""/>
          </v:shape>
          <o:OLEObject Type="Embed" ProgID="Excel.Sheet.12" ShapeID="_x0000_i1025" DrawAspect="Icon" ObjectID="_1585396797" r:id="rId17"/>
        </w:object>
      </w:r>
    </w:p>
    <w:p w14:paraId="35573015" w14:textId="77777777" w:rsidR="004E191A" w:rsidRPr="008E356A" w:rsidRDefault="004E191A" w:rsidP="0006490F">
      <w:pPr>
        <w:rPr>
          <w:rFonts w:cs="Arial"/>
          <w:b/>
          <w:color w:val="FF0000"/>
          <w:sz w:val="20"/>
          <w:szCs w:val="20"/>
          <w:highlight w:val="yellow"/>
        </w:rPr>
        <w:sectPr w:rsidR="004E191A" w:rsidRPr="008E356A" w:rsidSect="00F4532C">
          <w:headerReference w:type="even" r:id="rId18"/>
          <w:headerReference w:type="default" r:id="rId19"/>
          <w:footerReference w:type="even" r:id="rId20"/>
          <w:footerReference w:type="default" r:id="rId21"/>
          <w:headerReference w:type="first" r:id="rId22"/>
          <w:footerReference w:type="first" r:id="rId23"/>
          <w:endnotePr>
            <w:numFmt w:val="decimal"/>
          </w:endnotePr>
          <w:pgSz w:w="12240" w:h="15840"/>
          <w:pgMar w:top="1440" w:right="1440" w:bottom="1440" w:left="1440" w:header="720" w:footer="720" w:gutter="0"/>
          <w:pgNumType w:fmt="lowerRoman"/>
          <w:cols w:space="720"/>
          <w:docGrid w:linePitch="360"/>
        </w:sectPr>
      </w:pPr>
    </w:p>
    <w:tbl>
      <w:tblPr>
        <w:tblW w:w="3064" w:type="pct"/>
        <w:tblCellMar>
          <w:left w:w="0" w:type="dxa"/>
          <w:right w:w="0" w:type="dxa"/>
        </w:tblCellMar>
        <w:tblLook w:val="04A0" w:firstRow="1" w:lastRow="0" w:firstColumn="1" w:lastColumn="0" w:noHBand="0" w:noVBand="1"/>
      </w:tblPr>
      <w:tblGrid>
        <w:gridCol w:w="5868"/>
      </w:tblGrid>
      <w:tr w:rsidR="00AB723D" w:rsidRPr="00131D94" w14:paraId="25DA35DC" w14:textId="77777777" w:rsidTr="00AB723D">
        <w:tc>
          <w:tcPr>
            <w:tcW w:w="5000" w:type="pct"/>
            <w:tcMar>
              <w:top w:w="0" w:type="dxa"/>
              <w:left w:w="108" w:type="dxa"/>
              <w:bottom w:w="0" w:type="dxa"/>
              <w:right w:w="108" w:type="dxa"/>
            </w:tcMar>
          </w:tcPr>
          <w:p w14:paraId="715A0762" w14:textId="77777777" w:rsidR="00AB723D" w:rsidRPr="00131D94" w:rsidRDefault="00AB723D">
            <w:pPr>
              <w:rPr>
                <w:rFonts w:eastAsiaTheme="minorHAnsi" w:cs="Arial"/>
                <w:szCs w:val="22"/>
              </w:rPr>
            </w:pPr>
          </w:p>
        </w:tc>
      </w:tr>
      <w:tr w:rsidR="00AB723D" w:rsidRPr="00131D94" w14:paraId="45C50E22" w14:textId="77777777" w:rsidTr="00CE2782">
        <w:tc>
          <w:tcPr>
            <w:tcW w:w="5000" w:type="pct"/>
            <w:tcMar>
              <w:top w:w="0" w:type="dxa"/>
              <w:left w:w="108" w:type="dxa"/>
              <w:bottom w:w="0" w:type="dxa"/>
              <w:right w:w="108" w:type="dxa"/>
            </w:tcMar>
          </w:tcPr>
          <w:p w14:paraId="232461B4" w14:textId="77C84A46" w:rsidR="00AB723D" w:rsidRPr="00131D94" w:rsidRDefault="00AB723D">
            <w:pPr>
              <w:rPr>
                <w:rFonts w:eastAsiaTheme="minorHAnsi" w:cs="Arial"/>
                <w:szCs w:val="22"/>
              </w:rPr>
            </w:pPr>
          </w:p>
        </w:tc>
      </w:tr>
    </w:tbl>
    <w:p w14:paraId="393A0A59" w14:textId="59D64D0C" w:rsidR="00E71EF1" w:rsidRPr="003F1B7E" w:rsidRDefault="00E71EF1" w:rsidP="00E71EF1">
      <w:pPr>
        <w:pStyle w:val="Heading1"/>
      </w:pPr>
      <w:bookmarkStart w:id="6" w:name="_Toc304800196"/>
      <w:bookmarkStart w:id="7" w:name="_Toc324318333"/>
      <w:bookmarkStart w:id="8" w:name="_Toc324340477"/>
      <w:bookmarkStart w:id="9" w:name="_Toc387927771"/>
      <w:r w:rsidRPr="003F1B7E">
        <w:t>Document Revision History</w:t>
      </w:r>
      <w:bookmarkEnd w:id="6"/>
      <w:bookmarkEnd w:id="7"/>
      <w:bookmarkEnd w:id="8"/>
      <w:bookmarkEnd w:id="9"/>
    </w:p>
    <w:p w14:paraId="393A0A5A" w14:textId="77777777" w:rsidR="00E91C15" w:rsidRPr="003F1B7E" w:rsidRDefault="007F1E48" w:rsidP="001A573F">
      <w:r w:rsidRPr="003F1B7E">
        <w:t xml:space="preserve">     </w:t>
      </w:r>
      <w:r w:rsidR="00E91C15" w:rsidRPr="003F1B7E">
        <w:tab/>
      </w:r>
      <w:r w:rsidR="00E91C15" w:rsidRPr="003F1B7E">
        <w:tab/>
      </w:r>
      <w:r w:rsidR="00E91C15" w:rsidRPr="003F1B7E">
        <w:tab/>
      </w:r>
      <w:r w:rsidR="00E91C15" w:rsidRPr="003F1B7E">
        <w:tab/>
        <w:t xml:space="preserve">         </w:t>
      </w:r>
    </w:p>
    <w:tbl>
      <w:tblPr>
        <w:tblW w:w="4944" w:type="pct"/>
        <w:tblInd w:w="108" w:type="dxa"/>
        <w:tblBorders>
          <w:insideH w:val="single" w:sz="18" w:space="0" w:color="FFFFFF"/>
          <w:insideV w:val="single" w:sz="18" w:space="0" w:color="FFFFFF"/>
        </w:tblBorders>
        <w:tblLook w:val="01E0" w:firstRow="1" w:lastRow="1" w:firstColumn="1" w:lastColumn="1" w:noHBand="0" w:noVBand="0"/>
      </w:tblPr>
      <w:tblGrid>
        <w:gridCol w:w="1624"/>
        <w:gridCol w:w="1483"/>
        <w:gridCol w:w="3182"/>
        <w:gridCol w:w="3180"/>
      </w:tblGrid>
      <w:tr w:rsidR="00460E77" w:rsidRPr="003F1B7E" w14:paraId="393A0A5F" w14:textId="77777777" w:rsidTr="00460E77">
        <w:trPr>
          <w:trHeight w:val="464"/>
        </w:trPr>
        <w:tc>
          <w:tcPr>
            <w:tcW w:w="858" w:type="pct"/>
            <w:tcBorders>
              <w:top w:val="nil"/>
              <w:bottom w:val="single" w:sz="18" w:space="0" w:color="FFFFFF"/>
            </w:tcBorders>
            <w:shd w:val="pct20" w:color="000000" w:fill="FFFFFF"/>
          </w:tcPr>
          <w:p w14:paraId="393A0A5B" w14:textId="0F2CE0D1" w:rsidR="00460E77" w:rsidRPr="003F1B7E" w:rsidRDefault="00460E77" w:rsidP="000374A5">
            <w:pPr>
              <w:jc w:val="center"/>
              <w:rPr>
                <w:b/>
                <w:bCs/>
              </w:rPr>
            </w:pPr>
            <w:r w:rsidRPr="003F1B7E">
              <w:rPr>
                <w:b/>
              </w:rPr>
              <w:t>Revision #</w:t>
            </w:r>
            <w:r w:rsidRPr="003F1B7E">
              <w:rPr>
                <w:b/>
              </w:rPr>
              <w:tab/>
            </w:r>
          </w:p>
        </w:tc>
        <w:tc>
          <w:tcPr>
            <w:tcW w:w="783" w:type="pct"/>
            <w:tcBorders>
              <w:top w:val="nil"/>
              <w:bottom w:val="single" w:sz="18" w:space="0" w:color="FFFFFF"/>
            </w:tcBorders>
            <w:shd w:val="pct20" w:color="000000" w:fill="FFFFFF"/>
          </w:tcPr>
          <w:p w14:paraId="393A0A5C" w14:textId="30179F36" w:rsidR="00460E77" w:rsidRPr="003F1B7E" w:rsidRDefault="00460E77" w:rsidP="000374A5">
            <w:pPr>
              <w:jc w:val="center"/>
              <w:rPr>
                <w:b/>
                <w:bCs/>
                <w:sz w:val="20"/>
                <w:szCs w:val="20"/>
              </w:rPr>
            </w:pPr>
            <w:r w:rsidRPr="003F1B7E">
              <w:rPr>
                <w:b/>
              </w:rPr>
              <w:t xml:space="preserve">Date </w:t>
            </w:r>
            <w:r w:rsidRPr="003F1B7E">
              <w:rPr>
                <w:b/>
              </w:rPr>
              <w:tab/>
            </w:r>
          </w:p>
        </w:tc>
        <w:tc>
          <w:tcPr>
            <w:tcW w:w="1680" w:type="pct"/>
            <w:tcBorders>
              <w:top w:val="nil"/>
              <w:bottom w:val="single" w:sz="18" w:space="0" w:color="FFFFFF"/>
            </w:tcBorders>
            <w:shd w:val="pct20" w:color="000000" w:fill="FFFFFF"/>
          </w:tcPr>
          <w:p w14:paraId="393A0A5D" w14:textId="5D6F6C37" w:rsidR="00460E77" w:rsidRPr="003F1B7E" w:rsidRDefault="00460E77" w:rsidP="00113464">
            <w:pPr>
              <w:jc w:val="center"/>
              <w:rPr>
                <w:b/>
                <w:bCs/>
                <w:sz w:val="20"/>
                <w:szCs w:val="20"/>
              </w:rPr>
            </w:pPr>
            <w:r w:rsidRPr="003F1B7E">
              <w:rPr>
                <w:b/>
              </w:rPr>
              <w:t>Section-by-Section Description of Revisions</w:t>
            </w:r>
          </w:p>
        </w:tc>
        <w:tc>
          <w:tcPr>
            <w:tcW w:w="1679" w:type="pct"/>
            <w:tcBorders>
              <w:top w:val="nil"/>
              <w:bottom w:val="single" w:sz="18" w:space="0" w:color="FFFFFF"/>
            </w:tcBorders>
            <w:shd w:val="pct20" w:color="000000" w:fill="FFFFFF"/>
          </w:tcPr>
          <w:p w14:paraId="393A0A5E" w14:textId="47CAA1B3" w:rsidR="00460E77" w:rsidRPr="003F1B7E" w:rsidRDefault="00460E77" w:rsidP="000374A5">
            <w:pPr>
              <w:jc w:val="center"/>
              <w:rPr>
                <w:b/>
                <w:bCs/>
                <w:sz w:val="20"/>
                <w:szCs w:val="20"/>
              </w:rPr>
            </w:pPr>
            <w:r w:rsidRPr="003F1B7E">
              <w:rPr>
                <w:b/>
              </w:rPr>
              <w:t>Author (Company)</w:t>
            </w:r>
          </w:p>
        </w:tc>
      </w:tr>
      <w:tr w:rsidR="003F1B7E" w:rsidRPr="003F1B7E" w14:paraId="393A0A64" w14:textId="77777777" w:rsidTr="001A5BA4">
        <w:trPr>
          <w:trHeight w:val="464"/>
        </w:trPr>
        <w:tc>
          <w:tcPr>
            <w:tcW w:w="858" w:type="pct"/>
            <w:tcBorders>
              <w:top w:val="single" w:sz="18" w:space="0" w:color="FFFFFF"/>
            </w:tcBorders>
            <w:shd w:val="pct20" w:color="000000" w:fill="FFFFFF"/>
          </w:tcPr>
          <w:p w14:paraId="393A0A60" w14:textId="0A7C9D03" w:rsidR="003F1B7E" w:rsidRPr="003F1B7E" w:rsidRDefault="003F1B7E" w:rsidP="00460E77">
            <w:pPr>
              <w:rPr>
                <w:b/>
                <w:bCs/>
              </w:rPr>
            </w:pPr>
            <w:r w:rsidRPr="003F1B7E">
              <w:rPr>
                <w:b/>
                <w:bCs/>
              </w:rPr>
              <w:t>Revision 0</w:t>
            </w:r>
          </w:p>
        </w:tc>
        <w:tc>
          <w:tcPr>
            <w:tcW w:w="783" w:type="pct"/>
            <w:tcBorders>
              <w:top w:val="single" w:sz="18" w:space="0" w:color="FFFFFF"/>
            </w:tcBorders>
            <w:shd w:val="pct20" w:color="000000" w:fill="FFFFFF"/>
          </w:tcPr>
          <w:p w14:paraId="393A0A61" w14:textId="3F81B40A" w:rsidR="003F1B7E" w:rsidRPr="003F1B7E" w:rsidRDefault="003F1B7E" w:rsidP="00460E77">
            <w:pPr>
              <w:rPr>
                <w:b/>
                <w:bCs/>
                <w:sz w:val="20"/>
                <w:szCs w:val="20"/>
              </w:rPr>
            </w:pPr>
            <w:r w:rsidRPr="003F1B7E">
              <w:rPr>
                <w:b/>
                <w:bCs/>
                <w:sz w:val="20"/>
                <w:szCs w:val="20"/>
              </w:rPr>
              <w:t>6/7/2012</w:t>
            </w:r>
          </w:p>
        </w:tc>
        <w:tc>
          <w:tcPr>
            <w:tcW w:w="1680" w:type="pct"/>
            <w:tcBorders>
              <w:top w:val="single" w:sz="18" w:space="0" w:color="FFFFFF"/>
            </w:tcBorders>
            <w:shd w:val="pct20" w:color="000000" w:fill="FFFFFF"/>
          </w:tcPr>
          <w:p w14:paraId="393A0A62" w14:textId="7C4850FC" w:rsidR="003F1B7E" w:rsidRPr="003F1B7E" w:rsidRDefault="003F1B7E" w:rsidP="00460E77">
            <w:pPr>
              <w:rPr>
                <w:b/>
                <w:bCs/>
                <w:sz w:val="20"/>
                <w:szCs w:val="20"/>
              </w:rPr>
            </w:pPr>
            <w:r w:rsidRPr="003F1B7E">
              <w:rPr>
                <w:b/>
                <w:bCs/>
                <w:sz w:val="20"/>
                <w:szCs w:val="20"/>
              </w:rPr>
              <w:t>PGE3PREF126.0 – ECM for Walk-In Evaporator Fans with Fan Controller 3P</w:t>
            </w:r>
          </w:p>
        </w:tc>
        <w:tc>
          <w:tcPr>
            <w:tcW w:w="1679" w:type="pct"/>
            <w:tcBorders>
              <w:top w:val="single" w:sz="18" w:space="0" w:color="FFFFFF"/>
            </w:tcBorders>
            <w:shd w:val="pct20" w:color="000000" w:fill="FFFFFF"/>
          </w:tcPr>
          <w:p w14:paraId="2F3AA94A" w14:textId="77777777" w:rsidR="003F1B7E" w:rsidRPr="003F1B7E" w:rsidRDefault="003F1B7E" w:rsidP="001A5BA4">
            <w:pPr>
              <w:rPr>
                <w:b/>
                <w:bCs/>
                <w:sz w:val="20"/>
                <w:szCs w:val="20"/>
              </w:rPr>
            </w:pPr>
            <w:r w:rsidRPr="003F1B7E">
              <w:rPr>
                <w:b/>
                <w:bCs/>
                <w:sz w:val="20"/>
                <w:szCs w:val="20"/>
              </w:rPr>
              <w:t xml:space="preserve">Joseph Flores (DNV KEMA) </w:t>
            </w:r>
          </w:p>
          <w:p w14:paraId="787D44A3" w14:textId="77777777" w:rsidR="003F1B7E" w:rsidRPr="003F1B7E" w:rsidRDefault="003F1B7E" w:rsidP="001A5BA4">
            <w:pPr>
              <w:rPr>
                <w:b/>
                <w:bCs/>
                <w:sz w:val="20"/>
                <w:szCs w:val="20"/>
              </w:rPr>
            </w:pPr>
          </w:p>
          <w:p w14:paraId="393A0A63" w14:textId="7D57E009" w:rsidR="003F1B7E" w:rsidRPr="003F1B7E" w:rsidRDefault="003F1B7E" w:rsidP="00460E77">
            <w:pPr>
              <w:rPr>
                <w:b/>
                <w:bCs/>
                <w:sz w:val="20"/>
                <w:szCs w:val="20"/>
              </w:rPr>
            </w:pPr>
          </w:p>
        </w:tc>
      </w:tr>
      <w:tr w:rsidR="003F1B7E" w:rsidRPr="008E356A" w14:paraId="393A0A69" w14:textId="77777777" w:rsidTr="001A5BA4">
        <w:trPr>
          <w:trHeight w:val="464"/>
        </w:trPr>
        <w:tc>
          <w:tcPr>
            <w:tcW w:w="858" w:type="pct"/>
            <w:shd w:val="pct5" w:color="000000" w:fill="FFFFFF"/>
          </w:tcPr>
          <w:p w14:paraId="393A0A65" w14:textId="53D7210E" w:rsidR="003F1B7E" w:rsidRPr="003F1B7E" w:rsidRDefault="003F1B7E" w:rsidP="00460E77">
            <w:pPr>
              <w:rPr>
                <w:b/>
              </w:rPr>
            </w:pPr>
            <w:r w:rsidRPr="003F1B7E">
              <w:rPr>
                <w:b/>
                <w:bCs/>
              </w:rPr>
              <w:t>Revision 0</w:t>
            </w:r>
          </w:p>
        </w:tc>
        <w:tc>
          <w:tcPr>
            <w:tcW w:w="783" w:type="pct"/>
            <w:shd w:val="pct5" w:color="000000" w:fill="FFFFFF"/>
          </w:tcPr>
          <w:p w14:paraId="393A0A66" w14:textId="7087C978" w:rsidR="003F1B7E" w:rsidRPr="003F1B7E" w:rsidRDefault="003F1B7E" w:rsidP="00460E77">
            <w:pPr>
              <w:autoSpaceDE w:val="0"/>
              <w:autoSpaceDN w:val="0"/>
              <w:adjustRightInd w:val="0"/>
              <w:rPr>
                <w:b/>
                <w:sz w:val="20"/>
                <w:szCs w:val="20"/>
              </w:rPr>
            </w:pPr>
            <w:r w:rsidRPr="003F1B7E">
              <w:rPr>
                <w:b/>
                <w:bCs/>
                <w:sz w:val="20"/>
                <w:szCs w:val="20"/>
              </w:rPr>
              <w:t>8/29/12</w:t>
            </w:r>
          </w:p>
        </w:tc>
        <w:tc>
          <w:tcPr>
            <w:tcW w:w="1680" w:type="pct"/>
            <w:shd w:val="pct5" w:color="000000" w:fill="FFFFFF"/>
          </w:tcPr>
          <w:p w14:paraId="393A0A67" w14:textId="1FA4E460" w:rsidR="003F1B7E" w:rsidRPr="003F1B7E" w:rsidRDefault="003F1B7E" w:rsidP="00460E77">
            <w:pPr>
              <w:rPr>
                <w:b/>
                <w:sz w:val="20"/>
                <w:szCs w:val="20"/>
              </w:rPr>
            </w:pPr>
            <w:r w:rsidRPr="003F1B7E">
              <w:rPr>
                <w:b/>
                <w:bCs/>
                <w:sz w:val="20"/>
                <w:szCs w:val="20"/>
              </w:rPr>
              <w:t>Building Type and Building Vintage changed to “Any”.  Unit Definition modified to “Each”. Added Incentive delivery option.</w:t>
            </w:r>
          </w:p>
        </w:tc>
        <w:tc>
          <w:tcPr>
            <w:tcW w:w="1679" w:type="pct"/>
            <w:shd w:val="pct5" w:color="000000" w:fill="FFFFFF"/>
          </w:tcPr>
          <w:p w14:paraId="393A0A68" w14:textId="2D72C8AA" w:rsidR="003F1B7E" w:rsidRPr="003F1B7E" w:rsidRDefault="003F1B7E" w:rsidP="00460E77">
            <w:pPr>
              <w:rPr>
                <w:b/>
                <w:bCs/>
                <w:sz w:val="20"/>
                <w:szCs w:val="20"/>
              </w:rPr>
            </w:pPr>
            <w:r w:rsidRPr="003F1B7E">
              <w:rPr>
                <w:b/>
                <w:bCs/>
                <w:sz w:val="20"/>
                <w:szCs w:val="20"/>
              </w:rPr>
              <w:t>Arun Kumar Balaji (PG&amp;E)</w:t>
            </w:r>
          </w:p>
        </w:tc>
      </w:tr>
      <w:tr w:rsidR="00460E77" w:rsidRPr="008E356A" w14:paraId="5A5400AD" w14:textId="77777777" w:rsidTr="00460E77">
        <w:trPr>
          <w:trHeight w:val="464"/>
        </w:trPr>
        <w:tc>
          <w:tcPr>
            <w:tcW w:w="858" w:type="pct"/>
            <w:shd w:val="pct5" w:color="000000" w:fill="FFFFFF"/>
            <w:vAlign w:val="center"/>
          </w:tcPr>
          <w:p w14:paraId="202326AB" w14:textId="5D9B254B" w:rsidR="00460E77" w:rsidRPr="003301D8" w:rsidRDefault="00460E77" w:rsidP="00460E77">
            <w:pPr>
              <w:rPr>
                <w:b/>
                <w:bCs/>
              </w:rPr>
            </w:pPr>
            <w:r w:rsidRPr="003301D8">
              <w:rPr>
                <w:b/>
                <w:bCs/>
              </w:rPr>
              <w:t>Revision 1</w:t>
            </w:r>
          </w:p>
        </w:tc>
        <w:tc>
          <w:tcPr>
            <w:tcW w:w="783" w:type="pct"/>
            <w:shd w:val="pct5" w:color="000000" w:fill="FFFFFF"/>
            <w:vAlign w:val="center"/>
          </w:tcPr>
          <w:p w14:paraId="7F8F2963" w14:textId="432D4937" w:rsidR="00460E77" w:rsidRPr="003301D8" w:rsidRDefault="00460E77" w:rsidP="00460E77">
            <w:pPr>
              <w:autoSpaceDE w:val="0"/>
              <w:autoSpaceDN w:val="0"/>
              <w:adjustRightInd w:val="0"/>
              <w:rPr>
                <w:b/>
                <w:bCs/>
                <w:sz w:val="20"/>
                <w:szCs w:val="20"/>
              </w:rPr>
            </w:pPr>
            <w:r w:rsidRPr="003301D8">
              <w:rPr>
                <w:b/>
                <w:bCs/>
                <w:sz w:val="20"/>
                <w:szCs w:val="20"/>
              </w:rPr>
              <w:t>5/15/2014</w:t>
            </w:r>
          </w:p>
        </w:tc>
        <w:tc>
          <w:tcPr>
            <w:tcW w:w="1680" w:type="pct"/>
            <w:shd w:val="pct5" w:color="000000" w:fill="FFFFFF"/>
            <w:vAlign w:val="center"/>
          </w:tcPr>
          <w:p w14:paraId="76DCFE07" w14:textId="77777777" w:rsidR="003301D8" w:rsidRPr="003301D8" w:rsidRDefault="003301D8" w:rsidP="003301D8">
            <w:pPr>
              <w:pStyle w:val="ListParagraph"/>
              <w:numPr>
                <w:ilvl w:val="0"/>
                <w:numId w:val="37"/>
              </w:numPr>
              <w:rPr>
                <w:b/>
                <w:bCs/>
                <w:sz w:val="20"/>
                <w:szCs w:val="20"/>
              </w:rPr>
            </w:pPr>
            <w:r w:rsidRPr="003301D8">
              <w:rPr>
                <w:b/>
                <w:bCs/>
                <w:sz w:val="20"/>
                <w:szCs w:val="20"/>
              </w:rPr>
              <w:t xml:space="preserve">Section 2 - Revised calculation for EFLH and incorporated 2014 DEER weather data in calculation for Weather Factor. </w:t>
            </w:r>
          </w:p>
          <w:p w14:paraId="5D6F904E" w14:textId="77777777" w:rsidR="00460E77" w:rsidRDefault="003301D8" w:rsidP="003301D8">
            <w:pPr>
              <w:pStyle w:val="ListParagraph"/>
              <w:numPr>
                <w:ilvl w:val="0"/>
                <w:numId w:val="37"/>
              </w:numPr>
              <w:rPr>
                <w:b/>
                <w:bCs/>
                <w:sz w:val="20"/>
                <w:szCs w:val="20"/>
              </w:rPr>
            </w:pPr>
            <w:r w:rsidRPr="003301D8">
              <w:rPr>
                <w:b/>
                <w:bCs/>
                <w:sz w:val="20"/>
                <w:szCs w:val="20"/>
              </w:rPr>
              <w:t>Added category for 1, 1.5, and 2 HP motor sizes</w:t>
            </w:r>
          </w:p>
          <w:p w14:paraId="3233AECE" w14:textId="5A96B4F9" w:rsidR="00A15B5A" w:rsidRPr="003301D8" w:rsidRDefault="00A15B5A" w:rsidP="00773D65">
            <w:pPr>
              <w:pStyle w:val="ListParagraph"/>
              <w:numPr>
                <w:ilvl w:val="0"/>
                <w:numId w:val="37"/>
              </w:numPr>
              <w:rPr>
                <w:b/>
                <w:bCs/>
                <w:sz w:val="20"/>
                <w:szCs w:val="20"/>
              </w:rPr>
            </w:pPr>
            <w:r>
              <w:rPr>
                <w:b/>
                <w:bCs/>
                <w:sz w:val="20"/>
                <w:szCs w:val="20"/>
              </w:rPr>
              <w:t xml:space="preserve">Savings </w:t>
            </w:r>
            <w:r w:rsidR="00773D65">
              <w:rPr>
                <w:b/>
                <w:bCs/>
                <w:sz w:val="20"/>
                <w:szCs w:val="20"/>
              </w:rPr>
              <w:t xml:space="preserve">now dependent on </w:t>
            </w:r>
            <w:r>
              <w:rPr>
                <w:b/>
                <w:bCs/>
                <w:sz w:val="20"/>
                <w:szCs w:val="20"/>
              </w:rPr>
              <w:t>case type (Medium Temp vs Low)</w:t>
            </w:r>
          </w:p>
        </w:tc>
        <w:tc>
          <w:tcPr>
            <w:tcW w:w="1679" w:type="pct"/>
            <w:shd w:val="pct5" w:color="000000" w:fill="FFFFFF"/>
            <w:vAlign w:val="center"/>
          </w:tcPr>
          <w:p w14:paraId="03C5E7A3" w14:textId="609F8BAB" w:rsidR="00460E77" w:rsidRPr="003301D8" w:rsidRDefault="00460E77" w:rsidP="00460E77">
            <w:pPr>
              <w:rPr>
                <w:b/>
                <w:bCs/>
                <w:sz w:val="20"/>
                <w:szCs w:val="20"/>
                <w:lang w:val="it-IT"/>
              </w:rPr>
            </w:pPr>
            <w:r w:rsidRPr="003301D8">
              <w:rPr>
                <w:b/>
                <w:bCs/>
                <w:sz w:val="20"/>
                <w:szCs w:val="20"/>
              </w:rPr>
              <w:t>Joseph Flores, DNV GL</w:t>
            </w:r>
          </w:p>
        </w:tc>
      </w:tr>
      <w:tr w:rsidR="002E0A7D" w:rsidRPr="008E356A" w14:paraId="402E7DF0" w14:textId="77777777" w:rsidTr="00460E77">
        <w:trPr>
          <w:trHeight w:val="464"/>
        </w:trPr>
        <w:tc>
          <w:tcPr>
            <w:tcW w:w="858" w:type="pct"/>
            <w:shd w:val="pct5" w:color="000000" w:fill="FFFFFF"/>
            <w:vAlign w:val="center"/>
          </w:tcPr>
          <w:p w14:paraId="5FCB6BDE" w14:textId="692D1E36" w:rsidR="002E0A7D" w:rsidRPr="003301D8" w:rsidRDefault="002E0A7D" w:rsidP="00460E77">
            <w:pPr>
              <w:rPr>
                <w:b/>
                <w:bCs/>
              </w:rPr>
            </w:pPr>
            <w:r>
              <w:rPr>
                <w:b/>
                <w:bCs/>
              </w:rPr>
              <w:t>Revision 2</w:t>
            </w:r>
          </w:p>
        </w:tc>
        <w:tc>
          <w:tcPr>
            <w:tcW w:w="783" w:type="pct"/>
            <w:shd w:val="pct5" w:color="000000" w:fill="FFFFFF"/>
            <w:vAlign w:val="center"/>
          </w:tcPr>
          <w:p w14:paraId="19F6000A" w14:textId="33694CB7" w:rsidR="002E0A7D" w:rsidRPr="003301D8" w:rsidRDefault="002E0A7D" w:rsidP="00460E77">
            <w:pPr>
              <w:autoSpaceDE w:val="0"/>
              <w:autoSpaceDN w:val="0"/>
              <w:adjustRightInd w:val="0"/>
              <w:rPr>
                <w:b/>
                <w:bCs/>
                <w:sz w:val="20"/>
                <w:szCs w:val="20"/>
              </w:rPr>
            </w:pPr>
            <w:r>
              <w:rPr>
                <w:b/>
                <w:bCs/>
                <w:sz w:val="20"/>
                <w:szCs w:val="20"/>
              </w:rPr>
              <w:t>3/30/2016</w:t>
            </w:r>
          </w:p>
        </w:tc>
        <w:tc>
          <w:tcPr>
            <w:tcW w:w="1680" w:type="pct"/>
            <w:shd w:val="pct5" w:color="000000" w:fill="FFFFFF"/>
            <w:vAlign w:val="center"/>
          </w:tcPr>
          <w:p w14:paraId="0D6C31B0" w14:textId="78FE0C98" w:rsidR="002E0A7D" w:rsidRPr="002E0A7D" w:rsidRDefault="002E0A7D" w:rsidP="002E0A7D">
            <w:pPr>
              <w:rPr>
                <w:b/>
                <w:bCs/>
                <w:sz w:val="20"/>
                <w:szCs w:val="20"/>
              </w:rPr>
            </w:pPr>
            <w:r w:rsidRPr="002E0A7D">
              <w:rPr>
                <w:b/>
                <w:bCs/>
                <w:sz w:val="20"/>
                <w:szCs w:val="20"/>
              </w:rPr>
              <w:t>Update</w:t>
            </w:r>
            <w:r>
              <w:rPr>
                <w:b/>
                <w:bCs/>
                <w:sz w:val="20"/>
                <w:szCs w:val="20"/>
              </w:rPr>
              <w:t xml:space="preserve"> to Ex Ante Format</w:t>
            </w:r>
          </w:p>
        </w:tc>
        <w:tc>
          <w:tcPr>
            <w:tcW w:w="1679" w:type="pct"/>
            <w:shd w:val="pct5" w:color="000000" w:fill="FFFFFF"/>
            <w:vAlign w:val="center"/>
          </w:tcPr>
          <w:p w14:paraId="0ABAED4E" w14:textId="314AD905" w:rsidR="002E0A7D" w:rsidRPr="003301D8" w:rsidRDefault="002E0A7D" w:rsidP="00460E77">
            <w:pPr>
              <w:rPr>
                <w:b/>
                <w:bCs/>
                <w:sz w:val="20"/>
                <w:szCs w:val="20"/>
              </w:rPr>
            </w:pPr>
            <w:r>
              <w:rPr>
                <w:b/>
                <w:bCs/>
                <w:sz w:val="20"/>
                <w:szCs w:val="20"/>
              </w:rPr>
              <w:t>Jim Wyatt (PG&amp;E)</w:t>
            </w:r>
          </w:p>
        </w:tc>
      </w:tr>
    </w:tbl>
    <w:p w14:paraId="45428F08" w14:textId="77777777" w:rsidR="002E0A7D" w:rsidRDefault="002E0A7D" w:rsidP="00F55847">
      <w:pPr>
        <w:pStyle w:val="Heading1"/>
        <w:rPr>
          <w:b w:val="0"/>
          <w:sz w:val="24"/>
          <w:szCs w:val="24"/>
        </w:rPr>
      </w:pPr>
      <w:bookmarkStart w:id="10" w:name="_Toc186621650"/>
      <w:bookmarkStart w:id="11" w:name="_Toc304800197"/>
      <w:bookmarkStart w:id="12" w:name="_Toc324318334"/>
      <w:bookmarkStart w:id="13" w:name="_Toc304800198"/>
      <w:bookmarkStart w:id="14" w:name="_Toc324340478"/>
      <w:bookmarkStart w:id="15" w:name="_Toc387927772"/>
    </w:p>
    <w:p w14:paraId="3A4E7AA8" w14:textId="77777777" w:rsidR="002E0A7D" w:rsidRDefault="002E0A7D">
      <w:pPr>
        <w:rPr>
          <w:rFonts w:cs="Arial"/>
          <w:bCs/>
          <w:kern w:val="32"/>
          <w:sz w:val="24"/>
        </w:rPr>
      </w:pPr>
      <w:r>
        <w:rPr>
          <w:b/>
          <w:sz w:val="24"/>
        </w:rPr>
        <w:br w:type="page"/>
      </w:r>
    </w:p>
    <w:p w14:paraId="393A0A6A" w14:textId="2575FBED" w:rsidR="00E71EF1" w:rsidRPr="00D5682C" w:rsidRDefault="001248A3" w:rsidP="00F55847">
      <w:pPr>
        <w:pStyle w:val="Heading1"/>
      </w:pPr>
      <w:bookmarkStart w:id="16" w:name="_GoBack"/>
      <w:bookmarkEnd w:id="16"/>
      <w:r w:rsidRPr="00D5682C">
        <w:lastRenderedPageBreak/>
        <w:t>Table</w:t>
      </w:r>
      <w:r w:rsidR="006559C8" w:rsidRPr="00D5682C">
        <w:t xml:space="preserve"> of Contents</w:t>
      </w:r>
      <w:bookmarkEnd w:id="10"/>
      <w:bookmarkEnd w:id="11"/>
      <w:bookmarkEnd w:id="12"/>
      <w:bookmarkEnd w:id="13"/>
      <w:bookmarkEnd w:id="14"/>
      <w:bookmarkEnd w:id="15"/>
    </w:p>
    <w:p w14:paraId="3DE6DA44" w14:textId="77777777" w:rsidR="004218EC" w:rsidRDefault="001E4C31">
      <w:pPr>
        <w:pStyle w:val="TOC1"/>
        <w:tabs>
          <w:tab w:val="right" w:leader="dot" w:pos="9350"/>
        </w:tabs>
        <w:rPr>
          <w:rFonts w:asciiTheme="minorHAnsi" w:eastAsiaTheme="minorEastAsia" w:hAnsiTheme="minorHAnsi" w:cstheme="minorBidi"/>
          <w:noProof/>
          <w:szCs w:val="22"/>
          <w:lang w:eastAsia="zh-CN"/>
        </w:rPr>
      </w:pPr>
      <w:r w:rsidRPr="00D5682C">
        <w:fldChar w:fldCharType="begin"/>
      </w:r>
      <w:r w:rsidRPr="00D5682C">
        <w:instrText xml:space="preserve"> TOC \o "1-3" \h \z \u </w:instrText>
      </w:r>
      <w:r w:rsidRPr="00D5682C">
        <w:fldChar w:fldCharType="separate"/>
      </w:r>
      <w:hyperlink w:anchor="_Toc387927769" w:history="1">
        <w:r w:rsidR="004218EC" w:rsidRPr="00151BA0">
          <w:rPr>
            <w:rStyle w:val="Hyperlink"/>
            <w:noProof/>
          </w:rPr>
          <w:t>At-a-Glance Summary</w:t>
        </w:r>
        <w:r w:rsidR="004218EC">
          <w:rPr>
            <w:noProof/>
            <w:webHidden/>
          </w:rPr>
          <w:tab/>
        </w:r>
        <w:r w:rsidR="004218EC">
          <w:rPr>
            <w:noProof/>
            <w:webHidden/>
          </w:rPr>
          <w:fldChar w:fldCharType="begin"/>
        </w:r>
        <w:r w:rsidR="004218EC">
          <w:rPr>
            <w:noProof/>
            <w:webHidden/>
          </w:rPr>
          <w:instrText xml:space="preserve"> PAGEREF _Toc387927769 \h </w:instrText>
        </w:r>
        <w:r w:rsidR="004218EC">
          <w:rPr>
            <w:noProof/>
            <w:webHidden/>
          </w:rPr>
        </w:r>
        <w:r w:rsidR="004218EC">
          <w:rPr>
            <w:noProof/>
            <w:webHidden/>
          </w:rPr>
          <w:fldChar w:fldCharType="separate"/>
        </w:r>
        <w:r w:rsidR="004218EC">
          <w:rPr>
            <w:noProof/>
            <w:webHidden/>
          </w:rPr>
          <w:t>ii</w:t>
        </w:r>
        <w:r w:rsidR="004218EC">
          <w:rPr>
            <w:noProof/>
            <w:webHidden/>
          </w:rPr>
          <w:fldChar w:fldCharType="end"/>
        </w:r>
      </w:hyperlink>
    </w:p>
    <w:p w14:paraId="5C504814"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770" w:history="1">
        <w:r w:rsidR="004218EC" w:rsidRPr="00151BA0">
          <w:rPr>
            <w:rStyle w:val="Hyperlink"/>
            <w:noProof/>
          </w:rPr>
          <w:t>Work Paper Approvals</w:t>
        </w:r>
        <w:r w:rsidR="004218EC">
          <w:rPr>
            <w:noProof/>
            <w:webHidden/>
          </w:rPr>
          <w:tab/>
        </w:r>
        <w:r w:rsidR="004218EC">
          <w:rPr>
            <w:noProof/>
            <w:webHidden/>
          </w:rPr>
          <w:fldChar w:fldCharType="begin"/>
        </w:r>
        <w:r w:rsidR="004218EC">
          <w:rPr>
            <w:noProof/>
            <w:webHidden/>
          </w:rPr>
          <w:instrText xml:space="preserve"> PAGEREF _Toc387927770 \h </w:instrText>
        </w:r>
        <w:r w:rsidR="004218EC">
          <w:rPr>
            <w:noProof/>
            <w:webHidden/>
          </w:rPr>
        </w:r>
        <w:r w:rsidR="004218EC">
          <w:rPr>
            <w:noProof/>
            <w:webHidden/>
          </w:rPr>
          <w:fldChar w:fldCharType="separate"/>
        </w:r>
        <w:r w:rsidR="004218EC">
          <w:rPr>
            <w:noProof/>
            <w:webHidden/>
          </w:rPr>
          <w:t>iii</w:t>
        </w:r>
        <w:r w:rsidR="004218EC">
          <w:rPr>
            <w:noProof/>
            <w:webHidden/>
          </w:rPr>
          <w:fldChar w:fldCharType="end"/>
        </w:r>
      </w:hyperlink>
    </w:p>
    <w:p w14:paraId="0EEA1E41"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771" w:history="1">
        <w:r w:rsidR="004218EC" w:rsidRPr="00151BA0">
          <w:rPr>
            <w:rStyle w:val="Hyperlink"/>
            <w:noProof/>
          </w:rPr>
          <w:t>Document Revision History</w:t>
        </w:r>
        <w:r w:rsidR="004218EC">
          <w:rPr>
            <w:noProof/>
            <w:webHidden/>
          </w:rPr>
          <w:tab/>
        </w:r>
        <w:r w:rsidR="004218EC">
          <w:rPr>
            <w:noProof/>
            <w:webHidden/>
          </w:rPr>
          <w:fldChar w:fldCharType="begin"/>
        </w:r>
        <w:r w:rsidR="004218EC">
          <w:rPr>
            <w:noProof/>
            <w:webHidden/>
          </w:rPr>
          <w:instrText xml:space="preserve"> PAGEREF _Toc387927771 \h </w:instrText>
        </w:r>
        <w:r w:rsidR="004218EC">
          <w:rPr>
            <w:noProof/>
            <w:webHidden/>
          </w:rPr>
        </w:r>
        <w:r w:rsidR="004218EC">
          <w:rPr>
            <w:noProof/>
            <w:webHidden/>
          </w:rPr>
          <w:fldChar w:fldCharType="separate"/>
        </w:r>
        <w:r w:rsidR="004218EC">
          <w:rPr>
            <w:noProof/>
            <w:webHidden/>
          </w:rPr>
          <w:t>iv</w:t>
        </w:r>
        <w:r w:rsidR="004218EC">
          <w:rPr>
            <w:noProof/>
            <w:webHidden/>
          </w:rPr>
          <w:fldChar w:fldCharType="end"/>
        </w:r>
      </w:hyperlink>
    </w:p>
    <w:p w14:paraId="4697682C"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772" w:history="1">
        <w:r w:rsidR="004218EC" w:rsidRPr="00151BA0">
          <w:rPr>
            <w:rStyle w:val="Hyperlink"/>
            <w:noProof/>
          </w:rPr>
          <w:t>Table of Contents</w:t>
        </w:r>
        <w:r w:rsidR="004218EC">
          <w:rPr>
            <w:noProof/>
            <w:webHidden/>
          </w:rPr>
          <w:tab/>
        </w:r>
        <w:r w:rsidR="004218EC">
          <w:rPr>
            <w:noProof/>
            <w:webHidden/>
          </w:rPr>
          <w:fldChar w:fldCharType="begin"/>
        </w:r>
        <w:r w:rsidR="004218EC">
          <w:rPr>
            <w:noProof/>
            <w:webHidden/>
          </w:rPr>
          <w:instrText xml:space="preserve"> PAGEREF _Toc387927772 \h </w:instrText>
        </w:r>
        <w:r w:rsidR="004218EC">
          <w:rPr>
            <w:noProof/>
            <w:webHidden/>
          </w:rPr>
        </w:r>
        <w:r w:rsidR="004218EC">
          <w:rPr>
            <w:noProof/>
            <w:webHidden/>
          </w:rPr>
          <w:fldChar w:fldCharType="separate"/>
        </w:r>
        <w:r w:rsidR="004218EC">
          <w:rPr>
            <w:noProof/>
            <w:webHidden/>
          </w:rPr>
          <w:t>v</w:t>
        </w:r>
        <w:r w:rsidR="004218EC">
          <w:rPr>
            <w:noProof/>
            <w:webHidden/>
          </w:rPr>
          <w:fldChar w:fldCharType="end"/>
        </w:r>
      </w:hyperlink>
    </w:p>
    <w:p w14:paraId="3984418B"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773" w:history="1">
        <w:r w:rsidR="004218EC" w:rsidRPr="00151BA0">
          <w:rPr>
            <w:rStyle w:val="Hyperlink"/>
            <w:noProof/>
          </w:rPr>
          <w:t>List of Tables</w:t>
        </w:r>
        <w:r w:rsidR="004218EC">
          <w:rPr>
            <w:noProof/>
            <w:webHidden/>
          </w:rPr>
          <w:tab/>
        </w:r>
        <w:r w:rsidR="004218EC">
          <w:rPr>
            <w:noProof/>
            <w:webHidden/>
          </w:rPr>
          <w:fldChar w:fldCharType="begin"/>
        </w:r>
        <w:r w:rsidR="004218EC">
          <w:rPr>
            <w:noProof/>
            <w:webHidden/>
          </w:rPr>
          <w:instrText xml:space="preserve"> PAGEREF _Toc387927773 \h </w:instrText>
        </w:r>
        <w:r w:rsidR="004218EC">
          <w:rPr>
            <w:noProof/>
            <w:webHidden/>
          </w:rPr>
        </w:r>
        <w:r w:rsidR="004218EC">
          <w:rPr>
            <w:noProof/>
            <w:webHidden/>
          </w:rPr>
          <w:fldChar w:fldCharType="separate"/>
        </w:r>
        <w:r w:rsidR="004218EC">
          <w:rPr>
            <w:noProof/>
            <w:webHidden/>
          </w:rPr>
          <w:t>vi</w:t>
        </w:r>
        <w:r w:rsidR="004218EC">
          <w:rPr>
            <w:noProof/>
            <w:webHidden/>
          </w:rPr>
          <w:fldChar w:fldCharType="end"/>
        </w:r>
      </w:hyperlink>
    </w:p>
    <w:p w14:paraId="21D33801"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774" w:history="1">
        <w:r w:rsidR="004218EC" w:rsidRPr="00151BA0">
          <w:rPr>
            <w:rStyle w:val="Hyperlink"/>
            <w:noProof/>
          </w:rPr>
          <w:t>List of Figures</w:t>
        </w:r>
        <w:r w:rsidR="004218EC">
          <w:rPr>
            <w:noProof/>
            <w:webHidden/>
          </w:rPr>
          <w:tab/>
        </w:r>
        <w:r w:rsidR="004218EC">
          <w:rPr>
            <w:noProof/>
            <w:webHidden/>
          </w:rPr>
          <w:fldChar w:fldCharType="begin"/>
        </w:r>
        <w:r w:rsidR="004218EC">
          <w:rPr>
            <w:noProof/>
            <w:webHidden/>
          </w:rPr>
          <w:instrText xml:space="preserve"> PAGEREF _Toc387927774 \h </w:instrText>
        </w:r>
        <w:r w:rsidR="004218EC">
          <w:rPr>
            <w:noProof/>
            <w:webHidden/>
          </w:rPr>
        </w:r>
        <w:r w:rsidR="004218EC">
          <w:rPr>
            <w:noProof/>
            <w:webHidden/>
          </w:rPr>
          <w:fldChar w:fldCharType="separate"/>
        </w:r>
        <w:r w:rsidR="004218EC">
          <w:rPr>
            <w:noProof/>
            <w:webHidden/>
          </w:rPr>
          <w:t>vi</w:t>
        </w:r>
        <w:r w:rsidR="004218EC">
          <w:rPr>
            <w:noProof/>
            <w:webHidden/>
          </w:rPr>
          <w:fldChar w:fldCharType="end"/>
        </w:r>
      </w:hyperlink>
    </w:p>
    <w:p w14:paraId="3F185548"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775" w:history="1">
        <w:r w:rsidR="004218EC" w:rsidRPr="00151BA0">
          <w:rPr>
            <w:rStyle w:val="Hyperlink"/>
            <w:noProof/>
          </w:rPr>
          <w:t>Section 1. General Measure &amp; Baseline Data</w:t>
        </w:r>
        <w:r w:rsidR="004218EC">
          <w:rPr>
            <w:noProof/>
            <w:webHidden/>
          </w:rPr>
          <w:tab/>
        </w:r>
        <w:r w:rsidR="004218EC">
          <w:rPr>
            <w:noProof/>
            <w:webHidden/>
          </w:rPr>
          <w:fldChar w:fldCharType="begin"/>
        </w:r>
        <w:r w:rsidR="004218EC">
          <w:rPr>
            <w:noProof/>
            <w:webHidden/>
          </w:rPr>
          <w:instrText xml:space="preserve"> PAGEREF _Toc387927775 \h </w:instrText>
        </w:r>
        <w:r w:rsidR="004218EC">
          <w:rPr>
            <w:noProof/>
            <w:webHidden/>
          </w:rPr>
        </w:r>
        <w:r w:rsidR="004218EC">
          <w:rPr>
            <w:noProof/>
            <w:webHidden/>
          </w:rPr>
          <w:fldChar w:fldCharType="separate"/>
        </w:r>
        <w:r w:rsidR="004218EC">
          <w:rPr>
            <w:noProof/>
            <w:webHidden/>
          </w:rPr>
          <w:t>7</w:t>
        </w:r>
        <w:r w:rsidR="004218EC">
          <w:rPr>
            <w:noProof/>
            <w:webHidden/>
          </w:rPr>
          <w:fldChar w:fldCharType="end"/>
        </w:r>
      </w:hyperlink>
    </w:p>
    <w:p w14:paraId="238C799C"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76" w:history="1">
        <w:r w:rsidR="004218EC" w:rsidRPr="00151BA0">
          <w:rPr>
            <w:rStyle w:val="Hyperlink"/>
            <w:noProof/>
          </w:rPr>
          <w:t>1.1 Product Measure Description &amp; Background</w:t>
        </w:r>
        <w:r w:rsidR="004218EC">
          <w:rPr>
            <w:noProof/>
            <w:webHidden/>
          </w:rPr>
          <w:tab/>
        </w:r>
        <w:r w:rsidR="004218EC">
          <w:rPr>
            <w:noProof/>
            <w:webHidden/>
          </w:rPr>
          <w:fldChar w:fldCharType="begin"/>
        </w:r>
        <w:r w:rsidR="004218EC">
          <w:rPr>
            <w:noProof/>
            <w:webHidden/>
          </w:rPr>
          <w:instrText xml:space="preserve"> PAGEREF _Toc387927776 \h </w:instrText>
        </w:r>
        <w:r w:rsidR="004218EC">
          <w:rPr>
            <w:noProof/>
            <w:webHidden/>
          </w:rPr>
        </w:r>
        <w:r w:rsidR="004218EC">
          <w:rPr>
            <w:noProof/>
            <w:webHidden/>
          </w:rPr>
          <w:fldChar w:fldCharType="separate"/>
        </w:r>
        <w:r w:rsidR="004218EC">
          <w:rPr>
            <w:noProof/>
            <w:webHidden/>
          </w:rPr>
          <w:t>7</w:t>
        </w:r>
        <w:r w:rsidR="004218EC">
          <w:rPr>
            <w:noProof/>
            <w:webHidden/>
          </w:rPr>
          <w:fldChar w:fldCharType="end"/>
        </w:r>
      </w:hyperlink>
    </w:p>
    <w:p w14:paraId="5F220FF7"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77" w:history="1">
        <w:r w:rsidR="004218EC" w:rsidRPr="00151BA0">
          <w:rPr>
            <w:rStyle w:val="Hyperlink"/>
            <w:noProof/>
          </w:rPr>
          <w:t>1.2 Product Technical Description</w:t>
        </w:r>
        <w:r w:rsidR="004218EC">
          <w:rPr>
            <w:noProof/>
            <w:webHidden/>
          </w:rPr>
          <w:tab/>
        </w:r>
        <w:r w:rsidR="004218EC">
          <w:rPr>
            <w:noProof/>
            <w:webHidden/>
          </w:rPr>
          <w:fldChar w:fldCharType="begin"/>
        </w:r>
        <w:r w:rsidR="004218EC">
          <w:rPr>
            <w:noProof/>
            <w:webHidden/>
          </w:rPr>
          <w:instrText xml:space="preserve"> PAGEREF _Toc387927777 \h </w:instrText>
        </w:r>
        <w:r w:rsidR="004218EC">
          <w:rPr>
            <w:noProof/>
            <w:webHidden/>
          </w:rPr>
        </w:r>
        <w:r w:rsidR="004218EC">
          <w:rPr>
            <w:noProof/>
            <w:webHidden/>
          </w:rPr>
          <w:fldChar w:fldCharType="separate"/>
        </w:r>
        <w:r w:rsidR="004218EC">
          <w:rPr>
            <w:noProof/>
            <w:webHidden/>
          </w:rPr>
          <w:t>7</w:t>
        </w:r>
        <w:r w:rsidR="004218EC">
          <w:rPr>
            <w:noProof/>
            <w:webHidden/>
          </w:rPr>
          <w:fldChar w:fldCharType="end"/>
        </w:r>
      </w:hyperlink>
    </w:p>
    <w:p w14:paraId="38CB5CB5"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78" w:history="1">
        <w:r w:rsidR="004218EC" w:rsidRPr="00151BA0">
          <w:rPr>
            <w:rStyle w:val="Hyperlink"/>
            <w:noProof/>
          </w:rPr>
          <w:t>1.3 Measure Application Type</w:t>
        </w:r>
        <w:r w:rsidR="004218EC">
          <w:rPr>
            <w:noProof/>
            <w:webHidden/>
          </w:rPr>
          <w:tab/>
        </w:r>
        <w:r w:rsidR="004218EC">
          <w:rPr>
            <w:noProof/>
            <w:webHidden/>
          </w:rPr>
          <w:fldChar w:fldCharType="begin"/>
        </w:r>
        <w:r w:rsidR="004218EC">
          <w:rPr>
            <w:noProof/>
            <w:webHidden/>
          </w:rPr>
          <w:instrText xml:space="preserve"> PAGEREF _Toc387927778 \h </w:instrText>
        </w:r>
        <w:r w:rsidR="004218EC">
          <w:rPr>
            <w:noProof/>
            <w:webHidden/>
          </w:rPr>
        </w:r>
        <w:r w:rsidR="004218EC">
          <w:rPr>
            <w:noProof/>
            <w:webHidden/>
          </w:rPr>
          <w:fldChar w:fldCharType="separate"/>
        </w:r>
        <w:r w:rsidR="004218EC">
          <w:rPr>
            <w:noProof/>
            <w:webHidden/>
          </w:rPr>
          <w:t>7</w:t>
        </w:r>
        <w:r w:rsidR="004218EC">
          <w:rPr>
            <w:noProof/>
            <w:webHidden/>
          </w:rPr>
          <w:fldChar w:fldCharType="end"/>
        </w:r>
      </w:hyperlink>
    </w:p>
    <w:p w14:paraId="6CB06DC2"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79" w:history="1">
        <w:r w:rsidR="004218EC" w:rsidRPr="00151BA0">
          <w:rPr>
            <w:rStyle w:val="Hyperlink"/>
            <w:noProof/>
          </w:rPr>
          <w:t>1.4 Product Base Case and Measure Case Data</w:t>
        </w:r>
        <w:r w:rsidR="004218EC">
          <w:rPr>
            <w:noProof/>
            <w:webHidden/>
          </w:rPr>
          <w:tab/>
        </w:r>
        <w:r w:rsidR="004218EC">
          <w:rPr>
            <w:noProof/>
            <w:webHidden/>
          </w:rPr>
          <w:fldChar w:fldCharType="begin"/>
        </w:r>
        <w:r w:rsidR="004218EC">
          <w:rPr>
            <w:noProof/>
            <w:webHidden/>
          </w:rPr>
          <w:instrText xml:space="preserve"> PAGEREF _Toc387927779 \h </w:instrText>
        </w:r>
        <w:r w:rsidR="004218EC">
          <w:rPr>
            <w:noProof/>
            <w:webHidden/>
          </w:rPr>
        </w:r>
        <w:r w:rsidR="004218EC">
          <w:rPr>
            <w:noProof/>
            <w:webHidden/>
          </w:rPr>
          <w:fldChar w:fldCharType="separate"/>
        </w:r>
        <w:r w:rsidR="004218EC">
          <w:rPr>
            <w:noProof/>
            <w:webHidden/>
          </w:rPr>
          <w:t>8</w:t>
        </w:r>
        <w:r w:rsidR="004218EC">
          <w:rPr>
            <w:noProof/>
            <w:webHidden/>
          </w:rPr>
          <w:fldChar w:fldCharType="end"/>
        </w:r>
      </w:hyperlink>
    </w:p>
    <w:p w14:paraId="476F9BCB"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80" w:history="1">
        <w:r w:rsidR="004218EC" w:rsidRPr="00151BA0">
          <w:rPr>
            <w:rStyle w:val="Hyperlink"/>
            <w:noProof/>
          </w:rPr>
          <w:t>1.4.1 DEER Base Case and Measure Case Information</w:t>
        </w:r>
        <w:r w:rsidR="004218EC">
          <w:rPr>
            <w:noProof/>
            <w:webHidden/>
          </w:rPr>
          <w:tab/>
        </w:r>
        <w:r w:rsidR="004218EC">
          <w:rPr>
            <w:noProof/>
            <w:webHidden/>
          </w:rPr>
          <w:fldChar w:fldCharType="begin"/>
        </w:r>
        <w:r w:rsidR="004218EC">
          <w:rPr>
            <w:noProof/>
            <w:webHidden/>
          </w:rPr>
          <w:instrText xml:space="preserve"> PAGEREF _Toc387927780 \h </w:instrText>
        </w:r>
        <w:r w:rsidR="004218EC">
          <w:rPr>
            <w:noProof/>
            <w:webHidden/>
          </w:rPr>
        </w:r>
        <w:r w:rsidR="004218EC">
          <w:rPr>
            <w:noProof/>
            <w:webHidden/>
          </w:rPr>
          <w:fldChar w:fldCharType="separate"/>
        </w:r>
        <w:r w:rsidR="004218EC">
          <w:rPr>
            <w:noProof/>
            <w:webHidden/>
          </w:rPr>
          <w:t>8</w:t>
        </w:r>
        <w:r w:rsidR="004218EC">
          <w:rPr>
            <w:noProof/>
            <w:webHidden/>
          </w:rPr>
          <w:fldChar w:fldCharType="end"/>
        </w:r>
      </w:hyperlink>
    </w:p>
    <w:p w14:paraId="1FB89F61"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81" w:history="1">
        <w:r w:rsidR="004218EC" w:rsidRPr="00151BA0">
          <w:rPr>
            <w:rStyle w:val="Hyperlink"/>
            <w:noProof/>
          </w:rPr>
          <w:t>1.4.2 Codes &amp; Standards Requirements Base Case and Measure Information</w:t>
        </w:r>
        <w:r w:rsidR="004218EC">
          <w:rPr>
            <w:noProof/>
            <w:webHidden/>
          </w:rPr>
          <w:tab/>
        </w:r>
        <w:r w:rsidR="004218EC">
          <w:rPr>
            <w:noProof/>
            <w:webHidden/>
          </w:rPr>
          <w:fldChar w:fldCharType="begin"/>
        </w:r>
        <w:r w:rsidR="004218EC">
          <w:rPr>
            <w:noProof/>
            <w:webHidden/>
          </w:rPr>
          <w:instrText xml:space="preserve"> PAGEREF _Toc387927781 \h </w:instrText>
        </w:r>
        <w:r w:rsidR="004218EC">
          <w:rPr>
            <w:noProof/>
            <w:webHidden/>
          </w:rPr>
        </w:r>
        <w:r w:rsidR="004218EC">
          <w:rPr>
            <w:noProof/>
            <w:webHidden/>
          </w:rPr>
          <w:fldChar w:fldCharType="separate"/>
        </w:r>
        <w:r w:rsidR="004218EC">
          <w:rPr>
            <w:noProof/>
            <w:webHidden/>
          </w:rPr>
          <w:t>9</w:t>
        </w:r>
        <w:r w:rsidR="004218EC">
          <w:rPr>
            <w:noProof/>
            <w:webHidden/>
          </w:rPr>
          <w:fldChar w:fldCharType="end"/>
        </w:r>
      </w:hyperlink>
    </w:p>
    <w:p w14:paraId="08C6FD8B"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82" w:history="1">
        <w:r w:rsidR="004218EC" w:rsidRPr="00151BA0">
          <w:rPr>
            <w:rStyle w:val="Hyperlink"/>
            <w:noProof/>
          </w:rPr>
          <w:t>1.4.3 EM&amp;V, Market Potential, and Other Studies – Base Case and Measure Case Information</w:t>
        </w:r>
        <w:r w:rsidR="004218EC">
          <w:rPr>
            <w:noProof/>
            <w:webHidden/>
          </w:rPr>
          <w:tab/>
        </w:r>
        <w:r w:rsidR="004218EC">
          <w:rPr>
            <w:noProof/>
            <w:webHidden/>
          </w:rPr>
          <w:fldChar w:fldCharType="begin"/>
        </w:r>
        <w:r w:rsidR="004218EC">
          <w:rPr>
            <w:noProof/>
            <w:webHidden/>
          </w:rPr>
          <w:instrText xml:space="preserve"> PAGEREF _Toc387927782 \h </w:instrText>
        </w:r>
        <w:r w:rsidR="004218EC">
          <w:rPr>
            <w:noProof/>
            <w:webHidden/>
          </w:rPr>
        </w:r>
        <w:r w:rsidR="004218EC">
          <w:rPr>
            <w:noProof/>
            <w:webHidden/>
          </w:rPr>
          <w:fldChar w:fldCharType="separate"/>
        </w:r>
        <w:r w:rsidR="004218EC">
          <w:rPr>
            <w:noProof/>
            <w:webHidden/>
          </w:rPr>
          <w:t>10</w:t>
        </w:r>
        <w:r w:rsidR="004218EC">
          <w:rPr>
            <w:noProof/>
            <w:webHidden/>
          </w:rPr>
          <w:fldChar w:fldCharType="end"/>
        </w:r>
      </w:hyperlink>
    </w:p>
    <w:p w14:paraId="54F984E7"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83" w:history="1">
        <w:r w:rsidR="004218EC" w:rsidRPr="00151BA0">
          <w:rPr>
            <w:rStyle w:val="Hyperlink"/>
            <w:noProof/>
          </w:rPr>
          <w:t>1.4.4 Assumptions and Calculations from other sources—Base and Measure Cases</w:t>
        </w:r>
        <w:r w:rsidR="004218EC">
          <w:rPr>
            <w:noProof/>
            <w:webHidden/>
          </w:rPr>
          <w:tab/>
        </w:r>
        <w:r w:rsidR="004218EC">
          <w:rPr>
            <w:noProof/>
            <w:webHidden/>
          </w:rPr>
          <w:fldChar w:fldCharType="begin"/>
        </w:r>
        <w:r w:rsidR="004218EC">
          <w:rPr>
            <w:noProof/>
            <w:webHidden/>
          </w:rPr>
          <w:instrText xml:space="preserve"> PAGEREF _Toc387927783 \h </w:instrText>
        </w:r>
        <w:r w:rsidR="004218EC">
          <w:rPr>
            <w:noProof/>
            <w:webHidden/>
          </w:rPr>
        </w:r>
        <w:r w:rsidR="004218EC">
          <w:rPr>
            <w:noProof/>
            <w:webHidden/>
          </w:rPr>
          <w:fldChar w:fldCharType="separate"/>
        </w:r>
        <w:r w:rsidR="004218EC">
          <w:rPr>
            <w:noProof/>
            <w:webHidden/>
          </w:rPr>
          <w:t>11</w:t>
        </w:r>
        <w:r w:rsidR="004218EC">
          <w:rPr>
            <w:noProof/>
            <w:webHidden/>
          </w:rPr>
          <w:fldChar w:fldCharType="end"/>
        </w:r>
      </w:hyperlink>
    </w:p>
    <w:p w14:paraId="036C6FBB"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784" w:history="1">
        <w:r w:rsidR="004218EC" w:rsidRPr="00151BA0">
          <w:rPr>
            <w:rStyle w:val="Hyperlink"/>
            <w:noProof/>
          </w:rPr>
          <w:t>Section 2. Calculation Methods</w:t>
        </w:r>
        <w:r w:rsidR="004218EC">
          <w:rPr>
            <w:noProof/>
            <w:webHidden/>
          </w:rPr>
          <w:tab/>
        </w:r>
        <w:r w:rsidR="004218EC">
          <w:rPr>
            <w:noProof/>
            <w:webHidden/>
          </w:rPr>
          <w:fldChar w:fldCharType="begin"/>
        </w:r>
        <w:r w:rsidR="004218EC">
          <w:rPr>
            <w:noProof/>
            <w:webHidden/>
          </w:rPr>
          <w:instrText xml:space="preserve"> PAGEREF _Toc387927784 \h </w:instrText>
        </w:r>
        <w:r w:rsidR="004218EC">
          <w:rPr>
            <w:noProof/>
            <w:webHidden/>
          </w:rPr>
        </w:r>
        <w:r w:rsidR="004218EC">
          <w:rPr>
            <w:noProof/>
            <w:webHidden/>
          </w:rPr>
          <w:fldChar w:fldCharType="separate"/>
        </w:r>
        <w:r w:rsidR="004218EC">
          <w:rPr>
            <w:noProof/>
            <w:webHidden/>
          </w:rPr>
          <w:t>13</w:t>
        </w:r>
        <w:r w:rsidR="004218EC">
          <w:rPr>
            <w:noProof/>
            <w:webHidden/>
          </w:rPr>
          <w:fldChar w:fldCharType="end"/>
        </w:r>
      </w:hyperlink>
    </w:p>
    <w:p w14:paraId="72071C4B"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85" w:history="1">
        <w:r w:rsidR="004218EC" w:rsidRPr="00151BA0">
          <w:rPr>
            <w:rStyle w:val="Hyperlink"/>
            <w:noProof/>
          </w:rPr>
          <w:t>Measure Application Type</w:t>
        </w:r>
        <w:r w:rsidR="004218EC">
          <w:rPr>
            <w:noProof/>
            <w:webHidden/>
          </w:rPr>
          <w:tab/>
        </w:r>
        <w:r w:rsidR="004218EC">
          <w:rPr>
            <w:noProof/>
            <w:webHidden/>
          </w:rPr>
          <w:fldChar w:fldCharType="begin"/>
        </w:r>
        <w:r w:rsidR="004218EC">
          <w:rPr>
            <w:noProof/>
            <w:webHidden/>
          </w:rPr>
          <w:instrText xml:space="preserve"> PAGEREF _Toc387927785 \h </w:instrText>
        </w:r>
        <w:r w:rsidR="004218EC">
          <w:rPr>
            <w:noProof/>
            <w:webHidden/>
          </w:rPr>
        </w:r>
        <w:r w:rsidR="004218EC">
          <w:rPr>
            <w:noProof/>
            <w:webHidden/>
          </w:rPr>
          <w:fldChar w:fldCharType="separate"/>
        </w:r>
        <w:r w:rsidR="004218EC">
          <w:rPr>
            <w:noProof/>
            <w:webHidden/>
          </w:rPr>
          <w:t>13</w:t>
        </w:r>
        <w:r w:rsidR="004218EC">
          <w:rPr>
            <w:noProof/>
            <w:webHidden/>
          </w:rPr>
          <w:fldChar w:fldCharType="end"/>
        </w:r>
      </w:hyperlink>
    </w:p>
    <w:p w14:paraId="15D54E67"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86" w:history="1">
        <w:r w:rsidR="004218EC" w:rsidRPr="00151BA0">
          <w:rPr>
            <w:rStyle w:val="Hyperlink"/>
            <w:noProof/>
          </w:rPr>
          <w:t>Measure Life Basis</w:t>
        </w:r>
        <w:r w:rsidR="004218EC">
          <w:rPr>
            <w:noProof/>
            <w:webHidden/>
          </w:rPr>
          <w:tab/>
        </w:r>
        <w:r w:rsidR="004218EC">
          <w:rPr>
            <w:noProof/>
            <w:webHidden/>
          </w:rPr>
          <w:fldChar w:fldCharType="begin"/>
        </w:r>
        <w:r w:rsidR="004218EC">
          <w:rPr>
            <w:noProof/>
            <w:webHidden/>
          </w:rPr>
          <w:instrText xml:space="preserve"> PAGEREF _Toc387927786 \h </w:instrText>
        </w:r>
        <w:r w:rsidR="004218EC">
          <w:rPr>
            <w:noProof/>
            <w:webHidden/>
          </w:rPr>
        </w:r>
        <w:r w:rsidR="004218EC">
          <w:rPr>
            <w:noProof/>
            <w:webHidden/>
          </w:rPr>
          <w:fldChar w:fldCharType="separate"/>
        </w:r>
        <w:r w:rsidR="004218EC">
          <w:rPr>
            <w:noProof/>
            <w:webHidden/>
          </w:rPr>
          <w:t>13</w:t>
        </w:r>
        <w:r w:rsidR="004218EC">
          <w:rPr>
            <w:noProof/>
            <w:webHidden/>
          </w:rPr>
          <w:fldChar w:fldCharType="end"/>
        </w:r>
      </w:hyperlink>
    </w:p>
    <w:p w14:paraId="332D8123"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87" w:history="1">
        <w:r w:rsidR="004218EC" w:rsidRPr="00151BA0">
          <w:rPr>
            <w:rStyle w:val="Hyperlink"/>
            <w:noProof/>
          </w:rPr>
          <w:t>First Baseline Period: Energy Savings Baseline</w:t>
        </w:r>
        <w:r w:rsidR="004218EC">
          <w:rPr>
            <w:noProof/>
            <w:webHidden/>
          </w:rPr>
          <w:tab/>
        </w:r>
        <w:r w:rsidR="004218EC">
          <w:rPr>
            <w:noProof/>
            <w:webHidden/>
          </w:rPr>
          <w:fldChar w:fldCharType="begin"/>
        </w:r>
        <w:r w:rsidR="004218EC">
          <w:rPr>
            <w:noProof/>
            <w:webHidden/>
          </w:rPr>
          <w:instrText xml:space="preserve"> PAGEREF _Toc387927787 \h </w:instrText>
        </w:r>
        <w:r w:rsidR="004218EC">
          <w:rPr>
            <w:noProof/>
            <w:webHidden/>
          </w:rPr>
        </w:r>
        <w:r w:rsidR="004218EC">
          <w:rPr>
            <w:noProof/>
            <w:webHidden/>
          </w:rPr>
          <w:fldChar w:fldCharType="separate"/>
        </w:r>
        <w:r w:rsidR="004218EC">
          <w:rPr>
            <w:noProof/>
            <w:webHidden/>
          </w:rPr>
          <w:t>13</w:t>
        </w:r>
        <w:r w:rsidR="004218EC">
          <w:rPr>
            <w:noProof/>
            <w:webHidden/>
          </w:rPr>
          <w:fldChar w:fldCharType="end"/>
        </w:r>
      </w:hyperlink>
    </w:p>
    <w:p w14:paraId="73BFECA2"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88" w:history="1">
        <w:r w:rsidR="004218EC" w:rsidRPr="00151BA0">
          <w:rPr>
            <w:rStyle w:val="Hyperlink"/>
            <w:noProof/>
          </w:rPr>
          <w:t>Second Baseline Period: Energy Savings Baseline</w:t>
        </w:r>
        <w:r w:rsidR="004218EC">
          <w:rPr>
            <w:noProof/>
            <w:webHidden/>
          </w:rPr>
          <w:tab/>
        </w:r>
        <w:r w:rsidR="004218EC">
          <w:rPr>
            <w:noProof/>
            <w:webHidden/>
          </w:rPr>
          <w:fldChar w:fldCharType="begin"/>
        </w:r>
        <w:r w:rsidR="004218EC">
          <w:rPr>
            <w:noProof/>
            <w:webHidden/>
          </w:rPr>
          <w:instrText xml:space="preserve"> PAGEREF _Toc387927788 \h </w:instrText>
        </w:r>
        <w:r w:rsidR="004218EC">
          <w:rPr>
            <w:noProof/>
            <w:webHidden/>
          </w:rPr>
        </w:r>
        <w:r w:rsidR="004218EC">
          <w:rPr>
            <w:noProof/>
            <w:webHidden/>
          </w:rPr>
          <w:fldChar w:fldCharType="separate"/>
        </w:r>
        <w:r w:rsidR="004218EC">
          <w:rPr>
            <w:noProof/>
            <w:webHidden/>
          </w:rPr>
          <w:t>13</w:t>
        </w:r>
        <w:r w:rsidR="004218EC">
          <w:rPr>
            <w:noProof/>
            <w:webHidden/>
          </w:rPr>
          <w:fldChar w:fldCharType="end"/>
        </w:r>
      </w:hyperlink>
    </w:p>
    <w:p w14:paraId="24E609A6"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89" w:history="1">
        <w:r w:rsidR="004218EC" w:rsidRPr="00151BA0">
          <w:rPr>
            <w:rStyle w:val="Hyperlink"/>
            <w:noProof/>
          </w:rPr>
          <w:t>2.1 Electric Energy Savings Estimation Methodologies</w:t>
        </w:r>
        <w:r w:rsidR="004218EC">
          <w:rPr>
            <w:noProof/>
            <w:webHidden/>
          </w:rPr>
          <w:tab/>
        </w:r>
        <w:r w:rsidR="004218EC">
          <w:rPr>
            <w:noProof/>
            <w:webHidden/>
          </w:rPr>
          <w:fldChar w:fldCharType="begin"/>
        </w:r>
        <w:r w:rsidR="004218EC">
          <w:rPr>
            <w:noProof/>
            <w:webHidden/>
          </w:rPr>
          <w:instrText xml:space="preserve"> PAGEREF _Toc387927789 \h </w:instrText>
        </w:r>
        <w:r w:rsidR="004218EC">
          <w:rPr>
            <w:noProof/>
            <w:webHidden/>
          </w:rPr>
        </w:r>
        <w:r w:rsidR="004218EC">
          <w:rPr>
            <w:noProof/>
            <w:webHidden/>
          </w:rPr>
          <w:fldChar w:fldCharType="separate"/>
        </w:r>
        <w:r w:rsidR="004218EC">
          <w:rPr>
            <w:noProof/>
            <w:webHidden/>
          </w:rPr>
          <w:t>13</w:t>
        </w:r>
        <w:r w:rsidR="004218EC">
          <w:rPr>
            <w:noProof/>
            <w:webHidden/>
          </w:rPr>
          <w:fldChar w:fldCharType="end"/>
        </w:r>
      </w:hyperlink>
    </w:p>
    <w:p w14:paraId="280CF674"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90" w:history="1">
        <w:r w:rsidR="004218EC" w:rsidRPr="00151BA0">
          <w:rPr>
            <w:rStyle w:val="Hyperlink"/>
            <w:noProof/>
          </w:rPr>
          <w:t>2.2. Demand Reduction Estimation Methodologies</w:t>
        </w:r>
        <w:r w:rsidR="004218EC">
          <w:rPr>
            <w:noProof/>
            <w:webHidden/>
          </w:rPr>
          <w:tab/>
        </w:r>
        <w:r w:rsidR="004218EC">
          <w:rPr>
            <w:noProof/>
            <w:webHidden/>
          </w:rPr>
          <w:fldChar w:fldCharType="begin"/>
        </w:r>
        <w:r w:rsidR="004218EC">
          <w:rPr>
            <w:noProof/>
            <w:webHidden/>
          </w:rPr>
          <w:instrText xml:space="preserve"> PAGEREF _Toc387927790 \h </w:instrText>
        </w:r>
        <w:r w:rsidR="004218EC">
          <w:rPr>
            <w:noProof/>
            <w:webHidden/>
          </w:rPr>
        </w:r>
        <w:r w:rsidR="004218EC">
          <w:rPr>
            <w:noProof/>
            <w:webHidden/>
          </w:rPr>
          <w:fldChar w:fldCharType="separate"/>
        </w:r>
        <w:r w:rsidR="004218EC">
          <w:rPr>
            <w:noProof/>
            <w:webHidden/>
          </w:rPr>
          <w:t>25</w:t>
        </w:r>
        <w:r w:rsidR="004218EC">
          <w:rPr>
            <w:noProof/>
            <w:webHidden/>
          </w:rPr>
          <w:fldChar w:fldCharType="end"/>
        </w:r>
      </w:hyperlink>
    </w:p>
    <w:p w14:paraId="14578F1E"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91" w:history="1">
        <w:r w:rsidR="004218EC" w:rsidRPr="00151BA0">
          <w:rPr>
            <w:rStyle w:val="Hyperlink"/>
            <w:noProof/>
          </w:rPr>
          <w:t>2.3. Gas Energy Savings Estimation Methodologies</w:t>
        </w:r>
        <w:r w:rsidR="004218EC">
          <w:rPr>
            <w:noProof/>
            <w:webHidden/>
          </w:rPr>
          <w:tab/>
        </w:r>
        <w:r w:rsidR="004218EC">
          <w:rPr>
            <w:noProof/>
            <w:webHidden/>
          </w:rPr>
          <w:fldChar w:fldCharType="begin"/>
        </w:r>
        <w:r w:rsidR="004218EC">
          <w:rPr>
            <w:noProof/>
            <w:webHidden/>
          </w:rPr>
          <w:instrText xml:space="preserve"> PAGEREF _Toc387927791 \h </w:instrText>
        </w:r>
        <w:r w:rsidR="004218EC">
          <w:rPr>
            <w:noProof/>
            <w:webHidden/>
          </w:rPr>
        </w:r>
        <w:r w:rsidR="004218EC">
          <w:rPr>
            <w:noProof/>
            <w:webHidden/>
          </w:rPr>
          <w:fldChar w:fldCharType="separate"/>
        </w:r>
        <w:r w:rsidR="004218EC">
          <w:rPr>
            <w:noProof/>
            <w:webHidden/>
          </w:rPr>
          <w:t>25</w:t>
        </w:r>
        <w:r w:rsidR="004218EC">
          <w:rPr>
            <w:noProof/>
            <w:webHidden/>
          </w:rPr>
          <w:fldChar w:fldCharType="end"/>
        </w:r>
      </w:hyperlink>
    </w:p>
    <w:p w14:paraId="7E1A369B"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792" w:history="1">
        <w:r w:rsidR="004218EC" w:rsidRPr="00151BA0">
          <w:rPr>
            <w:rStyle w:val="Hyperlink"/>
            <w:i/>
            <w:noProof/>
          </w:rPr>
          <w:t>Section 3. Load Shapes</w:t>
        </w:r>
        <w:r w:rsidR="004218EC">
          <w:rPr>
            <w:noProof/>
            <w:webHidden/>
          </w:rPr>
          <w:tab/>
        </w:r>
        <w:r w:rsidR="004218EC">
          <w:rPr>
            <w:noProof/>
            <w:webHidden/>
          </w:rPr>
          <w:fldChar w:fldCharType="begin"/>
        </w:r>
        <w:r w:rsidR="004218EC">
          <w:rPr>
            <w:noProof/>
            <w:webHidden/>
          </w:rPr>
          <w:instrText xml:space="preserve"> PAGEREF _Toc387927792 \h </w:instrText>
        </w:r>
        <w:r w:rsidR="004218EC">
          <w:rPr>
            <w:noProof/>
            <w:webHidden/>
          </w:rPr>
        </w:r>
        <w:r w:rsidR="004218EC">
          <w:rPr>
            <w:noProof/>
            <w:webHidden/>
          </w:rPr>
          <w:fldChar w:fldCharType="separate"/>
        </w:r>
        <w:r w:rsidR="004218EC">
          <w:rPr>
            <w:noProof/>
            <w:webHidden/>
          </w:rPr>
          <w:t>25</w:t>
        </w:r>
        <w:r w:rsidR="004218EC">
          <w:rPr>
            <w:noProof/>
            <w:webHidden/>
          </w:rPr>
          <w:fldChar w:fldCharType="end"/>
        </w:r>
      </w:hyperlink>
    </w:p>
    <w:p w14:paraId="4EADC7CD"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93" w:history="1">
        <w:r w:rsidR="004218EC" w:rsidRPr="00151BA0">
          <w:rPr>
            <w:rStyle w:val="Hyperlink"/>
            <w:noProof/>
          </w:rPr>
          <w:t>3.1 Base Case Load Shapes</w:t>
        </w:r>
        <w:r w:rsidR="004218EC">
          <w:rPr>
            <w:noProof/>
            <w:webHidden/>
          </w:rPr>
          <w:tab/>
        </w:r>
        <w:r w:rsidR="004218EC">
          <w:rPr>
            <w:noProof/>
            <w:webHidden/>
          </w:rPr>
          <w:fldChar w:fldCharType="begin"/>
        </w:r>
        <w:r w:rsidR="004218EC">
          <w:rPr>
            <w:noProof/>
            <w:webHidden/>
          </w:rPr>
          <w:instrText xml:space="preserve"> PAGEREF _Toc387927793 \h </w:instrText>
        </w:r>
        <w:r w:rsidR="004218EC">
          <w:rPr>
            <w:noProof/>
            <w:webHidden/>
          </w:rPr>
        </w:r>
        <w:r w:rsidR="004218EC">
          <w:rPr>
            <w:noProof/>
            <w:webHidden/>
          </w:rPr>
          <w:fldChar w:fldCharType="separate"/>
        </w:r>
        <w:r w:rsidR="004218EC">
          <w:rPr>
            <w:noProof/>
            <w:webHidden/>
          </w:rPr>
          <w:t>26</w:t>
        </w:r>
        <w:r w:rsidR="004218EC">
          <w:rPr>
            <w:noProof/>
            <w:webHidden/>
          </w:rPr>
          <w:fldChar w:fldCharType="end"/>
        </w:r>
      </w:hyperlink>
    </w:p>
    <w:p w14:paraId="7BD6E819"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94" w:history="1">
        <w:r w:rsidR="004218EC" w:rsidRPr="00151BA0">
          <w:rPr>
            <w:rStyle w:val="Hyperlink"/>
            <w:noProof/>
          </w:rPr>
          <w:t>3.2 Measure Load Shapes</w:t>
        </w:r>
        <w:r w:rsidR="004218EC">
          <w:rPr>
            <w:noProof/>
            <w:webHidden/>
          </w:rPr>
          <w:tab/>
        </w:r>
        <w:r w:rsidR="004218EC">
          <w:rPr>
            <w:noProof/>
            <w:webHidden/>
          </w:rPr>
          <w:fldChar w:fldCharType="begin"/>
        </w:r>
        <w:r w:rsidR="004218EC">
          <w:rPr>
            <w:noProof/>
            <w:webHidden/>
          </w:rPr>
          <w:instrText xml:space="preserve"> PAGEREF _Toc387927794 \h </w:instrText>
        </w:r>
        <w:r w:rsidR="004218EC">
          <w:rPr>
            <w:noProof/>
            <w:webHidden/>
          </w:rPr>
        </w:r>
        <w:r w:rsidR="004218EC">
          <w:rPr>
            <w:noProof/>
            <w:webHidden/>
          </w:rPr>
          <w:fldChar w:fldCharType="separate"/>
        </w:r>
        <w:r w:rsidR="004218EC">
          <w:rPr>
            <w:noProof/>
            <w:webHidden/>
          </w:rPr>
          <w:t>26</w:t>
        </w:r>
        <w:r w:rsidR="004218EC">
          <w:rPr>
            <w:noProof/>
            <w:webHidden/>
          </w:rPr>
          <w:fldChar w:fldCharType="end"/>
        </w:r>
      </w:hyperlink>
    </w:p>
    <w:p w14:paraId="7E93051C"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795" w:history="1">
        <w:r w:rsidR="004218EC" w:rsidRPr="00151BA0">
          <w:rPr>
            <w:rStyle w:val="Hyperlink"/>
            <w:noProof/>
          </w:rPr>
          <w:t>Section 4. Base Case &amp; Measure Costs</w:t>
        </w:r>
        <w:r w:rsidR="004218EC">
          <w:rPr>
            <w:noProof/>
            <w:webHidden/>
          </w:rPr>
          <w:tab/>
        </w:r>
        <w:r w:rsidR="004218EC">
          <w:rPr>
            <w:noProof/>
            <w:webHidden/>
          </w:rPr>
          <w:fldChar w:fldCharType="begin"/>
        </w:r>
        <w:r w:rsidR="004218EC">
          <w:rPr>
            <w:noProof/>
            <w:webHidden/>
          </w:rPr>
          <w:instrText xml:space="preserve"> PAGEREF _Toc387927795 \h </w:instrText>
        </w:r>
        <w:r w:rsidR="004218EC">
          <w:rPr>
            <w:noProof/>
            <w:webHidden/>
          </w:rPr>
        </w:r>
        <w:r w:rsidR="004218EC">
          <w:rPr>
            <w:noProof/>
            <w:webHidden/>
          </w:rPr>
          <w:fldChar w:fldCharType="separate"/>
        </w:r>
        <w:r w:rsidR="004218EC">
          <w:rPr>
            <w:noProof/>
            <w:webHidden/>
          </w:rPr>
          <w:t>26</w:t>
        </w:r>
        <w:r w:rsidR="004218EC">
          <w:rPr>
            <w:noProof/>
            <w:webHidden/>
          </w:rPr>
          <w:fldChar w:fldCharType="end"/>
        </w:r>
      </w:hyperlink>
    </w:p>
    <w:p w14:paraId="6937F0F1"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96" w:history="1">
        <w:r w:rsidR="004218EC" w:rsidRPr="00151BA0">
          <w:rPr>
            <w:rStyle w:val="Hyperlink"/>
            <w:noProof/>
          </w:rPr>
          <w:t>4.1 Base Case(s) Costs</w:t>
        </w:r>
        <w:r w:rsidR="004218EC">
          <w:rPr>
            <w:noProof/>
            <w:webHidden/>
          </w:rPr>
          <w:tab/>
        </w:r>
        <w:r w:rsidR="004218EC">
          <w:rPr>
            <w:noProof/>
            <w:webHidden/>
          </w:rPr>
          <w:fldChar w:fldCharType="begin"/>
        </w:r>
        <w:r w:rsidR="004218EC">
          <w:rPr>
            <w:noProof/>
            <w:webHidden/>
          </w:rPr>
          <w:instrText xml:space="preserve"> PAGEREF _Toc387927796 \h </w:instrText>
        </w:r>
        <w:r w:rsidR="004218EC">
          <w:rPr>
            <w:noProof/>
            <w:webHidden/>
          </w:rPr>
        </w:r>
        <w:r w:rsidR="004218EC">
          <w:rPr>
            <w:noProof/>
            <w:webHidden/>
          </w:rPr>
          <w:fldChar w:fldCharType="separate"/>
        </w:r>
        <w:r w:rsidR="004218EC">
          <w:rPr>
            <w:noProof/>
            <w:webHidden/>
          </w:rPr>
          <w:t>26</w:t>
        </w:r>
        <w:r w:rsidR="004218EC">
          <w:rPr>
            <w:noProof/>
            <w:webHidden/>
          </w:rPr>
          <w:fldChar w:fldCharType="end"/>
        </w:r>
      </w:hyperlink>
    </w:p>
    <w:p w14:paraId="22232B70"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97" w:history="1">
        <w:r w:rsidR="004218EC" w:rsidRPr="00151BA0">
          <w:rPr>
            <w:rStyle w:val="Hyperlink"/>
            <w:noProof/>
          </w:rPr>
          <w:t>4.2 Measure Case Costs</w:t>
        </w:r>
        <w:r w:rsidR="004218EC">
          <w:rPr>
            <w:noProof/>
            <w:webHidden/>
          </w:rPr>
          <w:tab/>
        </w:r>
        <w:r w:rsidR="004218EC">
          <w:rPr>
            <w:noProof/>
            <w:webHidden/>
          </w:rPr>
          <w:fldChar w:fldCharType="begin"/>
        </w:r>
        <w:r w:rsidR="004218EC">
          <w:rPr>
            <w:noProof/>
            <w:webHidden/>
          </w:rPr>
          <w:instrText xml:space="preserve"> PAGEREF _Toc387927797 \h </w:instrText>
        </w:r>
        <w:r w:rsidR="004218EC">
          <w:rPr>
            <w:noProof/>
            <w:webHidden/>
          </w:rPr>
        </w:r>
        <w:r w:rsidR="004218EC">
          <w:rPr>
            <w:noProof/>
            <w:webHidden/>
          </w:rPr>
          <w:fldChar w:fldCharType="separate"/>
        </w:r>
        <w:r w:rsidR="004218EC">
          <w:rPr>
            <w:noProof/>
            <w:webHidden/>
          </w:rPr>
          <w:t>26</w:t>
        </w:r>
        <w:r w:rsidR="004218EC">
          <w:rPr>
            <w:noProof/>
            <w:webHidden/>
          </w:rPr>
          <w:fldChar w:fldCharType="end"/>
        </w:r>
      </w:hyperlink>
    </w:p>
    <w:p w14:paraId="3A463204" w14:textId="77777777" w:rsidR="004218EC" w:rsidRDefault="002E0A7D">
      <w:pPr>
        <w:pStyle w:val="TOC2"/>
        <w:tabs>
          <w:tab w:val="right" w:leader="dot" w:pos="9350"/>
        </w:tabs>
        <w:rPr>
          <w:rFonts w:asciiTheme="minorHAnsi" w:eastAsiaTheme="minorEastAsia" w:hAnsiTheme="minorHAnsi" w:cstheme="minorBidi"/>
          <w:noProof/>
          <w:szCs w:val="22"/>
          <w:lang w:eastAsia="zh-CN"/>
        </w:rPr>
      </w:pPr>
      <w:hyperlink w:anchor="_Toc387927798" w:history="1">
        <w:r w:rsidR="004218EC" w:rsidRPr="00151BA0">
          <w:rPr>
            <w:rStyle w:val="Hyperlink"/>
            <w:noProof/>
          </w:rPr>
          <w:t>4.3 Incremental &amp; Full Measure Costs</w:t>
        </w:r>
        <w:r w:rsidR="004218EC">
          <w:rPr>
            <w:noProof/>
            <w:webHidden/>
          </w:rPr>
          <w:tab/>
        </w:r>
        <w:r w:rsidR="004218EC">
          <w:rPr>
            <w:noProof/>
            <w:webHidden/>
          </w:rPr>
          <w:fldChar w:fldCharType="begin"/>
        </w:r>
        <w:r w:rsidR="004218EC">
          <w:rPr>
            <w:noProof/>
            <w:webHidden/>
          </w:rPr>
          <w:instrText xml:space="preserve"> PAGEREF _Toc387927798 \h </w:instrText>
        </w:r>
        <w:r w:rsidR="004218EC">
          <w:rPr>
            <w:noProof/>
            <w:webHidden/>
          </w:rPr>
        </w:r>
        <w:r w:rsidR="004218EC">
          <w:rPr>
            <w:noProof/>
            <w:webHidden/>
          </w:rPr>
          <w:fldChar w:fldCharType="separate"/>
        </w:r>
        <w:r w:rsidR="004218EC">
          <w:rPr>
            <w:noProof/>
            <w:webHidden/>
          </w:rPr>
          <w:t>26</w:t>
        </w:r>
        <w:r w:rsidR="004218EC">
          <w:rPr>
            <w:noProof/>
            <w:webHidden/>
          </w:rPr>
          <w:fldChar w:fldCharType="end"/>
        </w:r>
      </w:hyperlink>
    </w:p>
    <w:p w14:paraId="31F9A47D"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799" w:history="1">
        <w:r w:rsidR="004218EC" w:rsidRPr="00151BA0">
          <w:rPr>
            <w:rStyle w:val="Hyperlink"/>
            <w:i/>
            <w:noProof/>
          </w:rPr>
          <w:t>4.3.1 Full Measure Cost</w:t>
        </w:r>
        <w:r w:rsidR="004218EC">
          <w:rPr>
            <w:noProof/>
            <w:webHidden/>
          </w:rPr>
          <w:tab/>
        </w:r>
        <w:r w:rsidR="004218EC">
          <w:rPr>
            <w:noProof/>
            <w:webHidden/>
          </w:rPr>
          <w:fldChar w:fldCharType="begin"/>
        </w:r>
        <w:r w:rsidR="004218EC">
          <w:rPr>
            <w:noProof/>
            <w:webHidden/>
          </w:rPr>
          <w:instrText xml:space="preserve"> PAGEREF _Toc387927799 \h </w:instrText>
        </w:r>
        <w:r w:rsidR="004218EC">
          <w:rPr>
            <w:noProof/>
            <w:webHidden/>
          </w:rPr>
        </w:r>
        <w:r w:rsidR="004218EC">
          <w:rPr>
            <w:noProof/>
            <w:webHidden/>
          </w:rPr>
          <w:fldChar w:fldCharType="separate"/>
        </w:r>
        <w:r w:rsidR="004218EC">
          <w:rPr>
            <w:noProof/>
            <w:webHidden/>
          </w:rPr>
          <w:t>27</w:t>
        </w:r>
        <w:r w:rsidR="004218EC">
          <w:rPr>
            <w:noProof/>
            <w:webHidden/>
          </w:rPr>
          <w:fldChar w:fldCharType="end"/>
        </w:r>
      </w:hyperlink>
    </w:p>
    <w:p w14:paraId="51280B80"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800" w:history="1">
        <w:r w:rsidR="004218EC" w:rsidRPr="00151BA0">
          <w:rPr>
            <w:rStyle w:val="Hyperlink"/>
            <w:i/>
            <w:noProof/>
          </w:rPr>
          <w:t>4.3.2 Incremental Measure Costs</w:t>
        </w:r>
        <w:r w:rsidR="004218EC">
          <w:rPr>
            <w:noProof/>
            <w:webHidden/>
          </w:rPr>
          <w:tab/>
        </w:r>
        <w:r w:rsidR="004218EC">
          <w:rPr>
            <w:noProof/>
            <w:webHidden/>
          </w:rPr>
          <w:fldChar w:fldCharType="begin"/>
        </w:r>
        <w:r w:rsidR="004218EC">
          <w:rPr>
            <w:noProof/>
            <w:webHidden/>
          </w:rPr>
          <w:instrText xml:space="preserve"> PAGEREF _Toc387927800 \h </w:instrText>
        </w:r>
        <w:r w:rsidR="004218EC">
          <w:rPr>
            <w:noProof/>
            <w:webHidden/>
          </w:rPr>
        </w:r>
        <w:r w:rsidR="004218EC">
          <w:rPr>
            <w:noProof/>
            <w:webHidden/>
          </w:rPr>
          <w:fldChar w:fldCharType="separate"/>
        </w:r>
        <w:r w:rsidR="004218EC">
          <w:rPr>
            <w:noProof/>
            <w:webHidden/>
          </w:rPr>
          <w:t>27</w:t>
        </w:r>
        <w:r w:rsidR="004218EC">
          <w:rPr>
            <w:noProof/>
            <w:webHidden/>
          </w:rPr>
          <w:fldChar w:fldCharType="end"/>
        </w:r>
      </w:hyperlink>
    </w:p>
    <w:p w14:paraId="084E2145"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801" w:history="1">
        <w:r w:rsidR="004218EC" w:rsidRPr="00151BA0">
          <w:rPr>
            <w:rStyle w:val="Hyperlink"/>
            <w:noProof/>
          </w:rPr>
          <w:t>Calculations</w:t>
        </w:r>
        <w:r w:rsidR="004218EC">
          <w:rPr>
            <w:noProof/>
            <w:webHidden/>
          </w:rPr>
          <w:tab/>
        </w:r>
        <w:r w:rsidR="004218EC">
          <w:rPr>
            <w:noProof/>
            <w:webHidden/>
          </w:rPr>
          <w:fldChar w:fldCharType="begin"/>
        </w:r>
        <w:r w:rsidR="004218EC">
          <w:rPr>
            <w:noProof/>
            <w:webHidden/>
          </w:rPr>
          <w:instrText xml:space="preserve"> PAGEREF _Toc387927801 \h </w:instrText>
        </w:r>
        <w:r w:rsidR="004218EC">
          <w:rPr>
            <w:noProof/>
            <w:webHidden/>
          </w:rPr>
        </w:r>
        <w:r w:rsidR="004218EC">
          <w:rPr>
            <w:noProof/>
            <w:webHidden/>
          </w:rPr>
          <w:fldChar w:fldCharType="separate"/>
        </w:r>
        <w:r w:rsidR="004218EC">
          <w:rPr>
            <w:noProof/>
            <w:webHidden/>
          </w:rPr>
          <w:t>28</w:t>
        </w:r>
        <w:r w:rsidR="004218EC">
          <w:rPr>
            <w:noProof/>
            <w:webHidden/>
          </w:rPr>
          <w:fldChar w:fldCharType="end"/>
        </w:r>
      </w:hyperlink>
    </w:p>
    <w:p w14:paraId="385EF988" w14:textId="77777777" w:rsidR="004218EC" w:rsidRDefault="002E0A7D">
      <w:pPr>
        <w:pStyle w:val="TOC1"/>
        <w:tabs>
          <w:tab w:val="right" w:leader="dot" w:pos="9350"/>
        </w:tabs>
        <w:rPr>
          <w:rFonts w:asciiTheme="minorHAnsi" w:eastAsiaTheme="minorEastAsia" w:hAnsiTheme="minorHAnsi" w:cstheme="minorBidi"/>
          <w:noProof/>
          <w:szCs w:val="22"/>
          <w:lang w:eastAsia="zh-CN"/>
        </w:rPr>
      </w:pPr>
      <w:hyperlink w:anchor="_Toc387927802" w:history="1">
        <w:r w:rsidR="004218EC" w:rsidRPr="00151BA0">
          <w:rPr>
            <w:rStyle w:val="Hyperlink"/>
            <w:noProof/>
          </w:rPr>
          <w:t>References</w:t>
        </w:r>
        <w:r w:rsidR="004218EC">
          <w:rPr>
            <w:noProof/>
            <w:webHidden/>
          </w:rPr>
          <w:tab/>
        </w:r>
        <w:r w:rsidR="004218EC">
          <w:rPr>
            <w:noProof/>
            <w:webHidden/>
          </w:rPr>
          <w:fldChar w:fldCharType="begin"/>
        </w:r>
        <w:r w:rsidR="004218EC">
          <w:rPr>
            <w:noProof/>
            <w:webHidden/>
          </w:rPr>
          <w:instrText xml:space="preserve"> PAGEREF _Toc387927802 \h </w:instrText>
        </w:r>
        <w:r w:rsidR="004218EC">
          <w:rPr>
            <w:noProof/>
            <w:webHidden/>
          </w:rPr>
        </w:r>
        <w:r w:rsidR="004218EC">
          <w:rPr>
            <w:noProof/>
            <w:webHidden/>
          </w:rPr>
          <w:fldChar w:fldCharType="separate"/>
        </w:r>
        <w:r w:rsidR="004218EC">
          <w:rPr>
            <w:noProof/>
            <w:webHidden/>
          </w:rPr>
          <w:t>29</w:t>
        </w:r>
        <w:r w:rsidR="004218EC">
          <w:rPr>
            <w:noProof/>
            <w:webHidden/>
          </w:rPr>
          <w:fldChar w:fldCharType="end"/>
        </w:r>
      </w:hyperlink>
    </w:p>
    <w:p w14:paraId="393A0A92" w14:textId="77777777" w:rsidR="001E4C31" w:rsidRPr="00D5682C" w:rsidRDefault="001E4C31">
      <w:r w:rsidRPr="00D5682C">
        <w:rPr>
          <w:b/>
          <w:bCs/>
          <w:noProof/>
        </w:rPr>
        <w:fldChar w:fldCharType="end"/>
      </w:r>
    </w:p>
    <w:p w14:paraId="393A0A93" w14:textId="77777777" w:rsidR="00ED21EE" w:rsidRPr="00D5682C" w:rsidRDefault="006559C8" w:rsidP="00ED21EE">
      <w:pPr>
        <w:pStyle w:val="Heading1"/>
      </w:pPr>
      <w:r w:rsidRPr="00D5682C">
        <w:br w:type="page"/>
      </w:r>
      <w:bookmarkStart w:id="17" w:name="_Toc172205729"/>
      <w:bookmarkStart w:id="18" w:name="_Toc304800199"/>
      <w:bookmarkStart w:id="19" w:name="_Toc324318335"/>
      <w:bookmarkStart w:id="20" w:name="_Toc324340479"/>
      <w:bookmarkStart w:id="21" w:name="_Toc387927773"/>
      <w:r w:rsidR="00ED21EE" w:rsidRPr="00D5682C">
        <w:lastRenderedPageBreak/>
        <w:t>List of Tables</w:t>
      </w:r>
      <w:bookmarkEnd w:id="17"/>
      <w:bookmarkEnd w:id="18"/>
      <w:bookmarkEnd w:id="19"/>
      <w:bookmarkEnd w:id="20"/>
      <w:bookmarkEnd w:id="21"/>
    </w:p>
    <w:p w14:paraId="64809364" w14:textId="77777777" w:rsidR="00EF6624" w:rsidRDefault="00ED21EE">
      <w:pPr>
        <w:pStyle w:val="TableofFigures"/>
        <w:tabs>
          <w:tab w:val="right" w:leader="dot" w:pos="9350"/>
        </w:tabs>
        <w:rPr>
          <w:rFonts w:asciiTheme="minorHAnsi" w:eastAsiaTheme="minorEastAsia" w:hAnsiTheme="minorHAnsi" w:cstheme="minorBidi"/>
          <w:noProof/>
          <w:szCs w:val="22"/>
          <w:lang w:eastAsia="zh-CN"/>
        </w:rPr>
      </w:pPr>
      <w:r w:rsidRPr="00D5682C">
        <w:fldChar w:fldCharType="begin"/>
      </w:r>
      <w:r w:rsidRPr="00D5682C">
        <w:instrText xml:space="preserve"> TOC \h \z \c "Table" </w:instrText>
      </w:r>
      <w:r w:rsidRPr="00D5682C">
        <w:fldChar w:fldCharType="separate"/>
      </w:r>
      <w:hyperlink w:anchor="_Toc387910932" w:history="1">
        <w:r w:rsidR="00EF6624" w:rsidRPr="00F755A2">
          <w:rPr>
            <w:rStyle w:val="Hyperlink"/>
            <w:noProof/>
          </w:rPr>
          <w:t>Table 1</w:t>
        </w:r>
        <w:r w:rsidR="00EF6624" w:rsidRPr="00F755A2">
          <w:rPr>
            <w:rStyle w:val="Hyperlink"/>
            <w:rFonts w:ascii="Calibri" w:hAnsi="Calibri" w:cs="Calibri"/>
            <w:noProof/>
          </w:rPr>
          <w:t xml:space="preserve"> </w:t>
        </w:r>
        <w:r w:rsidR="00EF6624" w:rsidRPr="00F755A2">
          <w:rPr>
            <w:rStyle w:val="Hyperlink"/>
            <w:rFonts w:cs="Arial"/>
            <w:noProof/>
          </w:rPr>
          <w:t>Measure Application Type</w:t>
        </w:r>
        <w:r w:rsidR="00EF6624">
          <w:rPr>
            <w:noProof/>
            <w:webHidden/>
          </w:rPr>
          <w:tab/>
        </w:r>
        <w:r w:rsidR="00EF6624">
          <w:rPr>
            <w:noProof/>
            <w:webHidden/>
          </w:rPr>
          <w:fldChar w:fldCharType="begin"/>
        </w:r>
        <w:r w:rsidR="00EF6624">
          <w:rPr>
            <w:noProof/>
            <w:webHidden/>
          </w:rPr>
          <w:instrText xml:space="preserve"> PAGEREF _Toc387910932 \h </w:instrText>
        </w:r>
        <w:r w:rsidR="00EF6624">
          <w:rPr>
            <w:noProof/>
            <w:webHidden/>
          </w:rPr>
        </w:r>
        <w:r w:rsidR="00EF6624">
          <w:rPr>
            <w:noProof/>
            <w:webHidden/>
          </w:rPr>
          <w:fldChar w:fldCharType="separate"/>
        </w:r>
        <w:r w:rsidR="00EF6624">
          <w:rPr>
            <w:noProof/>
            <w:webHidden/>
          </w:rPr>
          <w:t>8</w:t>
        </w:r>
        <w:r w:rsidR="00EF6624">
          <w:rPr>
            <w:noProof/>
            <w:webHidden/>
          </w:rPr>
          <w:fldChar w:fldCharType="end"/>
        </w:r>
      </w:hyperlink>
    </w:p>
    <w:p w14:paraId="33A359A4" w14:textId="77777777" w:rsidR="00EF6624" w:rsidRDefault="002E0A7D">
      <w:pPr>
        <w:pStyle w:val="TableofFigures"/>
        <w:tabs>
          <w:tab w:val="right" w:leader="dot" w:pos="9350"/>
        </w:tabs>
        <w:rPr>
          <w:rFonts w:asciiTheme="minorHAnsi" w:eastAsiaTheme="minorEastAsia" w:hAnsiTheme="minorHAnsi" w:cstheme="minorBidi"/>
          <w:noProof/>
          <w:szCs w:val="22"/>
          <w:lang w:eastAsia="zh-CN"/>
        </w:rPr>
      </w:pPr>
      <w:hyperlink w:anchor="_Toc387910933" w:history="1">
        <w:r w:rsidR="00EF6624" w:rsidRPr="00F755A2">
          <w:rPr>
            <w:rStyle w:val="Hyperlink"/>
            <w:rFonts w:cs="Arial"/>
            <w:noProof/>
          </w:rPr>
          <w:t>Table 2 DEER Net-to-Gross Ratios</w:t>
        </w:r>
        <w:r w:rsidR="00EF6624">
          <w:rPr>
            <w:noProof/>
            <w:webHidden/>
          </w:rPr>
          <w:tab/>
        </w:r>
        <w:r w:rsidR="00EF6624">
          <w:rPr>
            <w:noProof/>
            <w:webHidden/>
          </w:rPr>
          <w:fldChar w:fldCharType="begin"/>
        </w:r>
        <w:r w:rsidR="00EF6624">
          <w:rPr>
            <w:noProof/>
            <w:webHidden/>
          </w:rPr>
          <w:instrText xml:space="preserve"> PAGEREF _Toc387910933 \h </w:instrText>
        </w:r>
        <w:r w:rsidR="00EF6624">
          <w:rPr>
            <w:noProof/>
            <w:webHidden/>
          </w:rPr>
        </w:r>
        <w:r w:rsidR="00EF6624">
          <w:rPr>
            <w:noProof/>
            <w:webHidden/>
          </w:rPr>
          <w:fldChar w:fldCharType="separate"/>
        </w:r>
        <w:r w:rsidR="00EF6624">
          <w:rPr>
            <w:noProof/>
            <w:webHidden/>
          </w:rPr>
          <w:t>8</w:t>
        </w:r>
        <w:r w:rsidR="00EF6624">
          <w:rPr>
            <w:noProof/>
            <w:webHidden/>
          </w:rPr>
          <w:fldChar w:fldCharType="end"/>
        </w:r>
      </w:hyperlink>
    </w:p>
    <w:p w14:paraId="1CB2BB27" w14:textId="77777777" w:rsidR="00EF6624" w:rsidRDefault="002E0A7D">
      <w:pPr>
        <w:pStyle w:val="TableofFigures"/>
        <w:tabs>
          <w:tab w:val="right" w:leader="dot" w:pos="9350"/>
        </w:tabs>
        <w:rPr>
          <w:rFonts w:asciiTheme="minorHAnsi" w:eastAsiaTheme="minorEastAsia" w:hAnsiTheme="minorHAnsi" w:cstheme="minorBidi"/>
          <w:noProof/>
          <w:szCs w:val="22"/>
          <w:lang w:eastAsia="zh-CN"/>
        </w:rPr>
      </w:pPr>
      <w:hyperlink w:anchor="_Toc387910934" w:history="1">
        <w:r w:rsidR="00EF6624" w:rsidRPr="00F755A2">
          <w:rPr>
            <w:rStyle w:val="Hyperlink"/>
            <w:rFonts w:cs="Arial"/>
            <w:noProof/>
          </w:rPr>
          <w:t>Table 3 Shaded Pole and EC Motor Wattages</w:t>
        </w:r>
        <w:r w:rsidR="00EF6624">
          <w:rPr>
            <w:noProof/>
            <w:webHidden/>
          </w:rPr>
          <w:tab/>
        </w:r>
        <w:r w:rsidR="00EF6624">
          <w:rPr>
            <w:noProof/>
            <w:webHidden/>
          </w:rPr>
          <w:fldChar w:fldCharType="begin"/>
        </w:r>
        <w:r w:rsidR="00EF6624">
          <w:rPr>
            <w:noProof/>
            <w:webHidden/>
          </w:rPr>
          <w:instrText xml:space="preserve"> PAGEREF _Toc387910934 \h </w:instrText>
        </w:r>
        <w:r w:rsidR="00EF6624">
          <w:rPr>
            <w:noProof/>
            <w:webHidden/>
          </w:rPr>
        </w:r>
        <w:r w:rsidR="00EF6624">
          <w:rPr>
            <w:noProof/>
            <w:webHidden/>
          </w:rPr>
          <w:fldChar w:fldCharType="separate"/>
        </w:r>
        <w:r w:rsidR="00EF6624">
          <w:rPr>
            <w:noProof/>
            <w:webHidden/>
          </w:rPr>
          <w:t>11</w:t>
        </w:r>
        <w:r w:rsidR="00EF6624">
          <w:rPr>
            <w:noProof/>
            <w:webHidden/>
          </w:rPr>
          <w:fldChar w:fldCharType="end"/>
        </w:r>
      </w:hyperlink>
    </w:p>
    <w:p w14:paraId="0FC28117" w14:textId="77777777" w:rsidR="00EF6624" w:rsidRDefault="002E0A7D">
      <w:pPr>
        <w:pStyle w:val="TableofFigures"/>
        <w:tabs>
          <w:tab w:val="right" w:leader="dot" w:pos="9350"/>
        </w:tabs>
        <w:rPr>
          <w:rFonts w:asciiTheme="minorHAnsi" w:eastAsiaTheme="minorEastAsia" w:hAnsiTheme="minorHAnsi" w:cstheme="minorBidi"/>
          <w:noProof/>
          <w:szCs w:val="22"/>
          <w:lang w:eastAsia="zh-CN"/>
        </w:rPr>
      </w:pPr>
      <w:hyperlink w:anchor="_Toc387910935" w:history="1">
        <w:r w:rsidR="00EF6624" w:rsidRPr="00F755A2">
          <w:rPr>
            <w:rStyle w:val="Hyperlink"/>
            <w:noProof/>
          </w:rPr>
          <w:t>Table 4 Baseline by Measure Application Type</w:t>
        </w:r>
        <w:r w:rsidR="00EF6624">
          <w:rPr>
            <w:noProof/>
            <w:webHidden/>
          </w:rPr>
          <w:tab/>
        </w:r>
        <w:r w:rsidR="00EF6624">
          <w:rPr>
            <w:noProof/>
            <w:webHidden/>
          </w:rPr>
          <w:fldChar w:fldCharType="begin"/>
        </w:r>
        <w:r w:rsidR="00EF6624">
          <w:rPr>
            <w:noProof/>
            <w:webHidden/>
          </w:rPr>
          <w:instrText xml:space="preserve"> PAGEREF _Toc387910935 \h </w:instrText>
        </w:r>
        <w:r w:rsidR="00EF6624">
          <w:rPr>
            <w:noProof/>
            <w:webHidden/>
          </w:rPr>
        </w:r>
        <w:r w:rsidR="00EF6624">
          <w:rPr>
            <w:noProof/>
            <w:webHidden/>
          </w:rPr>
          <w:fldChar w:fldCharType="separate"/>
        </w:r>
        <w:r w:rsidR="00EF6624">
          <w:rPr>
            <w:noProof/>
            <w:webHidden/>
          </w:rPr>
          <w:t>13</w:t>
        </w:r>
        <w:r w:rsidR="00EF6624">
          <w:rPr>
            <w:noProof/>
            <w:webHidden/>
          </w:rPr>
          <w:fldChar w:fldCharType="end"/>
        </w:r>
      </w:hyperlink>
    </w:p>
    <w:p w14:paraId="33DF127E" w14:textId="77777777" w:rsidR="00EF6624" w:rsidRDefault="002E0A7D">
      <w:pPr>
        <w:pStyle w:val="TableofFigures"/>
        <w:tabs>
          <w:tab w:val="right" w:leader="dot" w:pos="9350"/>
        </w:tabs>
        <w:rPr>
          <w:rFonts w:asciiTheme="minorHAnsi" w:eastAsiaTheme="minorEastAsia" w:hAnsiTheme="minorHAnsi" w:cstheme="minorBidi"/>
          <w:noProof/>
          <w:szCs w:val="22"/>
          <w:lang w:eastAsia="zh-CN"/>
        </w:rPr>
      </w:pPr>
      <w:hyperlink w:anchor="_Toc387910936" w:history="1">
        <w:r w:rsidR="00EF6624" w:rsidRPr="00F755A2">
          <w:rPr>
            <w:rStyle w:val="Hyperlink"/>
            <w:rFonts w:cs="Arial"/>
            <w:noProof/>
          </w:rPr>
          <w:t xml:space="preserve">Table </w:t>
        </w:r>
        <w:r w:rsidR="00EF6624" w:rsidRPr="00F755A2">
          <w:rPr>
            <w:rStyle w:val="Hyperlink"/>
            <w:noProof/>
          </w:rPr>
          <w:t>5</w:t>
        </w:r>
        <w:r w:rsidR="00EF6624" w:rsidRPr="00F755A2">
          <w:rPr>
            <w:rStyle w:val="Hyperlink"/>
            <w:rFonts w:cs="Arial"/>
            <w:noProof/>
          </w:rPr>
          <w:t xml:space="preserve"> Refrigerator Construction Assumptions by Unit Type</w:t>
        </w:r>
        <w:r w:rsidR="00EF6624">
          <w:rPr>
            <w:noProof/>
            <w:webHidden/>
          </w:rPr>
          <w:tab/>
        </w:r>
        <w:r w:rsidR="00EF6624">
          <w:rPr>
            <w:noProof/>
            <w:webHidden/>
          </w:rPr>
          <w:fldChar w:fldCharType="begin"/>
        </w:r>
        <w:r w:rsidR="00EF6624">
          <w:rPr>
            <w:noProof/>
            <w:webHidden/>
          </w:rPr>
          <w:instrText xml:space="preserve"> PAGEREF _Toc387910936 \h </w:instrText>
        </w:r>
        <w:r w:rsidR="00EF6624">
          <w:rPr>
            <w:noProof/>
            <w:webHidden/>
          </w:rPr>
        </w:r>
        <w:r w:rsidR="00EF6624">
          <w:rPr>
            <w:noProof/>
            <w:webHidden/>
          </w:rPr>
          <w:fldChar w:fldCharType="separate"/>
        </w:r>
        <w:r w:rsidR="00EF6624">
          <w:rPr>
            <w:noProof/>
            <w:webHidden/>
          </w:rPr>
          <w:t>14</w:t>
        </w:r>
        <w:r w:rsidR="00EF6624">
          <w:rPr>
            <w:noProof/>
            <w:webHidden/>
          </w:rPr>
          <w:fldChar w:fldCharType="end"/>
        </w:r>
      </w:hyperlink>
    </w:p>
    <w:p w14:paraId="0FD53C06" w14:textId="77777777" w:rsidR="00EF6624" w:rsidRDefault="002E0A7D">
      <w:pPr>
        <w:pStyle w:val="TableofFigures"/>
        <w:tabs>
          <w:tab w:val="right" w:leader="dot" w:pos="9350"/>
        </w:tabs>
        <w:rPr>
          <w:rFonts w:asciiTheme="minorHAnsi" w:eastAsiaTheme="minorEastAsia" w:hAnsiTheme="minorHAnsi" w:cstheme="minorBidi"/>
          <w:noProof/>
          <w:szCs w:val="22"/>
          <w:lang w:eastAsia="zh-CN"/>
        </w:rPr>
      </w:pPr>
      <w:hyperlink w:anchor="_Toc387910937" w:history="1">
        <w:r w:rsidR="00EF6624" w:rsidRPr="00F755A2">
          <w:rPr>
            <w:rStyle w:val="Hyperlink"/>
            <w:rFonts w:cs="Arial"/>
            <w:noProof/>
          </w:rPr>
          <w:t xml:space="preserve">Table </w:t>
        </w:r>
        <w:r w:rsidR="00EF6624" w:rsidRPr="00F755A2">
          <w:rPr>
            <w:rStyle w:val="Hyperlink"/>
            <w:noProof/>
          </w:rPr>
          <w:t>6</w:t>
        </w:r>
        <w:r w:rsidR="00EF6624" w:rsidRPr="00F755A2">
          <w:rPr>
            <w:rStyle w:val="Hyperlink"/>
            <w:rFonts w:cs="Arial"/>
            <w:noProof/>
          </w:rPr>
          <w:t xml:space="preserve"> Coefficients for Compressor Efficiency Calculation</w:t>
        </w:r>
        <w:r w:rsidR="00EF6624">
          <w:rPr>
            <w:noProof/>
            <w:webHidden/>
          </w:rPr>
          <w:tab/>
        </w:r>
        <w:r w:rsidR="00EF6624">
          <w:rPr>
            <w:noProof/>
            <w:webHidden/>
          </w:rPr>
          <w:fldChar w:fldCharType="begin"/>
        </w:r>
        <w:r w:rsidR="00EF6624">
          <w:rPr>
            <w:noProof/>
            <w:webHidden/>
          </w:rPr>
          <w:instrText xml:space="preserve"> PAGEREF _Toc387910937 \h </w:instrText>
        </w:r>
        <w:r w:rsidR="00EF6624">
          <w:rPr>
            <w:noProof/>
            <w:webHidden/>
          </w:rPr>
        </w:r>
        <w:r w:rsidR="00EF6624">
          <w:rPr>
            <w:noProof/>
            <w:webHidden/>
          </w:rPr>
          <w:fldChar w:fldCharType="separate"/>
        </w:r>
        <w:r w:rsidR="00EF6624">
          <w:rPr>
            <w:noProof/>
            <w:webHidden/>
          </w:rPr>
          <w:t>23</w:t>
        </w:r>
        <w:r w:rsidR="00EF6624">
          <w:rPr>
            <w:noProof/>
            <w:webHidden/>
          </w:rPr>
          <w:fldChar w:fldCharType="end"/>
        </w:r>
      </w:hyperlink>
    </w:p>
    <w:p w14:paraId="393A0A9D" w14:textId="77777777" w:rsidR="005A1F9D" w:rsidRPr="00D5682C" w:rsidRDefault="00ED21EE" w:rsidP="005A1F9D">
      <w:r w:rsidRPr="00D5682C">
        <w:fldChar w:fldCharType="end"/>
      </w:r>
      <w:r w:rsidR="005A1F9D" w:rsidRPr="00D5682C">
        <w:t xml:space="preserve"> </w:t>
      </w:r>
    </w:p>
    <w:p w14:paraId="393A0A9E" w14:textId="77777777" w:rsidR="005A1F9D" w:rsidRPr="00D5682C" w:rsidRDefault="005A1F9D" w:rsidP="005A1F9D">
      <w:pPr>
        <w:pStyle w:val="Heading1"/>
      </w:pPr>
      <w:bookmarkStart w:id="22" w:name="_Toc174179832"/>
      <w:bookmarkStart w:id="23" w:name="_Toc174181292"/>
      <w:bookmarkStart w:id="24" w:name="_Toc304800200"/>
      <w:bookmarkStart w:id="25" w:name="_Toc324318336"/>
      <w:bookmarkStart w:id="26" w:name="_Toc324340480"/>
      <w:bookmarkStart w:id="27" w:name="_Toc387927774"/>
      <w:r w:rsidRPr="00D5682C">
        <w:t>List of Figures</w:t>
      </w:r>
      <w:bookmarkEnd w:id="22"/>
      <w:bookmarkEnd w:id="23"/>
      <w:bookmarkEnd w:id="24"/>
      <w:bookmarkEnd w:id="25"/>
      <w:bookmarkEnd w:id="26"/>
      <w:bookmarkEnd w:id="27"/>
    </w:p>
    <w:p w14:paraId="393A0A9F" w14:textId="77777777" w:rsidR="005A1F9D" w:rsidRPr="00D5682C" w:rsidRDefault="002E0A7D" w:rsidP="005A1F9D">
      <w:r>
        <w:fldChar w:fldCharType="begin"/>
      </w:r>
      <w:r>
        <w:instrText xml:space="preserve"> TOC \h \z \c "Figure" </w:instrText>
      </w:r>
      <w:r>
        <w:fldChar w:fldCharType="separate"/>
      </w:r>
      <w:r w:rsidR="00EF6624">
        <w:rPr>
          <w:b/>
          <w:bCs/>
          <w:noProof/>
        </w:rPr>
        <w:t>No table of figures entries found.</w:t>
      </w:r>
      <w:r>
        <w:rPr>
          <w:b/>
          <w:bCs/>
          <w:noProof/>
        </w:rPr>
        <w:fldChar w:fldCharType="end"/>
      </w:r>
    </w:p>
    <w:p w14:paraId="393A0AA0" w14:textId="77777777" w:rsidR="00056348" w:rsidRPr="00D5682C" w:rsidRDefault="00056348" w:rsidP="00ED21EE">
      <w:pPr>
        <w:pStyle w:val="Heading1"/>
        <w:sectPr w:rsidR="00056348" w:rsidRPr="00D5682C" w:rsidSect="00481F63">
          <w:endnotePr>
            <w:numFmt w:val="decimal"/>
          </w:endnotePr>
          <w:pgSz w:w="12240" w:h="15840"/>
          <w:pgMar w:top="1440" w:right="1440" w:bottom="1440" w:left="1440" w:header="720" w:footer="720" w:gutter="0"/>
          <w:pgNumType w:fmt="lowerRoman"/>
          <w:cols w:space="720"/>
          <w:docGrid w:linePitch="360"/>
        </w:sectPr>
      </w:pPr>
      <w:bookmarkStart w:id="28" w:name="_Toc304800201"/>
      <w:bookmarkStart w:id="29" w:name="_Toc324318337"/>
      <w:bookmarkStart w:id="30" w:name="_Toc324340481"/>
      <w:bookmarkStart w:id="31" w:name="_Toc172205732"/>
    </w:p>
    <w:p w14:paraId="393A0AA1" w14:textId="77777777" w:rsidR="00ED21EE" w:rsidRPr="003870CF" w:rsidRDefault="00ED21EE" w:rsidP="00ED21EE">
      <w:pPr>
        <w:pStyle w:val="Heading1"/>
      </w:pPr>
      <w:bookmarkStart w:id="32" w:name="_Toc387927775"/>
      <w:r w:rsidRPr="003870CF">
        <w:lastRenderedPageBreak/>
        <w:t>Section 1. General Measure &amp; Baseline Data</w:t>
      </w:r>
      <w:bookmarkEnd w:id="28"/>
      <w:bookmarkEnd w:id="29"/>
      <w:bookmarkEnd w:id="30"/>
      <w:bookmarkEnd w:id="32"/>
    </w:p>
    <w:p w14:paraId="393A0AA2" w14:textId="77777777" w:rsidR="00E71EF1" w:rsidRPr="0028169A" w:rsidRDefault="001248A3" w:rsidP="001248A3">
      <w:pPr>
        <w:pStyle w:val="Heading2"/>
      </w:pPr>
      <w:bookmarkStart w:id="33" w:name="_Toc304800202"/>
      <w:bookmarkStart w:id="34" w:name="_Toc324318338"/>
      <w:bookmarkStart w:id="35" w:name="_Toc324340482"/>
      <w:bookmarkStart w:id="36" w:name="_Toc387927776"/>
      <w:bookmarkEnd w:id="31"/>
      <w:r w:rsidRPr="0028169A">
        <w:t xml:space="preserve">1.1 </w:t>
      </w:r>
      <w:r w:rsidR="008C6AD1" w:rsidRPr="0028169A">
        <w:t xml:space="preserve">Product </w:t>
      </w:r>
      <w:r w:rsidR="00E71EF1" w:rsidRPr="0028169A">
        <w:t>Measure Description &amp; Background</w:t>
      </w:r>
      <w:bookmarkEnd w:id="33"/>
      <w:bookmarkEnd w:id="34"/>
      <w:bookmarkEnd w:id="35"/>
      <w:bookmarkEnd w:id="36"/>
    </w:p>
    <w:p w14:paraId="393A0AA4" w14:textId="3BA6471E" w:rsidR="00521920" w:rsidRPr="0028169A" w:rsidRDefault="00521920" w:rsidP="00E356C0">
      <w:pPr>
        <w:rPr>
          <w:rFonts w:cs="Arial"/>
          <w:b/>
          <w:i/>
          <w:sz w:val="20"/>
          <w:szCs w:val="20"/>
        </w:rPr>
      </w:pPr>
      <w:r w:rsidRPr="0028169A">
        <w:rPr>
          <w:rFonts w:cs="Arial"/>
          <w:b/>
          <w:i/>
        </w:rPr>
        <w:t>Catalog Description</w:t>
      </w:r>
      <w:r w:rsidR="00E840FE" w:rsidRPr="0028169A">
        <w:rPr>
          <w:rFonts w:cs="Arial"/>
          <w:b/>
          <w:i/>
        </w:rPr>
        <w:t xml:space="preserve"> – </w:t>
      </w:r>
    </w:p>
    <w:p w14:paraId="269B1CEF" w14:textId="67695066" w:rsidR="00A1144C" w:rsidRPr="0028169A" w:rsidRDefault="00A1144C" w:rsidP="00065B12">
      <w:pPr>
        <w:rPr>
          <w:sz w:val="20"/>
          <w:szCs w:val="20"/>
        </w:rPr>
      </w:pPr>
      <w:r w:rsidRPr="0028169A">
        <w:rPr>
          <w:sz w:val="20"/>
          <w:szCs w:val="20"/>
        </w:rPr>
        <w:t xml:space="preserve">These measures are applicable </w:t>
      </w:r>
      <w:r w:rsidR="00457017" w:rsidRPr="0028169A">
        <w:rPr>
          <w:sz w:val="20"/>
          <w:szCs w:val="20"/>
        </w:rPr>
        <w:t>to the replacement of</w:t>
      </w:r>
      <w:r w:rsidRPr="0028169A">
        <w:rPr>
          <w:sz w:val="20"/>
          <w:szCs w:val="20"/>
        </w:rPr>
        <w:t xml:space="preserve"> </w:t>
      </w:r>
      <w:r w:rsidR="00065B12">
        <w:rPr>
          <w:sz w:val="20"/>
          <w:szCs w:val="20"/>
        </w:rPr>
        <w:t xml:space="preserve">a </w:t>
      </w:r>
      <w:r w:rsidR="0028169A" w:rsidRPr="0028169A">
        <w:rPr>
          <w:sz w:val="20"/>
          <w:szCs w:val="20"/>
        </w:rPr>
        <w:t xml:space="preserve">continuously </w:t>
      </w:r>
      <w:r w:rsidR="00065B12">
        <w:rPr>
          <w:sz w:val="20"/>
          <w:szCs w:val="20"/>
        </w:rPr>
        <w:t>running</w:t>
      </w:r>
      <w:r w:rsidRPr="0028169A">
        <w:rPr>
          <w:sz w:val="20"/>
          <w:szCs w:val="20"/>
        </w:rPr>
        <w:t xml:space="preserve"> standard efficiency shaded pole (SHP) or permanent split </w:t>
      </w:r>
      <w:r w:rsidR="00CB25F9" w:rsidRPr="0028169A">
        <w:rPr>
          <w:sz w:val="20"/>
          <w:szCs w:val="20"/>
        </w:rPr>
        <w:t>capacitor</w:t>
      </w:r>
      <w:r w:rsidRPr="0028169A">
        <w:rPr>
          <w:sz w:val="20"/>
          <w:szCs w:val="20"/>
        </w:rPr>
        <w:t xml:space="preserve"> (PSC) evaporator fan motor with </w:t>
      </w:r>
      <w:r w:rsidR="00065B12">
        <w:rPr>
          <w:sz w:val="20"/>
          <w:szCs w:val="20"/>
        </w:rPr>
        <w:t xml:space="preserve">an </w:t>
      </w:r>
      <w:r w:rsidRPr="0028169A">
        <w:rPr>
          <w:sz w:val="20"/>
          <w:szCs w:val="20"/>
        </w:rPr>
        <w:t xml:space="preserve">Electronically Commutated Motor (ECM) </w:t>
      </w:r>
      <w:r w:rsidR="0028169A" w:rsidRPr="0028169A">
        <w:rPr>
          <w:sz w:val="20"/>
          <w:szCs w:val="20"/>
        </w:rPr>
        <w:t>with fan cycling controls.</w:t>
      </w:r>
      <w:r w:rsidRPr="0028169A">
        <w:rPr>
          <w:sz w:val="20"/>
          <w:szCs w:val="20"/>
        </w:rPr>
        <w:t xml:space="preserve"> </w:t>
      </w:r>
    </w:p>
    <w:p w14:paraId="2D72C277" w14:textId="77777777" w:rsidR="00A1144C" w:rsidRPr="008E356A" w:rsidRDefault="00A1144C" w:rsidP="00872913">
      <w:pPr>
        <w:rPr>
          <w:rFonts w:cs="Arial"/>
          <w:b/>
          <w:i/>
          <w:sz w:val="20"/>
          <w:szCs w:val="20"/>
          <w:highlight w:val="yellow"/>
        </w:rPr>
      </w:pPr>
    </w:p>
    <w:p w14:paraId="393A0AA5" w14:textId="77777777" w:rsidR="00521920" w:rsidRPr="00661740" w:rsidRDefault="00521920" w:rsidP="00872913">
      <w:pPr>
        <w:rPr>
          <w:rFonts w:cs="Arial"/>
          <w:b/>
          <w:i/>
        </w:rPr>
      </w:pPr>
      <w:r w:rsidRPr="00661740">
        <w:rPr>
          <w:rFonts w:cs="Arial"/>
          <w:b/>
          <w:i/>
        </w:rPr>
        <w:t>Program Restrictions and Guidelines</w:t>
      </w:r>
    </w:p>
    <w:p w14:paraId="7859BD6C" w14:textId="4BD80643" w:rsidR="001D4486" w:rsidRPr="00661740" w:rsidRDefault="00CB25F9" w:rsidP="00CB25F9">
      <w:pPr>
        <w:pStyle w:val="ListParagraph"/>
        <w:numPr>
          <w:ilvl w:val="0"/>
          <w:numId w:val="34"/>
        </w:numPr>
        <w:ind w:left="0" w:firstLine="0"/>
        <w:rPr>
          <w:rFonts w:cs="Arial"/>
          <w:bCs/>
          <w:iCs/>
          <w:sz w:val="20"/>
          <w:szCs w:val="20"/>
        </w:rPr>
      </w:pPr>
      <w:r w:rsidRPr="00661740">
        <w:rPr>
          <w:rFonts w:cs="Arial"/>
          <w:bCs/>
          <w:iCs/>
          <w:sz w:val="20"/>
          <w:szCs w:val="20"/>
        </w:rPr>
        <w:t>This is an Early Retirement measure.</w:t>
      </w:r>
    </w:p>
    <w:p w14:paraId="78DA4F0C" w14:textId="20F5FAF6" w:rsidR="00CB25F9" w:rsidRPr="00661740" w:rsidRDefault="00CB25F9" w:rsidP="00CB25F9">
      <w:pPr>
        <w:pStyle w:val="ListParagraph"/>
        <w:numPr>
          <w:ilvl w:val="0"/>
          <w:numId w:val="34"/>
        </w:numPr>
        <w:ind w:left="0" w:firstLine="0"/>
        <w:rPr>
          <w:rFonts w:cs="Arial"/>
          <w:bCs/>
          <w:iCs/>
          <w:sz w:val="20"/>
          <w:szCs w:val="20"/>
        </w:rPr>
      </w:pPr>
      <w:r w:rsidRPr="00661740">
        <w:rPr>
          <w:rFonts w:cs="Arial"/>
          <w:bCs/>
          <w:iCs/>
          <w:sz w:val="20"/>
          <w:szCs w:val="20"/>
        </w:rPr>
        <w:t>Installation address must have a PG&amp;E commercial electric account</w:t>
      </w:r>
    </w:p>
    <w:p w14:paraId="504E6A53" w14:textId="77777777" w:rsidR="00A32AE2" w:rsidRPr="00661740" w:rsidRDefault="00A32AE2" w:rsidP="00FD083A">
      <w:pPr>
        <w:rPr>
          <w:rFonts w:cs="Arial"/>
          <w:b/>
          <w:i/>
          <w:sz w:val="20"/>
          <w:szCs w:val="20"/>
        </w:rPr>
      </w:pPr>
    </w:p>
    <w:p w14:paraId="393A0AA7" w14:textId="75032874" w:rsidR="00521920" w:rsidRPr="00661740" w:rsidRDefault="00521920" w:rsidP="00E356C0">
      <w:pPr>
        <w:ind w:left="360"/>
        <w:rPr>
          <w:rFonts w:cs="Arial"/>
          <w:b/>
          <w:i/>
          <w:sz w:val="20"/>
          <w:szCs w:val="20"/>
        </w:rPr>
      </w:pPr>
      <w:r w:rsidRPr="00661740">
        <w:rPr>
          <w:rFonts w:cs="Arial"/>
          <w:b/>
          <w:i/>
          <w:sz w:val="20"/>
          <w:szCs w:val="20"/>
        </w:rPr>
        <w:t>Terms and Conditions</w:t>
      </w:r>
      <w:r w:rsidR="003E7422" w:rsidRPr="00661740">
        <w:rPr>
          <w:rFonts w:cs="Arial"/>
          <w:b/>
          <w:i/>
          <w:sz w:val="20"/>
          <w:szCs w:val="20"/>
        </w:rPr>
        <w:t>:</w:t>
      </w:r>
      <w:r w:rsidR="00A562A6" w:rsidRPr="00661740">
        <w:rPr>
          <w:rFonts w:cs="Arial"/>
          <w:b/>
          <w:i/>
          <w:sz w:val="20"/>
          <w:szCs w:val="20"/>
        </w:rPr>
        <w:t xml:space="preserve"> </w:t>
      </w:r>
    </w:p>
    <w:p w14:paraId="393A0AA8" w14:textId="7E50FAA6" w:rsidR="003E7422" w:rsidRPr="00661740" w:rsidRDefault="00661740" w:rsidP="00661740">
      <w:pPr>
        <w:pStyle w:val="ListParagraph"/>
        <w:numPr>
          <w:ilvl w:val="0"/>
          <w:numId w:val="36"/>
        </w:numPr>
        <w:rPr>
          <w:rFonts w:cs="Arial"/>
          <w:b/>
          <w:i/>
          <w:sz w:val="20"/>
          <w:szCs w:val="20"/>
        </w:rPr>
      </w:pPr>
      <w:r w:rsidRPr="00661740">
        <w:rPr>
          <w:sz w:val="20"/>
          <w:szCs w:val="20"/>
        </w:rPr>
        <w:t>Controller must reduce the airflow of evaporator fans when the compressor cycles off and no refrigerant is flowing through the evaporator</w:t>
      </w:r>
    </w:p>
    <w:p w14:paraId="2AECD844" w14:textId="77777777" w:rsidR="00661740" w:rsidRPr="00661740" w:rsidRDefault="00661740" w:rsidP="00661740">
      <w:pPr>
        <w:pStyle w:val="ListParagraph"/>
        <w:numPr>
          <w:ilvl w:val="0"/>
          <w:numId w:val="36"/>
        </w:numPr>
        <w:rPr>
          <w:rFonts w:cs="Arial"/>
          <w:bCs/>
          <w:iCs/>
          <w:sz w:val="20"/>
          <w:szCs w:val="20"/>
        </w:rPr>
      </w:pPr>
      <w:r w:rsidRPr="00661740">
        <w:rPr>
          <w:rFonts w:cs="Arial"/>
          <w:bCs/>
          <w:iCs/>
          <w:sz w:val="20"/>
          <w:szCs w:val="20"/>
        </w:rPr>
        <w:t>The retrofit must consist of the replacement of an existing standard efficiency shaded-pole or permanent split capacitor refrigerator evaporator fan motor in refrigerated display and walk-in cases</w:t>
      </w:r>
    </w:p>
    <w:p w14:paraId="12A6BFFC" w14:textId="3D5D4E6F" w:rsidR="00661740" w:rsidRPr="00661740" w:rsidRDefault="00661740" w:rsidP="00661740">
      <w:pPr>
        <w:pStyle w:val="ListParagraph"/>
        <w:numPr>
          <w:ilvl w:val="0"/>
          <w:numId w:val="36"/>
        </w:numPr>
        <w:rPr>
          <w:rFonts w:cs="Arial"/>
          <w:bCs/>
          <w:iCs/>
          <w:sz w:val="20"/>
          <w:szCs w:val="20"/>
        </w:rPr>
      </w:pPr>
      <w:r w:rsidRPr="00661740">
        <w:rPr>
          <w:rFonts w:cs="Arial"/>
          <w:bCs/>
          <w:iCs/>
          <w:sz w:val="20"/>
          <w:szCs w:val="20"/>
        </w:rPr>
        <w:t>This measure should not be installed in the following cases</w:t>
      </w:r>
    </w:p>
    <w:p w14:paraId="221FE9E9" w14:textId="56EF26B2" w:rsidR="00661740" w:rsidRPr="00661740" w:rsidRDefault="00661740" w:rsidP="008450E0">
      <w:pPr>
        <w:pStyle w:val="ListParagraph"/>
        <w:numPr>
          <w:ilvl w:val="1"/>
          <w:numId w:val="36"/>
        </w:numPr>
        <w:rPr>
          <w:rFonts w:cs="Arial"/>
          <w:bCs/>
          <w:iCs/>
          <w:sz w:val="20"/>
          <w:szCs w:val="20"/>
        </w:rPr>
      </w:pPr>
      <w:r w:rsidRPr="00661740">
        <w:rPr>
          <w:rFonts w:cs="Arial"/>
          <w:bCs/>
          <w:iCs/>
          <w:sz w:val="20"/>
          <w:szCs w:val="20"/>
        </w:rPr>
        <w:t xml:space="preserve">If the compressor </w:t>
      </w:r>
      <w:r w:rsidR="008450E0">
        <w:rPr>
          <w:rFonts w:cs="Arial"/>
          <w:bCs/>
          <w:iCs/>
          <w:sz w:val="20"/>
          <w:szCs w:val="20"/>
        </w:rPr>
        <w:t>is running with a</w:t>
      </w:r>
      <w:r w:rsidRPr="00661740">
        <w:rPr>
          <w:rFonts w:cs="Arial"/>
          <w:bCs/>
          <w:iCs/>
          <w:sz w:val="20"/>
          <w:szCs w:val="20"/>
        </w:rPr>
        <w:t xml:space="preserve"> high-duty cycle</w:t>
      </w:r>
    </w:p>
    <w:p w14:paraId="3F96DA68" w14:textId="1E0011D3" w:rsidR="00661740" w:rsidRPr="00661740" w:rsidRDefault="00661740" w:rsidP="00661740">
      <w:pPr>
        <w:pStyle w:val="ListParagraph"/>
        <w:numPr>
          <w:ilvl w:val="1"/>
          <w:numId w:val="36"/>
        </w:numPr>
        <w:rPr>
          <w:rFonts w:cs="Arial"/>
          <w:bCs/>
          <w:iCs/>
          <w:sz w:val="20"/>
          <w:szCs w:val="20"/>
        </w:rPr>
      </w:pPr>
      <w:r w:rsidRPr="00661740">
        <w:rPr>
          <w:rFonts w:cs="Arial"/>
          <w:bCs/>
          <w:iCs/>
          <w:sz w:val="20"/>
          <w:szCs w:val="20"/>
        </w:rPr>
        <w:t>If the evaporator fan does not run at full-speed all the time</w:t>
      </w:r>
    </w:p>
    <w:p w14:paraId="06FF7F94" w14:textId="12CE17CD" w:rsidR="00661740" w:rsidRPr="00661740" w:rsidRDefault="00661740" w:rsidP="00661740">
      <w:pPr>
        <w:pStyle w:val="ListParagraph"/>
        <w:numPr>
          <w:ilvl w:val="1"/>
          <w:numId w:val="36"/>
        </w:numPr>
        <w:rPr>
          <w:rFonts w:cs="Arial"/>
          <w:bCs/>
          <w:iCs/>
          <w:sz w:val="20"/>
          <w:szCs w:val="20"/>
        </w:rPr>
      </w:pPr>
      <w:r w:rsidRPr="00661740">
        <w:rPr>
          <w:rFonts w:cs="Arial"/>
          <w:bCs/>
          <w:iCs/>
          <w:sz w:val="20"/>
          <w:szCs w:val="20"/>
        </w:rPr>
        <w:t>Evaporator does not use off-cycle or time-off to defrost</w:t>
      </w:r>
    </w:p>
    <w:p w14:paraId="525E14CE" w14:textId="39262252" w:rsidR="00661740" w:rsidRPr="00661740" w:rsidRDefault="00661740" w:rsidP="00661740">
      <w:pPr>
        <w:pStyle w:val="ListParagraph"/>
        <w:ind w:left="1080"/>
        <w:rPr>
          <w:rFonts w:cs="Arial"/>
          <w:b/>
          <w:i/>
          <w:sz w:val="20"/>
          <w:szCs w:val="20"/>
          <w:highlight w:val="yellow"/>
        </w:rPr>
      </w:pPr>
    </w:p>
    <w:p w14:paraId="5A88B7EE" w14:textId="77777777" w:rsidR="001D4486" w:rsidRPr="008E356A" w:rsidRDefault="001D4486" w:rsidP="00480BAD">
      <w:pPr>
        <w:ind w:left="360"/>
        <w:rPr>
          <w:rFonts w:cs="Arial"/>
          <w:b/>
          <w:i/>
          <w:sz w:val="20"/>
          <w:szCs w:val="20"/>
          <w:highlight w:val="yellow"/>
        </w:rPr>
      </w:pPr>
    </w:p>
    <w:p w14:paraId="58E170C9" w14:textId="1533F330" w:rsidR="00A32AE2" w:rsidRPr="00661740" w:rsidRDefault="00521920" w:rsidP="00E356C0">
      <w:pPr>
        <w:ind w:left="360"/>
        <w:rPr>
          <w:rFonts w:cs="Arial"/>
          <w:b/>
          <w:i/>
          <w:sz w:val="20"/>
          <w:szCs w:val="20"/>
        </w:rPr>
      </w:pPr>
      <w:r w:rsidRPr="00661740">
        <w:rPr>
          <w:rFonts w:cs="Arial"/>
          <w:b/>
          <w:i/>
          <w:sz w:val="20"/>
          <w:szCs w:val="20"/>
        </w:rPr>
        <w:t>Market Applicability</w:t>
      </w:r>
      <w:r w:rsidR="003E7422" w:rsidRPr="00661740">
        <w:rPr>
          <w:rFonts w:cs="Arial"/>
          <w:b/>
          <w:i/>
          <w:sz w:val="20"/>
          <w:szCs w:val="20"/>
        </w:rPr>
        <w:t>:</w:t>
      </w:r>
      <w:r w:rsidRPr="00661740">
        <w:rPr>
          <w:rFonts w:cs="Arial"/>
          <w:b/>
          <w:i/>
          <w:sz w:val="20"/>
          <w:szCs w:val="20"/>
        </w:rPr>
        <w:t xml:space="preserve"> </w:t>
      </w:r>
    </w:p>
    <w:p w14:paraId="393A0AAA" w14:textId="3D924F9A" w:rsidR="00197A23" w:rsidRPr="00661740" w:rsidRDefault="00C21A80" w:rsidP="00987FA3">
      <w:pPr>
        <w:rPr>
          <w:rFonts w:cs="Arial"/>
          <w:b/>
          <w:i/>
          <w:sz w:val="20"/>
          <w:szCs w:val="20"/>
        </w:rPr>
      </w:pPr>
      <w:r w:rsidRPr="00661740">
        <w:rPr>
          <w:rFonts w:cs="Arial"/>
          <w:sz w:val="20"/>
          <w:szCs w:val="20"/>
        </w:rPr>
        <w:t xml:space="preserve">These measures are applicable to refrigerated display cases and walk-in coolers and freezers that are found in a variety of building types: schools, groceries, restaurants, lodging, hospitals, and others. </w:t>
      </w:r>
      <w:r w:rsidRPr="00661740">
        <w:rPr>
          <w:rStyle w:val="content121"/>
          <w:rFonts w:cs="Arial"/>
          <w:sz w:val="20"/>
          <w:szCs w:val="20"/>
        </w:rPr>
        <w:t>However, these measures are predominantly implemented in grocery stores, small convenience markets, restaurants</w:t>
      </w:r>
      <w:r w:rsidR="0011755F" w:rsidRPr="00661740">
        <w:rPr>
          <w:rStyle w:val="content121"/>
          <w:rFonts w:cs="Arial"/>
          <w:sz w:val="20"/>
          <w:szCs w:val="20"/>
        </w:rPr>
        <w:t>, and refrigerated warehouses</w:t>
      </w:r>
      <w:r w:rsidRPr="00661740">
        <w:rPr>
          <w:rStyle w:val="content121"/>
          <w:rFonts w:cs="Arial"/>
          <w:sz w:val="20"/>
          <w:szCs w:val="20"/>
        </w:rPr>
        <w:t>.</w:t>
      </w:r>
    </w:p>
    <w:p w14:paraId="393A0AAC" w14:textId="77777777" w:rsidR="00521920" w:rsidRPr="004F783F" w:rsidRDefault="00806070" w:rsidP="004B3924">
      <w:pPr>
        <w:pStyle w:val="Heading2"/>
      </w:pPr>
      <w:bookmarkStart w:id="37" w:name="_Toc387927777"/>
      <w:r w:rsidRPr="004F783F">
        <w:t xml:space="preserve">1.2 Product </w:t>
      </w:r>
      <w:r w:rsidR="00521920" w:rsidRPr="004F783F">
        <w:t>Technical Description</w:t>
      </w:r>
      <w:bookmarkEnd w:id="37"/>
    </w:p>
    <w:p w14:paraId="78A4E1B5" w14:textId="77777777" w:rsidR="004F783F" w:rsidRPr="00FE07DE" w:rsidRDefault="004F783F" w:rsidP="004F783F">
      <w:pPr>
        <w:numPr>
          <w:ilvl w:val="12"/>
          <w:numId w:val="0"/>
        </w:numPr>
        <w:rPr>
          <w:rFonts w:cs="Arial"/>
          <w:sz w:val="20"/>
          <w:szCs w:val="20"/>
        </w:rPr>
      </w:pPr>
      <w:bookmarkStart w:id="38" w:name="_Toc304800203"/>
      <w:bookmarkStart w:id="39" w:name="_Toc324318339"/>
      <w:bookmarkStart w:id="40" w:name="_Toc324340483"/>
      <w:r w:rsidRPr="00FE07DE">
        <w:rPr>
          <w:rFonts w:cs="Arial"/>
          <w:sz w:val="20"/>
          <w:szCs w:val="20"/>
        </w:rPr>
        <w:t>An evaporator fan controller is defined as a device or system that reduces airflow across an evaporator in walk-in coolers and freezers when there is no refrigerant flow through the evaporator i.e., when the compressor is in an off-cycle; or when the controller receives a signal form the thermostat to stop the flow of refrigerant, i.e., turns the compressor off.  The energy savings is typically accomplished by reducing the speed of the fan motors by at least 75% during the compressor off-cycle.  The controller reduces air flow rather than turning fans off completely when the compressor is not operating because a minimum airflow may be required to provide defrosting and prevent the air in the cooler from stratifying into layers of higher and lower temperature.</w:t>
      </w:r>
    </w:p>
    <w:p w14:paraId="6873D995" w14:textId="77777777" w:rsidR="004F783F" w:rsidRPr="00FE07DE" w:rsidRDefault="004F783F" w:rsidP="004F783F">
      <w:pPr>
        <w:numPr>
          <w:ilvl w:val="12"/>
          <w:numId w:val="0"/>
        </w:numPr>
        <w:rPr>
          <w:rFonts w:cs="Arial"/>
          <w:sz w:val="20"/>
          <w:szCs w:val="20"/>
        </w:rPr>
      </w:pPr>
    </w:p>
    <w:p w14:paraId="3F6F1A7F" w14:textId="77777777" w:rsidR="004F783F" w:rsidRPr="00FE07DE" w:rsidRDefault="004F783F" w:rsidP="004F783F">
      <w:pPr>
        <w:numPr>
          <w:ilvl w:val="12"/>
          <w:numId w:val="0"/>
        </w:numPr>
        <w:rPr>
          <w:rFonts w:cs="Arial"/>
          <w:sz w:val="20"/>
          <w:szCs w:val="20"/>
        </w:rPr>
      </w:pPr>
      <w:r w:rsidRPr="00FE07DE">
        <w:rPr>
          <w:rFonts w:cs="Arial"/>
          <w:sz w:val="20"/>
          <w:szCs w:val="20"/>
        </w:rPr>
        <w:t xml:space="preserve">A typical evaporator unit in a walk-in cooler contains one or more small fans with fractional horsepower motors that are operating continuously.  A fan controller saves energy by reducing fan usage and by reducing the refrigeration load resulting from the fan's waste heat. </w:t>
      </w:r>
      <w:r>
        <w:rPr>
          <w:rFonts w:cs="Arial"/>
          <w:sz w:val="20"/>
          <w:szCs w:val="20"/>
        </w:rPr>
        <w:t xml:space="preserve">When combined with a high efficiency EC Motor, potential energy savings can be very substantial. </w:t>
      </w:r>
    </w:p>
    <w:p w14:paraId="393A0AB0" w14:textId="05053476" w:rsidR="00784500" w:rsidRPr="00D5682C" w:rsidRDefault="009C5CA7" w:rsidP="00E356C0">
      <w:pPr>
        <w:pStyle w:val="Heading2"/>
        <w:keepNext w:val="0"/>
      </w:pPr>
      <w:bookmarkStart w:id="41" w:name="_Toc387927778"/>
      <w:r w:rsidRPr="00D5682C">
        <w:t>1.</w:t>
      </w:r>
      <w:r w:rsidR="00806070" w:rsidRPr="00D5682C">
        <w:t>3</w:t>
      </w:r>
      <w:r w:rsidRPr="00D5682C">
        <w:t xml:space="preserve"> </w:t>
      </w:r>
      <w:r w:rsidR="002E6162" w:rsidRPr="00D5682C">
        <w:t xml:space="preserve">Measure Application </w:t>
      </w:r>
      <w:bookmarkEnd w:id="38"/>
      <w:r w:rsidR="002E6162" w:rsidRPr="00D5682C">
        <w:t>Type</w:t>
      </w:r>
      <w:bookmarkEnd w:id="39"/>
      <w:bookmarkEnd w:id="40"/>
      <w:bookmarkEnd w:id="41"/>
      <w:r w:rsidR="00FA595F" w:rsidRPr="00D5682C">
        <w:t xml:space="preserve"> </w:t>
      </w:r>
    </w:p>
    <w:p w14:paraId="393A0AB1" w14:textId="3352122E" w:rsidR="009C5CA7" w:rsidRPr="00D5682C" w:rsidRDefault="009C5CA7" w:rsidP="009C5CA7">
      <w:pPr>
        <w:rPr>
          <w:rFonts w:cs="Arial"/>
          <w:sz w:val="20"/>
          <w:szCs w:val="20"/>
        </w:rPr>
      </w:pPr>
      <w:r w:rsidRPr="00D5682C">
        <w:rPr>
          <w:rFonts w:cs="Arial"/>
          <w:sz w:val="20"/>
          <w:szCs w:val="20"/>
        </w:rPr>
        <w:t xml:space="preserve">The DEER </w:t>
      </w:r>
      <w:r w:rsidR="00B73E72" w:rsidRPr="00D5682C">
        <w:rPr>
          <w:rFonts w:cs="Arial"/>
          <w:sz w:val="20"/>
          <w:szCs w:val="20"/>
        </w:rPr>
        <w:t xml:space="preserve">Ex Ante Database Format </w:t>
      </w:r>
      <w:r w:rsidRPr="00D5682C">
        <w:rPr>
          <w:rFonts w:cs="Arial"/>
          <w:sz w:val="20"/>
          <w:szCs w:val="20"/>
        </w:rPr>
        <w:t>defines the terms as follows:</w:t>
      </w:r>
    </w:p>
    <w:p w14:paraId="393A0AB2" w14:textId="77777777" w:rsidR="009C5CA7" w:rsidRPr="00D5682C" w:rsidRDefault="009C5CA7" w:rsidP="009C5CA7">
      <w:pPr>
        <w:rPr>
          <w:i/>
        </w:rPr>
      </w:pPr>
    </w:p>
    <w:p w14:paraId="393A0AB3" w14:textId="77777777" w:rsidR="00BD02D0" w:rsidRPr="00D5682C" w:rsidRDefault="00BD02D0" w:rsidP="00BD02D0">
      <w:pPr>
        <w:pStyle w:val="Caption"/>
        <w:keepNext/>
        <w:rPr>
          <w:rFonts w:ascii="Calibri" w:hAnsi="Calibri" w:cs="Calibri"/>
          <w:sz w:val="26"/>
          <w:szCs w:val="26"/>
        </w:rPr>
      </w:pPr>
      <w:bookmarkStart w:id="42" w:name="_Toc387910932"/>
      <w:r w:rsidRPr="00D5682C">
        <w:lastRenderedPageBreak/>
        <w:t xml:space="preserve">Table </w:t>
      </w:r>
      <w:r w:rsidR="002E0A7D">
        <w:fldChar w:fldCharType="begin"/>
      </w:r>
      <w:r w:rsidR="002E0A7D">
        <w:instrText xml:space="preserve"> SEQ Table \* ARABIC </w:instrText>
      </w:r>
      <w:r w:rsidR="002E0A7D">
        <w:fldChar w:fldCharType="separate"/>
      </w:r>
      <w:r w:rsidR="00ED7D3D" w:rsidRPr="00D5682C">
        <w:rPr>
          <w:noProof/>
        </w:rPr>
        <w:t>1</w:t>
      </w:r>
      <w:r w:rsidR="002E0A7D">
        <w:rPr>
          <w:noProof/>
        </w:rPr>
        <w:fldChar w:fldCharType="end"/>
      </w:r>
      <w:bookmarkStart w:id="43" w:name="RANGE!B222"/>
      <w:r w:rsidRPr="00D5682C">
        <w:rPr>
          <w:rFonts w:ascii="Calibri" w:hAnsi="Calibri" w:cs="Calibri"/>
          <w:sz w:val="26"/>
          <w:szCs w:val="26"/>
        </w:rPr>
        <w:t xml:space="preserve"> </w:t>
      </w:r>
      <w:r w:rsidRPr="00D5682C">
        <w:rPr>
          <w:rFonts w:cs="Arial"/>
        </w:rPr>
        <w:t>Measure</w:t>
      </w:r>
      <w:r w:rsidR="003541A6" w:rsidRPr="00D5682C">
        <w:rPr>
          <w:rFonts w:cs="Arial"/>
        </w:rPr>
        <w:t xml:space="preserve"> </w:t>
      </w:r>
      <w:r w:rsidRPr="00D5682C">
        <w:rPr>
          <w:rFonts w:cs="Arial"/>
        </w:rPr>
        <w:t>Application</w:t>
      </w:r>
      <w:r w:rsidR="003541A6" w:rsidRPr="00D5682C">
        <w:rPr>
          <w:rFonts w:cs="Arial"/>
        </w:rPr>
        <w:t xml:space="preserve"> </w:t>
      </w:r>
      <w:r w:rsidRPr="00D5682C">
        <w:rPr>
          <w:rFonts w:cs="Arial"/>
        </w:rPr>
        <w:t>Type</w:t>
      </w:r>
      <w:bookmarkEnd w:id="43"/>
      <w:r w:rsidR="00C87539" w:rsidRPr="00D5682C">
        <w:rPr>
          <w:rStyle w:val="EndnoteReference"/>
          <w:rFonts w:cs="Arial"/>
        </w:rPr>
        <w:endnoteReference w:id="1"/>
      </w:r>
      <w:bookmarkEnd w:id="42"/>
    </w:p>
    <w:p w14:paraId="393A0AB4" w14:textId="63074741" w:rsidR="00BD02D0" w:rsidRPr="00D5682C" w:rsidRDefault="00BD02D0" w:rsidP="00BD02D0">
      <w:pPr>
        <w:keepNext/>
      </w:pPr>
      <w:r w:rsidRPr="00D5682C">
        <w:rPr>
          <w:rFonts w:ascii="Calibri" w:hAnsi="Calibri" w:cs="Calibri"/>
          <w:i/>
          <w:iCs/>
          <w:szCs w:val="22"/>
        </w:rPr>
        <w:t xml:space="preserve">Identifies the measure application type in the Measure </w:t>
      </w:r>
      <w:r w:rsidR="00C21A80" w:rsidRPr="00D5682C">
        <w:rPr>
          <w:rFonts w:ascii="Calibri" w:hAnsi="Calibri" w:cs="Calibri"/>
          <w:i/>
          <w:iCs/>
          <w:szCs w:val="22"/>
        </w:rPr>
        <w:t>Implementation</w:t>
      </w:r>
      <w:r w:rsidRPr="00D5682C">
        <w:rPr>
          <w:rFonts w:ascii="Calibri" w:hAnsi="Calibri" w:cs="Calibri"/>
          <w:i/>
          <w:iCs/>
          <w:szCs w:val="22"/>
        </w:rPr>
        <w:t xml:space="preserve"> table</w:t>
      </w:r>
      <w:r w:rsidR="00B73E72" w:rsidRPr="00D5682C">
        <w:rPr>
          <w:rFonts w:ascii="Calibri" w:hAnsi="Calibri" w:cs="Calibri"/>
          <w:i/>
          <w:iCs/>
          <w:szCs w:val="22"/>
        </w:rPr>
        <w:t xml:space="preserve"> in DEER2014</w:t>
      </w:r>
      <w:r w:rsidR="003541A6" w:rsidRPr="00D5682C">
        <w:rPr>
          <w:rFonts w:ascii="Calibri" w:hAnsi="Calibri" w:cs="Calibri"/>
          <w:i/>
          <w:iCs/>
          <w:szCs w:val="22"/>
        </w:rPr>
        <w:t>.</w:t>
      </w:r>
    </w:p>
    <w:tbl>
      <w:tblPr>
        <w:tblW w:w="9090" w:type="dxa"/>
        <w:tblInd w:w="108" w:type="dxa"/>
        <w:tblLook w:val="04A0" w:firstRow="1" w:lastRow="0" w:firstColumn="1" w:lastColumn="0" w:noHBand="0" w:noVBand="1"/>
      </w:tblPr>
      <w:tblGrid>
        <w:gridCol w:w="900"/>
        <w:gridCol w:w="2610"/>
        <w:gridCol w:w="5580"/>
      </w:tblGrid>
      <w:tr w:rsidR="00DC4019" w:rsidRPr="00D5682C" w14:paraId="393A0AB8" w14:textId="77777777" w:rsidTr="003541A6">
        <w:trPr>
          <w:trHeight w:val="315"/>
        </w:trPr>
        <w:tc>
          <w:tcPr>
            <w:tcW w:w="900" w:type="dxa"/>
            <w:tcBorders>
              <w:top w:val="single" w:sz="4" w:space="0" w:color="auto"/>
              <w:left w:val="single" w:sz="4" w:space="0" w:color="auto"/>
              <w:bottom w:val="single" w:sz="8" w:space="0" w:color="auto"/>
              <w:right w:val="nil"/>
            </w:tcBorders>
            <w:shd w:val="clear" w:color="000000" w:fill="D9D9D9"/>
            <w:noWrap/>
            <w:vAlign w:val="bottom"/>
            <w:hideMark/>
          </w:tcPr>
          <w:p w14:paraId="393A0AB5" w14:textId="77777777" w:rsidR="00544873" w:rsidRPr="00D5682C" w:rsidRDefault="00544873" w:rsidP="00BD02D0">
            <w:pPr>
              <w:keepNext/>
              <w:rPr>
                <w:rFonts w:ascii="Calibri" w:hAnsi="Calibri" w:cs="Calibri"/>
                <w:b/>
                <w:color w:val="000000"/>
                <w:szCs w:val="22"/>
              </w:rPr>
            </w:pPr>
            <w:r w:rsidRPr="00D5682C">
              <w:rPr>
                <w:rFonts w:ascii="Calibri" w:hAnsi="Calibri" w:cs="Calibri"/>
                <w:b/>
                <w:color w:val="000000"/>
                <w:szCs w:val="22"/>
              </w:rPr>
              <w:t>Code</w:t>
            </w:r>
          </w:p>
        </w:tc>
        <w:tc>
          <w:tcPr>
            <w:tcW w:w="2610" w:type="dxa"/>
            <w:tcBorders>
              <w:top w:val="single" w:sz="4" w:space="0" w:color="auto"/>
              <w:left w:val="nil"/>
              <w:bottom w:val="single" w:sz="8" w:space="0" w:color="auto"/>
              <w:right w:val="nil"/>
            </w:tcBorders>
            <w:shd w:val="clear" w:color="000000" w:fill="D9D9D9"/>
            <w:noWrap/>
            <w:vAlign w:val="bottom"/>
            <w:hideMark/>
          </w:tcPr>
          <w:p w14:paraId="393A0AB6" w14:textId="77777777" w:rsidR="00544873" w:rsidRPr="00D5682C" w:rsidRDefault="00544873" w:rsidP="00BD02D0">
            <w:pPr>
              <w:keepNext/>
              <w:rPr>
                <w:rFonts w:ascii="Calibri" w:hAnsi="Calibri" w:cs="Calibri"/>
                <w:b/>
                <w:color w:val="000000"/>
                <w:szCs w:val="22"/>
              </w:rPr>
            </w:pPr>
            <w:r w:rsidRPr="00D5682C">
              <w:rPr>
                <w:rFonts w:ascii="Calibri" w:hAnsi="Calibri" w:cs="Calibri"/>
                <w:b/>
                <w:color w:val="000000"/>
                <w:szCs w:val="22"/>
              </w:rPr>
              <w:t>Description</w:t>
            </w:r>
          </w:p>
        </w:tc>
        <w:tc>
          <w:tcPr>
            <w:tcW w:w="5580" w:type="dxa"/>
            <w:tcBorders>
              <w:top w:val="single" w:sz="4" w:space="0" w:color="auto"/>
              <w:left w:val="nil"/>
              <w:bottom w:val="single" w:sz="8" w:space="0" w:color="auto"/>
              <w:right w:val="single" w:sz="4" w:space="0" w:color="auto"/>
            </w:tcBorders>
            <w:shd w:val="clear" w:color="000000" w:fill="D9D9D9"/>
            <w:noWrap/>
            <w:vAlign w:val="bottom"/>
            <w:hideMark/>
          </w:tcPr>
          <w:p w14:paraId="393A0AB7" w14:textId="77777777" w:rsidR="00544873" w:rsidRPr="00D5682C" w:rsidRDefault="00544873" w:rsidP="00BD02D0">
            <w:pPr>
              <w:keepNext/>
              <w:rPr>
                <w:rFonts w:ascii="Calibri" w:hAnsi="Calibri" w:cs="Calibri"/>
                <w:b/>
                <w:color w:val="000000"/>
                <w:szCs w:val="22"/>
              </w:rPr>
            </w:pPr>
            <w:r w:rsidRPr="00D5682C">
              <w:rPr>
                <w:rFonts w:ascii="Calibri" w:hAnsi="Calibri" w:cs="Calibri"/>
                <w:b/>
                <w:color w:val="000000"/>
                <w:szCs w:val="22"/>
              </w:rPr>
              <w:t>Comment</w:t>
            </w:r>
          </w:p>
        </w:tc>
      </w:tr>
      <w:tr w:rsidR="00BD02D0" w:rsidRPr="00D5682C" w14:paraId="393A0ABC" w14:textId="77777777" w:rsidTr="003541A6">
        <w:trPr>
          <w:trHeight w:val="600"/>
        </w:trPr>
        <w:tc>
          <w:tcPr>
            <w:tcW w:w="900" w:type="dxa"/>
            <w:tcBorders>
              <w:top w:val="nil"/>
              <w:left w:val="single" w:sz="4" w:space="0" w:color="auto"/>
              <w:bottom w:val="nil"/>
              <w:right w:val="nil"/>
            </w:tcBorders>
            <w:shd w:val="clear" w:color="auto" w:fill="auto"/>
            <w:noWrap/>
            <w:vAlign w:val="center"/>
            <w:hideMark/>
          </w:tcPr>
          <w:p w14:paraId="393A0AB9" w14:textId="77777777" w:rsidR="00544873" w:rsidRPr="00D5682C" w:rsidRDefault="00544873" w:rsidP="00BD02D0">
            <w:pPr>
              <w:keepNext/>
              <w:rPr>
                <w:rFonts w:ascii="Calibri" w:hAnsi="Calibri" w:cs="Calibri"/>
                <w:szCs w:val="22"/>
              </w:rPr>
            </w:pPr>
            <w:r w:rsidRPr="00D5682C">
              <w:rPr>
                <w:rFonts w:ascii="Calibri" w:hAnsi="Calibri" w:cs="Calibri"/>
                <w:szCs w:val="22"/>
              </w:rPr>
              <w:t>ER</w:t>
            </w:r>
          </w:p>
        </w:tc>
        <w:tc>
          <w:tcPr>
            <w:tcW w:w="2610" w:type="dxa"/>
            <w:tcBorders>
              <w:top w:val="nil"/>
              <w:left w:val="nil"/>
              <w:bottom w:val="nil"/>
              <w:right w:val="nil"/>
            </w:tcBorders>
            <w:shd w:val="clear" w:color="auto" w:fill="auto"/>
            <w:noWrap/>
            <w:vAlign w:val="center"/>
            <w:hideMark/>
          </w:tcPr>
          <w:p w14:paraId="393A0ABA" w14:textId="77777777" w:rsidR="00544873" w:rsidRPr="00D5682C" w:rsidRDefault="00544873" w:rsidP="00BD02D0">
            <w:pPr>
              <w:keepNext/>
              <w:rPr>
                <w:rFonts w:ascii="Calibri" w:hAnsi="Calibri" w:cs="Calibri"/>
                <w:szCs w:val="22"/>
              </w:rPr>
            </w:pPr>
            <w:r w:rsidRPr="00D5682C">
              <w:rPr>
                <w:rFonts w:ascii="Calibri" w:hAnsi="Calibri" w:cs="Calibri"/>
                <w:szCs w:val="22"/>
              </w:rPr>
              <w:t>Early retirement</w:t>
            </w:r>
          </w:p>
        </w:tc>
        <w:tc>
          <w:tcPr>
            <w:tcW w:w="5580" w:type="dxa"/>
            <w:tcBorders>
              <w:top w:val="nil"/>
              <w:left w:val="nil"/>
              <w:bottom w:val="nil"/>
              <w:right w:val="single" w:sz="4" w:space="0" w:color="auto"/>
            </w:tcBorders>
            <w:shd w:val="clear" w:color="auto" w:fill="auto"/>
            <w:vAlign w:val="center"/>
            <w:hideMark/>
          </w:tcPr>
          <w:p w14:paraId="393A0ABB" w14:textId="780828A1" w:rsidR="00544873" w:rsidRPr="00D5682C" w:rsidRDefault="00B73E72" w:rsidP="00BD02D0">
            <w:pPr>
              <w:keepNext/>
              <w:rPr>
                <w:rFonts w:ascii="Calibri" w:hAnsi="Calibri" w:cs="Calibri"/>
                <w:i/>
                <w:iCs/>
                <w:szCs w:val="22"/>
              </w:rPr>
            </w:pPr>
            <w:r w:rsidRPr="00D5682C">
              <w:rPr>
                <w:rFonts w:ascii="Calibri" w:hAnsi="Calibri" w:cs="Calibri"/>
                <w:i/>
                <w:iCs/>
                <w:szCs w:val="22"/>
              </w:rPr>
              <w:t>Measure is more efficient than code/std; Dual baseline, full measure costs required</w:t>
            </w:r>
          </w:p>
        </w:tc>
      </w:tr>
      <w:tr w:rsidR="00BD02D0" w:rsidRPr="00D5682C" w14:paraId="393A0AC0" w14:textId="77777777" w:rsidTr="003541A6">
        <w:trPr>
          <w:trHeight w:val="600"/>
        </w:trPr>
        <w:tc>
          <w:tcPr>
            <w:tcW w:w="900" w:type="dxa"/>
            <w:tcBorders>
              <w:top w:val="nil"/>
              <w:left w:val="single" w:sz="4" w:space="0" w:color="auto"/>
              <w:bottom w:val="nil"/>
              <w:right w:val="nil"/>
            </w:tcBorders>
            <w:shd w:val="clear" w:color="auto" w:fill="auto"/>
            <w:noWrap/>
            <w:vAlign w:val="center"/>
            <w:hideMark/>
          </w:tcPr>
          <w:p w14:paraId="393A0ABD" w14:textId="77777777" w:rsidR="00544873" w:rsidRPr="00D5682C" w:rsidRDefault="00544873" w:rsidP="00BD02D0">
            <w:pPr>
              <w:keepNext/>
              <w:rPr>
                <w:rFonts w:ascii="Calibri" w:hAnsi="Calibri" w:cs="Calibri"/>
                <w:szCs w:val="22"/>
              </w:rPr>
            </w:pPr>
            <w:r w:rsidRPr="00D5682C">
              <w:rPr>
                <w:rFonts w:ascii="Calibri" w:hAnsi="Calibri" w:cs="Calibri"/>
                <w:szCs w:val="22"/>
              </w:rPr>
              <w:t>ROB</w:t>
            </w:r>
          </w:p>
        </w:tc>
        <w:tc>
          <w:tcPr>
            <w:tcW w:w="2610" w:type="dxa"/>
            <w:tcBorders>
              <w:top w:val="nil"/>
              <w:left w:val="nil"/>
              <w:bottom w:val="nil"/>
              <w:right w:val="nil"/>
            </w:tcBorders>
            <w:shd w:val="clear" w:color="auto" w:fill="auto"/>
            <w:noWrap/>
            <w:vAlign w:val="center"/>
            <w:hideMark/>
          </w:tcPr>
          <w:p w14:paraId="393A0ABE" w14:textId="77777777" w:rsidR="00544873" w:rsidRPr="00D5682C" w:rsidRDefault="00544873" w:rsidP="00BD02D0">
            <w:pPr>
              <w:keepNext/>
              <w:rPr>
                <w:rFonts w:ascii="Calibri" w:hAnsi="Calibri" w:cs="Calibri"/>
                <w:szCs w:val="22"/>
              </w:rPr>
            </w:pPr>
            <w:r w:rsidRPr="00D5682C">
              <w:rPr>
                <w:rFonts w:ascii="Calibri" w:hAnsi="Calibri" w:cs="Calibri"/>
                <w:szCs w:val="22"/>
              </w:rPr>
              <w:t>Replace on Burnout</w:t>
            </w:r>
          </w:p>
        </w:tc>
        <w:tc>
          <w:tcPr>
            <w:tcW w:w="5580" w:type="dxa"/>
            <w:tcBorders>
              <w:top w:val="nil"/>
              <w:left w:val="nil"/>
              <w:bottom w:val="nil"/>
              <w:right w:val="single" w:sz="4" w:space="0" w:color="auto"/>
            </w:tcBorders>
            <w:shd w:val="clear" w:color="auto" w:fill="auto"/>
            <w:vAlign w:val="center"/>
            <w:hideMark/>
          </w:tcPr>
          <w:p w14:paraId="393A0ABF" w14:textId="281A5AC5" w:rsidR="00544873" w:rsidRPr="00D5682C" w:rsidRDefault="00B73E72" w:rsidP="00BD02D0">
            <w:pPr>
              <w:keepNext/>
              <w:rPr>
                <w:rFonts w:ascii="Calibri" w:hAnsi="Calibri" w:cs="Calibri"/>
                <w:i/>
                <w:iCs/>
                <w:szCs w:val="22"/>
              </w:rPr>
            </w:pPr>
            <w:r w:rsidRPr="00D5682C">
              <w:rPr>
                <w:rFonts w:ascii="Calibri" w:hAnsi="Calibri" w:cs="Calibri"/>
                <w:i/>
                <w:iCs/>
                <w:szCs w:val="22"/>
              </w:rPr>
              <w:t>Single baseline (above code), incremental or full costs</w:t>
            </w:r>
          </w:p>
        </w:tc>
      </w:tr>
      <w:tr w:rsidR="00071448" w:rsidRPr="00D5682C" w14:paraId="393A0AC4" w14:textId="77777777" w:rsidTr="00071448">
        <w:trPr>
          <w:trHeight w:val="600"/>
        </w:trPr>
        <w:tc>
          <w:tcPr>
            <w:tcW w:w="900" w:type="dxa"/>
            <w:tcBorders>
              <w:top w:val="nil"/>
              <w:left w:val="single" w:sz="4" w:space="0" w:color="auto"/>
              <w:bottom w:val="nil"/>
              <w:right w:val="nil"/>
            </w:tcBorders>
            <w:shd w:val="clear" w:color="auto" w:fill="auto"/>
            <w:noWrap/>
            <w:vAlign w:val="center"/>
          </w:tcPr>
          <w:p w14:paraId="393A0AC1" w14:textId="7BAF21C4" w:rsidR="00071448" w:rsidRPr="00D5682C" w:rsidRDefault="00071448" w:rsidP="00F52572">
            <w:pPr>
              <w:rPr>
                <w:rFonts w:ascii="Calibri" w:hAnsi="Calibri" w:cs="Calibri"/>
                <w:szCs w:val="22"/>
              </w:rPr>
            </w:pPr>
            <w:r w:rsidRPr="00D5682C">
              <w:rPr>
                <w:rFonts w:ascii="Calibri" w:hAnsi="Calibri" w:cs="Calibri"/>
                <w:szCs w:val="22"/>
              </w:rPr>
              <w:t>NC</w:t>
            </w:r>
          </w:p>
        </w:tc>
        <w:tc>
          <w:tcPr>
            <w:tcW w:w="2610" w:type="dxa"/>
            <w:tcBorders>
              <w:top w:val="nil"/>
              <w:left w:val="nil"/>
              <w:bottom w:val="nil"/>
              <w:right w:val="nil"/>
            </w:tcBorders>
            <w:shd w:val="clear" w:color="auto" w:fill="auto"/>
            <w:noWrap/>
            <w:vAlign w:val="center"/>
          </w:tcPr>
          <w:p w14:paraId="393A0AC2" w14:textId="08AF46AE" w:rsidR="00071448" w:rsidRPr="00D5682C" w:rsidRDefault="00071448" w:rsidP="00F52572">
            <w:pPr>
              <w:rPr>
                <w:rFonts w:ascii="Calibri" w:hAnsi="Calibri" w:cs="Calibri"/>
                <w:szCs w:val="22"/>
              </w:rPr>
            </w:pPr>
            <w:r w:rsidRPr="00D5682C">
              <w:rPr>
                <w:rFonts w:ascii="Calibri" w:hAnsi="Calibri" w:cs="Calibri"/>
                <w:szCs w:val="22"/>
              </w:rPr>
              <w:t>New Construction</w:t>
            </w:r>
          </w:p>
        </w:tc>
        <w:tc>
          <w:tcPr>
            <w:tcW w:w="5580" w:type="dxa"/>
            <w:tcBorders>
              <w:top w:val="nil"/>
              <w:left w:val="nil"/>
              <w:bottom w:val="nil"/>
              <w:right w:val="single" w:sz="4" w:space="0" w:color="auto"/>
            </w:tcBorders>
            <w:shd w:val="clear" w:color="auto" w:fill="auto"/>
            <w:vAlign w:val="center"/>
            <w:hideMark/>
          </w:tcPr>
          <w:p w14:paraId="2F3CB778" w14:textId="77777777" w:rsidR="00071448" w:rsidRPr="00D5682C" w:rsidRDefault="00071448" w:rsidP="00F52572">
            <w:pPr>
              <w:rPr>
                <w:rFonts w:ascii="Calibri" w:hAnsi="Calibri" w:cs="Calibri"/>
                <w:i/>
                <w:iCs/>
                <w:szCs w:val="22"/>
              </w:rPr>
            </w:pPr>
          </w:p>
          <w:p w14:paraId="393A0AC3" w14:textId="1206EA7F" w:rsidR="00071448" w:rsidRPr="00D5682C" w:rsidRDefault="00B73E72" w:rsidP="00071448">
            <w:pPr>
              <w:rPr>
                <w:rFonts w:ascii="Calibri" w:hAnsi="Calibri" w:cs="Calibri"/>
                <w:i/>
                <w:iCs/>
                <w:szCs w:val="22"/>
              </w:rPr>
            </w:pPr>
            <w:r w:rsidRPr="00D5682C">
              <w:rPr>
                <w:rFonts w:ascii="Calibri" w:hAnsi="Calibri" w:cs="Calibri"/>
                <w:i/>
                <w:iCs/>
                <w:szCs w:val="22"/>
              </w:rPr>
              <w:t>Single baseline (above code), incremental or full costs</w:t>
            </w:r>
          </w:p>
        </w:tc>
      </w:tr>
      <w:tr w:rsidR="00071448" w:rsidRPr="008E356A" w14:paraId="52B7E230" w14:textId="77777777" w:rsidTr="00071448">
        <w:trPr>
          <w:trHeight w:val="600"/>
        </w:trPr>
        <w:tc>
          <w:tcPr>
            <w:tcW w:w="900" w:type="dxa"/>
            <w:tcBorders>
              <w:top w:val="nil"/>
              <w:left w:val="single" w:sz="4" w:space="0" w:color="auto"/>
              <w:bottom w:val="single" w:sz="4" w:space="0" w:color="auto"/>
              <w:right w:val="nil"/>
            </w:tcBorders>
            <w:shd w:val="clear" w:color="auto" w:fill="auto"/>
            <w:noWrap/>
            <w:vAlign w:val="center"/>
          </w:tcPr>
          <w:p w14:paraId="7D29B663" w14:textId="736D2161" w:rsidR="00071448" w:rsidRPr="00D5682C" w:rsidRDefault="00071448" w:rsidP="00F52572">
            <w:pPr>
              <w:rPr>
                <w:rFonts w:ascii="Calibri" w:hAnsi="Calibri" w:cs="Calibri"/>
                <w:szCs w:val="22"/>
              </w:rPr>
            </w:pPr>
            <w:r w:rsidRPr="00D5682C">
              <w:rPr>
                <w:rFonts w:ascii="Calibri" w:hAnsi="Calibri" w:cs="Calibri"/>
                <w:szCs w:val="22"/>
              </w:rPr>
              <w:t>REA</w:t>
            </w:r>
          </w:p>
        </w:tc>
        <w:tc>
          <w:tcPr>
            <w:tcW w:w="2610" w:type="dxa"/>
            <w:tcBorders>
              <w:top w:val="nil"/>
              <w:left w:val="nil"/>
              <w:bottom w:val="single" w:sz="4" w:space="0" w:color="auto"/>
              <w:right w:val="nil"/>
            </w:tcBorders>
            <w:shd w:val="clear" w:color="auto" w:fill="auto"/>
            <w:noWrap/>
            <w:vAlign w:val="center"/>
          </w:tcPr>
          <w:p w14:paraId="4446FD62" w14:textId="3CA66D31" w:rsidR="00071448" w:rsidRPr="00D5682C" w:rsidRDefault="00071448" w:rsidP="00F52572">
            <w:pPr>
              <w:rPr>
                <w:rFonts w:ascii="Calibri" w:hAnsi="Calibri" w:cs="Calibri"/>
                <w:szCs w:val="22"/>
              </w:rPr>
            </w:pPr>
            <w:r w:rsidRPr="00D5682C">
              <w:rPr>
                <w:rFonts w:ascii="Calibri" w:hAnsi="Calibri" w:cs="Calibri"/>
                <w:szCs w:val="22"/>
              </w:rPr>
              <w:t>Retrofit Add On</w:t>
            </w:r>
          </w:p>
        </w:tc>
        <w:tc>
          <w:tcPr>
            <w:tcW w:w="5580" w:type="dxa"/>
            <w:tcBorders>
              <w:top w:val="nil"/>
              <w:left w:val="nil"/>
              <w:bottom w:val="single" w:sz="4" w:space="0" w:color="auto"/>
              <w:right w:val="single" w:sz="4" w:space="0" w:color="auto"/>
            </w:tcBorders>
            <w:shd w:val="clear" w:color="auto" w:fill="auto"/>
            <w:vAlign w:val="center"/>
          </w:tcPr>
          <w:p w14:paraId="72737762" w14:textId="13C0183F" w:rsidR="00071448" w:rsidRPr="00D5682C" w:rsidRDefault="00B73E72" w:rsidP="00F52572">
            <w:pPr>
              <w:rPr>
                <w:rFonts w:ascii="Calibri" w:hAnsi="Calibri" w:cs="Calibri"/>
                <w:i/>
                <w:iCs/>
                <w:szCs w:val="22"/>
              </w:rPr>
            </w:pPr>
            <w:r w:rsidRPr="00D5682C">
              <w:rPr>
                <w:rFonts w:ascii="Calibri" w:hAnsi="Calibri" w:cs="Calibri"/>
                <w:i/>
                <w:iCs/>
                <w:szCs w:val="22"/>
              </w:rPr>
              <w:t>Single baseline (above pre-existing), full measure costs required</w:t>
            </w:r>
          </w:p>
        </w:tc>
      </w:tr>
    </w:tbl>
    <w:p w14:paraId="1986AB4A" w14:textId="77777777" w:rsidR="00C21A80" w:rsidRPr="008E356A" w:rsidRDefault="00C21A80" w:rsidP="00C21A80">
      <w:pPr>
        <w:rPr>
          <w:rFonts w:cs="Arial"/>
          <w:i/>
          <w:sz w:val="20"/>
          <w:szCs w:val="20"/>
          <w:highlight w:val="yellow"/>
        </w:rPr>
      </w:pPr>
    </w:p>
    <w:p w14:paraId="393A0AC6" w14:textId="7A94A595" w:rsidR="00D73550" w:rsidRPr="008E356A" w:rsidRDefault="00C21A80" w:rsidP="00FD083A">
      <w:pPr>
        <w:rPr>
          <w:rFonts w:cs="Arial"/>
          <w:i/>
          <w:sz w:val="20"/>
          <w:szCs w:val="20"/>
          <w:highlight w:val="yellow"/>
        </w:rPr>
      </w:pPr>
      <w:r w:rsidRPr="00A21E49">
        <w:rPr>
          <w:rFonts w:cs="Arial"/>
          <w:sz w:val="20"/>
          <w:szCs w:val="20"/>
        </w:rPr>
        <w:t xml:space="preserve">EC Motor retrofits are considered an Early Retirement (ER) measure. Title 20, Title 24, and Federal codes are only applicable to </w:t>
      </w:r>
      <w:r w:rsidRPr="00BF558F">
        <w:rPr>
          <w:rFonts w:cs="Arial"/>
          <w:sz w:val="20"/>
          <w:szCs w:val="20"/>
        </w:rPr>
        <w:t xml:space="preserve">newly constructed refrigerated cases, or in the case of Title 24, for the replacement of entire evaporator coil units. This measure applies specifically to the evaporator fan motor, which can be retrofitted without </w:t>
      </w:r>
      <w:r w:rsidR="00E42C26" w:rsidRPr="00BF558F">
        <w:rPr>
          <w:rFonts w:cs="Arial"/>
          <w:sz w:val="20"/>
          <w:szCs w:val="20"/>
        </w:rPr>
        <w:t xml:space="preserve">code triggering </w:t>
      </w:r>
      <w:r w:rsidRPr="00BF558F">
        <w:rPr>
          <w:rFonts w:cs="Arial"/>
          <w:sz w:val="20"/>
          <w:szCs w:val="20"/>
        </w:rPr>
        <w:t xml:space="preserve">changes to the evaporator fan coil, refrigeration system, or the refrigerated case. </w:t>
      </w:r>
    </w:p>
    <w:p w14:paraId="393A0AC7" w14:textId="77777777" w:rsidR="00806070" w:rsidRPr="00D5682C" w:rsidRDefault="00806070" w:rsidP="001248A3">
      <w:pPr>
        <w:pStyle w:val="Heading2"/>
      </w:pPr>
      <w:bookmarkStart w:id="44" w:name="_Toc304800204"/>
      <w:bookmarkStart w:id="45" w:name="_Toc324318340"/>
      <w:bookmarkStart w:id="46" w:name="_Toc324340484"/>
      <w:bookmarkStart w:id="47" w:name="_Toc387927779"/>
      <w:r w:rsidRPr="00D5682C">
        <w:t>1.4 Product Base Case and Measure Case Data</w:t>
      </w:r>
      <w:bookmarkEnd w:id="44"/>
      <w:bookmarkEnd w:id="45"/>
      <w:bookmarkEnd w:id="46"/>
      <w:bookmarkEnd w:id="47"/>
    </w:p>
    <w:p w14:paraId="393A0AC9" w14:textId="77777777" w:rsidR="00E71EF1" w:rsidRPr="00D5682C" w:rsidRDefault="001248A3" w:rsidP="001248A3">
      <w:pPr>
        <w:pStyle w:val="Heading2"/>
      </w:pPr>
      <w:bookmarkStart w:id="48" w:name="_Toc304800205"/>
      <w:bookmarkStart w:id="49" w:name="_Toc324318341"/>
      <w:bookmarkStart w:id="50" w:name="_Toc324340485"/>
      <w:bookmarkStart w:id="51" w:name="_Toc387927780"/>
      <w:r w:rsidRPr="00D5682C">
        <w:t>1.</w:t>
      </w:r>
      <w:r w:rsidR="00806070" w:rsidRPr="00D5682C">
        <w:t>4.1</w:t>
      </w:r>
      <w:r w:rsidR="00FA595F" w:rsidRPr="00D5682C">
        <w:t xml:space="preserve"> </w:t>
      </w:r>
      <w:r w:rsidR="00C069A2" w:rsidRPr="00D5682C">
        <w:t xml:space="preserve">DEER </w:t>
      </w:r>
      <w:r w:rsidR="008C6AD1" w:rsidRPr="00D5682C">
        <w:t>Base Case and Measure Case Information</w:t>
      </w:r>
      <w:bookmarkEnd w:id="48"/>
      <w:bookmarkEnd w:id="49"/>
      <w:bookmarkEnd w:id="50"/>
      <w:bookmarkEnd w:id="51"/>
      <w:r w:rsidR="008C6AD1" w:rsidRPr="00D5682C">
        <w:t xml:space="preserve"> </w:t>
      </w:r>
    </w:p>
    <w:p w14:paraId="3280B70F" w14:textId="77777777" w:rsidR="00626814" w:rsidRPr="00734380" w:rsidRDefault="00626814" w:rsidP="00626814">
      <w:pPr>
        <w:pStyle w:val="ListParagraph"/>
        <w:ind w:left="360"/>
        <w:rPr>
          <w:rFonts w:cs="Arial"/>
          <w:sz w:val="20"/>
          <w:szCs w:val="20"/>
        </w:rPr>
      </w:pPr>
    </w:p>
    <w:p w14:paraId="2E8BBB08" w14:textId="4397C5D2" w:rsidR="00626814" w:rsidRPr="00734380" w:rsidRDefault="00626814" w:rsidP="00987FA3">
      <w:pPr>
        <w:pStyle w:val="ListParagraph"/>
        <w:ind w:left="0"/>
        <w:rPr>
          <w:rFonts w:cs="Arial"/>
          <w:sz w:val="20"/>
          <w:szCs w:val="20"/>
        </w:rPr>
      </w:pPr>
      <w:r w:rsidRPr="00734380">
        <w:rPr>
          <w:rFonts w:cs="Arial"/>
          <w:sz w:val="20"/>
          <w:szCs w:val="20"/>
        </w:rPr>
        <w:t>The DEER 2011</w:t>
      </w:r>
      <w:r w:rsidR="00257689" w:rsidRPr="00734380">
        <w:rPr>
          <w:rFonts w:cs="Arial"/>
          <w:sz w:val="20"/>
          <w:szCs w:val="20"/>
        </w:rPr>
        <w:t xml:space="preserve"> </w:t>
      </w:r>
      <w:r w:rsidRPr="00734380">
        <w:rPr>
          <w:rFonts w:cs="Arial"/>
          <w:sz w:val="20"/>
          <w:szCs w:val="20"/>
        </w:rPr>
        <w:t>data does not contain all of the appropriate information for these measures. Demand, Electric, or Gas energy savings are not included for these measures in DEER 2011. However, values for equipment costs, Net to Gross, and Equipment Useful Life are provided in the applicable DEER 2011 (or 2008) documentation. Information is displayed below where applicable.</w:t>
      </w:r>
    </w:p>
    <w:p w14:paraId="559C1251" w14:textId="77777777" w:rsidR="008935B9" w:rsidRPr="00734380" w:rsidRDefault="008935B9" w:rsidP="008935B9">
      <w:pPr>
        <w:rPr>
          <w:rFonts w:cs="Arial"/>
          <w:sz w:val="20"/>
          <w:szCs w:val="20"/>
        </w:rPr>
      </w:pPr>
    </w:p>
    <w:p w14:paraId="393A0BD5" w14:textId="77777777" w:rsidR="007931BC" w:rsidRPr="00734380" w:rsidRDefault="000E132D" w:rsidP="009C5CA7">
      <w:pPr>
        <w:rPr>
          <w:rFonts w:cs="Arial"/>
          <w:b/>
          <w:sz w:val="20"/>
          <w:szCs w:val="20"/>
        </w:rPr>
      </w:pPr>
      <w:r w:rsidRPr="00734380">
        <w:rPr>
          <w:rFonts w:cs="Arial"/>
          <w:b/>
          <w:sz w:val="20"/>
          <w:szCs w:val="20"/>
        </w:rPr>
        <w:t>Base Case Costs and Measure Case Costs</w:t>
      </w:r>
    </w:p>
    <w:p w14:paraId="393A0BD6" w14:textId="77777777" w:rsidR="000E132D" w:rsidRPr="00734380" w:rsidRDefault="000E132D" w:rsidP="009C5CA7">
      <w:pPr>
        <w:rPr>
          <w:rFonts w:cs="Arial"/>
          <w:b/>
          <w:sz w:val="20"/>
          <w:szCs w:val="20"/>
        </w:rPr>
      </w:pPr>
    </w:p>
    <w:p w14:paraId="393A0BD7" w14:textId="77777777" w:rsidR="000E132D" w:rsidRPr="00734380" w:rsidRDefault="000E132D" w:rsidP="009C5CA7">
      <w:pPr>
        <w:rPr>
          <w:rFonts w:cs="Arial"/>
          <w:b/>
          <w:sz w:val="20"/>
          <w:szCs w:val="20"/>
        </w:rPr>
      </w:pPr>
      <w:r w:rsidRPr="00734380">
        <w:rPr>
          <w:rFonts w:cs="Arial"/>
          <w:b/>
          <w:sz w:val="20"/>
          <w:szCs w:val="20"/>
        </w:rPr>
        <w:t>Costs</w:t>
      </w:r>
      <w:r w:rsidRPr="00734380">
        <w:rPr>
          <w:rFonts w:cs="Arial"/>
          <w:b/>
          <w:sz w:val="20"/>
          <w:szCs w:val="20"/>
        </w:rPr>
        <w:tab/>
      </w:r>
      <w:r w:rsidRPr="00734380">
        <w:rPr>
          <w:rFonts w:cs="Arial"/>
          <w:b/>
          <w:sz w:val="20"/>
          <w:szCs w:val="20"/>
        </w:rPr>
        <w:tab/>
      </w:r>
      <w:r w:rsidRPr="00734380">
        <w:rPr>
          <w:rFonts w:cs="Arial"/>
          <w:b/>
          <w:sz w:val="20"/>
          <w:szCs w:val="20"/>
        </w:rPr>
        <w:tab/>
      </w:r>
      <w:r w:rsidRPr="00734380">
        <w:rPr>
          <w:rFonts w:cs="Arial"/>
          <w:b/>
          <w:sz w:val="20"/>
          <w:szCs w:val="20"/>
        </w:rPr>
        <w:tab/>
      </w:r>
      <w:r w:rsidRPr="00734380">
        <w:rPr>
          <w:rFonts w:cs="Arial"/>
          <w:b/>
          <w:sz w:val="20"/>
          <w:szCs w:val="20"/>
        </w:rPr>
        <w:tab/>
      </w:r>
      <w:r w:rsidRPr="00734380">
        <w:rPr>
          <w:rFonts w:cs="Arial"/>
          <w:b/>
          <w:sz w:val="20"/>
          <w:szCs w:val="20"/>
        </w:rPr>
        <w:tab/>
      </w:r>
      <w:r w:rsidRPr="00734380">
        <w:rPr>
          <w:rFonts w:cs="Arial"/>
          <w:b/>
          <w:sz w:val="20"/>
          <w:szCs w:val="20"/>
        </w:rPr>
        <w:tab/>
        <w:t>DEER Version and Impact Ids</w:t>
      </w:r>
    </w:p>
    <w:p w14:paraId="393A0BD8" w14:textId="6D53D311" w:rsidR="000E132D" w:rsidRPr="00734380" w:rsidRDefault="000E132D" w:rsidP="00734380">
      <w:pPr>
        <w:numPr>
          <w:ilvl w:val="0"/>
          <w:numId w:val="11"/>
        </w:numPr>
        <w:rPr>
          <w:rFonts w:cs="Arial"/>
          <w:sz w:val="20"/>
          <w:szCs w:val="20"/>
        </w:rPr>
      </w:pPr>
      <w:r w:rsidRPr="00734380">
        <w:rPr>
          <w:rFonts w:cs="Arial"/>
          <w:sz w:val="20"/>
          <w:szCs w:val="20"/>
        </w:rPr>
        <w:t xml:space="preserve">The [Base Case / Measure Case / Incremental] Costs were downloaded from DEER </w:t>
      </w:r>
      <w:r w:rsidR="00734380" w:rsidRPr="00734380">
        <w:rPr>
          <w:rFonts w:cs="Arial"/>
          <w:sz w:val="20"/>
          <w:szCs w:val="20"/>
        </w:rPr>
        <w:t>directly. Pricing is a combination of “Evaporator Fan Controller for Walk-In Coolers” and “High Efficiency Evaporator Fan Motor, Electronically Commutated (SHP to ECM and</w:t>
      </w:r>
      <w:r w:rsidRPr="00734380">
        <w:rPr>
          <w:rFonts w:cs="Arial"/>
          <w:sz w:val="20"/>
          <w:szCs w:val="20"/>
        </w:rPr>
        <w:t xml:space="preserve"> match the intended measures for climate zones and building types and</w:t>
      </w:r>
      <w:r w:rsidR="00020042" w:rsidRPr="00734380">
        <w:rPr>
          <w:rFonts w:cs="Arial"/>
          <w:sz w:val="20"/>
          <w:szCs w:val="20"/>
        </w:rPr>
        <w:t xml:space="preserve"> vintages</w:t>
      </w:r>
      <w:r w:rsidRPr="00734380">
        <w:rPr>
          <w:rFonts w:cs="Arial"/>
          <w:sz w:val="20"/>
          <w:szCs w:val="20"/>
        </w:rPr>
        <w:t>.</w:t>
      </w:r>
    </w:p>
    <w:p w14:paraId="393A0BDC" w14:textId="3A9AC0BF" w:rsidR="000E132D" w:rsidRPr="00734380" w:rsidRDefault="000E132D" w:rsidP="008935B9">
      <w:pPr>
        <w:rPr>
          <w:rFonts w:cs="Arial"/>
          <w:sz w:val="20"/>
          <w:szCs w:val="20"/>
        </w:rPr>
      </w:pPr>
      <w:r w:rsidRPr="00734380">
        <w:rPr>
          <w:rFonts w:cs="Arial"/>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6"/>
        <w:gridCol w:w="1072"/>
        <w:gridCol w:w="939"/>
        <w:gridCol w:w="1401"/>
        <w:gridCol w:w="1620"/>
        <w:gridCol w:w="1260"/>
        <w:gridCol w:w="1107"/>
        <w:gridCol w:w="1161"/>
      </w:tblGrid>
      <w:tr w:rsidR="000E132D" w:rsidRPr="00734380" w14:paraId="393A0BE3" w14:textId="77777777" w:rsidTr="00783DAC">
        <w:tc>
          <w:tcPr>
            <w:tcW w:w="1016" w:type="dxa"/>
            <w:shd w:val="clear" w:color="auto" w:fill="auto"/>
          </w:tcPr>
          <w:p w14:paraId="393A0BDD" w14:textId="77777777" w:rsidR="000E132D" w:rsidRPr="00734380" w:rsidRDefault="000E132D" w:rsidP="008935B9">
            <w:pPr>
              <w:keepNext/>
              <w:keepLines/>
              <w:rPr>
                <w:rFonts w:cs="Arial"/>
                <w:b/>
                <w:sz w:val="20"/>
                <w:szCs w:val="20"/>
              </w:rPr>
            </w:pPr>
          </w:p>
        </w:tc>
        <w:tc>
          <w:tcPr>
            <w:tcW w:w="1072" w:type="dxa"/>
            <w:shd w:val="clear" w:color="auto" w:fill="auto"/>
          </w:tcPr>
          <w:p w14:paraId="393A0BDE" w14:textId="77777777" w:rsidR="000E132D" w:rsidRPr="00734380" w:rsidRDefault="000E132D" w:rsidP="008935B9">
            <w:pPr>
              <w:keepNext/>
              <w:keepLines/>
              <w:rPr>
                <w:rFonts w:cs="Arial"/>
                <w:b/>
                <w:sz w:val="20"/>
                <w:szCs w:val="20"/>
              </w:rPr>
            </w:pPr>
          </w:p>
        </w:tc>
        <w:tc>
          <w:tcPr>
            <w:tcW w:w="939" w:type="dxa"/>
            <w:shd w:val="clear" w:color="auto" w:fill="auto"/>
          </w:tcPr>
          <w:p w14:paraId="393A0BDF" w14:textId="77777777" w:rsidR="000E132D" w:rsidRPr="00734380" w:rsidRDefault="000E132D" w:rsidP="008935B9">
            <w:pPr>
              <w:keepNext/>
              <w:keepLines/>
              <w:rPr>
                <w:rFonts w:cs="Arial"/>
                <w:b/>
                <w:sz w:val="20"/>
                <w:szCs w:val="20"/>
              </w:rPr>
            </w:pPr>
          </w:p>
        </w:tc>
        <w:tc>
          <w:tcPr>
            <w:tcW w:w="4281" w:type="dxa"/>
            <w:gridSpan w:val="3"/>
            <w:shd w:val="clear" w:color="auto" w:fill="auto"/>
          </w:tcPr>
          <w:p w14:paraId="393A0BE0" w14:textId="77777777" w:rsidR="000E132D" w:rsidRPr="00734380" w:rsidRDefault="000E132D" w:rsidP="008935B9">
            <w:pPr>
              <w:keepNext/>
              <w:keepLines/>
              <w:jc w:val="center"/>
              <w:rPr>
                <w:rFonts w:cs="Arial"/>
                <w:b/>
                <w:sz w:val="20"/>
                <w:szCs w:val="20"/>
              </w:rPr>
            </w:pPr>
            <w:r w:rsidRPr="00734380">
              <w:rPr>
                <w:rFonts w:cs="Arial"/>
                <w:b/>
                <w:sz w:val="20"/>
                <w:szCs w:val="20"/>
              </w:rPr>
              <w:t>Costs ($)</w:t>
            </w:r>
          </w:p>
        </w:tc>
        <w:tc>
          <w:tcPr>
            <w:tcW w:w="1107" w:type="dxa"/>
            <w:shd w:val="clear" w:color="auto" w:fill="auto"/>
          </w:tcPr>
          <w:p w14:paraId="393A0BE1" w14:textId="77777777" w:rsidR="000E132D" w:rsidRPr="00734380" w:rsidRDefault="000E132D" w:rsidP="008935B9">
            <w:pPr>
              <w:keepNext/>
              <w:keepLines/>
              <w:rPr>
                <w:rFonts w:cs="Arial"/>
                <w:b/>
                <w:sz w:val="20"/>
                <w:szCs w:val="20"/>
              </w:rPr>
            </w:pPr>
          </w:p>
        </w:tc>
        <w:tc>
          <w:tcPr>
            <w:tcW w:w="0" w:type="auto"/>
            <w:shd w:val="clear" w:color="auto" w:fill="auto"/>
          </w:tcPr>
          <w:p w14:paraId="393A0BE2" w14:textId="77777777" w:rsidR="000E132D" w:rsidRPr="00734380" w:rsidRDefault="000E132D" w:rsidP="008935B9">
            <w:pPr>
              <w:keepNext/>
              <w:keepLines/>
              <w:rPr>
                <w:rFonts w:cs="Arial"/>
                <w:b/>
                <w:sz w:val="20"/>
                <w:szCs w:val="20"/>
              </w:rPr>
            </w:pPr>
          </w:p>
        </w:tc>
      </w:tr>
      <w:tr w:rsidR="000E132D" w:rsidRPr="00734380" w14:paraId="393A0BEC" w14:textId="77777777" w:rsidTr="00783DAC">
        <w:tc>
          <w:tcPr>
            <w:tcW w:w="1016" w:type="dxa"/>
            <w:shd w:val="clear" w:color="auto" w:fill="auto"/>
          </w:tcPr>
          <w:p w14:paraId="393A0BE4" w14:textId="77777777" w:rsidR="000E132D" w:rsidRPr="00734380" w:rsidRDefault="000E132D" w:rsidP="008935B9">
            <w:pPr>
              <w:keepNext/>
              <w:keepLines/>
              <w:rPr>
                <w:rFonts w:cs="Arial"/>
                <w:b/>
                <w:sz w:val="20"/>
                <w:szCs w:val="20"/>
              </w:rPr>
            </w:pPr>
            <w:r w:rsidRPr="00734380">
              <w:rPr>
                <w:rFonts w:cs="Arial"/>
                <w:b/>
                <w:sz w:val="20"/>
                <w:szCs w:val="20"/>
              </w:rPr>
              <w:t>Building type</w:t>
            </w:r>
            <w:r w:rsidR="00437BE1" w:rsidRPr="00734380">
              <w:rPr>
                <w:rFonts w:cs="Arial"/>
                <w:b/>
                <w:sz w:val="20"/>
                <w:szCs w:val="20"/>
              </w:rPr>
              <w:t xml:space="preserve"> </w:t>
            </w:r>
          </w:p>
        </w:tc>
        <w:tc>
          <w:tcPr>
            <w:tcW w:w="1072" w:type="dxa"/>
            <w:shd w:val="clear" w:color="auto" w:fill="auto"/>
          </w:tcPr>
          <w:p w14:paraId="393A0BE5" w14:textId="77777777" w:rsidR="000E132D" w:rsidRPr="00734380" w:rsidRDefault="009003FE" w:rsidP="008935B9">
            <w:pPr>
              <w:keepNext/>
              <w:keepLines/>
              <w:rPr>
                <w:rFonts w:cs="Arial"/>
                <w:b/>
                <w:sz w:val="20"/>
                <w:szCs w:val="20"/>
              </w:rPr>
            </w:pPr>
            <w:r w:rsidRPr="00734380">
              <w:rPr>
                <w:rFonts w:cs="Arial"/>
                <w:b/>
                <w:sz w:val="20"/>
                <w:szCs w:val="20"/>
              </w:rPr>
              <w:t>Bldg Vintage</w:t>
            </w:r>
            <w:r w:rsidR="00437BE1" w:rsidRPr="00734380">
              <w:rPr>
                <w:rFonts w:cs="Arial"/>
                <w:b/>
                <w:sz w:val="20"/>
                <w:szCs w:val="20"/>
              </w:rPr>
              <w:t xml:space="preserve"> </w:t>
            </w:r>
          </w:p>
        </w:tc>
        <w:tc>
          <w:tcPr>
            <w:tcW w:w="939" w:type="dxa"/>
            <w:shd w:val="clear" w:color="auto" w:fill="auto"/>
          </w:tcPr>
          <w:p w14:paraId="393A0BE6" w14:textId="77777777" w:rsidR="000E132D" w:rsidRPr="00734380" w:rsidRDefault="000E132D" w:rsidP="008935B9">
            <w:pPr>
              <w:keepNext/>
              <w:keepLines/>
              <w:rPr>
                <w:rFonts w:cs="Arial"/>
                <w:b/>
                <w:sz w:val="20"/>
                <w:szCs w:val="20"/>
              </w:rPr>
            </w:pPr>
            <w:r w:rsidRPr="00734380">
              <w:rPr>
                <w:rFonts w:cs="Arial"/>
                <w:b/>
                <w:sz w:val="20"/>
                <w:szCs w:val="20"/>
              </w:rPr>
              <w:t>Climate Zone</w:t>
            </w:r>
            <w:r w:rsidR="00437BE1" w:rsidRPr="00734380">
              <w:rPr>
                <w:rFonts w:cs="Arial"/>
                <w:b/>
                <w:sz w:val="20"/>
                <w:szCs w:val="20"/>
              </w:rPr>
              <w:t xml:space="preserve"> </w:t>
            </w:r>
          </w:p>
        </w:tc>
        <w:tc>
          <w:tcPr>
            <w:tcW w:w="1401" w:type="dxa"/>
            <w:shd w:val="clear" w:color="auto" w:fill="auto"/>
          </w:tcPr>
          <w:p w14:paraId="393A0BE7" w14:textId="77777777" w:rsidR="000E132D" w:rsidRPr="00734380" w:rsidRDefault="000E132D" w:rsidP="008935B9">
            <w:pPr>
              <w:keepNext/>
              <w:keepLines/>
              <w:rPr>
                <w:rFonts w:cs="Arial"/>
                <w:b/>
                <w:sz w:val="20"/>
                <w:szCs w:val="20"/>
              </w:rPr>
            </w:pPr>
            <w:r w:rsidRPr="00734380">
              <w:rPr>
                <w:rFonts w:cs="Arial"/>
                <w:b/>
                <w:sz w:val="20"/>
                <w:szCs w:val="20"/>
              </w:rPr>
              <w:t>Base Case</w:t>
            </w:r>
          </w:p>
        </w:tc>
        <w:tc>
          <w:tcPr>
            <w:tcW w:w="1620" w:type="dxa"/>
            <w:shd w:val="clear" w:color="auto" w:fill="auto"/>
          </w:tcPr>
          <w:p w14:paraId="393A0BE8" w14:textId="77777777" w:rsidR="000E132D" w:rsidRPr="00734380" w:rsidRDefault="000E132D" w:rsidP="008935B9">
            <w:pPr>
              <w:keepNext/>
              <w:keepLines/>
              <w:rPr>
                <w:rFonts w:cs="Arial"/>
                <w:b/>
                <w:sz w:val="20"/>
                <w:szCs w:val="20"/>
              </w:rPr>
            </w:pPr>
            <w:r w:rsidRPr="00734380">
              <w:rPr>
                <w:rFonts w:cs="Arial"/>
                <w:b/>
                <w:sz w:val="20"/>
                <w:szCs w:val="20"/>
              </w:rPr>
              <w:t>Measure Case</w:t>
            </w:r>
          </w:p>
        </w:tc>
        <w:tc>
          <w:tcPr>
            <w:tcW w:w="1260" w:type="dxa"/>
            <w:shd w:val="clear" w:color="auto" w:fill="auto"/>
          </w:tcPr>
          <w:p w14:paraId="393A0BE9" w14:textId="77777777" w:rsidR="000E132D" w:rsidRPr="00734380" w:rsidRDefault="000E132D" w:rsidP="008935B9">
            <w:pPr>
              <w:keepNext/>
              <w:keepLines/>
              <w:rPr>
                <w:rFonts w:cs="Arial"/>
                <w:b/>
                <w:sz w:val="20"/>
                <w:szCs w:val="20"/>
              </w:rPr>
            </w:pPr>
            <w:r w:rsidRPr="00734380">
              <w:rPr>
                <w:rFonts w:cs="Arial"/>
                <w:b/>
                <w:sz w:val="20"/>
                <w:szCs w:val="20"/>
              </w:rPr>
              <w:t xml:space="preserve">IMC </w:t>
            </w:r>
          </w:p>
        </w:tc>
        <w:tc>
          <w:tcPr>
            <w:tcW w:w="1107" w:type="dxa"/>
            <w:shd w:val="clear" w:color="auto" w:fill="auto"/>
          </w:tcPr>
          <w:p w14:paraId="393A0BEA" w14:textId="77777777" w:rsidR="000E132D" w:rsidRPr="00734380" w:rsidRDefault="000E132D" w:rsidP="008935B9">
            <w:pPr>
              <w:keepNext/>
              <w:keepLines/>
              <w:rPr>
                <w:rFonts w:cs="Arial"/>
                <w:b/>
                <w:sz w:val="20"/>
                <w:szCs w:val="20"/>
              </w:rPr>
            </w:pPr>
            <w:r w:rsidRPr="00734380">
              <w:rPr>
                <w:rFonts w:cs="Arial"/>
                <w:b/>
                <w:sz w:val="20"/>
                <w:szCs w:val="20"/>
              </w:rPr>
              <w:t>DEER Version</w:t>
            </w:r>
          </w:p>
        </w:tc>
        <w:tc>
          <w:tcPr>
            <w:tcW w:w="0" w:type="auto"/>
            <w:shd w:val="clear" w:color="auto" w:fill="auto"/>
          </w:tcPr>
          <w:p w14:paraId="393A0BEB" w14:textId="77777777" w:rsidR="000E132D" w:rsidRPr="00734380" w:rsidRDefault="000E132D" w:rsidP="008935B9">
            <w:pPr>
              <w:keepNext/>
              <w:keepLines/>
              <w:rPr>
                <w:rFonts w:cs="Arial"/>
                <w:b/>
                <w:sz w:val="20"/>
                <w:szCs w:val="20"/>
              </w:rPr>
            </w:pPr>
            <w:r w:rsidRPr="00734380">
              <w:rPr>
                <w:rFonts w:cs="Arial"/>
                <w:b/>
                <w:sz w:val="20"/>
                <w:szCs w:val="20"/>
              </w:rPr>
              <w:t>Impact IDs</w:t>
            </w:r>
          </w:p>
        </w:tc>
      </w:tr>
      <w:tr w:rsidR="000E132D" w:rsidRPr="008E356A" w14:paraId="393A0BF5" w14:textId="77777777" w:rsidTr="00783DAC">
        <w:tc>
          <w:tcPr>
            <w:tcW w:w="1016" w:type="dxa"/>
            <w:shd w:val="clear" w:color="auto" w:fill="auto"/>
          </w:tcPr>
          <w:p w14:paraId="393A0BED" w14:textId="5DE12C56" w:rsidR="000E132D" w:rsidRPr="00734380" w:rsidRDefault="008935B9" w:rsidP="008935B9">
            <w:pPr>
              <w:keepNext/>
              <w:keepLines/>
              <w:rPr>
                <w:rFonts w:cs="Arial"/>
                <w:b/>
                <w:sz w:val="20"/>
                <w:szCs w:val="20"/>
              </w:rPr>
            </w:pPr>
            <w:r w:rsidRPr="00734380">
              <w:rPr>
                <w:rFonts w:cs="Arial"/>
                <w:b/>
                <w:sz w:val="20"/>
                <w:szCs w:val="20"/>
              </w:rPr>
              <w:t>Any</w:t>
            </w:r>
          </w:p>
        </w:tc>
        <w:tc>
          <w:tcPr>
            <w:tcW w:w="1072" w:type="dxa"/>
            <w:shd w:val="clear" w:color="auto" w:fill="auto"/>
          </w:tcPr>
          <w:p w14:paraId="393A0BEE" w14:textId="226ECDFD" w:rsidR="000E132D" w:rsidRPr="00734380" w:rsidRDefault="008935B9" w:rsidP="008935B9">
            <w:pPr>
              <w:keepNext/>
              <w:keepLines/>
              <w:rPr>
                <w:rFonts w:cs="Arial"/>
                <w:b/>
                <w:sz w:val="20"/>
                <w:szCs w:val="20"/>
              </w:rPr>
            </w:pPr>
            <w:r w:rsidRPr="00734380">
              <w:rPr>
                <w:rFonts w:cs="Arial"/>
                <w:b/>
                <w:sz w:val="20"/>
                <w:szCs w:val="20"/>
              </w:rPr>
              <w:t>Any</w:t>
            </w:r>
          </w:p>
        </w:tc>
        <w:tc>
          <w:tcPr>
            <w:tcW w:w="939" w:type="dxa"/>
            <w:shd w:val="clear" w:color="auto" w:fill="auto"/>
          </w:tcPr>
          <w:p w14:paraId="393A0BEF" w14:textId="0FE12839" w:rsidR="000E132D" w:rsidRPr="00734380" w:rsidRDefault="008935B9" w:rsidP="008935B9">
            <w:pPr>
              <w:keepNext/>
              <w:keepLines/>
              <w:rPr>
                <w:rFonts w:cs="Arial"/>
                <w:b/>
                <w:sz w:val="20"/>
                <w:szCs w:val="20"/>
              </w:rPr>
            </w:pPr>
            <w:r w:rsidRPr="00734380">
              <w:rPr>
                <w:rFonts w:cs="Arial"/>
                <w:b/>
                <w:sz w:val="20"/>
                <w:szCs w:val="20"/>
              </w:rPr>
              <w:t>Any</w:t>
            </w:r>
          </w:p>
        </w:tc>
        <w:tc>
          <w:tcPr>
            <w:tcW w:w="1401" w:type="dxa"/>
            <w:shd w:val="clear" w:color="auto" w:fill="auto"/>
          </w:tcPr>
          <w:p w14:paraId="393A0BF0" w14:textId="4BD0C6DB" w:rsidR="000E132D" w:rsidRPr="00734380" w:rsidRDefault="008935B9" w:rsidP="008935B9">
            <w:pPr>
              <w:keepNext/>
              <w:keepLines/>
              <w:rPr>
                <w:rFonts w:cs="Arial"/>
                <w:b/>
                <w:sz w:val="20"/>
                <w:szCs w:val="20"/>
              </w:rPr>
            </w:pPr>
            <w:r w:rsidRPr="00734380">
              <w:rPr>
                <w:rFonts w:cs="Arial"/>
                <w:b/>
                <w:sz w:val="20"/>
                <w:szCs w:val="20"/>
              </w:rPr>
              <w:t>N/A</w:t>
            </w:r>
          </w:p>
        </w:tc>
        <w:tc>
          <w:tcPr>
            <w:tcW w:w="1620" w:type="dxa"/>
            <w:shd w:val="clear" w:color="auto" w:fill="auto"/>
          </w:tcPr>
          <w:p w14:paraId="393A0BF1" w14:textId="533CDE97" w:rsidR="000E132D" w:rsidRPr="00734380" w:rsidRDefault="00734380" w:rsidP="008935B9">
            <w:pPr>
              <w:keepNext/>
              <w:keepLines/>
              <w:rPr>
                <w:rFonts w:cs="Arial"/>
                <w:b/>
                <w:sz w:val="20"/>
                <w:szCs w:val="20"/>
              </w:rPr>
            </w:pPr>
            <w:r w:rsidRPr="00734380">
              <w:rPr>
                <w:rFonts w:cs="Arial"/>
                <w:b/>
                <w:sz w:val="20"/>
                <w:szCs w:val="20"/>
              </w:rPr>
              <w:t>466.34</w:t>
            </w:r>
          </w:p>
        </w:tc>
        <w:tc>
          <w:tcPr>
            <w:tcW w:w="1260" w:type="dxa"/>
            <w:shd w:val="clear" w:color="auto" w:fill="auto"/>
          </w:tcPr>
          <w:p w14:paraId="393A0BF2" w14:textId="1A41020B" w:rsidR="000E132D" w:rsidRPr="00734380" w:rsidRDefault="00734380" w:rsidP="008935B9">
            <w:pPr>
              <w:keepNext/>
              <w:keepLines/>
              <w:rPr>
                <w:rFonts w:cs="Arial"/>
                <w:b/>
                <w:sz w:val="20"/>
                <w:szCs w:val="20"/>
              </w:rPr>
            </w:pPr>
            <w:r w:rsidRPr="00734380">
              <w:rPr>
                <w:rFonts w:cs="Arial"/>
                <w:b/>
                <w:sz w:val="20"/>
                <w:szCs w:val="20"/>
              </w:rPr>
              <w:t>466.34</w:t>
            </w:r>
          </w:p>
        </w:tc>
        <w:tc>
          <w:tcPr>
            <w:tcW w:w="1107" w:type="dxa"/>
            <w:shd w:val="clear" w:color="auto" w:fill="auto"/>
          </w:tcPr>
          <w:p w14:paraId="393A0BF3" w14:textId="1681A459" w:rsidR="000E132D" w:rsidRPr="00734380" w:rsidRDefault="008935B9" w:rsidP="008935B9">
            <w:pPr>
              <w:keepNext/>
              <w:keepLines/>
              <w:rPr>
                <w:rFonts w:cs="Arial"/>
                <w:b/>
                <w:sz w:val="20"/>
                <w:szCs w:val="20"/>
              </w:rPr>
            </w:pPr>
            <w:r w:rsidRPr="00734380">
              <w:rPr>
                <w:rFonts w:cs="Arial"/>
                <w:b/>
                <w:sz w:val="20"/>
                <w:szCs w:val="20"/>
              </w:rPr>
              <w:t>2011</w:t>
            </w:r>
          </w:p>
        </w:tc>
        <w:tc>
          <w:tcPr>
            <w:tcW w:w="0" w:type="auto"/>
            <w:shd w:val="clear" w:color="auto" w:fill="auto"/>
          </w:tcPr>
          <w:p w14:paraId="393A0BF4" w14:textId="068A9665" w:rsidR="000E132D" w:rsidRPr="00734380" w:rsidRDefault="008935B9" w:rsidP="008935B9">
            <w:pPr>
              <w:keepNext/>
              <w:keepLines/>
              <w:rPr>
                <w:rFonts w:cs="Arial"/>
                <w:b/>
                <w:sz w:val="20"/>
                <w:szCs w:val="20"/>
              </w:rPr>
            </w:pPr>
            <w:r w:rsidRPr="00734380">
              <w:rPr>
                <w:rFonts w:cs="Arial"/>
                <w:b/>
                <w:sz w:val="20"/>
                <w:szCs w:val="20"/>
              </w:rPr>
              <w:t>N/A</w:t>
            </w:r>
          </w:p>
        </w:tc>
      </w:tr>
    </w:tbl>
    <w:p w14:paraId="393A0C11" w14:textId="77777777" w:rsidR="000E132D" w:rsidRPr="008E356A" w:rsidRDefault="000E132D" w:rsidP="009C5CA7">
      <w:pPr>
        <w:rPr>
          <w:rFonts w:cs="Arial"/>
          <w:b/>
          <w:sz w:val="20"/>
          <w:szCs w:val="20"/>
          <w:highlight w:val="yellow"/>
        </w:rPr>
      </w:pPr>
    </w:p>
    <w:p w14:paraId="393A0C13" w14:textId="1DF408C6" w:rsidR="009C5CA7" w:rsidRPr="00734380" w:rsidRDefault="009C5CA7" w:rsidP="00860DCB">
      <w:pPr>
        <w:rPr>
          <w:rFonts w:cs="Arial"/>
          <w:sz w:val="20"/>
          <w:szCs w:val="20"/>
        </w:rPr>
      </w:pPr>
      <w:bookmarkStart w:id="52" w:name="Net_to_Gross"/>
      <w:r w:rsidRPr="00734380">
        <w:rPr>
          <w:rFonts w:cs="Arial"/>
          <w:b/>
          <w:sz w:val="20"/>
          <w:szCs w:val="20"/>
        </w:rPr>
        <w:t>Net-to-Gross</w:t>
      </w:r>
      <w:bookmarkEnd w:id="52"/>
      <w:r w:rsidRPr="00734380">
        <w:rPr>
          <w:rFonts w:cs="Arial"/>
          <w:b/>
          <w:sz w:val="20"/>
          <w:szCs w:val="20"/>
        </w:rPr>
        <w:t xml:space="preserve"> Assumption:</w:t>
      </w:r>
      <w:r w:rsidR="00437BE1" w:rsidRPr="00734380">
        <w:rPr>
          <w:rFonts w:cs="Arial"/>
          <w:sz w:val="20"/>
          <w:szCs w:val="20"/>
        </w:rPr>
        <w:t xml:space="preserve"> </w:t>
      </w:r>
      <w:r w:rsidRPr="00734380">
        <w:rPr>
          <w:rFonts w:cs="Arial"/>
          <w:i/>
          <w:sz w:val="20"/>
          <w:szCs w:val="20"/>
        </w:rPr>
        <w:t xml:space="preserve"> </w:t>
      </w:r>
    </w:p>
    <w:p w14:paraId="393A0C14" w14:textId="00C1CB65" w:rsidR="00D719E9" w:rsidRPr="00734380" w:rsidRDefault="00D719E9" w:rsidP="00B77A64">
      <w:pPr>
        <w:rPr>
          <w:rFonts w:cs="Arial"/>
          <w:sz w:val="20"/>
          <w:szCs w:val="20"/>
        </w:rPr>
      </w:pPr>
      <w:r w:rsidRPr="00734380">
        <w:rPr>
          <w:rFonts w:cs="Arial"/>
          <w:sz w:val="20"/>
          <w:szCs w:val="20"/>
        </w:rPr>
        <w:t xml:space="preserve">Table </w:t>
      </w:r>
      <w:r w:rsidR="00B77A64" w:rsidRPr="00734380">
        <w:rPr>
          <w:rFonts w:cs="Arial"/>
          <w:sz w:val="20"/>
          <w:szCs w:val="20"/>
        </w:rPr>
        <w:t>2</w:t>
      </w:r>
      <w:r w:rsidR="008F48E1" w:rsidRPr="00734380">
        <w:rPr>
          <w:rFonts w:cs="Arial"/>
          <w:sz w:val="20"/>
          <w:szCs w:val="20"/>
        </w:rPr>
        <w:t xml:space="preserve"> </w:t>
      </w:r>
      <w:r w:rsidRPr="00734380">
        <w:rPr>
          <w:rFonts w:cs="Arial"/>
          <w:sz w:val="20"/>
          <w:szCs w:val="20"/>
        </w:rPr>
        <w:t>below summarizes all applicable DEER based Net-to-Gross ratios for programs that may be used by this measure.</w:t>
      </w:r>
    </w:p>
    <w:p w14:paraId="393A0C15" w14:textId="77777777" w:rsidR="008F48E1" w:rsidRPr="00734380" w:rsidRDefault="008F48E1" w:rsidP="00D719E9">
      <w:pPr>
        <w:pStyle w:val="Caption"/>
        <w:keepNext/>
        <w:jc w:val="center"/>
        <w:rPr>
          <w:rFonts w:cs="Arial"/>
        </w:rPr>
      </w:pPr>
    </w:p>
    <w:p w14:paraId="393A0C16" w14:textId="77777777" w:rsidR="00D719E9" w:rsidRPr="00734380" w:rsidRDefault="00D719E9" w:rsidP="00587DDD">
      <w:pPr>
        <w:pStyle w:val="Caption"/>
        <w:keepNext/>
        <w:jc w:val="center"/>
        <w:rPr>
          <w:rFonts w:cs="Arial"/>
        </w:rPr>
      </w:pPr>
      <w:bookmarkStart w:id="53" w:name="_Toc387910933"/>
      <w:r w:rsidRPr="00734380">
        <w:rPr>
          <w:rFonts w:cs="Arial"/>
        </w:rPr>
        <w:t xml:space="preserve">Table </w:t>
      </w:r>
      <w:r w:rsidRPr="00734380">
        <w:rPr>
          <w:rFonts w:cs="Arial"/>
        </w:rPr>
        <w:fldChar w:fldCharType="begin"/>
      </w:r>
      <w:r w:rsidRPr="00734380">
        <w:rPr>
          <w:rFonts w:cs="Arial"/>
        </w:rPr>
        <w:instrText xml:space="preserve"> SEQ Table \* ARABIC \s 1 </w:instrText>
      </w:r>
      <w:r w:rsidRPr="00734380">
        <w:rPr>
          <w:rFonts w:cs="Arial"/>
        </w:rPr>
        <w:fldChar w:fldCharType="separate"/>
      </w:r>
      <w:r w:rsidR="00A34289" w:rsidRPr="00734380">
        <w:rPr>
          <w:rFonts w:cs="Arial"/>
          <w:noProof/>
        </w:rPr>
        <w:t>2</w:t>
      </w:r>
      <w:r w:rsidRPr="00734380">
        <w:rPr>
          <w:rFonts w:cs="Arial"/>
        </w:rPr>
        <w:fldChar w:fldCharType="end"/>
      </w:r>
      <w:r w:rsidR="00437BE1" w:rsidRPr="00734380">
        <w:rPr>
          <w:rFonts w:cs="Arial"/>
        </w:rPr>
        <w:t xml:space="preserve"> </w:t>
      </w:r>
      <w:r w:rsidR="00B74917" w:rsidRPr="00734380">
        <w:rPr>
          <w:rFonts w:cs="Arial"/>
        </w:rPr>
        <w:t xml:space="preserve">DEER </w:t>
      </w:r>
      <w:r w:rsidRPr="00734380">
        <w:rPr>
          <w:rFonts w:cs="Arial"/>
        </w:rPr>
        <w:t>Net-to-Gross Ratios</w:t>
      </w:r>
      <w:bookmarkEnd w:id="53"/>
    </w:p>
    <w:tbl>
      <w:tblPr>
        <w:tblW w:w="4098" w:type="pct"/>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1E0" w:firstRow="1" w:lastRow="1" w:firstColumn="1" w:lastColumn="1" w:noHBand="0" w:noVBand="0"/>
      </w:tblPr>
      <w:tblGrid>
        <w:gridCol w:w="3056"/>
        <w:gridCol w:w="1419"/>
        <w:gridCol w:w="2057"/>
        <w:gridCol w:w="1316"/>
      </w:tblGrid>
      <w:tr w:rsidR="00D719E9" w:rsidRPr="00734380" w14:paraId="393A0C1A" w14:textId="77777777" w:rsidTr="001E4C31">
        <w:tc>
          <w:tcPr>
            <w:tcW w:w="2018" w:type="pct"/>
            <w:shd w:val="clear" w:color="auto" w:fill="262626"/>
            <w:vAlign w:val="bottom"/>
          </w:tcPr>
          <w:p w14:paraId="393A0C17" w14:textId="77777777" w:rsidR="00D719E9" w:rsidRPr="00734380" w:rsidRDefault="00D719E9" w:rsidP="00587DDD">
            <w:pPr>
              <w:keepNext/>
              <w:keepLines/>
              <w:jc w:val="center"/>
              <w:rPr>
                <w:rFonts w:cs="Arial"/>
                <w:b/>
                <w:bCs/>
                <w:color w:val="F2F2F2"/>
                <w:sz w:val="20"/>
                <w:szCs w:val="20"/>
              </w:rPr>
            </w:pPr>
          </w:p>
        </w:tc>
        <w:tc>
          <w:tcPr>
            <w:tcW w:w="975" w:type="pct"/>
            <w:shd w:val="clear" w:color="auto" w:fill="262626"/>
            <w:vAlign w:val="bottom"/>
          </w:tcPr>
          <w:p w14:paraId="393A0C18" w14:textId="77777777" w:rsidR="00D719E9" w:rsidRPr="00734380" w:rsidRDefault="00D719E9" w:rsidP="00587DDD">
            <w:pPr>
              <w:keepNext/>
              <w:keepLines/>
              <w:jc w:val="center"/>
              <w:rPr>
                <w:rFonts w:cs="Arial"/>
                <w:b/>
                <w:bCs/>
                <w:color w:val="F2F2F2"/>
                <w:sz w:val="20"/>
                <w:szCs w:val="20"/>
              </w:rPr>
            </w:pPr>
          </w:p>
        </w:tc>
        <w:tc>
          <w:tcPr>
            <w:tcW w:w="2007" w:type="pct"/>
            <w:gridSpan w:val="2"/>
            <w:shd w:val="clear" w:color="auto" w:fill="262626"/>
            <w:vAlign w:val="bottom"/>
          </w:tcPr>
          <w:p w14:paraId="393A0C19" w14:textId="77777777" w:rsidR="00D719E9" w:rsidRPr="00734380" w:rsidRDefault="00D719E9" w:rsidP="00587DDD">
            <w:pPr>
              <w:keepNext/>
              <w:keepLines/>
              <w:jc w:val="center"/>
              <w:rPr>
                <w:rFonts w:cs="Arial"/>
                <w:b/>
                <w:bCs/>
                <w:color w:val="F2F2F2"/>
                <w:sz w:val="20"/>
                <w:szCs w:val="20"/>
              </w:rPr>
            </w:pPr>
            <w:r w:rsidRPr="00734380">
              <w:rPr>
                <w:rFonts w:cs="Arial"/>
                <w:b/>
                <w:bCs/>
                <w:color w:val="F2F2F2"/>
                <w:sz w:val="20"/>
                <w:szCs w:val="20"/>
              </w:rPr>
              <w:t>DEER Spreadsheet</w:t>
            </w:r>
          </w:p>
        </w:tc>
      </w:tr>
      <w:tr w:rsidR="00D719E9" w:rsidRPr="00734380" w14:paraId="393A0C1F" w14:textId="77777777" w:rsidTr="001E4C31">
        <w:tc>
          <w:tcPr>
            <w:tcW w:w="2018" w:type="pct"/>
            <w:shd w:val="pct5" w:color="000000" w:fill="FFFFFF"/>
            <w:vAlign w:val="bottom"/>
          </w:tcPr>
          <w:p w14:paraId="393A0C1B" w14:textId="77777777" w:rsidR="00D719E9" w:rsidRPr="00734380" w:rsidRDefault="00D719E9" w:rsidP="00587DDD">
            <w:pPr>
              <w:keepNext/>
              <w:jc w:val="center"/>
              <w:rPr>
                <w:rFonts w:cs="Arial"/>
                <w:sz w:val="20"/>
                <w:szCs w:val="20"/>
              </w:rPr>
            </w:pPr>
            <w:r w:rsidRPr="00734380">
              <w:rPr>
                <w:rFonts w:cs="Arial"/>
                <w:sz w:val="20"/>
                <w:szCs w:val="20"/>
              </w:rPr>
              <w:t>Program Approach</w:t>
            </w:r>
          </w:p>
        </w:tc>
        <w:tc>
          <w:tcPr>
            <w:tcW w:w="975" w:type="pct"/>
            <w:shd w:val="pct5" w:color="000000" w:fill="FFFFFF"/>
            <w:vAlign w:val="bottom"/>
          </w:tcPr>
          <w:p w14:paraId="393A0C1C" w14:textId="77777777" w:rsidR="00D719E9" w:rsidRPr="00734380" w:rsidRDefault="00D719E9" w:rsidP="00587DDD">
            <w:pPr>
              <w:keepNext/>
              <w:jc w:val="center"/>
              <w:rPr>
                <w:rFonts w:cs="Arial"/>
                <w:sz w:val="20"/>
                <w:szCs w:val="20"/>
              </w:rPr>
            </w:pPr>
            <w:r w:rsidRPr="00734380">
              <w:rPr>
                <w:rFonts w:cs="Arial"/>
                <w:sz w:val="20"/>
                <w:szCs w:val="20"/>
              </w:rPr>
              <w:t>NTG</w:t>
            </w:r>
          </w:p>
        </w:tc>
        <w:tc>
          <w:tcPr>
            <w:tcW w:w="1098" w:type="pct"/>
            <w:shd w:val="pct5" w:color="000000" w:fill="FFFFFF"/>
            <w:vAlign w:val="bottom"/>
          </w:tcPr>
          <w:p w14:paraId="393A0C1D" w14:textId="77777777" w:rsidR="00D719E9" w:rsidRPr="00734380" w:rsidRDefault="00D719E9" w:rsidP="00587DDD">
            <w:pPr>
              <w:keepNext/>
              <w:jc w:val="center"/>
              <w:rPr>
                <w:rFonts w:cs="Arial"/>
                <w:sz w:val="20"/>
                <w:szCs w:val="20"/>
              </w:rPr>
            </w:pPr>
            <w:r w:rsidRPr="00734380">
              <w:rPr>
                <w:rFonts w:cs="Arial"/>
                <w:sz w:val="20"/>
                <w:szCs w:val="20"/>
              </w:rPr>
              <w:t>File name</w:t>
            </w:r>
          </w:p>
        </w:tc>
        <w:tc>
          <w:tcPr>
            <w:tcW w:w="909" w:type="pct"/>
            <w:shd w:val="pct5" w:color="000000" w:fill="FFFFFF"/>
            <w:vAlign w:val="bottom"/>
          </w:tcPr>
          <w:p w14:paraId="393A0C1E" w14:textId="77777777" w:rsidR="00D719E9" w:rsidRPr="00734380" w:rsidRDefault="00D719E9" w:rsidP="00587DDD">
            <w:pPr>
              <w:keepNext/>
              <w:jc w:val="center"/>
              <w:rPr>
                <w:rFonts w:cs="Arial"/>
                <w:sz w:val="20"/>
                <w:szCs w:val="20"/>
              </w:rPr>
            </w:pPr>
            <w:r w:rsidRPr="00734380">
              <w:rPr>
                <w:rFonts w:cs="Arial"/>
                <w:sz w:val="20"/>
                <w:szCs w:val="20"/>
              </w:rPr>
              <w:t>Cell</w:t>
            </w:r>
            <w:r w:rsidR="00183C8E" w:rsidRPr="00734380">
              <w:rPr>
                <w:rFonts w:cs="Arial"/>
                <w:sz w:val="20"/>
                <w:szCs w:val="20"/>
              </w:rPr>
              <w:t xml:space="preserve"> Number</w:t>
            </w:r>
          </w:p>
        </w:tc>
      </w:tr>
      <w:tr w:rsidR="00D85289" w:rsidRPr="00734380" w14:paraId="393A0C24" w14:textId="77777777" w:rsidTr="00D85289">
        <w:tc>
          <w:tcPr>
            <w:tcW w:w="2018" w:type="pct"/>
            <w:shd w:val="pct20" w:color="000000" w:fill="FFFFFF"/>
            <w:vAlign w:val="center"/>
          </w:tcPr>
          <w:p w14:paraId="393A0C20" w14:textId="5F78FD2D" w:rsidR="00D85289" w:rsidRPr="00734380" w:rsidRDefault="00D85289" w:rsidP="00D85289">
            <w:pPr>
              <w:jc w:val="center"/>
              <w:rPr>
                <w:rFonts w:cs="Arial"/>
                <w:sz w:val="20"/>
                <w:szCs w:val="20"/>
              </w:rPr>
            </w:pPr>
            <w:r w:rsidRPr="00734380">
              <w:rPr>
                <w:rFonts w:cs="Arial"/>
                <w:sz w:val="20"/>
                <w:szCs w:val="20"/>
              </w:rPr>
              <w:t>Direct Install</w:t>
            </w:r>
          </w:p>
        </w:tc>
        <w:tc>
          <w:tcPr>
            <w:tcW w:w="975" w:type="pct"/>
            <w:shd w:val="pct20" w:color="000000" w:fill="FFFFFF"/>
            <w:vAlign w:val="center"/>
          </w:tcPr>
          <w:p w14:paraId="393A0C21" w14:textId="3F958B27" w:rsidR="00D85289" w:rsidRPr="00734380" w:rsidRDefault="00D85289" w:rsidP="00D85289">
            <w:pPr>
              <w:jc w:val="center"/>
              <w:rPr>
                <w:rFonts w:cs="Arial"/>
                <w:sz w:val="20"/>
                <w:szCs w:val="20"/>
              </w:rPr>
            </w:pPr>
            <w:r w:rsidRPr="00734380">
              <w:rPr>
                <w:rFonts w:cs="Arial"/>
                <w:sz w:val="20"/>
                <w:szCs w:val="20"/>
              </w:rPr>
              <w:t>0.85</w:t>
            </w:r>
          </w:p>
        </w:tc>
        <w:tc>
          <w:tcPr>
            <w:tcW w:w="1098" w:type="pct"/>
            <w:shd w:val="pct20" w:color="000000" w:fill="FFFFFF"/>
            <w:vAlign w:val="center"/>
          </w:tcPr>
          <w:p w14:paraId="393A0C22" w14:textId="67082EE8" w:rsidR="00D85289" w:rsidRPr="00734380" w:rsidRDefault="00D85289" w:rsidP="00D85289">
            <w:pPr>
              <w:jc w:val="center"/>
              <w:rPr>
                <w:rFonts w:cs="Arial"/>
                <w:sz w:val="20"/>
                <w:szCs w:val="20"/>
              </w:rPr>
            </w:pPr>
            <w:r w:rsidRPr="00734380">
              <w:rPr>
                <w:rFonts w:cs="Arial"/>
                <w:sz w:val="16"/>
                <w:szCs w:val="16"/>
              </w:rPr>
              <w:t>DEER2011_NTGR_2012-05-16</w:t>
            </w:r>
          </w:p>
        </w:tc>
        <w:tc>
          <w:tcPr>
            <w:tcW w:w="909" w:type="pct"/>
            <w:shd w:val="pct20" w:color="000000" w:fill="FFFFFF"/>
            <w:vAlign w:val="center"/>
          </w:tcPr>
          <w:p w14:paraId="393A0C23" w14:textId="3FFC6F05" w:rsidR="00D85289" w:rsidRPr="00734380" w:rsidRDefault="00D85289" w:rsidP="00D85289">
            <w:pPr>
              <w:jc w:val="center"/>
              <w:rPr>
                <w:rFonts w:cs="Arial"/>
                <w:sz w:val="20"/>
                <w:szCs w:val="20"/>
              </w:rPr>
            </w:pPr>
            <w:r w:rsidRPr="00734380">
              <w:rPr>
                <w:rFonts w:cs="Arial"/>
                <w:sz w:val="20"/>
                <w:szCs w:val="20"/>
              </w:rPr>
              <w:t>T59</w:t>
            </w:r>
          </w:p>
        </w:tc>
      </w:tr>
      <w:tr w:rsidR="00D85289" w:rsidRPr="008E356A" w14:paraId="66E3DC68" w14:textId="77777777" w:rsidTr="00D85289">
        <w:tc>
          <w:tcPr>
            <w:tcW w:w="2018" w:type="pct"/>
            <w:shd w:val="pct20" w:color="000000" w:fill="FFFFFF"/>
            <w:vAlign w:val="center"/>
          </w:tcPr>
          <w:p w14:paraId="00AFAA45" w14:textId="523BEC81" w:rsidR="00D85289" w:rsidRPr="00734380" w:rsidRDefault="00D85289" w:rsidP="00D85289">
            <w:pPr>
              <w:jc w:val="center"/>
              <w:rPr>
                <w:rFonts w:cs="Arial"/>
                <w:sz w:val="20"/>
                <w:szCs w:val="20"/>
              </w:rPr>
            </w:pPr>
            <w:r w:rsidRPr="00734380">
              <w:rPr>
                <w:rFonts w:cs="Arial"/>
                <w:sz w:val="20"/>
                <w:szCs w:val="20"/>
              </w:rPr>
              <w:t>Incentive (</w:t>
            </w:r>
            <w:r w:rsidRPr="00734380">
              <w:rPr>
                <w:sz w:val="20"/>
                <w:szCs w:val="20"/>
              </w:rPr>
              <w:t>Com-Default&gt;2yrs</w:t>
            </w:r>
            <w:r w:rsidRPr="00734380">
              <w:rPr>
                <w:rFonts w:cs="Arial"/>
                <w:sz w:val="20"/>
                <w:szCs w:val="20"/>
              </w:rPr>
              <w:t>)</w:t>
            </w:r>
          </w:p>
        </w:tc>
        <w:tc>
          <w:tcPr>
            <w:tcW w:w="975" w:type="pct"/>
            <w:shd w:val="pct20" w:color="000000" w:fill="FFFFFF"/>
            <w:vAlign w:val="center"/>
          </w:tcPr>
          <w:p w14:paraId="6E23BFF4" w14:textId="5FECFAF6" w:rsidR="00D85289" w:rsidRPr="00734380" w:rsidRDefault="00D85289" w:rsidP="00D85289">
            <w:pPr>
              <w:jc w:val="center"/>
              <w:rPr>
                <w:rFonts w:cs="Arial"/>
                <w:sz w:val="20"/>
                <w:szCs w:val="20"/>
              </w:rPr>
            </w:pPr>
            <w:r w:rsidRPr="00734380">
              <w:rPr>
                <w:rFonts w:cs="Arial"/>
                <w:sz w:val="20"/>
                <w:szCs w:val="20"/>
              </w:rPr>
              <w:t>0.60</w:t>
            </w:r>
          </w:p>
        </w:tc>
        <w:tc>
          <w:tcPr>
            <w:tcW w:w="1098" w:type="pct"/>
            <w:shd w:val="pct20" w:color="000000" w:fill="FFFFFF"/>
            <w:vAlign w:val="center"/>
          </w:tcPr>
          <w:p w14:paraId="6C87D7E5" w14:textId="21649100" w:rsidR="00D85289" w:rsidRPr="00734380" w:rsidRDefault="00D85289" w:rsidP="00D85289">
            <w:pPr>
              <w:jc w:val="center"/>
              <w:rPr>
                <w:rFonts w:cs="Arial"/>
                <w:sz w:val="20"/>
                <w:szCs w:val="20"/>
              </w:rPr>
            </w:pPr>
            <w:r w:rsidRPr="00734380">
              <w:rPr>
                <w:rFonts w:cs="Arial"/>
                <w:sz w:val="16"/>
                <w:szCs w:val="16"/>
              </w:rPr>
              <w:t>DEER2011_NTGR_2012-</w:t>
            </w:r>
            <w:r w:rsidRPr="00734380">
              <w:rPr>
                <w:rFonts w:cs="Arial"/>
                <w:sz w:val="16"/>
                <w:szCs w:val="16"/>
              </w:rPr>
              <w:lastRenderedPageBreak/>
              <w:t>05-16</w:t>
            </w:r>
          </w:p>
        </w:tc>
        <w:tc>
          <w:tcPr>
            <w:tcW w:w="909" w:type="pct"/>
            <w:shd w:val="pct20" w:color="000000" w:fill="FFFFFF"/>
            <w:vAlign w:val="center"/>
          </w:tcPr>
          <w:p w14:paraId="327252EB" w14:textId="2A1B7A7A" w:rsidR="00D85289" w:rsidRPr="00734380" w:rsidRDefault="00D85289" w:rsidP="00D85289">
            <w:pPr>
              <w:jc w:val="center"/>
              <w:rPr>
                <w:rFonts w:cs="Arial"/>
                <w:sz w:val="20"/>
                <w:szCs w:val="20"/>
              </w:rPr>
            </w:pPr>
            <w:r w:rsidRPr="00734380">
              <w:rPr>
                <w:rFonts w:cs="Arial"/>
                <w:sz w:val="20"/>
                <w:szCs w:val="20"/>
              </w:rPr>
              <w:lastRenderedPageBreak/>
              <w:t>T50</w:t>
            </w:r>
          </w:p>
        </w:tc>
      </w:tr>
    </w:tbl>
    <w:p w14:paraId="393A0C25" w14:textId="77777777" w:rsidR="009C5CA7" w:rsidRPr="008E356A" w:rsidRDefault="009C5CA7" w:rsidP="009C5CA7">
      <w:pPr>
        <w:rPr>
          <w:rFonts w:cs="Arial"/>
          <w:sz w:val="20"/>
          <w:szCs w:val="20"/>
          <w:highlight w:val="yellow"/>
        </w:rPr>
      </w:pPr>
    </w:p>
    <w:p w14:paraId="393A0C2A" w14:textId="77777777" w:rsidR="002F2D19" w:rsidRPr="00AC43A2" w:rsidRDefault="009C5CA7" w:rsidP="00FA595F">
      <w:r w:rsidRPr="00AC43A2">
        <w:rPr>
          <w:rFonts w:cs="Arial"/>
          <w:b/>
          <w:sz w:val="20"/>
          <w:szCs w:val="20"/>
        </w:rPr>
        <w:t>Effective Useful Life</w:t>
      </w:r>
      <w:r w:rsidR="00D719E9" w:rsidRPr="00AC43A2">
        <w:rPr>
          <w:rFonts w:cs="Arial"/>
          <w:b/>
          <w:sz w:val="20"/>
          <w:szCs w:val="20"/>
        </w:rPr>
        <w:t xml:space="preserve"> / Remaining Useful Life</w:t>
      </w:r>
      <w:r w:rsidRPr="00AC43A2">
        <w:rPr>
          <w:rFonts w:cs="Arial"/>
          <w:b/>
          <w:sz w:val="20"/>
          <w:szCs w:val="20"/>
        </w:rPr>
        <w:t>:</w:t>
      </w:r>
      <w:r w:rsidR="00437BE1" w:rsidRPr="00AC43A2">
        <w:t xml:space="preserve"> </w:t>
      </w:r>
    </w:p>
    <w:p w14:paraId="393A0C2C" w14:textId="77777777" w:rsidR="004D7301" w:rsidRPr="008E356A" w:rsidRDefault="004D7301" w:rsidP="00FA595F">
      <w:pPr>
        <w:rPr>
          <w:rFonts w:cs="Arial"/>
          <w:i/>
          <w:sz w:val="20"/>
          <w:szCs w:val="20"/>
          <w:highlight w:val="yellow"/>
        </w:rPr>
      </w:pPr>
    </w:p>
    <w:p w14:paraId="393A0C2D" w14:textId="77777777" w:rsidR="004D7301" w:rsidRPr="002C3FEA" w:rsidRDefault="004D7301" w:rsidP="004D7301">
      <w:pPr>
        <w:rPr>
          <w:rFonts w:cs="Arial"/>
          <w:b/>
          <w:sz w:val="20"/>
          <w:szCs w:val="20"/>
        </w:rPr>
      </w:pPr>
      <w:r w:rsidRPr="002C3FEA">
        <w:rPr>
          <w:rFonts w:cs="Arial"/>
          <w:b/>
          <w:sz w:val="20"/>
          <w:szCs w:val="20"/>
        </w:rPr>
        <w:t>Effective Useful Life:</w:t>
      </w:r>
      <w:r w:rsidR="00437BE1" w:rsidRPr="002C3FEA">
        <w:rPr>
          <w:rFonts w:cs="Arial"/>
          <w:b/>
          <w:sz w:val="20"/>
          <w:szCs w:val="20"/>
        </w:rPr>
        <w:t xml:space="preserve"> </w:t>
      </w:r>
      <w:r w:rsidRPr="002C3FEA">
        <w:rPr>
          <w:rFonts w:cs="Arial"/>
          <w:b/>
          <w:sz w:val="20"/>
          <w:szCs w:val="20"/>
        </w:rPr>
        <w:tab/>
      </w:r>
      <w:r w:rsidRPr="002C3FEA">
        <w:rPr>
          <w:rFonts w:cs="Arial"/>
          <w:b/>
          <w:sz w:val="20"/>
          <w:szCs w:val="20"/>
        </w:rPr>
        <w:tab/>
      </w:r>
      <w:r w:rsidRPr="002C3FEA">
        <w:rPr>
          <w:rFonts w:cs="Arial"/>
          <w:b/>
          <w:sz w:val="20"/>
          <w:szCs w:val="20"/>
        </w:rPr>
        <w:tab/>
      </w:r>
      <w:r w:rsidRPr="002C3FEA">
        <w:rPr>
          <w:rFonts w:cs="Arial"/>
          <w:b/>
          <w:sz w:val="20"/>
          <w:szCs w:val="20"/>
        </w:rPr>
        <w:tab/>
        <w:t xml:space="preserve">          DEER Version and Impact IDs</w:t>
      </w:r>
    </w:p>
    <w:p w14:paraId="393A0C2E" w14:textId="31EA3AFE" w:rsidR="00FC2999" w:rsidRPr="002C3FEA" w:rsidRDefault="00FC2999" w:rsidP="002C3FEA">
      <w:pPr>
        <w:numPr>
          <w:ilvl w:val="0"/>
          <w:numId w:val="11"/>
        </w:numPr>
        <w:rPr>
          <w:rFonts w:cs="Arial"/>
          <w:sz w:val="20"/>
          <w:szCs w:val="20"/>
        </w:rPr>
      </w:pPr>
      <w:r w:rsidRPr="002C3FEA">
        <w:rPr>
          <w:rFonts w:cs="Arial"/>
          <w:sz w:val="20"/>
          <w:szCs w:val="20"/>
        </w:rPr>
        <w:t xml:space="preserve">The Effective Useful Life estimates were downloaded </w:t>
      </w:r>
      <w:r w:rsidR="002F2D19" w:rsidRPr="002C3FEA">
        <w:rPr>
          <w:rFonts w:cs="Arial"/>
          <w:sz w:val="20"/>
          <w:szCs w:val="20"/>
        </w:rPr>
        <w:t xml:space="preserve">directly </w:t>
      </w:r>
      <w:r w:rsidRPr="002C3FEA">
        <w:rPr>
          <w:rFonts w:cs="Arial"/>
          <w:sz w:val="20"/>
          <w:szCs w:val="20"/>
        </w:rPr>
        <w:t xml:space="preserve">from </w:t>
      </w:r>
      <w:r w:rsidR="0027284A" w:rsidRPr="002C3FEA">
        <w:rPr>
          <w:rFonts w:cs="Arial"/>
          <w:sz w:val="20"/>
          <w:szCs w:val="20"/>
        </w:rPr>
        <w:t xml:space="preserve">2014 </w:t>
      </w:r>
      <w:r w:rsidRPr="002C3FEA">
        <w:rPr>
          <w:rFonts w:cs="Arial"/>
          <w:sz w:val="20"/>
          <w:szCs w:val="20"/>
        </w:rPr>
        <w:t>DEER, they match the intended measures for climate zones and building types and</w:t>
      </w:r>
      <w:r w:rsidR="00020042" w:rsidRPr="002C3FEA">
        <w:rPr>
          <w:rFonts w:cs="Arial"/>
          <w:sz w:val="20"/>
          <w:szCs w:val="20"/>
        </w:rPr>
        <w:t xml:space="preserve"> vintages</w:t>
      </w:r>
      <w:r w:rsidRPr="002C3FEA">
        <w:rPr>
          <w:rFonts w:cs="Arial"/>
          <w:sz w:val="20"/>
          <w:szCs w:val="20"/>
        </w:rPr>
        <w:t>.</w:t>
      </w:r>
      <w:r w:rsidR="002C3FEA" w:rsidRPr="002C3FEA">
        <w:rPr>
          <w:rFonts w:cs="Arial"/>
          <w:sz w:val="20"/>
          <w:szCs w:val="20"/>
        </w:rPr>
        <w:t xml:space="preserve"> The lower EUL for High Efficiency Evaporator Fan Motors is used for this measure.</w:t>
      </w:r>
    </w:p>
    <w:p w14:paraId="393A0C33" w14:textId="77777777" w:rsidR="004D7301" w:rsidRPr="002C3FEA" w:rsidRDefault="004D7301" w:rsidP="00FA595F">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83"/>
        <w:gridCol w:w="1439"/>
        <w:gridCol w:w="1472"/>
        <w:gridCol w:w="1106"/>
        <w:gridCol w:w="1117"/>
        <w:gridCol w:w="1561"/>
        <w:gridCol w:w="1228"/>
      </w:tblGrid>
      <w:tr w:rsidR="004D7301" w:rsidRPr="002C3FEA" w14:paraId="393A0C3B" w14:textId="77777777" w:rsidTr="004D7301">
        <w:tc>
          <w:tcPr>
            <w:tcW w:w="0" w:type="auto"/>
            <w:shd w:val="clear" w:color="auto" w:fill="auto"/>
          </w:tcPr>
          <w:p w14:paraId="393A0C34" w14:textId="77777777" w:rsidR="004D7301" w:rsidRPr="002C3FEA" w:rsidRDefault="004D7301" w:rsidP="00FC2999">
            <w:pPr>
              <w:rPr>
                <w:rFonts w:cs="Arial"/>
                <w:b/>
                <w:sz w:val="20"/>
                <w:szCs w:val="20"/>
              </w:rPr>
            </w:pPr>
            <w:r w:rsidRPr="002C3FEA">
              <w:rPr>
                <w:rFonts w:cs="Arial"/>
                <w:b/>
                <w:sz w:val="20"/>
                <w:szCs w:val="20"/>
              </w:rPr>
              <w:t>Building type</w:t>
            </w:r>
            <w:r w:rsidR="00437BE1" w:rsidRPr="002C3FEA">
              <w:rPr>
                <w:rFonts w:cs="Arial"/>
                <w:b/>
                <w:sz w:val="20"/>
                <w:szCs w:val="20"/>
              </w:rPr>
              <w:t xml:space="preserve"> </w:t>
            </w:r>
          </w:p>
        </w:tc>
        <w:tc>
          <w:tcPr>
            <w:tcW w:w="0" w:type="auto"/>
            <w:shd w:val="clear" w:color="auto" w:fill="auto"/>
          </w:tcPr>
          <w:p w14:paraId="393A0C35" w14:textId="77777777" w:rsidR="004D7301" w:rsidRPr="002C3FEA" w:rsidRDefault="004D7301" w:rsidP="00FC2999">
            <w:pPr>
              <w:rPr>
                <w:rFonts w:cs="Arial"/>
                <w:b/>
                <w:sz w:val="20"/>
                <w:szCs w:val="20"/>
              </w:rPr>
            </w:pPr>
            <w:r w:rsidRPr="002C3FEA">
              <w:rPr>
                <w:rFonts w:cs="Arial"/>
                <w:b/>
                <w:sz w:val="20"/>
                <w:szCs w:val="20"/>
              </w:rPr>
              <w:t>Bldg Vintage</w:t>
            </w:r>
            <w:r w:rsidR="00437BE1" w:rsidRPr="002C3FEA">
              <w:rPr>
                <w:rFonts w:cs="Arial"/>
                <w:b/>
                <w:sz w:val="20"/>
                <w:szCs w:val="20"/>
              </w:rPr>
              <w:t xml:space="preserve"> </w:t>
            </w:r>
          </w:p>
        </w:tc>
        <w:tc>
          <w:tcPr>
            <w:tcW w:w="0" w:type="auto"/>
            <w:shd w:val="clear" w:color="auto" w:fill="auto"/>
          </w:tcPr>
          <w:p w14:paraId="393A0C36" w14:textId="77777777" w:rsidR="004D7301" w:rsidRPr="002C3FEA" w:rsidRDefault="004D7301" w:rsidP="00FC2999">
            <w:pPr>
              <w:rPr>
                <w:rFonts w:cs="Arial"/>
                <w:b/>
                <w:sz w:val="20"/>
                <w:szCs w:val="20"/>
              </w:rPr>
            </w:pPr>
            <w:r w:rsidRPr="002C3FEA">
              <w:rPr>
                <w:rFonts w:cs="Arial"/>
                <w:b/>
                <w:sz w:val="20"/>
                <w:szCs w:val="20"/>
              </w:rPr>
              <w:t>Climate Zone</w:t>
            </w:r>
            <w:r w:rsidR="00437BE1" w:rsidRPr="002C3FEA">
              <w:rPr>
                <w:rFonts w:cs="Arial"/>
                <w:b/>
                <w:sz w:val="20"/>
                <w:szCs w:val="20"/>
              </w:rPr>
              <w:t xml:space="preserve"> </w:t>
            </w:r>
          </w:p>
        </w:tc>
        <w:tc>
          <w:tcPr>
            <w:tcW w:w="0" w:type="auto"/>
            <w:shd w:val="clear" w:color="auto" w:fill="auto"/>
          </w:tcPr>
          <w:p w14:paraId="393A0C37" w14:textId="77777777" w:rsidR="004D7301" w:rsidRPr="002C3FEA" w:rsidRDefault="004D7301" w:rsidP="00FC2999">
            <w:pPr>
              <w:rPr>
                <w:rFonts w:cs="Arial"/>
                <w:b/>
                <w:sz w:val="20"/>
                <w:szCs w:val="20"/>
              </w:rPr>
            </w:pPr>
            <w:r w:rsidRPr="002C3FEA">
              <w:rPr>
                <w:rFonts w:cs="Arial"/>
                <w:b/>
                <w:sz w:val="20"/>
                <w:szCs w:val="20"/>
              </w:rPr>
              <w:t>EUL (yrs)</w:t>
            </w:r>
          </w:p>
        </w:tc>
        <w:tc>
          <w:tcPr>
            <w:tcW w:w="0" w:type="auto"/>
          </w:tcPr>
          <w:p w14:paraId="393A0C38" w14:textId="77777777" w:rsidR="004D7301" w:rsidRPr="002C3FEA" w:rsidRDefault="004D7301" w:rsidP="00FC2999">
            <w:pPr>
              <w:rPr>
                <w:rFonts w:cs="Arial"/>
                <w:b/>
                <w:sz w:val="20"/>
                <w:szCs w:val="20"/>
              </w:rPr>
            </w:pPr>
            <w:r w:rsidRPr="002C3FEA">
              <w:rPr>
                <w:rFonts w:cs="Arial"/>
                <w:b/>
                <w:sz w:val="20"/>
                <w:szCs w:val="20"/>
              </w:rPr>
              <w:t>RUL (yrs)</w:t>
            </w:r>
          </w:p>
        </w:tc>
        <w:tc>
          <w:tcPr>
            <w:tcW w:w="0" w:type="auto"/>
            <w:shd w:val="clear" w:color="auto" w:fill="auto"/>
          </w:tcPr>
          <w:p w14:paraId="393A0C39" w14:textId="77777777" w:rsidR="004D7301" w:rsidRPr="002C3FEA" w:rsidRDefault="004D7301" w:rsidP="00FC2999">
            <w:pPr>
              <w:rPr>
                <w:rFonts w:cs="Arial"/>
                <w:b/>
                <w:sz w:val="20"/>
                <w:szCs w:val="20"/>
              </w:rPr>
            </w:pPr>
            <w:r w:rsidRPr="002C3FEA">
              <w:rPr>
                <w:rFonts w:cs="Arial"/>
                <w:b/>
                <w:sz w:val="20"/>
                <w:szCs w:val="20"/>
              </w:rPr>
              <w:t>DEER Version</w:t>
            </w:r>
          </w:p>
        </w:tc>
        <w:tc>
          <w:tcPr>
            <w:tcW w:w="0" w:type="auto"/>
            <w:shd w:val="clear" w:color="auto" w:fill="auto"/>
          </w:tcPr>
          <w:p w14:paraId="393A0C3A" w14:textId="77777777" w:rsidR="004D7301" w:rsidRPr="002C3FEA" w:rsidRDefault="004D7301" w:rsidP="00FC2999">
            <w:pPr>
              <w:rPr>
                <w:rFonts w:cs="Arial"/>
                <w:b/>
                <w:sz w:val="20"/>
                <w:szCs w:val="20"/>
              </w:rPr>
            </w:pPr>
            <w:r w:rsidRPr="002C3FEA">
              <w:rPr>
                <w:rFonts w:cs="Arial"/>
                <w:b/>
                <w:sz w:val="20"/>
                <w:szCs w:val="20"/>
              </w:rPr>
              <w:t>Impact IDs</w:t>
            </w:r>
          </w:p>
        </w:tc>
      </w:tr>
      <w:tr w:rsidR="004D7301" w:rsidRPr="008E356A" w14:paraId="393A0C43" w14:textId="77777777" w:rsidTr="002C3FEA">
        <w:trPr>
          <w:trHeight w:val="60"/>
        </w:trPr>
        <w:tc>
          <w:tcPr>
            <w:tcW w:w="0" w:type="auto"/>
            <w:shd w:val="clear" w:color="auto" w:fill="auto"/>
          </w:tcPr>
          <w:p w14:paraId="393A0C3C" w14:textId="5C6AF8E8" w:rsidR="004D7301" w:rsidRPr="002C3FEA" w:rsidRDefault="0027284A" w:rsidP="00FC2999">
            <w:pPr>
              <w:rPr>
                <w:rFonts w:cs="Arial"/>
                <w:b/>
                <w:sz w:val="20"/>
                <w:szCs w:val="20"/>
              </w:rPr>
            </w:pPr>
            <w:r w:rsidRPr="002C3FEA">
              <w:rPr>
                <w:rFonts w:cs="Arial"/>
                <w:b/>
                <w:sz w:val="20"/>
                <w:szCs w:val="20"/>
              </w:rPr>
              <w:t>Any</w:t>
            </w:r>
          </w:p>
        </w:tc>
        <w:tc>
          <w:tcPr>
            <w:tcW w:w="0" w:type="auto"/>
            <w:shd w:val="clear" w:color="auto" w:fill="auto"/>
          </w:tcPr>
          <w:p w14:paraId="393A0C3D" w14:textId="0EDBB3A7" w:rsidR="004D7301" w:rsidRPr="002C3FEA" w:rsidRDefault="0027284A" w:rsidP="00FC2999">
            <w:pPr>
              <w:rPr>
                <w:rFonts w:cs="Arial"/>
                <w:b/>
                <w:sz w:val="20"/>
                <w:szCs w:val="20"/>
              </w:rPr>
            </w:pPr>
            <w:r w:rsidRPr="002C3FEA">
              <w:rPr>
                <w:rFonts w:cs="Arial"/>
                <w:b/>
                <w:sz w:val="20"/>
                <w:szCs w:val="20"/>
              </w:rPr>
              <w:t>Any</w:t>
            </w:r>
          </w:p>
        </w:tc>
        <w:tc>
          <w:tcPr>
            <w:tcW w:w="0" w:type="auto"/>
            <w:shd w:val="clear" w:color="auto" w:fill="auto"/>
          </w:tcPr>
          <w:p w14:paraId="393A0C3E" w14:textId="1D87B934" w:rsidR="004D7301" w:rsidRPr="002C3FEA" w:rsidRDefault="0027284A" w:rsidP="00FC2999">
            <w:pPr>
              <w:rPr>
                <w:rFonts w:cs="Arial"/>
                <w:b/>
                <w:sz w:val="20"/>
                <w:szCs w:val="20"/>
              </w:rPr>
            </w:pPr>
            <w:r w:rsidRPr="002C3FEA">
              <w:rPr>
                <w:rFonts w:cs="Arial"/>
                <w:b/>
                <w:sz w:val="20"/>
                <w:szCs w:val="20"/>
              </w:rPr>
              <w:t>Any</w:t>
            </w:r>
          </w:p>
        </w:tc>
        <w:tc>
          <w:tcPr>
            <w:tcW w:w="0" w:type="auto"/>
            <w:shd w:val="clear" w:color="auto" w:fill="auto"/>
          </w:tcPr>
          <w:p w14:paraId="393A0C3F" w14:textId="7AD8C7D2" w:rsidR="004D7301" w:rsidRPr="002C3FEA" w:rsidRDefault="0027284A" w:rsidP="00FC2999">
            <w:pPr>
              <w:rPr>
                <w:rFonts w:cs="Arial"/>
                <w:b/>
                <w:sz w:val="20"/>
                <w:szCs w:val="20"/>
              </w:rPr>
            </w:pPr>
            <w:r w:rsidRPr="002C3FEA">
              <w:rPr>
                <w:rFonts w:cs="Arial"/>
                <w:b/>
                <w:sz w:val="20"/>
                <w:szCs w:val="20"/>
              </w:rPr>
              <w:t>15</w:t>
            </w:r>
          </w:p>
        </w:tc>
        <w:tc>
          <w:tcPr>
            <w:tcW w:w="0" w:type="auto"/>
          </w:tcPr>
          <w:p w14:paraId="393A0C40" w14:textId="4B6893A9" w:rsidR="004D7301" w:rsidRPr="002C3FEA" w:rsidRDefault="0027284A" w:rsidP="00FC2999">
            <w:pPr>
              <w:rPr>
                <w:rFonts w:cs="Arial"/>
                <w:b/>
                <w:sz w:val="20"/>
                <w:szCs w:val="20"/>
              </w:rPr>
            </w:pPr>
            <w:r w:rsidRPr="002C3FEA">
              <w:rPr>
                <w:rFonts w:cs="Arial"/>
                <w:b/>
                <w:sz w:val="20"/>
                <w:szCs w:val="20"/>
              </w:rPr>
              <w:t>5</w:t>
            </w:r>
          </w:p>
        </w:tc>
        <w:tc>
          <w:tcPr>
            <w:tcW w:w="0" w:type="auto"/>
            <w:shd w:val="clear" w:color="auto" w:fill="auto"/>
          </w:tcPr>
          <w:p w14:paraId="393A0C41" w14:textId="6976AB83" w:rsidR="004D7301" w:rsidRPr="002C3FEA" w:rsidRDefault="0027284A" w:rsidP="00FC2999">
            <w:pPr>
              <w:rPr>
                <w:rFonts w:cs="Arial"/>
                <w:b/>
                <w:sz w:val="20"/>
                <w:szCs w:val="20"/>
              </w:rPr>
            </w:pPr>
            <w:r w:rsidRPr="002C3FEA">
              <w:rPr>
                <w:rFonts w:cs="Arial"/>
                <w:b/>
                <w:sz w:val="20"/>
                <w:szCs w:val="20"/>
              </w:rPr>
              <w:t>2014</w:t>
            </w:r>
          </w:p>
        </w:tc>
        <w:tc>
          <w:tcPr>
            <w:tcW w:w="0" w:type="auto"/>
            <w:shd w:val="clear" w:color="auto" w:fill="auto"/>
          </w:tcPr>
          <w:p w14:paraId="393A0C42" w14:textId="089EB3E8" w:rsidR="004D7301" w:rsidRPr="002C3FEA" w:rsidRDefault="0027284A" w:rsidP="00FC2999">
            <w:pPr>
              <w:rPr>
                <w:rFonts w:cs="Arial"/>
                <w:b/>
                <w:sz w:val="20"/>
                <w:szCs w:val="20"/>
              </w:rPr>
            </w:pPr>
            <w:r w:rsidRPr="002C3FEA">
              <w:rPr>
                <w:rFonts w:cs="Arial"/>
                <w:b/>
                <w:sz w:val="20"/>
                <w:szCs w:val="20"/>
              </w:rPr>
              <w:t>N/A</w:t>
            </w:r>
          </w:p>
        </w:tc>
      </w:tr>
    </w:tbl>
    <w:p w14:paraId="393A0C5C" w14:textId="77777777" w:rsidR="008F48E1" w:rsidRPr="008E356A" w:rsidRDefault="008F48E1" w:rsidP="00806070">
      <w:pPr>
        <w:rPr>
          <w:rFonts w:cs="Arial"/>
          <w:b/>
          <w:i/>
          <w:color w:val="FF0000"/>
          <w:highlight w:val="yellow"/>
        </w:rPr>
      </w:pPr>
    </w:p>
    <w:p w14:paraId="3E3170A5" w14:textId="55C9420A" w:rsidR="006B3774" w:rsidRPr="00AC43A2" w:rsidRDefault="00020042" w:rsidP="0027284A">
      <w:pPr>
        <w:rPr>
          <w:rFonts w:asciiTheme="minorHAnsi" w:eastAsiaTheme="minorHAnsi" w:hAnsiTheme="minorHAnsi" w:cstheme="minorBidi"/>
          <w:szCs w:val="22"/>
        </w:rPr>
      </w:pPr>
      <w:r w:rsidRPr="00AC43A2">
        <w:rPr>
          <w:rFonts w:cs="Arial"/>
          <w:b/>
          <w:sz w:val="20"/>
          <w:szCs w:val="20"/>
        </w:rPr>
        <w:t>In-service rate</w:t>
      </w:r>
      <w:r w:rsidR="00806070" w:rsidRPr="00AC43A2">
        <w:rPr>
          <w:rFonts w:cs="Arial"/>
          <w:b/>
          <w:sz w:val="20"/>
          <w:szCs w:val="20"/>
        </w:rPr>
        <w:t>/first year installation rate</w:t>
      </w:r>
      <w:r w:rsidR="00806070" w:rsidRPr="00AC43A2">
        <w:t>:</w:t>
      </w:r>
      <w:r w:rsidR="00437BE1" w:rsidRPr="00AC43A2">
        <w:t xml:space="preserve"> </w:t>
      </w:r>
    </w:p>
    <w:p w14:paraId="22669E07" w14:textId="77777777" w:rsidR="0027284A" w:rsidRPr="00AC43A2" w:rsidRDefault="0027284A" w:rsidP="0027284A">
      <w:pPr>
        <w:numPr>
          <w:ilvl w:val="0"/>
          <w:numId w:val="10"/>
        </w:numPr>
        <w:rPr>
          <w:rFonts w:cs="Arial"/>
          <w:sz w:val="20"/>
          <w:szCs w:val="20"/>
        </w:rPr>
      </w:pPr>
      <w:r w:rsidRPr="00AC43A2">
        <w:rPr>
          <w:rFonts w:cs="Arial"/>
          <w:sz w:val="20"/>
          <w:szCs w:val="20"/>
        </w:rPr>
        <w:t xml:space="preserve">The DEER data do not contain (not) the appropriate information for this (these) measure(s). </w:t>
      </w:r>
    </w:p>
    <w:p w14:paraId="393A0C89" w14:textId="77777777" w:rsidR="008F48E1" w:rsidRPr="008E356A" w:rsidRDefault="008F48E1" w:rsidP="000F11DD">
      <w:pPr>
        <w:rPr>
          <w:b/>
          <w:color w:val="0000FF"/>
          <w:highlight w:val="yellow"/>
        </w:rPr>
      </w:pPr>
    </w:p>
    <w:p w14:paraId="393A0C8A" w14:textId="77777777" w:rsidR="002E0043" w:rsidRPr="00D5682C" w:rsidRDefault="001248A3" w:rsidP="002E0043">
      <w:pPr>
        <w:pStyle w:val="Heading2"/>
      </w:pPr>
      <w:bookmarkStart w:id="54" w:name="_Toc304800206"/>
      <w:bookmarkStart w:id="55" w:name="_Toc324318342"/>
      <w:bookmarkStart w:id="56" w:name="_Toc324340486"/>
      <w:bookmarkStart w:id="57" w:name="_Toc387927781"/>
      <w:r w:rsidRPr="00D5682C">
        <w:t>1.</w:t>
      </w:r>
      <w:r w:rsidR="00FA595F" w:rsidRPr="00D5682C">
        <w:t>4</w:t>
      </w:r>
      <w:r w:rsidR="00793646" w:rsidRPr="00D5682C">
        <w:t>.2</w:t>
      </w:r>
      <w:r w:rsidR="00FA595F" w:rsidRPr="00D5682C">
        <w:t xml:space="preserve"> </w:t>
      </w:r>
      <w:r w:rsidR="00E71EF1" w:rsidRPr="00D5682C">
        <w:t xml:space="preserve">Codes &amp; Standards Requirements </w:t>
      </w:r>
      <w:r w:rsidR="009C5CA7" w:rsidRPr="00D5682C">
        <w:t>Base Case and Measure Information</w:t>
      </w:r>
      <w:bookmarkEnd w:id="54"/>
      <w:bookmarkEnd w:id="55"/>
      <w:bookmarkEnd w:id="56"/>
      <w:bookmarkEnd w:id="57"/>
    </w:p>
    <w:p w14:paraId="4D3215C6" w14:textId="77777777" w:rsidR="00A84C6E" w:rsidRPr="008E356A" w:rsidRDefault="00A84C6E" w:rsidP="00817476">
      <w:pPr>
        <w:rPr>
          <w:rFonts w:cs="Arial"/>
          <w:i/>
          <w:sz w:val="20"/>
          <w:szCs w:val="20"/>
          <w:highlight w:val="yellow"/>
        </w:rPr>
      </w:pPr>
    </w:p>
    <w:p w14:paraId="71842257" w14:textId="77777777" w:rsidR="00817476" w:rsidRPr="00952B7E" w:rsidRDefault="00EE53FF" w:rsidP="00817476">
      <w:pPr>
        <w:rPr>
          <w:sz w:val="20"/>
          <w:szCs w:val="20"/>
        </w:rPr>
      </w:pPr>
      <w:r w:rsidRPr="00952B7E">
        <w:rPr>
          <w:rFonts w:cs="Arial"/>
          <w:b/>
          <w:i/>
        </w:rPr>
        <w:t>Title 20:</w:t>
      </w:r>
      <w:r w:rsidRPr="00952B7E">
        <w:rPr>
          <w:rFonts w:cs="Arial"/>
        </w:rPr>
        <w:t xml:space="preserve"> </w:t>
      </w:r>
      <w:r w:rsidR="00817476" w:rsidRPr="00952B7E">
        <w:rPr>
          <w:rFonts w:cs="Arial"/>
          <w:sz w:val="20"/>
          <w:szCs w:val="20"/>
        </w:rPr>
        <w:t xml:space="preserve">These measures fall under Title 20 of the California Energy Regulations. </w:t>
      </w:r>
      <w:r w:rsidR="00817476" w:rsidRPr="00952B7E">
        <w:rPr>
          <w:sz w:val="20"/>
          <w:szCs w:val="20"/>
        </w:rPr>
        <w:t>Starting January 1, 2009, walk-in coolers and freezers with evaporator fan motors of under one horsepower or less than 460 volts are required have ECM evaporator fan motors. Retrofit measures are applicable for units that pre-date this code change.</w:t>
      </w:r>
    </w:p>
    <w:p w14:paraId="5D11EAE5" w14:textId="77777777" w:rsidR="00817476" w:rsidRPr="00952B7E" w:rsidRDefault="00817476" w:rsidP="00817476">
      <w:pPr>
        <w:rPr>
          <w:sz w:val="20"/>
          <w:szCs w:val="20"/>
        </w:rPr>
      </w:pPr>
    </w:p>
    <w:p w14:paraId="0751369E" w14:textId="77777777" w:rsidR="00817476" w:rsidRPr="00EB38CA" w:rsidRDefault="00817476" w:rsidP="00817476">
      <w:pPr>
        <w:rPr>
          <w:sz w:val="20"/>
          <w:szCs w:val="20"/>
        </w:rPr>
      </w:pPr>
      <w:r w:rsidRPr="00952B7E">
        <w:rPr>
          <w:b/>
          <w:i/>
          <w:sz w:val="20"/>
          <w:szCs w:val="20"/>
          <w:u w:val="single"/>
        </w:rPr>
        <w:t>Walk-ins:</w:t>
      </w:r>
      <w:r w:rsidRPr="00952B7E">
        <w:rPr>
          <w:sz w:val="20"/>
          <w:szCs w:val="20"/>
        </w:rPr>
        <w:t xml:space="preserve">  California’s Title 20 Appliance Efficiency Standards do regulate the efficiency of evaporator fans in newly constructed walk-in boxes, but not in motor-retrofit/replacement applications</w:t>
      </w:r>
      <w:r w:rsidRPr="00952B7E">
        <w:rPr>
          <w:rStyle w:val="FootnoteReference"/>
          <w:sz w:val="20"/>
          <w:szCs w:val="20"/>
        </w:rPr>
        <w:footnoteReference w:id="1"/>
      </w:r>
      <w:r w:rsidRPr="00952B7E">
        <w:rPr>
          <w:sz w:val="20"/>
          <w:szCs w:val="20"/>
        </w:rPr>
        <w:t xml:space="preserve">.   Debate on </w:t>
      </w:r>
      <w:r w:rsidRPr="00EB38CA">
        <w:rPr>
          <w:sz w:val="20"/>
          <w:szCs w:val="20"/>
        </w:rPr>
        <w:t xml:space="preserve">potential federal legislation for walk-in regulations is ongoing and the current proposed language specifically addresses ECM motors.  </w:t>
      </w:r>
    </w:p>
    <w:p w14:paraId="393A0C8D" w14:textId="77777777" w:rsidR="00640BB6" w:rsidRPr="00EB38CA" w:rsidRDefault="00640BB6" w:rsidP="002E0043">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18"/>
        <w:gridCol w:w="1845"/>
        <w:gridCol w:w="1395"/>
        <w:gridCol w:w="828"/>
        <w:gridCol w:w="2790"/>
      </w:tblGrid>
      <w:tr w:rsidR="00640BB6" w:rsidRPr="00EB38CA" w14:paraId="393A0C93" w14:textId="77777777" w:rsidTr="00B14424">
        <w:tc>
          <w:tcPr>
            <w:tcW w:w="2718" w:type="dxa"/>
            <w:shd w:val="clear" w:color="auto" w:fill="auto"/>
          </w:tcPr>
          <w:p w14:paraId="393A0C8E" w14:textId="77777777" w:rsidR="00640BB6" w:rsidRPr="00EB38CA" w:rsidRDefault="00640BB6" w:rsidP="002E0043">
            <w:pPr>
              <w:rPr>
                <w:rFonts w:cs="Arial"/>
                <w:sz w:val="20"/>
                <w:szCs w:val="20"/>
              </w:rPr>
            </w:pPr>
            <w:r w:rsidRPr="00EB38CA">
              <w:rPr>
                <w:rFonts w:cs="Arial"/>
                <w:b/>
                <w:sz w:val="20"/>
                <w:szCs w:val="20"/>
              </w:rPr>
              <w:t>Title 20 Std.</w:t>
            </w:r>
            <w:r w:rsidR="00437BE1" w:rsidRPr="00EB38CA">
              <w:rPr>
                <w:rFonts w:cs="Arial"/>
                <w:b/>
                <w:sz w:val="20"/>
                <w:szCs w:val="20"/>
              </w:rPr>
              <w:t xml:space="preserve"> </w:t>
            </w:r>
            <w:r w:rsidRPr="00EB38CA">
              <w:rPr>
                <w:rFonts w:cs="Arial"/>
                <w:b/>
                <w:sz w:val="20"/>
                <w:szCs w:val="20"/>
              </w:rPr>
              <w:t>Description</w:t>
            </w:r>
            <w:r w:rsidR="00437BE1" w:rsidRPr="00EB38CA">
              <w:rPr>
                <w:rFonts w:cs="Arial"/>
                <w:b/>
                <w:sz w:val="20"/>
                <w:szCs w:val="20"/>
              </w:rPr>
              <w:t xml:space="preserve"> </w:t>
            </w:r>
          </w:p>
        </w:tc>
        <w:tc>
          <w:tcPr>
            <w:tcW w:w="1845" w:type="dxa"/>
            <w:shd w:val="clear" w:color="auto" w:fill="auto"/>
          </w:tcPr>
          <w:p w14:paraId="393A0C8F" w14:textId="77777777" w:rsidR="00640BB6" w:rsidRPr="00EB38CA" w:rsidRDefault="00640BB6" w:rsidP="002E0043">
            <w:pPr>
              <w:rPr>
                <w:rFonts w:cs="Arial"/>
                <w:sz w:val="20"/>
                <w:szCs w:val="20"/>
              </w:rPr>
            </w:pPr>
            <w:r w:rsidRPr="00EB38CA">
              <w:rPr>
                <w:rFonts w:cs="Arial"/>
                <w:b/>
                <w:sz w:val="20"/>
                <w:szCs w:val="20"/>
              </w:rPr>
              <w:t>Base or Measure Case</w:t>
            </w:r>
          </w:p>
        </w:tc>
        <w:tc>
          <w:tcPr>
            <w:tcW w:w="1395" w:type="dxa"/>
            <w:shd w:val="clear" w:color="auto" w:fill="auto"/>
          </w:tcPr>
          <w:p w14:paraId="393A0C90" w14:textId="77777777" w:rsidR="00640BB6" w:rsidRPr="00EB38CA" w:rsidRDefault="00640BB6" w:rsidP="002E0043">
            <w:pPr>
              <w:rPr>
                <w:rFonts w:cs="Arial"/>
                <w:b/>
                <w:sz w:val="20"/>
                <w:szCs w:val="20"/>
              </w:rPr>
            </w:pPr>
            <w:r w:rsidRPr="00EB38CA">
              <w:rPr>
                <w:rFonts w:cs="Arial"/>
                <w:b/>
                <w:sz w:val="20"/>
                <w:szCs w:val="20"/>
              </w:rPr>
              <w:t>Value</w:t>
            </w:r>
          </w:p>
        </w:tc>
        <w:tc>
          <w:tcPr>
            <w:tcW w:w="828" w:type="dxa"/>
            <w:shd w:val="clear" w:color="auto" w:fill="auto"/>
          </w:tcPr>
          <w:p w14:paraId="393A0C91" w14:textId="77777777" w:rsidR="00640BB6" w:rsidRPr="00EB38CA" w:rsidRDefault="00640BB6" w:rsidP="002E0043">
            <w:pPr>
              <w:rPr>
                <w:rFonts w:cs="Arial"/>
                <w:sz w:val="20"/>
                <w:szCs w:val="20"/>
              </w:rPr>
            </w:pPr>
            <w:r w:rsidRPr="00EB38CA">
              <w:rPr>
                <w:rFonts w:cs="Arial"/>
                <w:b/>
                <w:sz w:val="20"/>
                <w:szCs w:val="20"/>
              </w:rPr>
              <w:t>Units</w:t>
            </w:r>
          </w:p>
        </w:tc>
        <w:tc>
          <w:tcPr>
            <w:tcW w:w="2790" w:type="dxa"/>
            <w:shd w:val="clear" w:color="auto" w:fill="auto"/>
          </w:tcPr>
          <w:p w14:paraId="393A0C92" w14:textId="77777777" w:rsidR="00640BB6" w:rsidRPr="00EB38CA" w:rsidRDefault="00640BB6" w:rsidP="002E0043">
            <w:pPr>
              <w:rPr>
                <w:rFonts w:cs="Arial"/>
                <w:sz w:val="20"/>
                <w:szCs w:val="20"/>
              </w:rPr>
            </w:pPr>
            <w:r w:rsidRPr="00EB38CA">
              <w:rPr>
                <w:rFonts w:cs="Arial"/>
                <w:b/>
                <w:sz w:val="20"/>
                <w:szCs w:val="20"/>
              </w:rPr>
              <w:t>Code Source or Reference</w:t>
            </w:r>
          </w:p>
        </w:tc>
      </w:tr>
      <w:tr w:rsidR="00640BB6" w:rsidRPr="00EB38CA" w14:paraId="393A0C99" w14:textId="77777777" w:rsidTr="00B14424">
        <w:tc>
          <w:tcPr>
            <w:tcW w:w="2718" w:type="dxa"/>
            <w:shd w:val="clear" w:color="auto" w:fill="auto"/>
            <w:vAlign w:val="center"/>
          </w:tcPr>
          <w:p w14:paraId="393A0C94" w14:textId="6CB6142E" w:rsidR="00640BB6" w:rsidRPr="00EB38CA" w:rsidRDefault="00AD5249" w:rsidP="00AD5249">
            <w:pPr>
              <w:rPr>
                <w:b/>
                <w:i/>
                <w:sz w:val="20"/>
                <w:szCs w:val="20"/>
              </w:rPr>
            </w:pPr>
            <w:r w:rsidRPr="00EB38CA">
              <w:rPr>
                <w:b/>
                <w:i/>
                <w:sz w:val="20"/>
                <w:szCs w:val="20"/>
              </w:rPr>
              <w:t>Evaporator fan motor requirement for Walk-In Cooler/Freezer</w:t>
            </w:r>
            <w:r w:rsidR="0051482A" w:rsidRPr="00EB38CA">
              <w:rPr>
                <w:b/>
                <w:i/>
                <w:sz w:val="20"/>
                <w:szCs w:val="20"/>
              </w:rPr>
              <w:t>s</w:t>
            </w:r>
            <w:r w:rsidRPr="00EB38CA">
              <w:rPr>
                <w:b/>
                <w:i/>
                <w:sz w:val="20"/>
                <w:szCs w:val="20"/>
              </w:rPr>
              <w:t xml:space="preserve"> manufactured on or after January 1, 2009</w:t>
            </w:r>
          </w:p>
        </w:tc>
        <w:tc>
          <w:tcPr>
            <w:tcW w:w="1845" w:type="dxa"/>
            <w:shd w:val="clear" w:color="auto" w:fill="auto"/>
            <w:vAlign w:val="center"/>
          </w:tcPr>
          <w:p w14:paraId="393A0C95" w14:textId="4998B9C1" w:rsidR="00640BB6" w:rsidRPr="00EB38CA" w:rsidRDefault="00AD5249" w:rsidP="00AD5249">
            <w:pPr>
              <w:rPr>
                <w:rFonts w:cs="Arial"/>
                <w:i/>
                <w:sz w:val="20"/>
                <w:szCs w:val="20"/>
              </w:rPr>
            </w:pPr>
            <w:r w:rsidRPr="00EB38CA">
              <w:rPr>
                <w:rFonts w:cs="Arial"/>
                <w:i/>
                <w:sz w:val="20"/>
                <w:szCs w:val="20"/>
              </w:rPr>
              <w:t>Base Case</w:t>
            </w:r>
          </w:p>
        </w:tc>
        <w:tc>
          <w:tcPr>
            <w:tcW w:w="1395" w:type="dxa"/>
            <w:shd w:val="clear" w:color="auto" w:fill="auto"/>
            <w:vAlign w:val="center"/>
          </w:tcPr>
          <w:p w14:paraId="393A0C96" w14:textId="031AFD5B" w:rsidR="00640BB6" w:rsidRPr="00EB38CA" w:rsidRDefault="00AD5249" w:rsidP="00AD5249">
            <w:pPr>
              <w:rPr>
                <w:rFonts w:cs="Arial"/>
                <w:i/>
                <w:sz w:val="20"/>
                <w:szCs w:val="20"/>
              </w:rPr>
            </w:pPr>
            <w:r w:rsidRPr="00EB38CA">
              <w:rPr>
                <w:rFonts w:cs="Arial"/>
                <w:i/>
                <w:sz w:val="20"/>
                <w:szCs w:val="20"/>
              </w:rPr>
              <w:t>Electronically Commutated Motor</w:t>
            </w:r>
          </w:p>
        </w:tc>
        <w:tc>
          <w:tcPr>
            <w:tcW w:w="828" w:type="dxa"/>
            <w:shd w:val="clear" w:color="auto" w:fill="auto"/>
            <w:vAlign w:val="center"/>
          </w:tcPr>
          <w:p w14:paraId="393A0C97" w14:textId="54EE0092" w:rsidR="00640BB6" w:rsidRPr="00EB38CA" w:rsidRDefault="00AD5249" w:rsidP="00AD5249">
            <w:pPr>
              <w:rPr>
                <w:rFonts w:cs="Arial"/>
                <w:i/>
                <w:sz w:val="20"/>
                <w:szCs w:val="20"/>
              </w:rPr>
            </w:pPr>
            <w:r w:rsidRPr="00EB38CA">
              <w:rPr>
                <w:rFonts w:cs="Arial"/>
                <w:i/>
                <w:sz w:val="20"/>
                <w:szCs w:val="20"/>
              </w:rPr>
              <w:t>motors</w:t>
            </w:r>
          </w:p>
        </w:tc>
        <w:tc>
          <w:tcPr>
            <w:tcW w:w="2790" w:type="dxa"/>
            <w:shd w:val="clear" w:color="auto" w:fill="auto"/>
            <w:vAlign w:val="center"/>
          </w:tcPr>
          <w:p w14:paraId="393A0C98" w14:textId="2378CEBF" w:rsidR="00640BB6" w:rsidRPr="00EB38CA" w:rsidRDefault="00AD5249" w:rsidP="00AD5249">
            <w:pPr>
              <w:rPr>
                <w:rFonts w:cs="Arial"/>
                <w:i/>
                <w:sz w:val="20"/>
                <w:szCs w:val="20"/>
              </w:rPr>
            </w:pPr>
            <w:r w:rsidRPr="00EB38CA">
              <w:rPr>
                <w:sz w:val="20"/>
                <w:szCs w:val="20"/>
              </w:rPr>
              <w:t>Title 20 Appliance Efficiency Regulations, CEC-140 2013-002, Page 232, August 2013</w:t>
            </w:r>
          </w:p>
        </w:tc>
      </w:tr>
    </w:tbl>
    <w:p w14:paraId="393A0CA0" w14:textId="77777777" w:rsidR="00640BB6" w:rsidRPr="00EB38CA" w:rsidRDefault="00640BB6" w:rsidP="002E0043">
      <w:pPr>
        <w:rPr>
          <w:rFonts w:cs="Arial"/>
          <w:i/>
          <w:sz w:val="20"/>
          <w:szCs w:val="20"/>
        </w:rPr>
      </w:pPr>
    </w:p>
    <w:p w14:paraId="66153946" w14:textId="77777777" w:rsidR="00EB38CA" w:rsidRDefault="00EE53FF" w:rsidP="00EB38CA">
      <w:pPr>
        <w:rPr>
          <w:rFonts w:cs="Arial"/>
          <w:sz w:val="20"/>
          <w:szCs w:val="20"/>
        </w:rPr>
      </w:pPr>
      <w:r w:rsidRPr="00EB38CA">
        <w:rPr>
          <w:rFonts w:cs="Arial"/>
          <w:b/>
          <w:i/>
        </w:rPr>
        <w:t>Title 24:</w:t>
      </w:r>
      <w:r w:rsidRPr="00EB38CA">
        <w:t xml:space="preserve"> </w:t>
      </w:r>
      <w:r w:rsidR="00EB38CA" w:rsidRPr="00EB38CA">
        <w:rPr>
          <w:rFonts w:cs="Arial"/>
          <w:sz w:val="20"/>
          <w:szCs w:val="20"/>
        </w:rPr>
        <w:t xml:space="preserve">California’s 2013 Title 24 Building Energy Efficiency Standards regulate evaporator motors for refrigerated warehouses that are greater or equal to 3,000 square feet. </w:t>
      </w:r>
      <w:r w:rsidR="00EB38CA" w:rsidRPr="00EB38CA">
        <w:rPr>
          <w:rFonts w:cs="Arial"/>
          <w:sz w:val="20"/>
          <w:szCs w:val="20"/>
          <w:u w:val="single"/>
        </w:rPr>
        <w:t>Newly installed</w:t>
      </w:r>
      <w:r w:rsidR="00EB38CA" w:rsidRPr="00EB38CA">
        <w:rPr>
          <w:rFonts w:cs="Arial"/>
          <w:sz w:val="20"/>
          <w:szCs w:val="20"/>
        </w:rPr>
        <w:t xml:space="preserve"> evaporator units that utilize single phase fan motors, which</w:t>
      </w:r>
      <w:r w:rsidR="00EB38CA">
        <w:rPr>
          <w:rFonts w:cs="Arial"/>
          <w:sz w:val="20"/>
          <w:szCs w:val="20"/>
        </w:rPr>
        <w:t xml:space="preserve"> are both less than 1 HP and less than 460 volts, must contain electronically commutated motors or motors with a minimum efficiency of 70 percent</w:t>
      </w:r>
      <w:r w:rsidR="00EB38CA">
        <w:rPr>
          <w:rStyle w:val="FootnoteReference"/>
          <w:rFonts w:cs="Arial"/>
          <w:sz w:val="20"/>
          <w:szCs w:val="20"/>
        </w:rPr>
        <w:footnoteReference w:id="2"/>
      </w:r>
      <w:r w:rsidR="00EB38CA">
        <w:rPr>
          <w:rFonts w:cs="Arial"/>
          <w:sz w:val="20"/>
          <w:szCs w:val="20"/>
        </w:rPr>
        <w:t>.</w:t>
      </w:r>
    </w:p>
    <w:p w14:paraId="57431795" w14:textId="77777777" w:rsidR="00EB38CA" w:rsidRDefault="00EB38CA" w:rsidP="00EB38CA">
      <w:pPr>
        <w:rPr>
          <w:rFonts w:cs="Arial"/>
          <w:sz w:val="20"/>
          <w:szCs w:val="20"/>
        </w:rPr>
      </w:pPr>
      <w:r>
        <w:rPr>
          <w:rFonts w:cs="Arial"/>
          <w:sz w:val="20"/>
          <w:szCs w:val="20"/>
        </w:rPr>
        <w:br/>
        <w:t>New evaporator units served by either a suction group with multiple compressors, or by a single compressor with variable capacity capability, are required to be variable speed and controlled in response to space temperature or humidity. Exceptions to this requirement include the following:</w:t>
      </w:r>
    </w:p>
    <w:p w14:paraId="43EC9136" w14:textId="77777777" w:rsidR="00EB38CA" w:rsidRPr="001641D1" w:rsidRDefault="00EB38CA" w:rsidP="00987FA3">
      <w:pPr>
        <w:pStyle w:val="ListParagraph"/>
        <w:numPr>
          <w:ilvl w:val="0"/>
          <w:numId w:val="35"/>
        </w:numPr>
        <w:rPr>
          <w:rFonts w:cs="Arial"/>
          <w:sz w:val="20"/>
          <w:szCs w:val="20"/>
        </w:rPr>
      </w:pPr>
      <w:r w:rsidRPr="001641D1">
        <w:rPr>
          <w:rFonts w:cs="Arial"/>
          <w:sz w:val="20"/>
          <w:szCs w:val="20"/>
        </w:rPr>
        <w:t>Addition, alteration, or replacement of less than all of the evaporators in an existing refrigerated space that does not have speed-controlled evaporators</w:t>
      </w:r>
    </w:p>
    <w:p w14:paraId="658B958A" w14:textId="77777777" w:rsidR="00EB38CA" w:rsidRPr="001641D1" w:rsidRDefault="00EB38CA" w:rsidP="00987FA3">
      <w:pPr>
        <w:pStyle w:val="ListParagraph"/>
        <w:numPr>
          <w:ilvl w:val="0"/>
          <w:numId w:val="35"/>
        </w:numPr>
        <w:rPr>
          <w:rFonts w:cs="Arial"/>
          <w:sz w:val="20"/>
          <w:szCs w:val="20"/>
        </w:rPr>
      </w:pPr>
      <w:r w:rsidRPr="001641D1">
        <w:rPr>
          <w:rFonts w:cs="Arial"/>
          <w:sz w:val="20"/>
          <w:szCs w:val="20"/>
        </w:rPr>
        <w:lastRenderedPageBreak/>
        <w:t>Coolers within refrigerated warehouses that maintain a Controlled Atmosphere for which a licensed engineer has certified that the stored product requires constant operation at 100% of design airflow</w:t>
      </w:r>
    </w:p>
    <w:p w14:paraId="36F4AF91" w14:textId="77777777" w:rsidR="00EB38CA" w:rsidRPr="00B23E97" w:rsidRDefault="00EB38CA" w:rsidP="00987FA3">
      <w:pPr>
        <w:pStyle w:val="ListParagraph"/>
        <w:numPr>
          <w:ilvl w:val="0"/>
          <w:numId w:val="35"/>
        </w:numPr>
        <w:rPr>
          <w:rFonts w:cs="Arial"/>
          <w:sz w:val="20"/>
          <w:szCs w:val="20"/>
        </w:rPr>
      </w:pPr>
      <w:r w:rsidRPr="001641D1">
        <w:rPr>
          <w:rFonts w:cs="Arial"/>
          <w:sz w:val="20"/>
          <w:szCs w:val="20"/>
        </w:rPr>
        <w:t>Areas within refrigerated warehouses that are designed exclusively for quick chilling/freezing of products</w:t>
      </w:r>
    </w:p>
    <w:p w14:paraId="64001EBF" w14:textId="77777777" w:rsidR="00EB38CA" w:rsidRDefault="00EB38CA" w:rsidP="00EB38CA">
      <w:pPr>
        <w:rPr>
          <w:rFonts w:cs="Arial"/>
          <w:sz w:val="20"/>
          <w:szCs w:val="20"/>
        </w:rPr>
      </w:pPr>
    </w:p>
    <w:p w14:paraId="73A873C1" w14:textId="77777777" w:rsidR="00EB38CA" w:rsidRDefault="00EB38CA" w:rsidP="00EB38CA">
      <w:pPr>
        <w:rPr>
          <w:rFonts w:cs="Arial"/>
          <w:sz w:val="20"/>
          <w:szCs w:val="20"/>
        </w:rPr>
      </w:pPr>
      <w:r w:rsidRPr="001641D1">
        <w:rPr>
          <w:rFonts w:cs="Arial"/>
          <w:sz w:val="20"/>
          <w:szCs w:val="20"/>
        </w:rPr>
        <w:t xml:space="preserve">New evaporator </w:t>
      </w:r>
      <w:r>
        <w:rPr>
          <w:rFonts w:cs="Arial"/>
          <w:sz w:val="20"/>
          <w:szCs w:val="20"/>
        </w:rPr>
        <w:t>unit</w:t>
      </w:r>
      <w:r w:rsidRPr="001641D1">
        <w:rPr>
          <w:rFonts w:cs="Arial"/>
          <w:sz w:val="20"/>
          <w:szCs w:val="20"/>
        </w:rPr>
        <w:t xml:space="preserve">s served by a single compressor without variable capacity are required to utilize controls to reduce airflow by at least 40% for at least 75% of the time when the compressor is not running. </w:t>
      </w:r>
      <w:r w:rsidRPr="001641D1">
        <w:rPr>
          <w:sz w:val="20"/>
          <w:szCs w:val="20"/>
        </w:rPr>
        <w:t xml:space="preserve"> </w:t>
      </w:r>
      <w:r w:rsidRPr="001641D1">
        <w:rPr>
          <w:rFonts w:cs="Arial"/>
          <w:sz w:val="20"/>
          <w:szCs w:val="20"/>
        </w:rPr>
        <w:t>Areas within refrigerated warehouses that are designed exclusively for quick chilling/freezing of products</w:t>
      </w:r>
      <w:r>
        <w:rPr>
          <w:rFonts w:cs="Arial"/>
          <w:sz w:val="20"/>
          <w:szCs w:val="20"/>
        </w:rPr>
        <w:t xml:space="preserve"> are exempt from this requirement. </w:t>
      </w:r>
    </w:p>
    <w:p w14:paraId="206DA24F" w14:textId="77777777" w:rsidR="00EB38CA" w:rsidRDefault="00EB38CA" w:rsidP="00EB38CA">
      <w:pPr>
        <w:rPr>
          <w:rFonts w:cs="Arial"/>
          <w:sz w:val="20"/>
          <w:szCs w:val="20"/>
        </w:rPr>
      </w:pPr>
    </w:p>
    <w:p w14:paraId="28F87975" w14:textId="77777777" w:rsidR="00EB38CA" w:rsidRDefault="00EB38CA" w:rsidP="00EB38CA">
      <w:pPr>
        <w:rPr>
          <w:sz w:val="20"/>
          <w:szCs w:val="20"/>
        </w:rPr>
      </w:pPr>
      <w:r w:rsidRPr="006F37CB">
        <w:rPr>
          <w:sz w:val="20"/>
          <w:szCs w:val="20"/>
        </w:rPr>
        <w:t xml:space="preserve">Retrofit measures are applicable for units </w:t>
      </w:r>
      <w:r>
        <w:rPr>
          <w:sz w:val="20"/>
          <w:szCs w:val="20"/>
        </w:rPr>
        <w:t xml:space="preserve">that do not trigger adherence to 2013 Title 24. This includes retrofits and repairs that do not increase the preexisting energy consumption of the repaired component, system, or equipment. Please refer to </w:t>
      </w:r>
      <w:r w:rsidRPr="00460FC4">
        <w:rPr>
          <w:i/>
          <w:iCs/>
          <w:sz w:val="20"/>
          <w:szCs w:val="20"/>
        </w:rPr>
        <w:t>2013 Building Energy Efficiency Standards</w:t>
      </w:r>
      <w:r>
        <w:rPr>
          <w:sz w:val="20"/>
          <w:szCs w:val="20"/>
        </w:rPr>
        <w:t xml:space="preserve"> and the </w:t>
      </w:r>
      <w:r w:rsidRPr="00460FC4">
        <w:rPr>
          <w:i/>
          <w:iCs/>
          <w:sz w:val="20"/>
          <w:szCs w:val="20"/>
        </w:rPr>
        <w:t>2013 Nonresidential Compliance Manual</w:t>
      </w:r>
      <w:r>
        <w:rPr>
          <w:rStyle w:val="FootnoteReference"/>
          <w:i/>
          <w:iCs/>
          <w:sz w:val="20"/>
          <w:szCs w:val="20"/>
        </w:rPr>
        <w:footnoteReference w:id="3"/>
      </w:r>
      <w:r w:rsidRPr="00460FC4">
        <w:rPr>
          <w:i/>
          <w:iCs/>
          <w:sz w:val="20"/>
          <w:szCs w:val="20"/>
        </w:rPr>
        <w:t xml:space="preserve"> </w:t>
      </w:r>
      <w:r>
        <w:rPr>
          <w:sz w:val="20"/>
          <w:szCs w:val="20"/>
        </w:rPr>
        <w:t>for more details.</w:t>
      </w:r>
    </w:p>
    <w:p w14:paraId="6D34E8EA" w14:textId="1D8DDAF2" w:rsidR="009E0B5D" w:rsidRPr="008E356A" w:rsidRDefault="009E0B5D" w:rsidP="00EB38CA">
      <w:pPr>
        <w:rPr>
          <w:sz w:val="20"/>
          <w:szCs w:val="20"/>
          <w:highlight w:val="yellow"/>
        </w:rPr>
      </w:pPr>
    </w:p>
    <w:p w14:paraId="393A0CA2" w14:textId="77777777" w:rsidR="00640BB6" w:rsidRPr="008E356A" w:rsidRDefault="00640BB6" w:rsidP="00EE53FF">
      <w:pPr>
        <w:rPr>
          <w:i/>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18"/>
        <w:gridCol w:w="1800"/>
        <w:gridCol w:w="1422"/>
        <w:gridCol w:w="828"/>
        <w:gridCol w:w="2808"/>
      </w:tblGrid>
      <w:tr w:rsidR="00640BB6" w:rsidRPr="008E356A" w14:paraId="393A0CA8" w14:textId="77777777" w:rsidTr="00B14424">
        <w:tc>
          <w:tcPr>
            <w:tcW w:w="2718" w:type="dxa"/>
            <w:shd w:val="clear" w:color="auto" w:fill="auto"/>
          </w:tcPr>
          <w:p w14:paraId="393A0CA3" w14:textId="77777777" w:rsidR="00640BB6" w:rsidRPr="00A14D34" w:rsidRDefault="00640BB6" w:rsidP="008F17A0">
            <w:pPr>
              <w:rPr>
                <w:rFonts w:cs="Arial"/>
                <w:sz w:val="20"/>
                <w:szCs w:val="20"/>
              </w:rPr>
            </w:pPr>
            <w:r w:rsidRPr="00A14D34">
              <w:rPr>
                <w:rFonts w:cs="Arial"/>
                <w:b/>
                <w:sz w:val="20"/>
                <w:szCs w:val="20"/>
              </w:rPr>
              <w:t>Title 24 Std.</w:t>
            </w:r>
            <w:r w:rsidR="00437BE1" w:rsidRPr="00A14D34">
              <w:rPr>
                <w:rFonts w:cs="Arial"/>
                <w:b/>
                <w:sz w:val="20"/>
                <w:szCs w:val="20"/>
              </w:rPr>
              <w:t xml:space="preserve"> </w:t>
            </w:r>
            <w:r w:rsidRPr="00A14D34">
              <w:rPr>
                <w:rFonts w:cs="Arial"/>
                <w:b/>
                <w:sz w:val="20"/>
                <w:szCs w:val="20"/>
              </w:rPr>
              <w:t>Description</w:t>
            </w:r>
            <w:r w:rsidR="00437BE1" w:rsidRPr="00A14D34">
              <w:rPr>
                <w:rFonts w:cs="Arial"/>
                <w:b/>
                <w:sz w:val="20"/>
                <w:szCs w:val="20"/>
              </w:rPr>
              <w:t xml:space="preserve"> </w:t>
            </w:r>
          </w:p>
        </w:tc>
        <w:tc>
          <w:tcPr>
            <w:tcW w:w="1800" w:type="dxa"/>
            <w:shd w:val="clear" w:color="auto" w:fill="auto"/>
          </w:tcPr>
          <w:p w14:paraId="393A0CA4" w14:textId="77777777" w:rsidR="00640BB6" w:rsidRPr="00A14D34" w:rsidRDefault="00640BB6" w:rsidP="008F17A0">
            <w:pPr>
              <w:rPr>
                <w:rFonts w:cs="Arial"/>
                <w:sz w:val="20"/>
                <w:szCs w:val="20"/>
              </w:rPr>
            </w:pPr>
            <w:r w:rsidRPr="00A14D34">
              <w:rPr>
                <w:rFonts w:cs="Arial"/>
                <w:b/>
                <w:sz w:val="20"/>
                <w:szCs w:val="20"/>
              </w:rPr>
              <w:t>Base or Measure Case</w:t>
            </w:r>
          </w:p>
        </w:tc>
        <w:tc>
          <w:tcPr>
            <w:tcW w:w="1422" w:type="dxa"/>
            <w:shd w:val="clear" w:color="auto" w:fill="auto"/>
          </w:tcPr>
          <w:p w14:paraId="393A0CA5" w14:textId="77777777" w:rsidR="00640BB6" w:rsidRPr="00A14D34" w:rsidRDefault="00640BB6" w:rsidP="008F17A0">
            <w:pPr>
              <w:rPr>
                <w:rFonts w:cs="Arial"/>
                <w:b/>
                <w:sz w:val="20"/>
                <w:szCs w:val="20"/>
              </w:rPr>
            </w:pPr>
            <w:r w:rsidRPr="00A14D34">
              <w:rPr>
                <w:rFonts w:cs="Arial"/>
                <w:b/>
                <w:sz w:val="20"/>
                <w:szCs w:val="20"/>
              </w:rPr>
              <w:t>Value</w:t>
            </w:r>
          </w:p>
        </w:tc>
        <w:tc>
          <w:tcPr>
            <w:tcW w:w="828" w:type="dxa"/>
            <w:shd w:val="clear" w:color="auto" w:fill="auto"/>
          </w:tcPr>
          <w:p w14:paraId="393A0CA6" w14:textId="77777777" w:rsidR="00640BB6" w:rsidRPr="00A14D34" w:rsidRDefault="00640BB6" w:rsidP="008F17A0">
            <w:pPr>
              <w:rPr>
                <w:rFonts w:cs="Arial"/>
                <w:sz w:val="20"/>
                <w:szCs w:val="20"/>
              </w:rPr>
            </w:pPr>
            <w:r w:rsidRPr="00A14D34">
              <w:rPr>
                <w:rFonts w:cs="Arial"/>
                <w:b/>
                <w:sz w:val="20"/>
                <w:szCs w:val="20"/>
              </w:rPr>
              <w:t>Units</w:t>
            </w:r>
          </w:p>
        </w:tc>
        <w:tc>
          <w:tcPr>
            <w:tcW w:w="2808" w:type="dxa"/>
            <w:shd w:val="clear" w:color="auto" w:fill="auto"/>
          </w:tcPr>
          <w:p w14:paraId="393A0CA7" w14:textId="77777777" w:rsidR="00640BB6" w:rsidRPr="00A14D34" w:rsidRDefault="00640BB6" w:rsidP="008F17A0">
            <w:pPr>
              <w:rPr>
                <w:rFonts w:cs="Arial"/>
                <w:sz w:val="20"/>
                <w:szCs w:val="20"/>
              </w:rPr>
            </w:pPr>
            <w:r w:rsidRPr="00A14D34">
              <w:rPr>
                <w:rFonts w:cs="Arial"/>
                <w:b/>
                <w:sz w:val="20"/>
                <w:szCs w:val="20"/>
              </w:rPr>
              <w:t>Code Source or Reference</w:t>
            </w:r>
          </w:p>
        </w:tc>
      </w:tr>
      <w:tr w:rsidR="00B14424" w:rsidRPr="008E356A" w14:paraId="393A0CAE" w14:textId="77777777" w:rsidTr="00B14424">
        <w:tc>
          <w:tcPr>
            <w:tcW w:w="2718" w:type="dxa"/>
            <w:shd w:val="clear" w:color="auto" w:fill="auto"/>
          </w:tcPr>
          <w:p w14:paraId="393A0CA9" w14:textId="59F0766F" w:rsidR="00B14424" w:rsidRPr="00A14D34" w:rsidRDefault="00B14424" w:rsidP="00B14424">
            <w:pPr>
              <w:rPr>
                <w:b/>
                <w:i/>
                <w:sz w:val="20"/>
                <w:szCs w:val="20"/>
              </w:rPr>
            </w:pPr>
            <w:r w:rsidRPr="00A14D34">
              <w:rPr>
                <w:b/>
                <w:i/>
                <w:sz w:val="20"/>
                <w:szCs w:val="20"/>
              </w:rPr>
              <w:t>Evaporator fan motor requirement for Walk-In Cooler/Freezers installed in Refrigerated Warehouses equal or greater than 3,000 square feet</w:t>
            </w:r>
          </w:p>
        </w:tc>
        <w:tc>
          <w:tcPr>
            <w:tcW w:w="1800" w:type="dxa"/>
            <w:shd w:val="clear" w:color="auto" w:fill="auto"/>
            <w:vAlign w:val="center"/>
          </w:tcPr>
          <w:p w14:paraId="393A0CAA" w14:textId="5F9A85B9" w:rsidR="00B14424" w:rsidRPr="00A14D34" w:rsidRDefault="00B14424" w:rsidP="008F17A0">
            <w:pPr>
              <w:rPr>
                <w:rFonts w:cs="Arial"/>
                <w:i/>
                <w:sz w:val="20"/>
                <w:szCs w:val="20"/>
              </w:rPr>
            </w:pPr>
            <w:r w:rsidRPr="00A14D34">
              <w:rPr>
                <w:rFonts w:cs="Arial"/>
                <w:i/>
                <w:sz w:val="20"/>
                <w:szCs w:val="20"/>
              </w:rPr>
              <w:t>Base Case</w:t>
            </w:r>
          </w:p>
        </w:tc>
        <w:tc>
          <w:tcPr>
            <w:tcW w:w="1422" w:type="dxa"/>
            <w:shd w:val="clear" w:color="auto" w:fill="auto"/>
            <w:vAlign w:val="center"/>
          </w:tcPr>
          <w:p w14:paraId="393A0CAB" w14:textId="4608EC4A" w:rsidR="00B14424" w:rsidRPr="00A14D34" w:rsidRDefault="00B14424" w:rsidP="008F17A0">
            <w:pPr>
              <w:rPr>
                <w:rFonts w:cs="Arial"/>
                <w:i/>
                <w:sz w:val="20"/>
                <w:szCs w:val="20"/>
              </w:rPr>
            </w:pPr>
            <w:r w:rsidRPr="00A14D34">
              <w:rPr>
                <w:rFonts w:cs="Arial"/>
                <w:i/>
                <w:sz w:val="20"/>
                <w:szCs w:val="20"/>
              </w:rPr>
              <w:t>Electronically Commutated Motor</w:t>
            </w:r>
          </w:p>
        </w:tc>
        <w:tc>
          <w:tcPr>
            <w:tcW w:w="828" w:type="dxa"/>
            <w:shd w:val="clear" w:color="auto" w:fill="auto"/>
            <w:vAlign w:val="center"/>
          </w:tcPr>
          <w:p w14:paraId="393A0CAC" w14:textId="5F5DA3CE" w:rsidR="00B14424" w:rsidRPr="00A14D34" w:rsidRDefault="00B14424" w:rsidP="008F17A0">
            <w:pPr>
              <w:rPr>
                <w:rFonts w:cs="Arial"/>
                <w:i/>
                <w:sz w:val="20"/>
                <w:szCs w:val="20"/>
              </w:rPr>
            </w:pPr>
            <w:r w:rsidRPr="00A14D34">
              <w:rPr>
                <w:rFonts w:cs="Arial"/>
                <w:i/>
                <w:sz w:val="20"/>
                <w:szCs w:val="20"/>
              </w:rPr>
              <w:t>motors</w:t>
            </w:r>
          </w:p>
        </w:tc>
        <w:tc>
          <w:tcPr>
            <w:tcW w:w="2808" w:type="dxa"/>
            <w:shd w:val="clear" w:color="auto" w:fill="auto"/>
            <w:vAlign w:val="center"/>
          </w:tcPr>
          <w:p w14:paraId="393A0CAD" w14:textId="17235FA1" w:rsidR="00B14424" w:rsidRPr="00A14D34" w:rsidRDefault="00B14424" w:rsidP="00B14424">
            <w:pPr>
              <w:rPr>
                <w:rFonts w:cs="Arial"/>
                <w:i/>
                <w:sz w:val="20"/>
                <w:szCs w:val="20"/>
              </w:rPr>
            </w:pPr>
            <w:r w:rsidRPr="00A14D34">
              <w:rPr>
                <w:sz w:val="20"/>
                <w:szCs w:val="20"/>
              </w:rPr>
              <w:t>2013 Building Energy Efficiency Standards, Title 24, Part 6, Section 120.6(a)3</w:t>
            </w:r>
          </w:p>
        </w:tc>
      </w:tr>
    </w:tbl>
    <w:p w14:paraId="35EDA032" w14:textId="77777777" w:rsidR="0051482A" w:rsidRPr="008E356A" w:rsidRDefault="0051482A" w:rsidP="009E0B5D">
      <w:pPr>
        <w:rPr>
          <w:rFonts w:cs="Arial"/>
          <w:b/>
          <w:i/>
          <w:highlight w:val="yellow"/>
        </w:rPr>
      </w:pPr>
    </w:p>
    <w:p w14:paraId="393A0CB6" w14:textId="78FC5DFB" w:rsidR="00640BB6" w:rsidRPr="00952B7E" w:rsidRDefault="00EE53FF" w:rsidP="00B14424">
      <w:pPr>
        <w:rPr>
          <w:rFonts w:cs="Arial"/>
          <w:b/>
          <w:i/>
          <w:color w:val="FF0000"/>
          <w:sz w:val="20"/>
          <w:szCs w:val="20"/>
        </w:rPr>
      </w:pPr>
      <w:r w:rsidRPr="00952B7E">
        <w:rPr>
          <w:rFonts w:cs="Arial"/>
          <w:b/>
          <w:i/>
        </w:rPr>
        <w:t>Federal Standards:</w:t>
      </w:r>
      <w:r w:rsidRPr="00952B7E">
        <w:t xml:space="preserve"> </w:t>
      </w:r>
      <w:r w:rsidR="009E0B5D" w:rsidRPr="00952B7E">
        <w:rPr>
          <w:rFonts w:cs="Arial"/>
          <w:sz w:val="20"/>
          <w:szCs w:val="20"/>
        </w:rPr>
        <w:t>EPACT 2005</w:t>
      </w:r>
      <w:r w:rsidR="009E0B5D" w:rsidRPr="00952B7E">
        <w:rPr>
          <w:rStyle w:val="FootnoteReference"/>
          <w:rFonts w:cs="Arial"/>
          <w:sz w:val="20"/>
          <w:szCs w:val="20"/>
        </w:rPr>
        <w:footnoteReference w:id="4"/>
      </w:r>
      <w:r w:rsidR="009E0B5D" w:rsidRPr="00952B7E">
        <w:rPr>
          <w:rFonts w:cs="Arial"/>
          <w:sz w:val="20"/>
          <w:szCs w:val="20"/>
        </w:rPr>
        <w:t xml:space="preserve"> requires that walk-in coolers or freezers manufactured on or after January1, 2009 and have evaporator fan motors under 1 horsepower and less than 460 volts, us either 3-phase motors or electronically commutated motors.  </w:t>
      </w:r>
    </w:p>
    <w:p w14:paraId="393A0CB7" w14:textId="77777777" w:rsidR="00640BB6" w:rsidRPr="00952B7E" w:rsidRDefault="00640BB6" w:rsidP="00EE53FF">
      <w:pPr>
        <w:rPr>
          <w:rFonts w:cs="Arial"/>
          <w:b/>
          <w:i/>
          <w:color w:val="FF0000"/>
          <w:sz w:val="20"/>
          <w:szCs w:val="20"/>
        </w:rPr>
      </w:pPr>
      <w:r w:rsidRPr="00952B7E">
        <w:rPr>
          <w:rFonts w:cs="Arial"/>
          <w:b/>
          <w:i/>
          <w:color w:val="FF0000"/>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718"/>
        <w:gridCol w:w="1800"/>
        <w:gridCol w:w="1440"/>
        <w:gridCol w:w="900"/>
        <w:gridCol w:w="2718"/>
      </w:tblGrid>
      <w:tr w:rsidR="00640BB6" w:rsidRPr="00952B7E" w14:paraId="393A0CBD" w14:textId="77777777" w:rsidTr="00B14424">
        <w:tc>
          <w:tcPr>
            <w:tcW w:w="2718" w:type="dxa"/>
            <w:shd w:val="clear" w:color="auto" w:fill="auto"/>
          </w:tcPr>
          <w:p w14:paraId="393A0CB8" w14:textId="77777777" w:rsidR="00640BB6" w:rsidRPr="00952B7E" w:rsidRDefault="00640BB6" w:rsidP="00B14424">
            <w:pPr>
              <w:keepNext/>
              <w:keepLines/>
              <w:rPr>
                <w:rFonts w:cs="Arial"/>
                <w:sz w:val="20"/>
                <w:szCs w:val="20"/>
              </w:rPr>
            </w:pPr>
            <w:r w:rsidRPr="00952B7E">
              <w:rPr>
                <w:rFonts w:cs="Arial"/>
                <w:b/>
                <w:sz w:val="20"/>
                <w:szCs w:val="20"/>
              </w:rPr>
              <w:t>Federal Std.</w:t>
            </w:r>
            <w:r w:rsidR="00437BE1" w:rsidRPr="00952B7E">
              <w:rPr>
                <w:rFonts w:cs="Arial"/>
                <w:b/>
                <w:sz w:val="20"/>
                <w:szCs w:val="20"/>
              </w:rPr>
              <w:t xml:space="preserve"> </w:t>
            </w:r>
            <w:r w:rsidRPr="00952B7E">
              <w:rPr>
                <w:rFonts w:cs="Arial"/>
                <w:b/>
                <w:sz w:val="20"/>
                <w:szCs w:val="20"/>
              </w:rPr>
              <w:t>Description</w:t>
            </w:r>
            <w:r w:rsidR="00437BE1" w:rsidRPr="00952B7E">
              <w:rPr>
                <w:rFonts w:cs="Arial"/>
                <w:b/>
                <w:sz w:val="20"/>
                <w:szCs w:val="20"/>
              </w:rPr>
              <w:t xml:space="preserve"> </w:t>
            </w:r>
          </w:p>
        </w:tc>
        <w:tc>
          <w:tcPr>
            <w:tcW w:w="1800" w:type="dxa"/>
            <w:shd w:val="clear" w:color="auto" w:fill="auto"/>
          </w:tcPr>
          <w:p w14:paraId="393A0CB9" w14:textId="77777777" w:rsidR="00640BB6" w:rsidRPr="00952B7E" w:rsidRDefault="00640BB6" w:rsidP="00B14424">
            <w:pPr>
              <w:keepNext/>
              <w:keepLines/>
              <w:rPr>
                <w:rFonts w:cs="Arial"/>
                <w:sz w:val="20"/>
                <w:szCs w:val="20"/>
              </w:rPr>
            </w:pPr>
            <w:r w:rsidRPr="00952B7E">
              <w:rPr>
                <w:rFonts w:cs="Arial"/>
                <w:b/>
                <w:sz w:val="20"/>
                <w:szCs w:val="20"/>
              </w:rPr>
              <w:t>Base or Measure Case</w:t>
            </w:r>
          </w:p>
        </w:tc>
        <w:tc>
          <w:tcPr>
            <w:tcW w:w="1440" w:type="dxa"/>
            <w:shd w:val="clear" w:color="auto" w:fill="auto"/>
          </w:tcPr>
          <w:p w14:paraId="393A0CBA" w14:textId="77777777" w:rsidR="00640BB6" w:rsidRPr="00952B7E" w:rsidRDefault="00640BB6" w:rsidP="00B14424">
            <w:pPr>
              <w:keepNext/>
              <w:keepLines/>
              <w:rPr>
                <w:rFonts w:cs="Arial"/>
                <w:b/>
                <w:sz w:val="20"/>
                <w:szCs w:val="20"/>
              </w:rPr>
            </w:pPr>
            <w:r w:rsidRPr="00952B7E">
              <w:rPr>
                <w:rFonts w:cs="Arial"/>
                <w:b/>
                <w:sz w:val="20"/>
                <w:szCs w:val="20"/>
              </w:rPr>
              <w:t>Value</w:t>
            </w:r>
          </w:p>
        </w:tc>
        <w:tc>
          <w:tcPr>
            <w:tcW w:w="900" w:type="dxa"/>
            <w:shd w:val="clear" w:color="auto" w:fill="auto"/>
          </w:tcPr>
          <w:p w14:paraId="393A0CBB" w14:textId="77777777" w:rsidR="00640BB6" w:rsidRPr="00952B7E" w:rsidRDefault="00640BB6" w:rsidP="00B14424">
            <w:pPr>
              <w:keepNext/>
              <w:keepLines/>
              <w:rPr>
                <w:rFonts w:cs="Arial"/>
                <w:sz w:val="20"/>
                <w:szCs w:val="20"/>
              </w:rPr>
            </w:pPr>
            <w:r w:rsidRPr="00952B7E">
              <w:rPr>
                <w:rFonts w:cs="Arial"/>
                <w:b/>
                <w:sz w:val="20"/>
                <w:szCs w:val="20"/>
              </w:rPr>
              <w:t>Units</w:t>
            </w:r>
          </w:p>
        </w:tc>
        <w:tc>
          <w:tcPr>
            <w:tcW w:w="2718" w:type="dxa"/>
            <w:shd w:val="clear" w:color="auto" w:fill="auto"/>
          </w:tcPr>
          <w:p w14:paraId="393A0CBC" w14:textId="77777777" w:rsidR="00640BB6" w:rsidRPr="00952B7E" w:rsidRDefault="00640BB6" w:rsidP="00B14424">
            <w:pPr>
              <w:keepNext/>
              <w:keepLines/>
              <w:rPr>
                <w:rFonts w:cs="Arial"/>
                <w:sz w:val="20"/>
                <w:szCs w:val="20"/>
              </w:rPr>
            </w:pPr>
            <w:r w:rsidRPr="00952B7E">
              <w:rPr>
                <w:rFonts w:cs="Arial"/>
                <w:b/>
                <w:sz w:val="20"/>
                <w:szCs w:val="20"/>
              </w:rPr>
              <w:t>Code Source or Reference</w:t>
            </w:r>
          </w:p>
        </w:tc>
      </w:tr>
      <w:tr w:rsidR="0051482A" w:rsidRPr="008E356A" w14:paraId="393A0CC3" w14:textId="77777777" w:rsidTr="00B14424">
        <w:tc>
          <w:tcPr>
            <w:tcW w:w="2718" w:type="dxa"/>
            <w:shd w:val="clear" w:color="auto" w:fill="auto"/>
            <w:vAlign w:val="center"/>
          </w:tcPr>
          <w:p w14:paraId="393A0CBE" w14:textId="27290BCA" w:rsidR="0051482A" w:rsidRPr="00952B7E" w:rsidRDefault="0051482A" w:rsidP="00B14424">
            <w:pPr>
              <w:keepNext/>
              <w:keepLines/>
              <w:rPr>
                <w:i/>
              </w:rPr>
            </w:pPr>
            <w:r w:rsidRPr="00952B7E">
              <w:rPr>
                <w:b/>
                <w:i/>
                <w:sz w:val="20"/>
                <w:szCs w:val="20"/>
              </w:rPr>
              <w:t>Evaporator fan motor requirement for Walk-In Cooler/Freezers manufactured on or after January 1, 2009</w:t>
            </w:r>
          </w:p>
        </w:tc>
        <w:tc>
          <w:tcPr>
            <w:tcW w:w="1800" w:type="dxa"/>
            <w:shd w:val="clear" w:color="auto" w:fill="auto"/>
            <w:vAlign w:val="center"/>
          </w:tcPr>
          <w:p w14:paraId="393A0CBF" w14:textId="51756631" w:rsidR="0051482A" w:rsidRPr="00952B7E" w:rsidRDefault="0051482A" w:rsidP="00B14424">
            <w:pPr>
              <w:keepNext/>
              <w:keepLines/>
              <w:rPr>
                <w:rFonts w:cs="Arial"/>
                <w:i/>
                <w:sz w:val="20"/>
                <w:szCs w:val="20"/>
              </w:rPr>
            </w:pPr>
            <w:r w:rsidRPr="00952B7E">
              <w:rPr>
                <w:rFonts w:cs="Arial"/>
                <w:i/>
                <w:sz w:val="20"/>
                <w:szCs w:val="20"/>
              </w:rPr>
              <w:t>Base Case</w:t>
            </w:r>
          </w:p>
        </w:tc>
        <w:tc>
          <w:tcPr>
            <w:tcW w:w="1440" w:type="dxa"/>
            <w:shd w:val="clear" w:color="auto" w:fill="auto"/>
            <w:vAlign w:val="center"/>
          </w:tcPr>
          <w:p w14:paraId="393A0CC0" w14:textId="1FDE4F4D" w:rsidR="0051482A" w:rsidRPr="00952B7E" w:rsidRDefault="0051482A" w:rsidP="00B14424">
            <w:pPr>
              <w:keepNext/>
              <w:keepLines/>
              <w:rPr>
                <w:rFonts w:cs="Arial"/>
                <w:i/>
                <w:sz w:val="20"/>
                <w:szCs w:val="20"/>
              </w:rPr>
            </w:pPr>
            <w:r w:rsidRPr="00952B7E">
              <w:rPr>
                <w:rFonts w:cs="Arial"/>
                <w:i/>
                <w:sz w:val="20"/>
                <w:szCs w:val="20"/>
              </w:rPr>
              <w:t>Electronically Commutated Motor</w:t>
            </w:r>
          </w:p>
        </w:tc>
        <w:tc>
          <w:tcPr>
            <w:tcW w:w="900" w:type="dxa"/>
            <w:shd w:val="clear" w:color="auto" w:fill="auto"/>
            <w:vAlign w:val="center"/>
          </w:tcPr>
          <w:p w14:paraId="393A0CC1" w14:textId="2E950D39" w:rsidR="0051482A" w:rsidRPr="00952B7E" w:rsidRDefault="0051482A" w:rsidP="00B14424">
            <w:pPr>
              <w:keepNext/>
              <w:keepLines/>
              <w:rPr>
                <w:rFonts w:cs="Arial"/>
                <w:i/>
                <w:sz w:val="20"/>
                <w:szCs w:val="20"/>
              </w:rPr>
            </w:pPr>
            <w:r w:rsidRPr="00952B7E">
              <w:rPr>
                <w:rFonts w:cs="Arial"/>
                <w:i/>
                <w:sz w:val="20"/>
                <w:szCs w:val="20"/>
              </w:rPr>
              <w:t>motors</w:t>
            </w:r>
          </w:p>
        </w:tc>
        <w:tc>
          <w:tcPr>
            <w:tcW w:w="2718" w:type="dxa"/>
            <w:shd w:val="clear" w:color="auto" w:fill="auto"/>
          </w:tcPr>
          <w:p w14:paraId="393A0CC2" w14:textId="0D3C6E8B" w:rsidR="0051482A" w:rsidRPr="00952B7E" w:rsidRDefault="0051482A" w:rsidP="00B14424">
            <w:pPr>
              <w:keepNext/>
              <w:keepLines/>
              <w:rPr>
                <w:rFonts w:cs="Arial"/>
                <w:i/>
                <w:sz w:val="20"/>
                <w:szCs w:val="20"/>
              </w:rPr>
            </w:pPr>
            <w:r w:rsidRPr="00952B7E">
              <w:rPr>
                <w:sz w:val="20"/>
                <w:szCs w:val="20"/>
              </w:rPr>
              <w:t xml:space="preserve">EPACT 2005, Subpart R, Section 431.306. </w:t>
            </w:r>
            <w:hyperlink r:id="rId24" w:anchor="10:3.0.1.4.19.18" w:history="1">
              <w:r w:rsidRPr="00952B7E">
                <w:rPr>
                  <w:rStyle w:val="Hyperlink"/>
                  <w:sz w:val="20"/>
                  <w:szCs w:val="20"/>
                </w:rPr>
                <w:t>http://www.ecfr.gov/cgi-bin/text-idx?SID=8f2b0bd78ff466ba84889adff20227db&amp;node=10:3.0.1.4.19&amp;rgn=div5#10:3.0.1.4.19.18</w:t>
              </w:r>
            </w:hyperlink>
          </w:p>
        </w:tc>
      </w:tr>
    </w:tbl>
    <w:p w14:paraId="393A0CCE" w14:textId="77777777" w:rsidR="00CB0475" w:rsidRPr="008E356A" w:rsidRDefault="00CB0475" w:rsidP="00CB0475">
      <w:pPr>
        <w:rPr>
          <w:rFonts w:cs="Arial"/>
          <w:sz w:val="20"/>
          <w:szCs w:val="20"/>
          <w:highlight w:val="yellow"/>
        </w:rPr>
      </w:pPr>
    </w:p>
    <w:p w14:paraId="393A0DAF" w14:textId="77777777" w:rsidR="002E0043" w:rsidRPr="005548F3" w:rsidRDefault="001248A3" w:rsidP="002E0043">
      <w:pPr>
        <w:pStyle w:val="Heading2"/>
        <w:keepNext w:val="0"/>
      </w:pPr>
      <w:bookmarkStart w:id="58" w:name="_Toc304800207"/>
      <w:bookmarkStart w:id="59" w:name="_Toc324318343"/>
      <w:bookmarkStart w:id="60" w:name="_Toc324340487"/>
      <w:bookmarkStart w:id="61" w:name="_Toc387927782"/>
      <w:r w:rsidRPr="005548F3">
        <w:t>1.4</w:t>
      </w:r>
      <w:r w:rsidR="00264B03" w:rsidRPr="005548F3">
        <w:t>.3</w:t>
      </w:r>
      <w:r w:rsidR="00A02F0A" w:rsidRPr="005548F3">
        <w:t xml:space="preserve"> </w:t>
      </w:r>
      <w:r w:rsidR="00C069A2" w:rsidRPr="005548F3">
        <w:t>EM&amp;V</w:t>
      </w:r>
      <w:r w:rsidR="00755961" w:rsidRPr="005548F3">
        <w:t>, Market Potential,</w:t>
      </w:r>
      <w:r w:rsidR="00C069A2" w:rsidRPr="005548F3">
        <w:t xml:space="preserve"> </w:t>
      </w:r>
      <w:r w:rsidR="0044337C" w:rsidRPr="005548F3">
        <w:t xml:space="preserve">and Other </w:t>
      </w:r>
      <w:r w:rsidR="00C069A2" w:rsidRPr="005548F3">
        <w:t>Studies</w:t>
      </w:r>
      <w:r w:rsidR="009C5CA7" w:rsidRPr="005548F3">
        <w:t xml:space="preserve"> – Base Case and Measure Case Information</w:t>
      </w:r>
      <w:bookmarkEnd w:id="58"/>
      <w:bookmarkEnd w:id="59"/>
      <w:bookmarkEnd w:id="60"/>
      <w:bookmarkEnd w:id="61"/>
    </w:p>
    <w:p w14:paraId="393A0DB4" w14:textId="77777777" w:rsidR="00A02F0A" w:rsidRPr="005548F3" w:rsidRDefault="00A02F0A" w:rsidP="00A35CF8">
      <w:pPr>
        <w:rPr>
          <w:rFonts w:cs="Arial"/>
          <w:b/>
          <w:i/>
          <w:color w:val="FF0000"/>
          <w:sz w:val="20"/>
          <w:szCs w:val="20"/>
        </w:rPr>
      </w:pPr>
    </w:p>
    <w:p w14:paraId="393A0DB7" w14:textId="3853AA0F" w:rsidR="009E2964" w:rsidRPr="005548F3" w:rsidRDefault="009E2964" w:rsidP="008E4CCA">
      <w:pPr>
        <w:rPr>
          <w:rFonts w:cs="Arial"/>
          <w:b/>
          <w:i/>
        </w:rPr>
      </w:pPr>
      <w:r w:rsidRPr="005548F3">
        <w:rPr>
          <w:rFonts w:cs="Arial"/>
          <w:b/>
          <w:i/>
        </w:rPr>
        <w:t>1.4.3.1 Study #1</w:t>
      </w:r>
      <w:r w:rsidR="008E4CCA" w:rsidRPr="005548F3">
        <w:rPr>
          <w:rFonts w:cs="Arial"/>
          <w:b/>
          <w:i/>
        </w:rPr>
        <w:t>– Food Service Technology Center – GE ECM Evaporator Fan Motor Energy Monitoring</w:t>
      </w:r>
      <w:bookmarkStart w:id="62" w:name="_Ref326852853"/>
      <w:r w:rsidR="008E4CCA" w:rsidRPr="005548F3">
        <w:rPr>
          <w:rStyle w:val="EndnoteReference"/>
          <w:rFonts w:cs="Arial"/>
          <w:b/>
          <w:i/>
        </w:rPr>
        <w:endnoteReference w:id="2"/>
      </w:r>
      <w:bookmarkEnd w:id="62"/>
    </w:p>
    <w:p w14:paraId="393A0DB8" w14:textId="77777777" w:rsidR="00432C65" w:rsidRPr="005548F3" w:rsidRDefault="00432C65" w:rsidP="00A35CF8">
      <w:pPr>
        <w:rPr>
          <w:rFonts w:cs="Arial"/>
          <w:b/>
          <w:i/>
          <w:sz w:val="20"/>
          <w:szCs w:val="20"/>
        </w:rPr>
      </w:pPr>
    </w:p>
    <w:p w14:paraId="403563D6" w14:textId="77777777" w:rsidR="008E4CCA" w:rsidRPr="005548F3" w:rsidRDefault="008E4CCA" w:rsidP="008E4CCA">
      <w:pPr>
        <w:rPr>
          <w:sz w:val="20"/>
          <w:szCs w:val="20"/>
        </w:rPr>
      </w:pPr>
      <w:r w:rsidRPr="005548F3">
        <w:rPr>
          <w:sz w:val="20"/>
          <w:szCs w:val="20"/>
        </w:rPr>
        <w:t>A study was conducted Food Service Technology Center (FSTC) in San Ramon, California which quantified the energy savings when ECM fans are used in walk-in evaporators. Researchers at the FSTC installed and monitored two GE ECM motors in a walk-in freezer to document the energy savings potential.</w:t>
      </w:r>
    </w:p>
    <w:p w14:paraId="5B43D05F" w14:textId="77777777" w:rsidR="008E4CCA" w:rsidRPr="005548F3" w:rsidRDefault="008E4CCA" w:rsidP="008E4CCA">
      <w:pPr>
        <w:rPr>
          <w:sz w:val="20"/>
          <w:szCs w:val="20"/>
        </w:rPr>
      </w:pPr>
    </w:p>
    <w:p w14:paraId="539DBF3A" w14:textId="77777777" w:rsidR="008E4CCA" w:rsidRPr="005548F3" w:rsidRDefault="008E4CCA" w:rsidP="008E4CCA">
      <w:pPr>
        <w:rPr>
          <w:sz w:val="20"/>
          <w:szCs w:val="20"/>
        </w:rPr>
      </w:pPr>
      <w:r w:rsidRPr="005548F3">
        <w:rPr>
          <w:sz w:val="20"/>
          <w:szCs w:val="20"/>
        </w:rPr>
        <w:t xml:space="preserve">The FSTC’s laboratory walk-in freezer evaporator unit originally came equipped with two 1/15 HP shaded pole motors. Pre-retrofit motor power was measured for one day, along with rotational speed and airflow. Then the ECM units were installed with the original fan blades. Fan speed and airflow were measured post retrofit to ensure that they were the same as the basecase. The combined energy consumption of both ECM fans was then monitored for two weeks. </w:t>
      </w:r>
    </w:p>
    <w:p w14:paraId="65BDF16E" w14:textId="77777777" w:rsidR="008E4CCA" w:rsidRPr="005548F3" w:rsidRDefault="008E4CCA" w:rsidP="008E4CCA">
      <w:pPr>
        <w:rPr>
          <w:sz w:val="20"/>
          <w:szCs w:val="20"/>
        </w:rPr>
      </w:pPr>
    </w:p>
    <w:p w14:paraId="3D5DCEAD" w14:textId="0E6D8256" w:rsidR="008E4CCA" w:rsidRPr="005548F3" w:rsidRDefault="008E4CCA" w:rsidP="00597F10">
      <w:pPr>
        <w:rPr>
          <w:rFonts w:cs="Arial"/>
          <w:b/>
          <w:i/>
          <w:color w:val="FF0000"/>
          <w:sz w:val="20"/>
          <w:szCs w:val="20"/>
        </w:rPr>
      </w:pPr>
      <w:r w:rsidRPr="005548F3">
        <w:rPr>
          <w:sz w:val="20"/>
          <w:szCs w:val="20"/>
        </w:rPr>
        <w:t>The initial measurement of the two standard shaded pole motors indicated 135.5 watts each. Measurement of the replacement ECMs showed an average input power of 44 watts each. This represented a savings of 91.5 watts each (0.0</w:t>
      </w:r>
      <w:r w:rsidR="00597F10" w:rsidRPr="005548F3">
        <w:rPr>
          <w:sz w:val="20"/>
          <w:szCs w:val="20"/>
        </w:rPr>
        <w:t>915</w:t>
      </w:r>
      <w:r w:rsidRPr="005548F3">
        <w:rPr>
          <w:sz w:val="20"/>
          <w:szCs w:val="20"/>
        </w:rPr>
        <w:t xml:space="preserve"> kW), with annual energy savings of approximately 802 kWh. There is also the added benefit of reduced internal heat load within the refrigerated space.</w:t>
      </w:r>
      <w:r w:rsidR="00597F10" w:rsidRPr="005548F3">
        <w:rPr>
          <w:sz w:val="20"/>
          <w:szCs w:val="20"/>
        </w:rPr>
        <w:t xml:space="preserve"> With this reduced internal heat load taken into account, the FSTC study arrived at a combined daily kWh energy savings of 3.294 kWh per fan. Assuming continuous operation, the annual kWh savings is 1202 kWh per fan.</w:t>
      </w:r>
    </w:p>
    <w:p w14:paraId="52CEA2AE" w14:textId="77777777" w:rsidR="008E4CCA" w:rsidRPr="005548F3" w:rsidRDefault="008E4CCA" w:rsidP="008E4CCA">
      <w:pPr>
        <w:rPr>
          <w:b/>
        </w:rPr>
      </w:pPr>
    </w:p>
    <w:p w14:paraId="5C43D343" w14:textId="77777777" w:rsidR="008E4CCA" w:rsidRPr="005548F3" w:rsidRDefault="008E4CCA" w:rsidP="008E4CCA">
      <w:pPr>
        <w:rPr>
          <w:rFonts w:cs="Arial"/>
          <w:i/>
          <w:sz w:val="20"/>
          <w:szCs w:val="20"/>
        </w:rPr>
      </w:pPr>
      <w:r w:rsidRPr="005548F3">
        <w:rPr>
          <w:rFonts w:cs="Arial"/>
          <w:b/>
          <w:sz w:val="20"/>
          <w:szCs w:val="20"/>
        </w:rPr>
        <w:t>Energy Savings Assumption (ΔW, ΔTherms):</w:t>
      </w:r>
      <w:r w:rsidRPr="005548F3">
        <w:rPr>
          <w:rFonts w:cs="Arial"/>
          <w:sz w:val="20"/>
          <w:szCs w:val="20"/>
        </w:rPr>
        <w:t xml:space="preserve"> </w:t>
      </w:r>
    </w:p>
    <w:p w14:paraId="310C9A51" w14:textId="77777777" w:rsidR="008E4CCA" w:rsidRPr="005548F3" w:rsidRDefault="008E4CCA" w:rsidP="008E4CCA">
      <w:pPr>
        <w:numPr>
          <w:ilvl w:val="0"/>
          <w:numId w:val="11"/>
        </w:numPr>
        <w:rPr>
          <w:rFonts w:cs="Arial"/>
          <w:sz w:val="20"/>
          <w:szCs w:val="20"/>
        </w:rPr>
      </w:pPr>
      <w:r w:rsidRPr="005548F3">
        <w:rPr>
          <w:rFonts w:cs="Arial"/>
          <w:sz w:val="20"/>
          <w:szCs w:val="20"/>
        </w:rPr>
        <w:t>Electric savings were taken from FSTC Study, however they differ from the measures by;</w:t>
      </w:r>
    </w:p>
    <w:p w14:paraId="4B88DB42" w14:textId="77777777" w:rsidR="008E4CCA" w:rsidRPr="005548F3" w:rsidRDefault="008E4CCA" w:rsidP="008E4CCA">
      <w:pPr>
        <w:numPr>
          <w:ilvl w:val="2"/>
          <w:numId w:val="11"/>
        </w:numPr>
        <w:rPr>
          <w:rFonts w:cs="Arial"/>
          <w:sz w:val="20"/>
          <w:szCs w:val="20"/>
        </w:rPr>
      </w:pPr>
      <w:r w:rsidRPr="005548F3">
        <w:rPr>
          <w:rFonts w:cs="Arial"/>
          <w:sz w:val="20"/>
          <w:szCs w:val="20"/>
        </w:rPr>
        <w:t>FSTC study was only for 1/15 HP motors</w:t>
      </w:r>
    </w:p>
    <w:p w14:paraId="5C5057E7" w14:textId="1A2DD584" w:rsidR="008E4CCA" w:rsidRPr="005548F3" w:rsidRDefault="008E4CCA" w:rsidP="008E4CCA">
      <w:pPr>
        <w:numPr>
          <w:ilvl w:val="2"/>
          <w:numId w:val="11"/>
        </w:numPr>
        <w:rPr>
          <w:rFonts w:cs="Arial"/>
          <w:sz w:val="20"/>
          <w:szCs w:val="20"/>
        </w:rPr>
      </w:pPr>
      <w:r w:rsidRPr="005548F3">
        <w:rPr>
          <w:rFonts w:cs="Arial"/>
          <w:sz w:val="20"/>
          <w:szCs w:val="20"/>
        </w:rPr>
        <w:t>Savings as a result of reduced internal heat load were not quantified in the FSTC studied.</w:t>
      </w:r>
      <w:r w:rsidR="00597F10" w:rsidRPr="005548F3">
        <w:rPr>
          <w:rFonts w:cs="Arial"/>
          <w:sz w:val="20"/>
          <w:szCs w:val="20"/>
        </w:rPr>
        <w:t xml:space="preserve"> Combined calculations assumed a system COP of 2.</w:t>
      </w:r>
      <w:r w:rsidRPr="005548F3">
        <w:rPr>
          <w:rFonts w:cs="Arial"/>
          <w:sz w:val="20"/>
          <w:szCs w:val="20"/>
        </w:rPr>
        <w:t xml:space="preserve"> </w:t>
      </w:r>
    </w:p>
    <w:p w14:paraId="393A0DC3" w14:textId="77777777" w:rsidR="004162E3" w:rsidRPr="005548F3" w:rsidRDefault="004162E3" w:rsidP="00A35CF8">
      <w:pPr>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83"/>
        <w:gridCol w:w="1439"/>
        <w:gridCol w:w="1119"/>
        <w:gridCol w:w="1800"/>
        <w:gridCol w:w="1080"/>
        <w:gridCol w:w="2088"/>
      </w:tblGrid>
      <w:tr w:rsidR="00020042" w:rsidRPr="005548F3" w14:paraId="393A0DCA" w14:textId="77777777" w:rsidTr="00783DAC">
        <w:tc>
          <w:tcPr>
            <w:tcW w:w="0" w:type="auto"/>
            <w:shd w:val="clear" w:color="auto" w:fill="auto"/>
          </w:tcPr>
          <w:p w14:paraId="393A0DC4" w14:textId="77777777" w:rsidR="00020042" w:rsidRPr="005548F3" w:rsidRDefault="00020042" w:rsidP="004B4489">
            <w:pPr>
              <w:rPr>
                <w:rFonts w:cs="Arial"/>
                <w:b/>
                <w:sz w:val="20"/>
                <w:szCs w:val="20"/>
              </w:rPr>
            </w:pPr>
            <w:r w:rsidRPr="005548F3">
              <w:rPr>
                <w:rFonts w:cs="Arial"/>
                <w:b/>
                <w:sz w:val="20"/>
                <w:szCs w:val="20"/>
              </w:rPr>
              <w:t>Building type</w:t>
            </w:r>
            <w:r w:rsidR="00437BE1" w:rsidRPr="005548F3">
              <w:rPr>
                <w:rFonts w:cs="Arial"/>
                <w:b/>
                <w:sz w:val="20"/>
                <w:szCs w:val="20"/>
              </w:rPr>
              <w:t xml:space="preserve"> </w:t>
            </w:r>
          </w:p>
        </w:tc>
        <w:tc>
          <w:tcPr>
            <w:tcW w:w="0" w:type="auto"/>
            <w:shd w:val="clear" w:color="auto" w:fill="auto"/>
          </w:tcPr>
          <w:p w14:paraId="393A0DC5" w14:textId="77777777" w:rsidR="00020042" w:rsidRPr="005548F3" w:rsidRDefault="00020042" w:rsidP="004B4489">
            <w:pPr>
              <w:rPr>
                <w:rFonts w:cs="Arial"/>
                <w:b/>
                <w:sz w:val="20"/>
                <w:szCs w:val="20"/>
              </w:rPr>
            </w:pPr>
            <w:r w:rsidRPr="005548F3">
              <w:rPr>
                <w:rFonts w:cs="Arial"/>
                <w:b/>
                <w:sz w:val="20"/>
                <w:szCs w:val="20"/>
              </w:rPr>
              <w:t>Bldg Vintage</w:t>
            </w:r>
            <w:r w:rsidR="00437BE1" w:rsidRPr="005548F3">
              <w:rPr>
                <w:rFonts w:cs="Arial"/>
                <w:b/>
                <w:sz w:val="20"/>
                <w:szCs w:val="20"/>
              </w:rPr>
              <w:t xml:space="preserve"> </w:t>
            </w:r>
          </w:p>
        </w:tc>
        <w:tc>
          <w:tcPr>
            <w:tcW w:w="1119" w:type="dxa"/>
            <w:shd w:val="clear" w:color="auto" w:fill="auto"/>
          </w:tcPr>
          <w:p w14:paraId="393A0DC6" w14:textId="77777777" w:rsidR="00020042" w:rsidRPr="005548F3" w:rsidRDefault="00020042" w:rsidP="004B4489">
            <w:pPr>
              <w:rPr>
                <w:rFonts w:cs="Arial"/>
                <w:b/>
                <w:sz w:val="20"/>
                <w:szCs w:val="20"/>
              </w:rPr>
            </w:pPr>
            <w:r w:rsidRPr="005548F3">
              <w:rPr>
                <w:rFonts w:cs="Arial"/>
                <w:b/>
                <w:sz w:val="20"/>
                <w:szCs w:val="20"/>
              </w:rPr>
              <w:t>Climate Zone</w:t>
            </w:r>
            <w:r w:rsidR="00437BE1" w:rsidRPr="005548F3">
              <w:rPr>
                <w:rFonts w:cs="Arial"/>
                <w:b/>
                <w:sz w:val="20"/>
                <w:szCs w:val="20"/>
              </w:rPr>
              <w:t xml:space="preserve"> </w:t>
            </w:r>
          </w:p>
        </w:tc>
        <w:tc>
          <w:tcPr>
            <w:tcW w:w="1800" w:type="dxa"/>
            <w:shd w:val="clear" w:color="auto" w:fill="auto"/>
          </w:tcPr>
          <w:p w14:paraId="393A0DC7" w14:textId="77777777" w:rsidR="00020042" w:rsidRPr="005548F3" w:rsidRDefault="00020042" w:rsidP="004B4489">
            <w:pPr>
              <w:rPr>
                <w:rFonts w:cs="Arial"/>
                <w:b/>
                <w:sz w:val="20"/>
                <w:szCs w:val="20"/>
              </w:rPr>
            </w:pPr>
            <w:r w:rsidRPr="005548F3">
              <w:rPr>
                <w:rFonts w:cs="Arial"/>
                <w:b/>
                <w:sz w:val="20"/>
                <w:szCs w:val="20"/>
              </w:rPr>
              <w:t xml:space="preserve">Electric Savings Watts </w:t>
            </w:r>
          </w:p>
        </w:tc>
        <w:tc>
          <w:tcPr>
            <w:tcW w:w="1080" w:type="dxa"/>
            <w:shd w:val="clear" w:color="auto" w:fill="auto"/>
          </w:tcPr>
          <w:p w14:paraId="393A0DC8" w14:textId="77777777" w:rsidR="00020042" w:rsidRPr="005548F3" w:rsidRDefault="00020042" w:rsidP="004B4489">
            <w:pPr>
              <w:rPr>
                <w:rFonts w:cs="Arial"/>
                <w:b/>
                <w:sz w:val="20"/>
                <w:szCs w:val="20"/>
              </w:rPr>
            </w:pPr>
            <w:r w:rsidRPr="005548F3">
              <w:rPr>
                <w:rFonts w:cs="Arial"/>
                <w:b/>
                <w:sz w:val="20"/>
                <w:szCs w:val="20"/>
              </w:rPr>
              <w:t>Study units</w:t>
            </w:r>
          </w:p>
        </w:tc>
        <w:tc>
          <w:tcPr>
            <w:tcW w:w="2088" w:type="dxa"/>
            <w:shd w:val="clear" w:color="auto" w:fill="auto"/>
          </w:tcPr>
          <w:p w14:paraId="393A0DC9" w14:textId="77777777" w:rsidR="00020042" w:rsidRPr="005548F3" w:rsidRDefault="00020042" w:rsidP="004B4489">
            <w:pPr>
              <w:rPr>
                <w:rFonts w:cs="Arial"/>
                <w:b/>
                <w:sz w:val="20"/>
                <w:szCs w:val="20"/>
              </w:rPr>
            </w:pPr>
            <w:r w:rsidRPr="005548F3">
              <w:rPr>
                <w:rFonts w:cs="Arial"/>
                <w:b/>
                <w:sz w:val="20"/>
                <w:szCs w:val="20"/>
              </w:rPr>
              <w:t>Specific study reference</w:t>
            </w:r>
          </w:p>
        </w:tc>
      </w:tr>
      <w:tr w:rsidR="00020042" w:rsidRPr="005548F3" w14:paraId="393A0DD1" w14:textId="77777777" w:rsidTr="00783DAC">
        <w:tc>
          <w:tcPr>
            <w:tcW w:w="0" w:type="auto"/>
            <w:shd w:val="clear" w:color="auto" w:fill="auto"/>
          </w:tcPr>
          <w:p w14:paraId="393A0DCB" w14:textId="6A366C2B" w:rsidR="00020042" w:rsidRPr="005548F3" w:rsidRDefault="00E26CA9" w:rsidP="004B4489">
            <w:pPr>
              <w:rPr>
                <w:rFonts w:cs="Arial"/>
                <w:b/>
                <w:sz w:val="20"/>
                <w:szCs w:val="20"/>
              </w:rPr>
            </w:pPr>
            <w:r w:rsidRPr="005548F3">
              <w:rPr>
                <w:rFonts w:cs="Arial"/>
                <w:b/>
                <w:sz w:val="20"/>
                <w:szCs w:val="20"/>
              </w:rPr>
              <w:t>ANY</w:t>
            </w:r>
          </w:p>
        </w:tc>
        <w:tc>
          <w:tcPr>
            <w:tcW w:w="0" w:type="auto"/>
            <w:shd w:val="clear" w:color="auto" w:fill="auto"/>
          </w:tcPr>
          <w:p w14:paraId="393A0DCC" w14:textId="44E09C71" w:rsidR="00020042" w:rsidRPr="005548F3" w:rsidRDefault="00E26CA9" w:rsidP="004B4489">
            <w:pPr>
              <w:rPr>
                <w:rFonts w:cs="Arial"/>
                <w:b/>
                <w:sz w:val="20"/>
                <w:szCs w:val="20"/>
              </w:rPr>
            </w:pPr>
            <w:r w:rsidRPr="005548F3">
              <w:rPr>
                <w:rFonts w:cs="Arial"/>
                <w:b/>
                <w:sz w:val="20"/>
                <w:szCs w:val="20"/>
              </w:rPr>
              <w:t>ANY</w:t>
            </w:r>
          </w:p>
        </w:tc>
        <w:tc>
          <w:tcPr>
            <w:tcW w:w="1119" w:type="dxa"/>
            <w:shd w:val="clear" w:color="auto" w:fill="auto"/>
          </w:tcPr>
          <w:p w14:paraId="393A0DCD" w14:textId="77DE6753" w:rsidR="00020042" w:rsidRPr="005548F3" w:rsidRDefault="00E26CA9" w:rsidP="004B4489">
            <w:pPr>
              <w:rPr>
                <w:rFonts w:cs="Arial"/>
                <w:b/>
                <w:sz w:val="20"/>
                <w:szCs w:val="20"/>
              </w:rPr>
            </w:pPr>
            <w:r w:rsidRPr="005548F3">
              <w:rPr>
                <w:rFonts w:cs="Arial"/>
                <w:b/>
                <w:sz w:val="20"/>
                <w:szCs w:val="20"/>
              </w:rPr>
              <w:t>ANY</w:t>
            </w:r>
          </w:p>
        </w:tc>
        <w:tc>
          <w:tcPr>
            <w:tcW w:w="1800" w:type="dxa"/>
            <w:shd w:val="clear" w:color="auto" w:fill="auto"/>
          </w:tcPr>
          <w:p w14:paraId="393A0DCE" w14:textId="5E1C9E38" w:rsidR="00020042" w:rsidRPr="005548F3" w:rsidRDefault="00E26CA9" w:rsidP="004B4489">
            <w:pPr>
              <w:rPr>
                <w:rFonts w:cs="Arial"/>
                <w:b/>
                <w:sz w:val="20"/>
                <w:szCs w:val="20"/>
              </w:rPr>
            </w:pPr>
            <w:r w:rsidRPr="005548F3">
              <w:rPr>
                <w:rFonts w:cs="Arial"/>
                <w:b/>
                <w:sz w:val="20"/>
                <w:szCs w:val="20"/>
              </w:rPr>
              <w:t>91.5</w:t>
            </w:r>
          </w:p>
        </w:tc>
        <w:tc>
          <w:tcPr>
            <w:tcW w:w="1080" w:type="dxa"/>
            <w:shd w:val="clear" w:color="auto" w:fill="auto"/>
          </w:tcPr>
          <w:p w14:paraId="393A0DCF" w14:textId="2B079CF1" w:rsidR="00020042" w:rsidRPr="005548F3" w:rsidRDefault="00E26CA9" w:rsidP="004B4489">
            <w:pPr>
              <w:rPr>
                <w:rFonts w:cs="Arial"/>
                <w:b/>
                <w:sz w:val="20"/>
                <w:szCs w:val="20"/>
              </w:rPr>
            </w:pPr>
            <w:r w:rsidRPr="005548F3">
              <w:rPr>
                <w:rFonts w:cs="Arial"/>
                <w:b/>
                <w:sz w:val="20"/>
                <w:szCs w:val="20"/>
              </w:rPr>
              <w:t>Per fan</w:t>
            </w:r>
          </w:p>
        </w:tc>
        <w:tc>
          <w:tcPr>
            <w:tcW w:w="2088" w:type="dxa"/>
            <w:shd w:val="clear" w:color="auto" w:fill="auto"/>
          </w:tcPr>
          <w:p w14:paraId="393A0DD0" w14:textId="77777777" w:rsidR="00020042" w:rsidRPr="005548F3" w:rsidRDefault="00020042" w:rsidP="004B4489">
            <w:pPr>
              <w:rPr>
                <w:rFonts w:cs="Arial"/>
                <w:b/>
                <w:sz w:val="20"/>
                <w:szCs w:val="20"/>
              </w:rPr>
            </w:pPr>
          </w:p>
        </w:tc>
      </w:tr>
    </w:tbl>
    <w:p w14:paraId="393A0EBA" w14:textId="77777777" w:rsidR="009C5CA7" w:rsidRPr="005548F3" w:rsidRDefault="001248A3" w:rsidP="002E0043">
      <w:pPr>
        <w:pStyle w:val="Heading2"/>
        <w:keepNext w:val="0"/>
      </w:pPr>
      <w:bookmarkStart w:id="63" w:name="_Toc304800208"/>
      <w:bookmarkStart w:id="64" w:name="_Toc324318344"/>
      <w:bookmarkStart w:id="65" w:name="_Toc324340488"/>
      <w:bookmarkStart w:id="66" w:name="_Toc387927783"/>
      <w:r w:rsidRPr="005548F3">
        <w:t>1.</w:t>
      </w:r>
      <w:r w:rsidR="00264B03" w:rsidRPr="005548F3">
        <w:t xml:space="preserve">4.4 </w:t>
      </w:r>
      <w:r w:rsidR="009C5CA7" w:rsidRPr="005548F3">
        <w:t xml:space="preserve">Assumptions and </w:t>
      </w:r>
      <w:r w:rsidR="00264B03" w:rsidRPr="005548F3">
        <w:t>Calculations from other sources—Base and Measure Cases</w:t>
      </w:r>
      <w:bookmarkEnd w:id="63"/>
      <w:bookmarkEnd w:id="64"/>
      <w:bookmarkEnd w:id="65"/>
      <w:bookmarkEnd w:id="66"/>
    </w:p>
    <w:p w14:paraId="393A0EBC" w14:textId="77777777" w:rsidR="00A172E6" w:rsidRPr="005548F3" w:rsidRDefault="00A172E6" w:rsidP="00A172E6">
      <w:pPr>
        <w:rPr>
          <w:rFonts w:cs="Arial"/>
          <w:sz w:val="20"/>
          <w:szCs w:val="20"/>
        </w:rPr>
      </w:pPr>
    </w:p>
    <w:p w14:paraId="393A0EBE" w14:textId="19C57E9D" w:rsidR="000701EB" w:rsidRPr="005548F3" w:rsidRDefault="000701EB" w:rsidP="00DA0EB4">
      <w:pPr>
        <w:rPr>
          <w:rFonts w:cs="Arial"/>
          <w:sz w:val="20"/>
          <w:szCs w:val="20"/>
        </w:rPr>
      </w:pPr>
      <w:r w:rsidRPr="005548F3">
        <w:rPr>
          <w:rFonts w:cs="Arial"/>
          <w:b/>
          <w:sz w:val="20"/>
          <w:szCs w:val="20"/>
        </w:rPr>
        <w:t>Energy</w:t>
      </w:r>
      <w:r w:rsidR="00DA0EB4" w:rsidRPr="005548F3">
        <w:rPr>
          <w:rFonts w:cs="Arial"/>
          <w:b/>
          <w:sz w:val="20"/>
          <w:szCs w:val="20"/>
        </w:rPr>
        <w:t xml:space="preserve"> Savings Assumption (ΔW</w:t>
      </w:r>
      <w:r w:rsidRPr="005548F3">
        <w:rPr>
          <w:rFonts w:cs="Arial"/>
          <w:b/>
          <w:sz w:val="20"/>
          <w:szCs w:val="20"/>
        </w:rPr>
        <w:t>):</w:t>
      </w:r>
      <w:r w:rsidR="00437BE1" w:rsidRPr="005548F3">
        <w:rPr>
          <w:rFonts w:cs="Arial"/>
          <w:sz w:val="20"/>
          <w:szCs w:val="20"/>
        </w:rPr>
        <w:t xml:space="preserve"> </w:t>
      </w:r>
    </w:p>
    <w:p w14:paraId="0C6627D0" w14:textId="77777777" w:rsidR="00DA0EB4" w:rsidRPr="005548F3" w:rsidRDefault="00DA0EB4" w:rsidP="00DA0EB4">
      <w:pPr>
        <w:pStyle w:val="ListParagraph"/>
        <w:ind w:left="0"/>
        <w:rPr>
          <w:rFonts w:cs="Arial"/>
          <w:sz w:val="20"/>
          <w:szCs w:val="20"/>
        </w:rPr>
      </w:pPr>
    </w:p>
    <w:p w14:paraId="0E039760" w14:textId="7386B0A1" w:rsidR="00DA0EB4" w:rsidRPr="005548F3" w:rsidRDefault="00DA0EB4" w:rsidP="00CB25F9">
      <w:pPr>
        <w:pStyle w:val="ListParagraph"/>
        <w:numPr>
          <w:ilvl w:val="0"/>
          <w:numId w:val="20"/>
        </w:numPr>
        <w:rPr>
          <w:rFonts w:cs="Arial"/>
          <w:sz w:val="20"/>
          <w:szCs w:val="20"/>
        </w:rPr>
      </w:pPr>
      <w:r w:rsidRPr="005548F3">
        <w:rPr>
          <w:rFonts w:cs="Arial"/>
          <w:sz w:val="20"/>
          <w:szCs w:val="20"/>
        </w:rPr>
        <w:t>Wattage measurements for both baseline and retrofit motors are provided by Energy Control Equipment, which specializes in the retrofit of refrigeration evaporator shaded pole</w:t>
      </w:r>
      <w:r w:rsidR="000C59B7" w:rsidRPr="005548F3">
        <w:rPr>
          <w:rFonts w:cs="Arial"/>
          <w:sz w:val="20"/>
          <w:szCs w:val="20"/>
        </w:rPr>
        <w:t xml:space="preserve"> and permanent split </w:t>
      </w:r>
      <w:r w:rsidR="00CB25F9" w:rsidRPr="005548F3">
        <w:rPr>
          <w:rFonts w:cs="Arial"/>
          <w:sz w:val="20"/>
          <w:szCs w:val="20"/>
        </w:rPr>
        <w:t>capacitor</w:t>
      </w:r>
      <w:r w:rsidRPr="005548F3">
        <w:rPr>
          <w:rFonts w:cs="Arial"/>
          <w:sz w:val="20"/>
          <w:szCs w:val="20"/>
        </w:rPr>
        <w:t xml:space="preserve"> motors. This data was collected for the purpose of estimating savings for ECM and Evaporator Fan Controller installations. These wattages were used in the Energy Savings Calculations described in Section 2.1.</w:t>
      </w:r>
    </w:p>
    <w:p w14:paraId="3AD3026F" w14:textId="77777777" w:rsidR="00DA0EB4" w:rsidRPr="005548F3" w:rsidRDefault="00DA0EB4" w:rsidP="00F373ED">
      <w:pPr>
        <w:pStyle w:val="Caption"/>
        <w:keepNext/>
        <w:ind w:left="1440"/>
        <w:rPr>
          <w:rFonts w:cs="Arial"/>
        </w:rPr>
      </w:pPr>
      <w:bookmarkStart w:id="67" w:name="_Toc326927002"/>
    </w:p>
    <w:p w14:paraId="4C113DE1" w14:textId="4454B37F" w:rsidR="00DA0EB4" w:rsidRPr="005548F3" w:rsidRDefault="00DA0EB4" w:rsidP="00C32C01">
      <w:pPr>
        <w:pStyle w:val="Caption"/>
        <w:keepNext/>
        <w:ind w:left="1440"/>
        <w:jc w:val="center"/>
        <w:rPr>
          <w:rFonts w:cs="Arial"/>
        </w:rPr>
      </w:pPr>
      <w:bookmarkStart w:id="68" w:name="_Toc387910934"/>
      <w:r w:rsidRPr="005548F3">
        <w:rPr>
          <w:rFonts w:cs="Arial"/>
        </w:rPr>
        <w:t xml:space="preserve">Table </w:t>
      </w:r>
      <w:r w:rsidRPr="005548F3">
        <w:rPr>
          <w:rFonts w:cs="Arial"/>
        </w:rPr>
        <w:fldChar w:fldCharType="begin"/>
      </w:r>
      <w:r w:rsidRPr="005548F3">
        <w:rPr>
          <w:rFonts w:cs="Arial"/>
        </w:rPr>
        <w:instrText xml:space="preserve"> SEQ Table \* ARABIC \s 1 </w:instrText>
      </w:r>
      <w:r w:rsidRPr="005548F3">
        <w:rPr>
          <w:rFonts w:cs="Arial"/>
        </w:rPr>
        <w:fldChar w:fldCharType="separate"/>
      </w:r>
      <w:r w:rsidR="00A34289" w:rsidRPr="005548F3">
        <w:rPr>
          <w:rFonts w:cs="Arial"/>
          <w:noProof/>
        </w:rPr>
        <w:t>3</w:t>
      </w:r>
      <w:r w:rsidRPr="005548F3">
        <w:rPr>
          <w:rFonts w:cs="Arial"/>
        </w:rPr>
        <w:fldChar w:fldCharType="end"/>
      </w:r>
      <w:r w:rsidRPr="005548F3">
        <w:rPr>
          <w:rFonts w:cs="Arial"/>
        </w:rPr>
        <w:t xml:space="preserve"> </w:t>
      </w:r>
      <w:r w:rsidR="00C32C01">
        <w:rPr>
          <w:rFonts w:cs="Arial"/>
        </w:rPr>
        <w:t>Baseline</w:t>
      </w:r>
      <w:r w:rsidRPr="005548F3">
        <w:rPr>
          <w:rFonts w:cs="Arial"/>
        </w:rPr>
        <w:t xml:space="preserve"> and EC Motor Wattages</w:t>
      </w:r>
      <w:bookmarkEnd w:id="67"/>
      <w:bookmarkEnd w:id="68"/>
    </w:p>
    <w:tbl>
      <w:tblPr>
        <w:tblW w:w="6338" w:type="dxa"/>
        <w:jc w:val="center"/>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ook w:val="04A0" w:firstRow="1" w:lastRow="0" w:firstColumn="1" w:lastColumn="0" w:noHBand="0" w:noVBand="1"/>
      </w:tblPr>
      <w:tblGrid>
        <w:gridCol w:w="1110"/>
        <w:gridCol w:w="1832"/>
        <w:gridCol w:w="1299"/>
        <w:gridCol w:w="1050"/>
        <w:gridCol w:w="1050"/>
      </w:tblGrid>
      <w:tr w:rsidR="00987FA3" w:rsidRPr="008E356A" w14:paraId="36AEC242" w14:textId="380C8523" w:rsidTr="00987FA3">
        <w:trPr>
          <w:trHeight w:val="510"/>
          <w:jc w:val="center"/>
        </w:trPr>
        <w:tc>
          <w:tcPr>
            <w:tcW w:w="1110" w:type="dxa"/>
            <w:shd w:val="clear" w:color="auto" w:fill="000000" w:themeFill="text1"/>
            <w:vAlign w:val="center"/>
            <w:hideMark/>
          </w:tcPr>
          <w:p w14:paraId="4C7FCD9C" w14:textId="77777777" w:rsidR="00987FA3" w:rsidRPr="00C32C01" w:rsidRDefault="00987FA3" w:rsidP="000C59B7">
            <w:pPr>
              <w:jc w:val="center"/>
              <w:rPr>
                <w:rFonts w:cs="Arial"/>
                <w:b/>
                <w:bCs/>
                <w:sz w:val="20"/>
                <w:szCs w:val="20"/>
              </w:rPr>
            </w:pPr>
            <w:r w:rsidRPr="00C32C01">
              <w:rPr>
                <w:rFonts w:cs="Arial"/>
                <w:b/>
                <w:bCs/>
                <w:sz w:val="20"/>
                <w:szCs w:val="20"/>
              </w:rPr>
              <w:t>Motor Model</w:t>
            </w:r>
          </w:p>
        </w:tc>
        <w:tc>
          <w:tcPr>
            <w:tcW w:w="1832" w:type="dxa"/>
            <w:shd w:val="clear" w:color="auto" w:fill="000000" w:themeFill="text1"/>
            <w:vAlign w:val="center"/>
            <w:hideMark/>
          </w:tcPr>
          <w:p w14:paraId="5DFFB096" w14:textId="77777777" w:rsidR="00987FA3" w:rsidRPr="00C32C01" w:rsidRDefault="00987FA3" w:rsidP="000C59B7">
            <w:pPr>
              <w:jc w:val="center"/>
              <w:rPr>
                <w:rFonts w:cs="Arial"/>
                <w:b/>
                <w:bCs/>
                <w:sz w:val="20"/>
                <w:szCs w:val="20"/>
              </w:rPr>
            </w:pPr>
            <w:r w:rsidRPr="00C32C01">
              <w:rPr>
                <w:rFonts w:cs="Arial"/>
                <w:b/>
                <w:bCs/>
                <w:sz w:val="20"/>
                <w:szCs w:val="20"/>
              </w:rPr>
              <w:t>Motor Specification</w:t>
            </w:r>
          </w:p>
        </w:tc>
        <w:tc>
          <w:tcPr>
            <w:tcW w:w="1299" w:type="dxa"/>
            <w:shd w:val="clear" w:color="auto" w:fill="000000" w:themeFill="text1"/>
            <w:vAlign w:val="center"/>
            <w:hideMark/>
          </w:tcPr>
          <w:p w14:paraId="1C2313FF" w14:textId="77777777" w:rsidR="00987FA3" w:rsidRPr="00C32C01" w:rsidRDefault="00987FA3" w:rsidP="000C59B7">
            <w:pPr>
              <w:jc w:val="center"/>
              <w:rPr>
                <w:rFonts w:cs="Arial"/>
                <w:b/>
                <w:bCs/>
                <w:sz w:val="20"/>
                <w:szCs w:val="20"/>
              </w:rPr>
            </w:pPr>
            <w:r w:rsidRPr="00C32C01">
              <w:rPr>
                <w:rFonts w:cs="Arial"/>
                <w:b/>
                <w:bCs/>
                <w:sz w:val="20"/>
                <w:szCs w:val="20"/>
              </w:rPr>
              <w:t>SHP Motor Wattage</w:t>
            </w:r>
          </w:p>
        </w:tc>
        <w:tc>
          <w:tcPr>
            <w:tcW w:w="1050" w:type="dxa"/>
            <w:shd w:val="clear" w:color="auto" w:fill="000000" w:themeFill="text1"/>
            <w:vAlign w:val="center"/>
            <w:hideMark/>
          </w:tcPr>
          <w:p w14:paraId="08C2DD41" w14:textId="5993806C" w:rsidR="00987FA3" w:rsidRPr="00C32C01" w:rsidRDefault="00987FA3" w:rsidP="000C59B7">
            <w:pPr>
              <w:jc w:val="center"/>
              <w:rPr>
                <w:rFonts w:cs="Arial"/>
                <w:b/>
                <w:bCs/>
                <w:sz w:val="20"/>
                <w:szCs w:val="20"/>
              </w:rPr>
            </w:pPr>
            <w:r w:rsidRPr="00C32C01">
              <w:rPr>
                <w:rFonts w:cs="Arial"/>
                <w:b/>
                <w:bCs/>
                <w:sz w:val="20"/>
                <w:szCs w:val="20"/>
              </w:rPr>
              <w:t>EC Motor Wattage</w:t>
            </w:r>
            <w:r>
              <w:rPr>
                <w:rFonts w:cs="Arial"/>
                <w:b/>
                <w:bCs/>
                <w:sz w:val="20"/>
                <w:szCs w:val="20"/>
              </w:rPr>
              <w:t>, Hi Speed</w:t>
            </w:r>
          </w:p>
        </w:tc>
        <w:tc>
          <w:tcPr>
            <w:tcW w:w="1047" w:type="dxa"/>
            <w:shd w:val="clear" w:color="auto" w:fill="000000" w:themeFill="text1"/>
          </w:tcPr>
          <w:p w14:paraId="535C51A7" w14:textId="406BB54B" w:rsidR="00987FA3" w:rsidRPr="00C32C01" w:rsidRDefault="00987FA3" w:rsidP="000C59B7">
            <w:pPr>
              <w:jc w:val="center"/>
              <w:rPr>
                <w:rFonts w:cs="Arial"/>
                <w:b/>
                <w:bCs/>
                <w:sz w:val="20"/>
                <w:szCs w:val="20"/>
              </w:rPr>
            </w:pPr>
            <w:r w:rsidRPr="00C32C01">
              <w:rPr>
                <w:rFonts w:cs="Arial"/>
                <w:b/>
                <w:bCs/>
                <w:sz w:val="20"/>
                <w:szCs w:val="20"/>
              </w:rPr>
              <w:t>EC Motor Wattage</w:t>
            </w:r>
            <w:r>
              <w:rPr>
                <w:rFonts w:cs="Arial"/>
                <w:b/>
                <w:bCs/>
                <w:sz w:val="20"/>
                <w:szCs w:val="20"/>
              </w:rPr>
              <w:t>, Low Speed</w:t>
            </w:r>
          </w:p>
        </w:tc>
      </w:tr>
      <w:tr w:rsidR="00987FA3" w:rsidRPr="008E356A" w14:paraId="67512D9F" w14:textId="17B54784" w:rsidTr="00987FA3">
        <w:trPr>
          <w:trHeight w:val="255"/>
          <w:jc w:val="center"/>
        </w:trPr>
        <w:tc>
          <w:tcPr>
            <w:tcW w:w="1110" w:type="dxa"/>
            <w:shd w:val="clear" w:color="auto" w:fill="F2F2F2" w:themeFill="background1" w:themeFillShade="F2"/>
            <w:noWrap/>
            <w:vAlign w:val="center"/>
            <w:hideMark/>
          </w:tcPr>
          <w:p w14:paraId="695F27EE" w14:textId="77777777" w:rsidR="00987FA3" w:rsidRPr="00C32C01" w:rsidRDefault="00987FA3" w:rsidP="000C59B7">
            <w:pPr>
              <w:jc w:val="center"/>
              <w:rPr>
                <w:rFonts w:cs="Arial"/>
                <w:sz w:val="20"/>
                <w:szCs w:val="20"/>
              </w:rPr>
            </w:pPr>
            <w:r w:rsidRPr="00C32C01">
              <w:rPr>
                <w:rFonts w:cs="Arial"/>
                <w:sz w:val="20"/>
                <w:szCs w:val="20"/>
              </w:rPr>
              <w:t>2SB13</w:t>
            </w:r>
          </w:p>
        </w:tc>
        <w:tc>
          <w:tcPr>
            <w:tcW w:w="1832" w:type="dxa"/>
            <w:shd w:val="clear" w:color="auto" w:fill="F2F2F2" w:themeFill="background1" w:themeFillShade="F2"/>
            <w:noWrap/>
            <w:vAlign w:val="center"/>
            <w:hideMark/>
          </w:tcPr>
          <w:p w14:paraId="028BBA05" w14:textId="77777777" w:rsidR="00987FA3" w:rsidRPr="00C32C01" w:rsidRDefault="00987FA3" w:rsidP="000C59B7">
            <w:pPr>
              <w:jc w:val="center"/>
              <w:rPr>
                <w:rFonts w:cs="Arial"/>
                <w:sz w:val="20"/>
                <w:szCs w:val="20"/>
              </w:rPr>
            </w:pPr>
            <w:r w:rsidRPr="00C32C01">
              <w:rPr>
                <w:rFonts w:cs="Arial"/>
                <w:sz w:val="20"/>
                <w:szCs w:val="20"/>
              </w:rPr>
              <w:t>16 Watt / 120V</w:t>
            </w:r>
          </w:p>
        </w:tc>
        <w:tc>
          <w:tcPr>
            <w:tcW w:w="1299" w:type="dxa"/>
            <w:shd w:val="clear" w:color="auto" w:fill="F2F2F2" w:themeFill="background1" w:themeFillShade="F2"/>
            <w:noWrap/>
            <w:vAlign w:val="center"/>
            <w:hideMark/>
          </w:tcPr>
          <w:p w14:paraId="5AB52FB2" w14:textId="77777777" w:rsidR="00987FA3" w:rsidRPr="00C32C01" w:rsidRDefault="00987FA3" w:rsidP="000C59B7">
            <w:pPr>
              <w:jc w:val="center"/>
              <w:rPr>
                <w:rFonts w:cs="Arial"/>
                <w:sz w:val="20"/>
                <w:szCs w:val="20"/>
              </w:rPr>
            </w:pPr>
            <w:r w:rsidRPr="00C32C01">
              <w:rPr>
                <w:rFonts w:cs="Arial"/>
                <w:sz w:val="20"/>
                <w:szCs w:val="20"/>
              </w:rPr>
              <w:t>91.85</w:t>
            </w:r>
          </w:p>
        </w:tc>
        <w:tc>
          <w:tcPr>
            <w:tcW w:w="1050" w:type="dxa"/>
            <w:shd w:val="clear" w:color="auto" w:fill="F2F2F2" w:themeFill="background1" w:themeFillShade="F2"/>
            <w:noWrap/>
            <w:vAlign w:val="center"/>
            <w:hideMark/>
          </w:tcPr>
          <w:p w14:paraId="73F3B41A" w14:textId="77777777" w:rsidR="00987FA3" w:rsidRPr="00C32C01" w:rsidRDefault="00987FA3" w:rsidP="000C59B7">
            <w:pPr>
              <w:jc w:val="center"/>
              <w:rPr>
                <w:rFonts w:cs="Arial"/>
                <w:sz w:val="20"/>
                <w:szCs w:val="20"/>
              </w:rPr>
            </w:pPr>
            <w:r w:rsidRPr="00C32C01">
              <w:rPr>
                <w:rFonts w:cs="Arial"/>
                <w:sz w:val="20"/>
                <w:szCs w:val="20"/>
              </w:rPr>
              <w:t>48</w:t>
            </w:r>
          </w:p>
        </w:tc>
        <w:tc>
          <w:tcPr>
            <w:tcW w:w="1047" w:type="dxa"/>
            <w:shd w:val="clear" w:color="auto" w:fill="F2F2F2" w:themeFill="background1" w:themeFillShade="F2"/>
          </w:tcPr>
          <w:p w14:paraId="2085503F" w14:textId="7F16E319" w:rsidR="00987FA3" w:rsidRPr="00C32C01" w:rsidRDefault="00987FA3" w:rsidP="000C59B7">
            <w:pPr>
              <w:jc w:val="center"/>
              <w:rPr>
                <w:rFonts w:cs="Arial"/>
                <w:sz w:val="20"/>
                <w:szCs w:val="20"/>
              </w:rPr>
            </w:pPr>
            <w:r w:rsidRPr="00C32C01">
              <w:rPr>
                <w:rFonts w:cs="Arial"/>
                <w:sz w:val="20"/>
                <w:szCs w:val="20"/>
              </w:rPr>
              <w:t>3</w:t>
            </w:r>
          </w:p>
        </w:tc>
      </w:tr>
      <w:tr w:rsidR="00987FA3" w:rsidRPr="008E356A" w14:paraId="51EDA298" w14:textId="35644AB1" w:rsidTr="00987FA3">
        <w:trPr>
          <w:trHeight w:val="255"/>
          <w:jc w:val="center"/>
        </w:trPr>
        <w:tc>
          <w:tcPr>
            <w:tcW w:w="1110" w:type="dxa"/>
            <w:shd w:val="clear" w:color="auto" w:fill="BFBFBF" w:themeFill="background1" w:themeFillShade="BF"/>
            <w:noWrap/>
            <w:vAlign w:val="center"/>
            <w:hideMark/>
          </w:tcPr>
          <w:p w14:paraId="3050276C" w14:textId="77777777" w:rsidR="00987FA3" w:rsidRPr="00C32C01" w:rsidRDefault="00987FA3" w:rsidP="000C59B7">
            <w:pPr>
              <w:jc w:val="center"/>
              <w:rPr>
                <w:rFonts w:cs="Arial"/>
                <w:sz w:val="20"/>
                <w:szCs w:val="20"/>
              </w:rPr>
            </w:pPr>
            <w:r w:rsidRPr="00C32C01">
              <w:rPr>
                <w:rFonts w:cs="Arial"/>
                <w:sz w:val="20"/>
                <w:szCs w:val="20"/>
              </w:rPr>
              <w:t>MA59</w:t>
            </w:r>
          </w:p>
        </w:tc>
        <w:tc>
          <w:tcPr>
            <w:tcW w:w="1832" w:type="dxa"/>
            <w:shd w:val="clear" w:color="auto" w:fill="BFBFBF" w:themeFill="background1" w:themeFillShade="BF"/>
            <w:noWrap/>
            <w:vAlign w:val="center"/>
            <w:hideMark/>
          </w:tcPr>
          <w:p w14:paraId="0E051AFA" w14:textId="77777777" w:rsidR="00987FA3" w:rsidRPr="00C32C01" w:rsidRDefault="00987FA3" w:rsidP="000C59B7">
            <w:pPr>
              <w:jc w:val="center"/>
              <w:rPr>
                <w:rFonts w:cs="Arial"/>
                <w:sz w:val="20"/>
                <w:szCs w:val="20"/>
              </w:rPr>
            </w:pPr>
            <w:r w:rsidRPr="00C32C01">
              <w:rPr>
                <w:rFonts w:cs="Arial"/>
                <w:sz w:val="20"/>
                <w:szCs w:val="20"/>
              </w:rPr>
              <w:t>1/15 or 1/20 Hp</w:t>
            </w:r>
          </w:p>
        </w:tc>
        <w:tc>
          <w:tcPr>
            <w:tcW w:w="1299" w:type="dxa"/>
            <w:shd w:val="clear" w:color="auto" w:fill="BFBFBF" w:themeFill="background1" w:themeFillShade="BF"/>
            <w:noWrap/>
            <w:vAlign w:val="center"/>
            <w:hideMark/>
          </w:tcPr>
          <w:p w14:paraId="1A64E56C" w14:textId="77777777" w:rsidR="00987FA3" w:rsidRPr="00C32C01" w:rsidRDefault="00987FA3" w:rsidP="000C59B7">
            <w:pPr>
              <w:jc w:val="center"/>
              <w:rPr>
                <w:rFonts w:cs="Arial"/>
                <w:sz w:val="20"/>
                <w:szCs w:val="20"/>
              </w:rPr>
            </w:pPr>
            <w:r w:rsidRPr="00C32C01">
              <w:rPr>
                <w:rFonts w:cs="Arial"/>
                <w:sz w:val="20"/>
                <w:szCs w:val="20"/>
              </w:rPr>
              <w:t>186.35</w:t>
            </w:r>
          </w:p>
        </w:tc>
        <w:tc>
          <w:tcPr>
            <w:tcW w:w="1050" w:type="dxa"/>
            <w:shd w:val="clear" w:color="auto" w:fill="BFBFBF" w:themeFill="background1" w:themeFillShade="BF"/>
            <w:noWrap/>
            <w:vAlign w:val="center"/>
            <w:hideMark/>
          </w:tcPr>
          <w:p w14:paraId="2BC2240C" w14:textId="77777777" w:rsidR="00987FA3" w:rsidRPr="00C32C01" w:rsidRDefault="00987FA3" w:rsidP="000C59B7">
            <w:pPr>
              <w:jc w:val="center"/>
              <w:rPr>
                <w:rFonts w:cs="Arial"/>
                <w:sz w:val="20"/>
                <w:szCs w:val="20"/>
              </w:rPr>
            </w:pPr>
            <w:r w:rsidRPr="00C32C01">
              <w:rPr>
                <w:rFonts w:cs="Arial"/>
                <w:sz w:val="20"/>
                <w:szCs w:val="20"/>
              </w:rPr>
              <w:t>72</w:t>
            </w:r>
          </w:p>
        </w:tc>
        <w:tc>
          <w:tcPr>
            <w:tcW w:w="1047" w:type="dxa"/>
            <w:shd w:val="clear" w:color="auto" w:fill="BFBFBF" w:themeFill="background1" w:themeFillShade="BF"/>
          </w:tcPr>
          <w:p w14:paraId="63923EEB" w14:textId="2C1322A8" w:rsidR="00987FA3" w:rsidRPr="00C32C01" w:rsidRDefault="00987FA3" w:rsidP="000C59B7">
            <w:pPr>
              <w:jc w:val="center"/>
              <w:rPr>
                <w:rFonts w:cs="Arial"/>
                <w:sz w:val="20"/>
                <w:szCs w:val="20"/>
              </w:rPr>
            </w:pPr>
            <w:r w:rsidRPr="00C32C01">
              <w:rPr>
                <w:rFonts w:cs="Arial"/>
                <w:sz w:val="20"/>
                <w:szCs w:val="20"/>
              </w:rPr>
              <w:t>5</w:t>
            </w:r>
          </w:p>
        </w:tc>
      </w:tr>
      <w:tr w:rsidR="00987FA3" w:rsidRPr="008E356A" w14:paraId="414A3693" w14:textId="7C84964F" w:rsidTr="00987FA3">
        <w:trPr>
          <w:trHeight w:val="255"/>
          <w:jc w:val="center"/>
        </w:trPr>
        <w:tc>
          <w:tcPr>
            <w:tcW w:w="1110" w:type="dxa"/>
            <w:shd w:val="clear" w:color="auto" w:fill="F2F2F2" w:themeFill="background1" w:themeFillShade="F2"/>
            <w:noWrap/>
            <w:vAlign w:val="center"/>
            <w:hideMark/>
          </w:tcPr>
          <w:p w14:paraId="248390F0" w14:textId="77777777" w:rsidR="00987FA3" w:rsidRPr="00C32C01" w:rsidRDefault="00987FA3" w:rsidP="000C59B7">
            <w:pPr>
              <w:jc w:val="center"/>
              <w:rPr>
                <w:rFonts w:cs="Arial"/>
                <w:sz w:val="20"/>
                <w:szCs w:val="20"/>
              </w:rPr>
            </w:pPr>
            <w:r w:rsidRPr="00C32C01">
              <w:rPr>
                <w:rFonts w:cs="Arial"/>
                <w:sz w:val="20"/>
                <w:szCs w:val="20"/>
              </w:rPr>
              <w:t>MA14215</w:t>
            </w:r>
          </w:p>
        </w:tc>
        <w:tc>
          <w:tcPr>
            <w:tcW w:w="1832" w:type="dxa"/>
            <w:shd w:val="clear" w:color="auto" w:fill="F2F2F2" w:themeFill="background1" w:themeFillShade="F2"/>
            <w:noWrap/>
            <w:vAlign w:val="center"/>
            <w:hideMark/>
          </w:tcPr>
          <w:p w14:paraId="665C1A5B" w14:textId="77777777" w:rsidR="00987FA3" w:rsidRPr="00C32C01" w:rsidRDefault="00987FA3" w:rsidP="000C59B7">
            <w:pPr>
              <w:jc w:val="center"/>
              <w:rPr>
                <w:rFonts w:cs="Arial"/>
                <w:sz w:val="20"/>
                <w:szCs w:val="20"/>
              </w:rPr>
            </w:pPr>
            <w:r w:rsidRPr="00C32C01">
              <w:rPr>
                <w:rFonts w:cs="Arial"/>
                <w:sz w:val="20"/>
                <w:szCs w:val="20"/>
              </w:rPr>
              <w:t>1/5 Hp / 240V</w:t>
            </w:r>
          </w:p>
        </w:tc>
        <w:tc>
          <w:tcPr>
            <w:tcW w:w="1299" w:type="dxa"/>
            <w:shd w:val="clear" w:color="auto" w:fill="F2F2F2" w:themeFill="background1" w:themeFillShade="F2"/>
            <w:noWrap/>
            <w:vAlign w:val="center"/>
            <w:hideMark/>
          </w:tcPr>
          <w:p w14:paraId="294AD61A" w14:textId="77777777" w:rsidR="00987FA3" w:rsidRPr="00C32C01" w:rsidRDefault="00987FA3" w:rsidP="000C59B7">
            <w:pPr>
              <w:jc w:val="center"/>
              <w:rPr>
                <w:rFonts w:cs="Arial"/>
                <w:sz w:val="20"/>
                <w:szCs w:val="20"/>
              </w:rPr>
            </w:pPr>
            <w:r w:rsidRPr="00C32C01">
              <w:rPr>
                <w:rFonts w:cs="Arial"/>
                <w:sz w:val="20"/>
                <w:szCs w:val="20"/>
              </w:rPr>
              <w:t>361.5</w:t>
            </w:r>
          </w:p>
        </w:tc>
        <w:tc>
          <w:tcPr>
            <w:tcW w:w="1050" w:type="dxa"/>
            <w:shd w:val="clear" w:color="auto" w:fill="F2F2F2" w:themeFill="background1" w:themeFillShade="F2"/>
            <w:noWrap/>
            <w:vAlign w:val="center"/>
            <w:hideMark/>
          </w:tcPr>
          <w:p w14:paraId="370476B1" w14:textId="77777777" w:rsidR="00987FA3" w:rsidRPr="00C32C01" w:rsidRDefault="00987FA3" w:rsidP="000C59B7">
            <w:pPr>
              <w:jc w:val="center"/>
              <w:rPr>
                <w:rFonts w:cs="Arial"/>
                <w:sz w:val="20"/>
                <w:szCs w:val="20"/>
              </w:rPr>
            </w:pPr>
            <w:r w:rsidRPr="00C32C01">
              <w:rPr>
                <w:rFonts w:cs="Arial"/>
                <w:sz w:val="20"/>
                <w:szCs w:val="20"/>
              </w:rPr>
              <w:t>210</w:t>
            </w:r>
          </w:p>
        </w:tc>
        <w:tc>
          <w:tcPr>
            <w:tcW w:w="1047" w:type="dxa"/>
            <w:shd w:val="clear" w:color="auto" w:fill="F2F2F2" w:themeFill="background1" w:themeFillShade="F2"/>
          </w:tcPr>
          <w:p w14:paraId="058745D8" w14:textId="75254226" w:rsidR="00987FA3" w:rsidRPr="00C32C01" w:rsidRDefault="00987FA3" w:rsidP="000C59B7">
            <w:pPr>
              <w:jc w:val="center"/>
              <w:rPr>
                <w:rFonts w:cs="Arial"/>
                <w:sz w:val="20"/>
                <w:szCs w:val="20"/>
              </w:rPr>
            </w:pPr>
            <w:r w:rsidRPr="00C32C01">
              <w:rPr>
                <w:rFonts w:cs="Arial"/>
                <w:sz w:val="20"/>
                <w:szCs w:val="20"/>
              </w:rPr>
              <w:t>14</w:t>
            </w:r>
          </w:p>
        </w:tc>
      </w:tr>
      <w:tr w:rsidR="00987FA3" w:rsidRPr="008E356A" w14:paraId="365AF40D" w14:textId="318F2D96" w:rsidTr="00987FA3">
        <w:trPr>
          <w:trHeight w:val="255"/>
          <w:jc w:val="center"/>
        </w:trPr>
        <w:tc>
          <w:tcPr>
            <w:tcW w:w="1110" w:type="dxa"/>
            <w:shd w:val="clear" w:color="auto" w:fill="BFBFBF" w:themeFill="background1" w:themeFillShade="BF"/>
            <w:noWrap/>
            <w:vAlign w:val="center"/>
            <w:hideMark/>
          </w:tcPr>
          <w:p w14:paraId="571C69D0" w14:textId="77777777" w:rsidR="00987FA3" w:rsidRPr="00C32C01" w:rsidRDefault="00987FA3" w:rsidP="000C59B7">
            <w:pPr>
              <w:jc w:val="center"/>
              <w:rPr>
                <w:rFonts w:cs="Arial"/>
                <w:sz w:val="20"/>
                <w:szCs w:val="20"/>
              </w:rPr>
            </w:pPr>
            <w:r w:rsidRPr="00C32C01">
              <w:rPr>
                <w:rFonts w:cs="Arial"/>
                <w:sz w:val="20"/>
                <w:szCs w:val="20"/>
              </w:rPr>
              <w:t>MA14213</w:t>
            </w:r>
          </w:p>
        </w:tc>
        <w:tc>
          <w:tcPr>
            <w:tcW w:w="1832" w:type="dxa"/>
            <w:shd w:val="clear" w:color="auto" w:fill="BFBFBF" w:themeFill="background1" w:themeFillShade="BF"/>
            <w:noWrap/>
            <w:vAlign w:val="center"/>
            <w:hideMark/>
          </w:tcPr>
          <w:p w14:paraId="7814242E" w14:textId="77777777" w:rsidR="00987FA3" w:rsidRPr="00C32C01" w:rsidRDefault="00987FA3" w:rsidP="000C59B7">
            <w:pPr>
              <w:jc w:val="center"/>
              <w:rPr>
                <w:rFonts w:cs="Arial"/>
                <w:sz w:val="20"/>
                <w:szCs w:val="20"/>
              </w:rPr>
            </w:pPr>
            <w:r w:rsidRPr="00C32C01">
              <w:rPr>
                <w:rFonts w:cs="Arial"/>
                <w:sz w:val="20"/>
                <w:szCs w:val="20"/>
              </w:rPr>
              <w:t>1/3 Hp / 240V</w:t>
            </w:r>
          </w:p>
        </w:tc>
        <w:tc>
          <w:tcPr>
            <w:tcW w:w="1299" w:type="dxa"/>
            <w:shd w:val="clear" w:color="auto" w:fill="BFBFBF" w:themeFill="background1" w:themeFillShade="BF"/>
            <w:noWrap/>
            <w:vAlign w:val="center"/>
            <w:hideMark/>
          </w:tcPr>
          <w:p w14:paraId="65FC8DE5" w14:textId="77777777" w:rsidR="00987FA3" w:rsidRPr="00C32C01" w:rsidRDefault="00987FA3" w:rsidP="000C59B7">
            <w:pPr>
              <w:jc w:val="center"/>
              <w:rPr>
                <w:rFonts w:cs="Arial"/>
                <w:sz w:val="20"/>
                <w:szCs w:val="20"/>
              </w:rPr>
            </w:pPr>
            <w:r w:rsidRPr="00C32C01">
              <w:rPr>
                <w:rFonts w:cs="Arial"/>
                <w:sz w:val="20"/>
                <w:szCs w:val="20"/>
              </w:rPr>
              <w:t>563.35</w:t>
            </w:r>
          </w:p>
        </w:tc>
        <w:tc>
          <w:tcPr>
            <w:tcW w:w="1050" w:type="dxa"/>
            <w:shd w:val="clear" w:color="auto" w:fill="BFBFBF" w:themeFill="background1" w:themeFillShade="BF"/>
            <w:noWrap/>
            <w:vAlign w:val="center"/>
            <w:hideMark/>
          </w:tcPr>
          <w:p w14:paraId="24DC66A8" w14:textId="77777777" w:rsidR="00987FA3" w:rsidRPr="00C32C01" w:rsidRDefault="00987FA3" w:rsidP="000C59B7">
            <w:pPr>
              <w:jc w:val="center"/>
              <w:rPr>
                <w:rFonts w:cs="Arial"/>
                <w:sz w:val="20"/>
                <w:szCs w:val="20"/>
              </w:rPr>
            </w:pPr>
            <w:r w:rsidRPr="00C32C01">
              <w:rPr>
                <w:rFonts w:cs="Arial"/>
                <w:sz w:val="20"/>
                <w:szCs w:val="20"/>
              </w:rPr>
              <w:t>349</w:t>
            </w:r>
          </w:p>
        </w:tc>
        <w:tc>
          <w:tcPr>
            <w:tcW w:w="1047" w:type="dxa"/>
            <w:shd w:val="clear" w:color="auto" w:fill="BFBFBF" w:themeFill="background1" w:themeFillShade="BF"/>
          </w:tcPr>
          <w:p w14:paraId="5CD49D38" w14:textId="316791B5" w:rsidR="00987FA3" w:rsidRPr="00C32C01" w:rsidRDefault="00987FA3" w:rsidP="000C59B7">
            <w:pPr>
              <w:jc w:val="center"/>
              <w:rPr>
                <w:rFonts w:cs="Arial"/>
                <w:sz w:val="20"/>
                <w:szCs w:val="20"/>
              </w:rPr>
            </w:pPr>
            <w:r w:rsidRPr="00C32C01">
              <w:rPr>
                <w:rFonts w:cs="Arial"/>
                <w:sz w:val="20"/>
                <w:szCs w:val="20"/>
              </w:rPr>
              <w:t>24</w:t>
            </w:r>
          </w:p>
        </w:tc>
      </w:tr>
      <w:tr w:rsidR="00987FA3" w:rsidRPr="008E356A" w14:paraId="7579F6AA" w14:textId="63A0635B" w:rsidTr="00987FA3">
        <w:trPr>
          <w:trHeight w:val="255"/>
          <w:jc w:val="center"/>
        </w:trPr>
        <w:tc>
          <w:tcPr>
            <w:tcW w:w="1110" w:type="dxa"/>
            <w:shd w:val="clear" w:color="auto" w:fill="F2F2F2" w:themeFill="background1" w:themeFillShade="F2"/>
            <w:noWrap/>
            <w:vAlign w:val="center"/>
            <w:hideMark/>
          </w:tcPr>
          <w:p w14:paraId="5A517954" w14:textId="77777777" w:rsidR="00987FA3" w:rsidRPr="00C32C01" w:rsidRDefault="00987FA3" w:rsidP="000C59B7">
            <w:pPr>
              <w:jc w:val="center"/>
              <w:rPr>
                <w:rFonts w:cs="Arial"/>
                <w:sz w:val="20"/>
                <w:szCs w:val="20"/>
              </w:rPr>
            </w:pPr>
            <w:r w:rsidRPr="00C32C01">
              <w:rPr>
                <w:rFonts w:cs="Arial"/>
                <w:sz w:val="20"/>
                <w:szCs w:val="20"/>
              </w:rPr>
              <w:t>MA14212</w:t>
            </w:r>
          </w:p>
        </w:tc>
        <w:tc>
          <w:tcPr>
            <w:tcW w:w="1832" w:type="dxa"/>
            <w:shd w:val="clear" w:color="auto" w:fill="F2F2F2" w:themeFill="background1" w:themeFillShade="F2"/>
            <w:noWrap/>
            <w:vAlign w:val="center"/>
            <w:hideMark/>
          </w:tcPr>
          <w:p w14:paraId="02A866DB" w14:textId="77777777" w:rsidR="00987FA3" w:rsidRPr="00C32C01" w:rsidRDefault="00987FA3" w:rsidP="000C59B7">
            <w:pPr>
              <w:jc w:val="center"/>
              <w:rPr>
                <w:rFonts w:cs="Arial"/>
                <w:sz w:val="20"/>
                <w:szCs w:val="20"/>
              </w:rPr>
            </w:pPr>
            <w:r w:rsidRPr="00C32C01">
              <w:rPr>
                <w:rFonts w:cs="Arial"/>
                <w:sz w:val="20"/>
                <w:szCs w:val="20"/>
              </w:rPr>
              <w:t>1/2 Hp / 240V</w:t>
            </w:r>
          </w:p>
        </w:tc>
        <w:tc>
          <w:tcPr>
            <w:tcW w:w="1299" w:type="dxa"/>
            <w:shd w:val="clear" w:color="auto" w:fill="F2F2F2" w:themeFill="background1" w:themeFillShade="F2"/>
            <w:noWrap/>
            <w:vAlign w:val="center"/>
            <w:hideMark/>
          </w:tcPr>
          <w:p w14:paraId="42459624" w14:textId="77777777" w:rsidR="00987FA3" w:rsidRPr="00C32C01" w:rsidRDefault="00987FA3" w:rsidP="000C59B7">
            <w:pPr>
              <w:jc w:val="center"/>
              <w:rPr>
                <w:rFonts w:cs="Arial"/>
                <w:sz w:val="20"/>
                <w:szCs w:val="20"/>
              </w:rPr>
            </w:pPr>
            <w:r w:rsidRPr="00C32C01">
              <w:rPr>
                <w:rFonts w:cs="Arial"/>
                <w:sz w:val="20"/>
                <w:szCs w:val="20"/>
              </w:rPr>
              <w:t>799.00</w:t>
            </w:r>
          </w:p>
        </w:tc>
        <w:tc>
          <w:tcPr>
            <w:tcW w:w="1050" w:type="dxa"/>
            <w:shd w:val="clear" w:color="auto" w:fill="F2F2F2" w:themeFill="background1" w:themeFillShade="F2"/>
            <w:noWrap/>
            <w:vAlign w:val="center"/>
            <w:hideMark/>
          </w:tcPr>
          <w:p w14:paraId="029DA971" w14:textId="77777777" w:rsidR="00987FA3" w:rsidRPr="00C32C01" w:rsidRDefault="00987FA3" w:rsidP="000C59B7">
            <w:pPr>
              <w:jc w:val="center"/>
              <w:rPr>
                <w:rFonts w:cs="Arial"/>
                <w:sz w:val="20"/>
                <w:szCs w:val="20"/>
              </w:rPr>
            </w:pPr>
            <w:r w:rsidRPr="00C32C01">
              <w:rPr>
                <w:rFonts w:cs="Arial"/>
                <w:sz w:val="20"/>
                <w:szCs w:val="20"/>
              </w:rPr>
              <w:t>524</w:t>
            </w:r>
          </w:p>
        </w:tc>
        <w:tc>
          <w:tcPr>
            <w:tcW w:w="1047" w:type="dxa"/>
            <w:shd w:val="clear" w:color="auto" w:fill="F2F2F2" w:themeFill="background1" w:themeFillShade="F2"/>
          </w:tcPr>
          <w:p w14:paraId="1B10771F" w14:textId="572AE4D2" w:rsidR="00987FA3" w:rsidRPr="00C32C01" w:rsidRDefault="00987FA3" w:rsidP="000C59B7">
            <w:pPr>
              <w:jc w:val="center"/>
              <w:rPr>
                <w:rFonts w:cs="Arial"/>
                <w:sz w:val="20"/>
                <w:szCs w:val="20"/>
              </w:rPr>
            </w:pPr>
            <w:r w:rsidRPr="00C32C01">
              <w:rPr>
                <w:rFonts w:cs="Arial"/>
                <w:sz w:val="20"/>
                <w:szCs w:val="20"/>
              </w:rPr>
              <w:t>37</w:t>
            </w:r>
          </w:p>
        </w:tc>
      </w:tr>
      <w:tr w:rsidR="00987FA3" w:rsidRPr="008E356A" w14:paraId="0DA3D7F6" w14:textId="61B6AAAA" w:rsidTr="00987FA3">
        <w:trPr>
          <w:trHeight w:val="255"/>
          <w:jc w:val="center"/>
        </w:trPr>
        <w:tc>
          <w:tcPr>
            <w:tcW w:w="1110" w:type="dxa"/>
            <w:shd w:val="clear" w:color="auto" w:fill="BFBFBF" w:themeFill="background1" w:themeFillShade="BF"/>
            <w:noWrap/>
            <w:vAlign w:val="center"/>
            <w:hideMark/>
          </w:tcPr>
          <w:p w14:paraId="62F8D4D0" w14:textId="77777777" w:rsidR="00987FA3" w:rsidRPr="00C32C01" w:rsidRDefault="00987FA3" w:rsidP="000C59B7">
            <w:pPr>
              <w:jc w:val="center"/>
              <w:rPr>
                <w:rFonts w:cs="Arial"/>
                <w:sz w:val="20"/>
                <w:szCs w:val="20"/>
              </w:rPr>
            </w:pPr>
            <w:r w:rsidRPr="00C32C01">
              <w:rPr>
                <w:rFonts w:cs="Arial"/>
                <w:sz w:val="20"/>
                <w:szCs w:val="20"/>
              </w:rPr>
              <w:t>MA14234</w:t>
            </w:r>
          </w:p>
        </w:tc>
        <w:tc>
          <w:tcPr>
            <w:tcW w:w="1832" w:type="dxa"/>
            <w:shd w:val="clear" w:color="auto" w:fill="BFBFBF" w:themeFill="background1" w:themeFillShade="BF"/>
            <w:noWrap/>
            <w:vAlign w:val="center"/>
            <w:hideMark/>
          </w:tcPr>
          <w:p w14:paraId="7F092678" w14:textId="77777777" w:rsidR="00987FA3" w:rsidRPr="00C32C01" w:rsidRDefault="00987FA3" w:rsidP="000C59B7">
            <w:pPr>
              <w:jc w:val="center"/>
              <w:rPr>
                <w:rFonts w:cs="Arial"/>
                <w:sz w:val="20"/>
                <w:szCs w:val="20"/>
              </w:rPr>
            </w:pPr>
            <w:r w:rsidRPr="00C32C01">
              <w:rPr>
                <w:rFonts w:cs="Arial"/>
                <w:sz w:val="20"/>
                <w:szCs w:val="20"/>
              </w:rPr>
              <w:t>3/4 Hp / 240V</w:t>
            </w:r>
          </w:p>
        </w:tc>
        <w:tc>
          <w:tcPr>
            <w:tcW w:w="1299" w:type="dxa"/>
            <w:shd w:val="clear" w:color="auto" w:fill="BFBFBF" w:themeFill="background1" w:themeFillShade="BF"/>
            <w:noWrap/>
            <w:vAlign w:val="center"/>
            <w:hideMark/>
          </w:tcPr>
          <w:p w14:paraId="696F7752" w14:textId="77777777" w:rsidR="00987FA3" w:rsidRPr="00C32C01" w:rsidRDefault="00987FA3" w:rsidP="000C59B7">
            <w:pPr>
              <w:jc w:val="center"/>
              <w:rPr>
                <w:rFonts w:cs="Arial"/>
                <w:sz w:val="20"/>
                <w:szCs w:val="20"/>
              </w:rPr>
            </w:pPr>
            <w:r w:rsidRPr="00C32C01">
              <w:rPr>
                <w:rFonts w:cs="Arial"/>
                <w:sz w:val="20"/>
                <w:szCs w:val="20"/>
              </w:rPr>
              <w:t>1087.1</w:t>
            </w:r>
          </w:p>
        </w:tc>
        <w:tc>
          <w:tcPr>
            <w:tcW w:w="1050" w:type="dxa"/>
            <w:shd w:val="clear" w:color="auto" w:fill="BFBFBF" w:themeFill="background1" w:themeFillShade="BF"/>
            <w:noWrap/>
            <w:vAlign w:val="center"/>
            <w:hideMark/>
          </w:tcPr>
          <w:p w14:paraId="74417148" w14:textId="77777777" w:rsidR="00987FA3" w:rsidRPr="00C32C01" w:rsidRDefault="00987FA3" w:rsidP="000C59B7">
            <w:pPr>
              <w:jc w:val="center"/>
              <w:rPr>
                <w:rFonts w:cs="Arial"/>
                <w:sz w:val="20"/>
                <w:szCs w:val="20"/>
              </w:rPr>
            </w:pPr>
            <w:r w:rsidRPr="00C32C01">
              <w:rPr>
                <w:rFonts w:cs="Arial"/>
                <w:sz w:val="20"/>
                <w:szCs w:val="20"/>
              </w:rPr>
              <w:t>788</w:t>
            </w:r>
          </w:p>
        </w:tc>
        <w:tc>
          <w:tcPr>
            <w:tcW w:w="1047" w:type="dxa"/>
            <w:shd w:val="clear" w:color="auto" w:fill="BFBFBF" w:themeFill="background1" w:themeFillShade="BF"/>
          </w:tcPr>
          <w:p w14:paraId="37BE23C2" w14:textId="23993078" w:rsidR="00987FA3" w:rsidRPr="00C32C01" w:rsidRDefault="00987FA3" w:rsidP="000C59B7">
            <w:pPr>
              <w:jc w:val="center"/>
              <w:rPr>
                <w:rFonts w:cs="Arial"/>
                <w:sz w:val="20"/>
                <w:szCs w:val="20"/>
              </w:rPr>
            </w:pPr>
            <w:r w:rsidRPr="00C32C01">
              <w:rPr>
                <w:rFonts w:cs="Arial"/>
                <w:sz w:val="20"/>
                <w:szCs w:val="20"/>
              </w:rPr>
              <w:t>53</w:t>
            </w:r>
          </w:p>
        </w:tc>
      </w:tr>
      <w:tr w:rsidR="00987FA3" w:rsidRPr="008E356A" w14:paraId="61EF5E22" w14:textId="146EA7D0" w:rsidTr="00987FA3">
        <w:trPr>
          <w:trHeight w:val="255"/>
          <w:jc w:val="center"/>
        </w:trPr>
        <w:tc>
          <w:tcPr>
            <w:tcW w:w="1110" w:type="dxa"/>
            <w:shd w:val="clear" w:color="auto" w:fill="F2F2F2" w:themeFill="background1" w:themeFillShade="F2"/>
            <w:noWrap/>
            <w:vAlign w:val="center"/>
          </w:tcPr>
          <w:p w14:paraId="61A0B522" w14:textId="77777777" w:rsidR="00987FA3" w:rsidRPr="00C32C01" w:rsidRDefault="00987FA3" w:rsidP="000C59B7">
            <w:pPr>
              <w:jc w:val="center"/>
              <w:rPr>
                <w:rFonts w:cs="Arial"/>
                <w:sz w:val="20"/>
                <w:szCs w:val="20"/>
              </w:rPr>
            </w:pPr>
            <w:r w:rsidRPr="00C32C01">
              <w:rPr>
                <w:rFonts w:cs="Arial"/>
                <w:color w:val="000000"/>
                <w:sz w:val="20"/>
                <w:szCs w:val="20"/>
              </w:rPr>
              <w:lastRenderedPageBreak/>
              <w:t>MA14210</w:t>
            </w:r>
          </w:p>
        </w:tc>
        <w:tc>
          <w:tcPr>
            <w:tcW w:w="1832" w:type="dxa"/>
            <w:shd w:val="clear" w:color="auto" w:fill="F2F2F2" w:themeFill="background1" w:themeFillShade="F2"/>
            <w:noWrap/>
            <w:vAlign w:val="center"/>
          </w:tcPr>
          <w:p w14:paraId="6D51BF1A" w14:textId="77777777" w:rsidR="00987FA3" w:rsidRPr="00C32C01" w:rsidRDefault="00987FA3" w:rsidP="000C59B7">
            <w:pPr>
              <w:jc w:val="center"/>
              <w:rPr>
                <w:rFonts w:cs="Arial"/>
                <w:sz w:val="20"/>
                <w:szCs w:val="20"/>
              </w:rPr>
            </w:pPr>
            <w:r w:rsidRPr="00C32C01">
              <w:rPr>
                <w:rFonts w:cs="Arial"/>
                <w:sz w:val="20"/>
                <w:szCs w:val="20"/>
              </w:rPr>
              <w:t>1 Hp / 240V</w:t>
            </w:r>
          </w:p>
        </w:tc>
        <w:tc>
          <w:tcPr>
            <w:tcW w:w="1299" w:type="dxa"/>
            <w:shd w:val="clear" w:color="auto" w:fill="F2F2F2" w:themeFill="background1" w:themeFillShade="F2"/>
            <w:noWrap/>
            <w:vAlign w:val="center"/>
          </w:tcPr>
          <w:p w14:paraId="2090300A" w14:textId="77777777" w:rsidR="00987FA3" w:rsidRPr="00C32C01" w:rsidRDefault="00987FA3" w:rsidP="000C59B7">
            <w:pPr>
              <w:jc w:val="center"/>
              <w:rPr>
                <w:rFonts w:cs="Arial"/>
                <w:sz w:val="20"/>
                <w:szCs w:val="20"/>
              </w:rPr>
            </w:pPr>
            <w:r w:rsidRPr="00C32C01">
              <w:rPr>
                <w:rFonts w:cs="Arial"/>
                <w:sz w:val="20"/>
                <w:szCs w:val="20"/>
              </w:rPr>
              <w:t>1393.0</w:t>
            </w:r>
          </w:p>
        </w:tc>
        <w:tc>
          <w:tcPr>
            <w:tcW w:w="1050" w:type="dxa"/>
            <w:shd w:val="clear" w:color="auto" w:fill="F2F2F2" w:themeFill="background1" w:themeFillShade="F2"/>
            <w:noWrap/>
            <w:vAlign w:val="center"/>
          </w:tcPr>
          <w:p w14:paraId="568FB3BE" w14:textId="1916E4F5" w:rsidR="00987FA3" w:rsidRPr="00C32C01" w:rsidRDefault="00987FA3" w:rsidP="000C59B7">
            <w:pPr>
              <w:jc w:val="center"/>
              <w:rPr>
                <w:rFonts w:cs="Arial"/>
                <w:sz w:val="20"/>
                <w:szCs w:val="20"/>
              </w:rPr>
            </w:pPr>
            <w:r>
              <w:rPr>
                <w:rFonts w:cs="Arial"/>
                <w:sz w:val="20"/>
                <w:szCs w:val="20"/>
              </w:rPr>
              <w:t>843</w:t>
            </w:r>
          </w:p>
        </w:tc>
        <w:tc>
          <w:tcPr>
            <w:tcW w:w="1047" w:type="dxa"/>
            <w:shd w:val="clear" w:color="auto" w:fill="F2F2F2" w:themeFill="background1" w:themeFillShade="F2"/>
          </w:tcPr>
          <w:p w14:paraId="7428A456" w14:textId="29BEE5BD" w:rsidR="00987FA3" w:rsidRPr="00C32C01" w:rsidRDefault="00987FA3" w:rsidP="000C59B7">
            <w:pPr>
              <w:jc w:val="center"/>
              <w:rPr>
                <w:rFonts w:cs="Arial"/>
                <w:sz w:val="20"/>
                <w:szCs w:val="20"/>
              </w:rPr>
            </w:pPr>
            <w:r>
              <w:rPr>
                <w:rFonts w:cs="Arial"/>
                <w:sz w:val="20"/>
                <w:szCs w:val="20"/>
              </w:rPr>
              <w:t>91</w:t>
            </w:r>
          </w:p>
        </w:tc>
      </w:tr>
      <w:tr w:rsidR="00987FA3" w:rsidRPr="008E356A" w14:paraId="7FDAB678" w14:textId="77777777" w:rsidTr="00987FA3">
        <w:trPr>
          <w:trHeight w:val="255"/>
          <w:jc w:val="center"/>
        </w:trPr>
        <w:tc>
          <w:tcPr>
            <w:tcW w:w="1110" w:type="dxa"/>
            <w:shd w:val="clear" w:color="auto" w:fill="BFBFBF" w:themeFill="background1" w:themeFillShade="BF"/>
            <w:noWrap/>
            <w:vAlign w:val="center"/>
          </w:tcPr>
          <w:p w14:paraId="34329BAA" w14:textId="2F233906" w:rsidR="00987FA3" w:rsidRPr="003301D8" w:rsidRDefault="00987FA3" w:rsidP="000C59B7">
            <w:pPr>
              <w:jc w:val="center"/>
              <w:rPr>
                <w:rFonts w:cs="Arial"/>
                <w:color w:val="000000"/>
                <w:sz w:val="20"/>
                <w:szCs w:val="20"/>
              </w:rPr>
            </w:pPr>
            <w:r>
              <w:rPr>
                <w:rFonts w:cs="Arial"/>
                <w:color w:val="000000"/>
                <w:sz w:val="20"/>
                <w:szCs w:val="20"/>
              </w:rPr>
              <w:t>N/A</w:t>
            </w:r>
          </w:p>
        </w:tc>
        <w:tc>
          <w:tcPr>
            <w:tcW w:w="1832" w:type="dxa"/>
            <w:shd w:val="clear" w:color="auto" w:fill="BFBFBF" w:themeFill="background1" w:themeFillShade="BF"/>
            <w:noWrap/>
            <w:vAlign w:val="center"/>
          </w:tcPr>
          <w:p w14:paraId="148A8DEB" w14:textId="5A7D2E8D" w:rsidR="00987FA3" w:rsidRPr="003301D8" w:rsidRDefault="00987FA3" w:rsidP="000C59B7">
            <w:pPr>
              <w:jc w:val="center"/>
              <w:rPr>
                <w:rFonts w:cs="Arial"/>
                <w:sz w:val="20"/>
                <w:szCs w:val="20"/>
              </w:rPr>
            </w:pPr>
            <w:r w:rsidRPr="003301D8">
              <w:rPr>
                <w:rFonts w:cs="Arial"/>
                <w:sz w:val="20"/>
                <w:szCs w:val="20"/>
              </w:rPr>
              <w:t>1.5 Hp / 240V</w:t>
            </w:r>
          </w:p>
        </w:tc>
        <w:tc>
          <w:tcPr>
            <w:tcW w:w="1299" w:type="dxa"/>
            <w:shd w:val="clear" w:color="auto" w:fill="BFBFBF" w:themeFill="background1" w:themeFillShade="BF"/>
            <w:noWrap/>
            <w:vAlign w:val="center"/>
          </w:tcPr>
          <w:p w14:paraId="39F6022E" w14:textId="0F6FC166" w:rsidR="00987FA3" w:rsidRPr="003301D8" w:rsidRDefault="00987FA3" w:rsidP="000C59B7">
            <w:pPr>
              <w:jc w:val="center"/>
              <w:rPr>
                <w:rFonts w:cs="Arial"/>
                <w:sz w:val="20"/>
                <w:szCs w:val="20"/>
              </w:rPr>
            </w:pPr>
            <w:r w:rsidRPr="003301D8">
              <w:rPr>
                <w:rFonts w:cs="Arial"/>
                <w:sz w:val="20"/>
                <w:szCs w:val="20"/>
              </w:rPr>
              <w:t>1985</w:t>
            </w:r>
          </w:p>
        </w:tc>
        <w:tc>
          <w:tcPr>
            <w:tcW w:w="1050" w:type="dxa"/>
            <w:shd w:val="clear" w:color="auto" w:fill="BFBFBF" w:themeFill="background1" w:themeFillShade="BF"/>
            <w:noWrap/>
            <w:vAlign w:val="center"/>
          </w:tcPr>
          <w:p w14:paraId="2DBE78A0" w14:textId="4D5B284A" w:rsidR="00987FA3" w:rsidRPr="003301D8" w:rsidRDefault="00987FA3" w:rsidP="000C59B7">
            <w:pPr>
              <w:jc w:val="center"/>
              <w:rPr>
                <w:rFonts w:cs="Arial"/>
                <w:sz w:val="20"/>
                <w:szCs w:val="20"/>
              </w:rPr>
            </w:pPr>
            <w:r w:rsidRPr="003301D8">
              <w:rPr>
                <w:rFonts w:cs="Arial"/>
                <w:sz w:val="20"/>
                <w:szCs w:val="20"/>
              </w:rPr>
              <w:t>1205</w:t>
            </w:r>
          </w:p>
        </w:tc>
        <w:tc>
          <w:tcPr>
            <w:tcW w:w="1047" w:type="dxa"/>
            <w:shd w:val="clear" w:color="auto" w:fill="BFBFBF" w:themeFill="background1" w:themeFillShade="BF"/>
          </w:tcPr>
          <w:p w14:paraId="7F266AC3" w14:textId="1B8059D5" w:rsidR="00987FA3" w:rsidRPr="00C32C01" w:rsidRDefault="00987FA3" w:rsidP="000C59B7">
            <w:pPr>
              <w:jc w:val="center"/>
              <w:rPr>
                <w:rFonts w:cs="Arial"/>
                <w:sz w:val="20"/>
                <w:szCs w:val="20"/>
              </w:rPr>
            </w:pPr>
            <w:r>
              <w:rPr>
                <w:rFonts w:cs="Arial"/>
                <w:sz w:val="20"/>
                <w:szCs w:val="20"/>
              </w:rPr>
              <w:t>139</w:t>
            </w:r>
          </w:p>
        </w:tc>
      </w:tr>
      <w:tr w:rsidR="00987FA3" w:rsidRPr="008E356A" w14:paraId="3E035532" w14:textId="77777777" w:rsidTr="00987FA3">
        <w:trPr>
          <w:trHeight w:val="255"/>
          <w:jc w:val="center"/>
        </w:trPr>
        <w:tc>
          <w:tcPr>
            <w:tcW w:w="1110" w:type="dxa"/>
            <w:shd w:val="clear" w:color="auto" w:fill="F2F2F2" w:themeFill="background1" w:themeFillShade="F2"/>
            <w:noWrap/>
            <w:vAlign w:val="center"/>
          </w:tcPr>
          <w:p w14:paraId="04C3F8E9" w14:textId="754F63C8" w:rsidR="00987FA3" w:rsidRPr="003301D8" w:rsidRDefault="00987FA3" w:rsidP="000C59B7">
            <w:pPr>
              <w:jc w:val="center"/>
              <w:rPr>
                <w:rFonts w:cs="Arial"/>
                <w:color w:val="000000"/>
                <w:sz w:val="20"/>
                <w:szCs w:val="20"/>
              </w:rPr>
            </w:pPr>
            <w:r>
              <w:rPr>
                <w:rFonts w:cs="Arial"/>
                <w:color w:val="000000"/>
                <w:sz w:val="20"/>
                <w:szCs w:val="20"/>
              </w:rPr>
              <w:t>N/A</w:t>
            </w:r>
          </w:p>
        </w:tc>
        <w:tc>
          <w:tcPr>
            <w:tcW w:w="1832" w:type="dxa"/>
            <w:shd w:val="clear" w:color="auto" w:fill="F2F2F2" w:themeFill="background1" w:themeFillShade="F2"/>
            <w:noWrap/>
            <w:vAlign w:val="center"/>
          </w:tcPr>
          <w:p w14:paraId="6D30ACD4" w14:textId="3D258E9A" w:rsidR="00987FA3" w:rsidRPr="003301D8" w:rsidRDefault="00987FA3" w:rsidP="000C59B7">
            <w:pPr>
              <w:jc w:val="center"/>
              <w:rPr>
                <w:rFonts w:cs="Arial"/>
                <w:sz w:val="20"/>
                <w:szCs w:val="20"/>
              </w:rPr>
            </w:pPr>
            <w:r w:rsidRPr="003301D8">
              <w:rPr>
                <w:rFonts w:cs="Arial"/>
                <w:sz w:val="20"/>
                <w:szCs w:val="20"/>
              </w:rPr>
              <w:t>2 Hp / 240V</w:t>
            </w:r>
          </w:p>
        </w:tc>
        <w:tc>
          <w:tcPr>
            <w:tcW w:w="1299" w:type="dxa"/>
            <w:shd w:val="clear" w:color="auto" w:fill="F2F2F2" w:themeFill="background1" w:themeFillShade="F2"/>
            <w:noWrap/>
            <w:vAlign w:val="center"/>
          </w:tcPr>
          <w:p w14:paraId="198E23C6" w14:textId="64DC7D1D" w:rsidR="00987FA3" w:rsidRPr="003301D8" w:rsidRDefault="00987FA3" w:rsidP="000C59B7">
            <w:pPr>
              <w:jc w:val="center"/>
              <w:rPr>
                <w:rFonts w:cs="Arial"/>
                <w:sz w:val="20"/>
                <w:szCs w:val="20"/>
              </w:rPr>
            </w:pPr>
            <w:r w:rsidRPr="003301D8">
              <w:rPr>
                <w:rFonts w:cs="Arial"/>
                <w:sz w:val="20"/>
                <w:szCs w:val="20"/>
              </w:rPr>
              <w:t>2415</w:t>
            </w:r>
          </w:p>
        </w:tc>
        <w:tc>
          <w:tcPr>
            <w:tcW w:w="1050" w:type="dxa"/>
            <w:shd w:val="clear" w:color="auto" w:fill="F2F2F2" w:themeFill="background1" w:themeFillShade="F2"/>
            <w:noWrap/>
            <w:vAlign w:val="center"/>
          </w:tcPr>
          <w:p w14:paraId="7CFF2922" w14:textId="79B8B333" w:rsidR="00987FA3" w:rsidRPr="003301D8" w:rsidRDefault="00987FA3" w:rsidP="000C59B7">
            <w:pPr>
              <w:jc w:val="center"/>
              <w:rPr>
                <w:rFonts w:cs="Arial"/>
                <w:sz w:val="20"/>
                <w:szCs w:val="20"/>
              </w:rPr>
            </w:pPr>
            <w:r w:rsidRPr="003301D8">
              <w:rPr>
                <w:rFonts w:cs="Arial"/>
                <w:sz w:val="20"/>
                <w:szCs w:val="20"/>
              </w:rPr>
              <w:t>1551</w:t>
            </w:r>
          </w:p>
        </w:tc>
        <w:tc>
          <w:tcPr>
            <w:tcW w:w="1047" w:type="dxa"/>
            <w:shd w:val="clear" w:color="auto" w:fill="F2F2F2" w:themeFill="background1" w:themeFillShade="F2"/>
          </w:tcPr>
          <w:p w14:paraId="63DA051F" w14:textId="2602EF83" w:rsidR="00987FA3" w:rsidRPr="00C32C01" w:rsidRDefault="00987FA3" w:rsidP="000C59B7">
            <w:pPr>
              <w:jc w:val="center"/>
              <w:rPr>
                <w:rFonts w:cs="Arial"/>
                <w:sz w:val="20"/>
                <w:szCs w:val="20"/>
              </w:rPr>
            </w:pPr>
            <w:r>
              <w:rPr>
                <w:rFonts w:cs="Arial"/>
                <w:sz w:val="20"/>
                <w:szCs w:val="20"/>
              </w:rPr>
              <w:t>172</w:t>
            </w:r>
          </w:p>
        </w:tc>
      </w:tr>
    </w:tbl>
    <w:p w14:paraId="36FB1D96" w14:textId="77777777" w:rsidR="00DA0EB4" w:rsidRPr="008E356A" w:rsidRDefault="00DA0EB4" w:rsidP="00DA0EB4">
      <w:pPr>
        <w:pStyle w:val="ListParagraph"/>
        <w:ind w:left="1440"/>
        <w:rPr>
          <w:rFonts w:cs="Arial"/>
          <w:sz w:val="20"/>
          <w:szCs w:val="20"/>
          <w:highlight w:val="yellow"/>
        </w:rPr>
      </w:pPr>
    </w:p>
    <w:p w14:paraId="5AAAD829" w14:textId="77777777" w:rsidR="00DA0EB4" w:rsidRPr="008E356A" w:rsidRDefault="00DA0EB4" w:rsidP="00DA0EB4">
      <w:pPr>
        <w:pStyle w:val="ListParagraph"/>
        <w:ind w:left="1440"/>
        <w:rPr>
          <w:rFonts w:cs="Arial"/>
          <w:i/>
          <w:sz w:val="20"/>
          <w:szCs w:val="20"/>
          <w:highlight w:val="yellow"/>
        </w:rPr>
      </w:pPr>
      <w:r w:rsidRPr="008E356A">
        <w:rPr>
          <w:rFonts w:cs="Arial"/>
          <w:sz w:val="20"/>
          <w:szCs w:val="20"/>
          <w:highlight w:val="yellow"/>
        </w:rPr>
        <w:t xml:space="preserve"> </w:t>
      </w:r>
    </w:p>
    <w:p w14:paraId="393A0FEE" w14:textId="77777777" w:rsidR="00C069A2" w:rsidRPr="006801CA" w:rsidRDefault="001248A3" w:rsidP="001178BE">
      <w:pPr>
        <w:keepNext/>
        <w:rPr>
          <w:rFonts w:cs="Arial"/>
          <w:b/>
          <w:i/>
          <w:sz w:val="28"/>
          <w:szCs w:val="28"/>
        </w:rPr>
      </w:pPr>
      <w:bookmarkStart w:id="69" w:name="_Toc304800209"/>
      <w:r w:rsidRPr="006801CA">
        <w:rPr>
          <w:rFonts w:cs="Arial"/>
          <w:b/>
          <w:i/>
          <w:sz w:val="28"/>
          <w:szCs w:val="28"/>
        </w:rPr>
        <w:t>1.</w:t>
      </w:r>
      <w:r w:rsidR="00264B03" w:rsidRPr="006801CA">
        <w:rPr>
          <w:rFonts w:cs="Arial"/>
          <w:b/>
          <w:i/>
          <w:sz w:val="28"/>
          <w:szCs w:val="28"/>
        </w:rPr>
        <w:t>5</w:t>
      </w:r>
      <w:r w:rsidRPr="006801CA">
        <w:rPr>
          <w:rFonts w:cs="Arial"/>
          <w:b/>
          <w:i/>
          <w:sz w:val="28"/>
          <w:szCs w:val="28"/>
        </w:rPr>
        <w:t xml:space="preserve"> </w:t>
      </w:r>
      <w:r w:rsidR="00FA595F" w:rsidRPr="006801CA">
        <w:rPr>
          <w:rFonts w:cs="Arial"/>
          <w:b/>
          <w:i/>
          <w:sz w:val="28"/>
          <w:szCs w:val="28"/>
        </w:rPr>
        <w:t>Summary of Inputs for Savings Calculations</w:t>
      </w:r>
      <w:bookmarkEnd w:id="69"/>
      <w:r w:rsidR="00814500" w:rsidRPr="006801CA">
        <w:rPr>
          <w:rFonts w:cs="Arial"/>
          <w:b/>
          <w:i/>
          <w:sz w:val="28"/>
          <w:szCs w:val="28"/>
        </w:rPr>
        <w:t xml:space="preserve"> </w:t>
      </w:r>
    </w:p>
    <w:p w14:paraId="393A0FEF" w14:textId="77777777" w:rsidR="00755961" w:rsidRPr="006801CA" w:rsidRDefault="004967A2" w:rsidP="001178BE">
      <w:pPr>
        <w:keepNext/>
        <w:rPr>
          <w:rFonts w:cs="Arial"/>
          <w:sz w:val="20"/>
          <w:szCs w:val="20"/>
        </w:rPr>
      </w:pPr>
      <w:r w:rsidRPr="006801CA">
        <w:rPr>
          <w:rFonts w:cs="Arial"/>
          <w:sz w:val="20"/>
          <w:szCs w:val="20"/>
        </w:rPr>
        <w:t xml:space="preserve">The following </w:t>
      </w:r>
      <w:r w:rsidR="001178BE" w:rsidRPr="006801CA">
        <w:rPr>
          <w:rFonts w:cs="Arial"/>
          <w:sz w:val="20"/>
          <w:szCs w:val="20"/>
        </w:rPr>
        <w:t xml:space="preserve">table provides references to </w:t>
      </w:r>
      <w:r w:rsidRPr="006801CA">
        <w:rPr>
          <w:rFonts w:cs="Arial"/>
          <w:sz w:val="20"/>
          <w:szCs w:val="20"/>
        </w:rPr>
        <w:t xml:space="preserve">sections </w:t>
      </w:r>
      <w:r w:rsidR="001178BE" w:rsidRPr="006801CA">
        <w:rPr>
          <w:rFonts w:cs="Arial"/>
          <w:sz w:val="20"/>
          <w:szCs w:val="20"/>
        </w:rPr>
        <w:t>that document</w:t>
      </w:r>
      <w:r w:rsidRPr="006801CA">
        <w:rPr>
          <w:rFonts w:cs="Arial"/>
          <w:sz w:val="20"/>
          <w:szCs w:val="20"/>
        </w:rPr>
        <w:t xml:space="preserve"> the inputs for calculation:</w:t>
      </w:r>
    </w:p>
    <w:p w14:paraId="393A0FF0" w14:textId="77777777" w:rsidR="001A3026" w:rsidRPr="006801CA" w:rsidRDefault="001A3026" w:rsidP="001178BE">
      <w:pPr>
        <w:keepNext/>
        <w:rPr>
          <w:rFonts w:cs="Arial"/>
          <w:b/>
          <w:sz w:val="20"/>
          <w:szCs w:val="20"/>
        </w:rPr>
      </w:pPr>
    </w:p>
    <w:tbl>
      <w:tblPr>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1772"/>
        <w:gridCol w:w="1735"/>
        <w:gridCol w:w="1461"/>
        <w:gridCol w:w="1399"/>
        <w:gridCol w:w="1473"/>
        <w:gridCol w:w="1736"/>
      </w:tblGrid>
      <w:tr w:rsidR="009B1863" w:rsidRPr="006801CA" w14:paraId="393A0FF7" w14:textId="77777777" w:rsidTr="001E4C31">
        <w:tc>
          <w:tcPr>
            <w:tcW w:w="1772" w:type="dxa"/>
            <w:shd w:val="clear" w:color="auto" w:fill="262626"/>
            <w:vAlign w:val="bottom"/>
          </w:tcPr>
          <w:p w14:paraId="393A0FF1" w14:textId="77777777" w:rsidR="00836F9B" w:rsidRPr="006801CA" w:rsidRDefault="00836F9B" w:rsidP="001E4C31">
            <w:pPr>
              <w:keepNext/>
              <w:keepLines/>
              <w:jc w:val="center"/>
              <w:rPr>
                <w:rFonts w:cs="Arial"/>
                <w:b/>
                <w:bCs/>
                <w:color w:val="F2F2F2"/>
                <w:sz w:val="20"/>
                <w:szCs w:val="20"/>
              </w:rPr>
            </w:pPr>
            <w:r w:rsidRPr="006801CA">
              <w:rPr>
                <w:rFonts w:cs="Arial"/>
                <w:b/>
                <w:bCs/>
                <w:color w:val="F2F2F2"/>
                <w:sz w:val="20"/>
                <w:szCs w:val="20"/>
              </w:rPr>
              <w:t>Input Variable</w:t>
            </w:r>
          </w:p>
        </w:tc>
        <w:tc>
          <w:tcPr>
            <w:tcW w:w="1735" w:type="dxa"/>
            <w:shd w:val="clear" w:color="auto" w:fill="262626"/>
            <w:vAlign w:val="bottom"/>
          </w:tcPr>
          <w:p w14:paraId="393A0FF2" w14:textId="77777777" w:rsidR="00836F9B" w:rsidRPr="006801CA" w:rsidRDefault="00836F9B" w:rsidP="001E4C31">
            <w:pPr>
              <w:keepNext/>
              <w:keepLines/>
              <w:jc w:val="center"/>
              <w:rPr>
                <w:rFonts w:cs="Arial"/>
                <w:b/>
                <w:bCs/>
                <w:color w:val="F2F2F2"/>
                <w:sz w:val="20"/>
                <w:szCs w:val="20"/>
              </w:rPr>
            </w:pPr>
            <w:r w:rsidRPr="006801CA">
              <w:rPr>
                <w:rFonts w:cs="Arial"/>
                <w:b/>
                <w:bCs/>
                <w:color w:val="F2F2F2"/>
                <w:sz w:val="20"/>
                <w:szCs w:val="20"/>
              </w:rPr>
              <w:t>Variations</w:t>
            </w:r>
          </w:p>
        </w:tc>
        <w:tc>
          <w:tcPr>
            <w:tcW w:w="1461" w:type="dxa"/>
            <w:shd w:val="clear" w:color="auto" w:fill="262626"/>
            <w:vAlign w:val="bottom"/>
          </w:tcPr>
          <w:p w14:paraId="393A0FF3" w14:textId="77777777" w:rsidR="00836F9B" w:rsidRPr="006801CA" w:rsidRDefault="00836F9B" w:rsidP="001E4C31">
            <w:pPr>
              <w:keepNext/>
              <w:keepLines/>
              <w:jc w:val="center"/>
              <w:rPr>
                <w:rFonts w:cs="Arial"/>
                <w:b/>
                <w:bCs/>
                <w:color w:val="F2F2F2"/>
                <w:sz w:val="20"/>
                <w:szCs w:val="20"/>
              </w:rPr>
            </w:pPr>
            <w:r w:rsidRPr="006801CA">
              <w:rPr>
                <w:rFonts w:cs="Arial"/>
                <w:b/>
                <w:bCs/>
                <w:color w:val="F2F2F2"/>
                <w:sz w:val="20"/>
                <w:szCs w:val="20"/>
              </w:rPr>
              <w:t>Base Case 1 Average Value</w:t>
            </w:r>
          </w:p>
        </w:tc>
        <w:tc>
          <w:tcPr>
            <w:tcW w:w="1399" w:type="dxa"/>
            <w:shd w:val="clear" w:color="auto" w:fill="262626"/>
            <w:vAlign w:val="bottom"/>
          </w:tcPr>
          <w:p w14:paraId="393A0FF4" w14:textId="77777777" w:rsidR="00836F9B" w:rsidRPr="006801CA" w:rsidRDefault="00836F9B" w:rsidP="001E4C31">
            <w:pPr>
              <w:keepNext/>
              <w:keepLines/>
              <w:jc w:val="center"/>
              <w:rPr>
                <w:rFonts w:cs="Arial"/>
                <w:b/>
                <w:bCs/>
                <w:color w:val="F2F2F2"/>
                <w:sz w:val="20"/>
                <w:szCs w:val="20"/>
              </w:rPr>
            </w:pPr>
            <w:r w:rsidRPr="006801CA">
              <w:rPr>
                <w:rFonts w:cs="Arial"/>
                <w:b/>
                <w:bCs/>
                <w:color w:val="F2F2F2"/>
                <w:sz w:val="20"/>
                <w:szCs w:val="20"/>
              </w:rPr>
              <w:t>Base Case 2 Average Value</w:t>
            </w:r>
          </w:p>
        </w:tc>
        <w:tc>
          <w:tcPr>
            <w:tcW w:w="1473" w:type="dxa"/>
            <w:shd w:val="clear" w:color="auto" w:fill="262626"/>
            <w:vAlign w:val="bottom"/>
          </w:tcPr>
          <w:p w14:paraId="393A0FF5" w14:textId="77777777" w:rsidR="00836F9B" w:rsidRPr="006801CA" w:rsidRDefault="00836F9B" w:rsidP="001E4C31">
            <w:pPr>
              <w:keepNext/>
              <w:keepLines/>
              <w:jc w:val="center"/>
              <w:rPr>
                <w:rFonts w:cs="Arial"/>
                <w:b/>
                <w:bCs/>
                <w:color w:val="F2F2F2"/>
                <w:sz w:val="20"/>
                <w:szCs w:val="20"/>
              </w:rPr>
            </w:pPr>
            <w:r w:rsidRPr="006801CA">
              <w:rPr>
                <w:rFonts w:cs="Arial"/>
                <w:b/>
                <w:bCs/>
                <w:color w:val="F2F2F2"/>
                <w:sz w:val="20"/>
                <w:szCs w:val="20"/>
              </w:rPr>
              <w:t>Measure Case Average Value</w:t>
            </w:r>
          </w:p>
        </w:tc>
        <w:tc>
          <w:tcPr>
            <w:tcW w:w="1736" w:type="dxa"/>
            <w:shd w:val="clear" w:color="auto" w:fill="262626"/>
            <w:vAlign w:val="bottom"/>
          </w:tcPr>
          <w:p w14:paraId="393A0FF6" w14:textId="77777777" w:rsidR="00836F9B" w:rsidRPr="006801CA" w:rsidRDefault="00836F9B" w:rsidP="001E4C31">
            <w:pPr>
              <w:keepNext/>
              <w:keepLines/>
              <w:jc w:val="center"/>
              <w:rPr>
                <w:rFonts w:cs="Arial"/>
                <w:b/>
                <w:bCs/>
                <w:color w:val="F2F2F2"/>
                <w:sz w:val="20"/>
                <w:szCs w:val="20"/>
              </w:rPr>
            </w:pPr>
            <w:r w:rsidRPr="006801CA">
              <w:rPr>
                <w:rFonts w:cs="Arial"/>
                <w:b/>
                <w:bCs/>
                <w:color w:val="F2F2F2"/>
                <w:sz w:val="20"/>
                <w:szCs w:val="20"/>
              </w:rPr>
              <w:t>Reference Section</w:t>
            </w:r>
          </w:p>
        </w:tc>
      </w:tr>
      <w:tr w:rsidR="00B54245" w:rsidRPr="006801CA" w14:paraId="393A0FFE" w14:textId="77777777" w:rsidTr="00EE22C6">
        <w:tc>
          <w:tcPr>
            <w:tcW w:w="1772" w:type="dxa"/>
            <w:shd w:val="pct5" w:color="000000" w:fill="FFFFFF"/>
            <w:vAlign w:val="bottom"/>
          </w:tcPr>
          <w:p w14:paraId="393A0FF8" w14:textId="77777777" w:rsidR="00B54245" w:rsidRPr="006801CA" w:rsidRDefault="00B54245" w:rsidP="001E4C31">
            <w:pPr>
              <w:keepNext/>
              <w:jc w:val="center"/>
              <w:rPr>
                <w:rFonts w:cs="Arial"/>
                <w:b/>
                <w:sz w:val="20"/>
                <w:szCs w:val="20"/>
              </w:rPr>
            </w:pPr>
            <w:r w:rsidRPr="006801CA">
              <w:rPr>
                <w:rFonts w:cs="Arial"/>
                <w:b/>
                <w:sz w:val="20"/>
                <w:szCs w:val="20"/>
              </w:rPr>
              <w:t>Electric Savings</w:t>
            </w:r>
          </w:p>
        </w:tc>
        <w:tc>
          <w:tcPr>
            <w:tcW w:w="1735" w:type="dxa"/>
            <w:shd w:val="pct5" w:color="000000" w:fill="FFFFFF"/>
            <w:vAlign w:val="center"/>
          </w:tcPr>
          <w:p w14:paraId="393A0FF9" w14:textId="0B1F8163" w:rsidR="00B54245" w:rsidRPr="006801CA" w:rsidRDefault="00B54245" w:rsidP="001E4C31">
            <w:pPr>
              <w:keepNext/>
              <w:jc w:val="center"/>
              <w:rPr>
                <w:rFonts w:cs="Arial"/>
                <w:sz w:val="20"/>
                <w:szCs w:val="20"/>
              </w:rPr>
            </w:pPr>
          </w:p>
        </w:tc>
        <w:tc>
          <w:tcPr>
            <w:tcW w:w="1461" w:type="dxa"/>
            <w:shd w:val="pct5" w:color="000000" w:fill="FFFFFF"/>
            <w:vAlign w:val="center"/>
          </w:tcPr>
          <w:p w14:paraId="393A0FFA" w14:textId="77777777" w:rsidR="00B54245" w:rsidRPr="006801CA" w:rsidRDefault="00B54245" w:rsidP="001E4C31">
            <w:pPr>
              <w:keepNext/>
              <w:jc w:val="center"/>
              <w:rPr>
                <w:rFonts w:cs="Arial"/>
                <w:sz w:val="20"/>
                <w:szCs w:val="20"/>
              </w:rPr>
            </w:pPr>
          </w:p>
        </w:tc>
        <w:tc>
          <w:tcPr>
            <w:tcW w:w="1399" w:type="dxa"/>
            <w:shd w:val="pct5" w:color="000000" w:fill="FFFFFF"/>
            <w:vAlign w:val="center"/>
          </w:tcPr>
          <w:p w14:paraId="393A0FFB" w14:textId="77777777" w:rsidR="00B54245" w:rsidRPr="006801CA" w:rsidRDefault="00B54245" w:rsidP="001E4C31">
            <w:pPr>
              <w:keepNext/>
              <w:jc w:val="center"/>
              <w:rPr>
                <w:rFonts w:cs="Arial"/>
                <w:i/>
                <w:sz w:val="20"/>
                <w:szCs w:val="20"/>
              </w:rPr>
            </w:pPr>
          </w:p>
        </w:tc>
        <w:tc>
          <w:tcPr>
            <w:tcW w:w="1473" w:type="dxa"/>
            <w:shd w:val="pct5" w:color="000000" w:fill="FFFFFF"/>
            <w:vAlign w:val="center"/>
          </w:tcPr>
          <w:p w14:paraId="393A0FFC" w14:textId="52B35F79" w:rsidR="00B54245" w:rsidRPr="006801CA" w:rsidRDefault="00B54245" w:rsidP="001E4C31">
            <w:pPr>
              <w:keepNext/>
              <w:jc w:val="center"/>
              <w:rPr>
                <w:rFonts w:cs="Arial"/>
                <w:i/>
                <w:sz w:val="20"/>
                <w:szCs w:val="20"/>
              </w:rPr>
            </w:pPr>
            <w:r w:rsidRPr="006801CA">
              <w:rPr>
                <w:rFonts w:cs="Arial"/>
                <w:i/>
                <w:sz w:val="20"/>
                <w:szCs w:val="20"/>
              </w:rPr>
              <w:t>Varies</w:t>
            </w:r>
          </w:p>
        </w:tc>
        <w:tc>
          <w:tcPr>
            <w:tcW w:w="1736" w:type="dxa"/>
            <w:shd w:val="pct5" w:color="000000" w:fill="FFFFFF"/>
            <w:vAlign w:val="center"/>
          </w:tcPr>
          <w:p w14:paraId="393A0FFD" w14:textId="4B0BF0C4" w:rsidR="00B54245" w:rsidRPr="006801CA" w:rsidRDefault="00B54245" w:rsidP="001E4C31">
            <w:pPr>
              <w:keepNext/>
              <w:jc w:val="center"/>
              <w:rPr>
                <w:rFonts w:cs="Arial"/>
                <w:i/>
                <w:sz w:val="20"/>
                <w:szCs w:val="20"/>
              </w:rPr>
            </w:pPr>
            <w:r w:rsidRPr="006801CA">
              <w:rPr>
                <w:rFonts w:cs="Arial"/>
                <w:i/>
                <w:sz w:val="20"/>
                <w:szCs w:val="20"/>
              </w:rPr>
              <w:t>1.4.4</w:t>
            </w:r>
          </w:p>
        </w:tc>
      </w:tr>
      <w:tr w:rsidR="00B54245" w:rsidRPr="006801CA" w14:paraId="393A1005" w14:textId="77777777" w:rsidTr="00EE22C6">
        <w:tc>
          <w:tcPr>
            <w:tcW w:w="1772" w:type="dxa"/>
            <w:shd w:val="pct20" w:color="000000" w:fill="FFFFFF"/>
            <w:vAlign w:val="bottom"/>
          </w:tcPr>
          <w:p w14:paraId="393A0FFF" w14:textId="77777777" w:rsidR="00B54245" w:rsidRPr="006801CA" w:rsidRDefault="00B54245" w:rsidP="001E4C31">
            <w:pPr>
              <w:keepNext/>
              <w:jc w:val="center"/>
              <w:rPr>
                <w:rFonts w:cs="Arial"/>
                <w:b/>
                <w:sz w:val="20"/>
                <w:szCs w:val="20"/>
              </w:rPr>
            </w:pPr>
            <w:r w:rsidRPr="006801CA">
              <w:rPr>
                <w:rFonts w:cs="Arial"/>
                <w:b/>
                <w:sz w:val="20"/>
                <w:szCs w:val="20"/>
              </w:rPr>
              <w:t>Gas Savings</w:t>
            </w:r>
          </w:p>
        </w:tc>
        <w:tc>
          <w:tcPr>
            <w:tcW w:w="1735" w:type="dxa"/>
            <w:shd w:val="pct20" w:color="000000" w:fill="FFFFFF"/>
            <w:vAlign w:val="center"/>
          </w:tcPr>
          <w:p w14:paraId="393A1000" w14:textId="09342AA4" w:rsidR="00B54245" w:rsidRPr="006801CA" w:rsidRDefault="00B54245" w:rsidP="001E4C31">
            <w:pPr>
              <w:keepNext/>
              <w:jc w:val="center"/>
              <w:rPr>
                <w:rFonts w:cs="Arial"/>
                <w:sz w:val="20"/>
                <w:szCs w:val="20"/>
              </w:rPr>
            </w:pPr>
            <w:r w:rsidRPr="006801CA">
              <w:rPr>
                <w:rFonts w:cs="Arial"/>
                <w:sz w:val="20"/>
                <w:szCs w:val="20"/>
              </w:rPr>
              <w:t>N/A</w:t>
            </w:r>
          </w:p>
        </w:tc>
        <w:tc>
          <w:tcPr>
            <w:tcW w:w="1461" w:type="dxa"/>
            <w:shd w:val="pct20" w:color="000000" w:fill="FFFFFF"/>
            <w:vAlign w:val="center"/>
          </w:tcPr>
          <w:p w14:paraId="393A1001" w14:textId="77777777" w:rsidR="00B54245" w:rsidRPr="006801CA" w:rsidRDefault="00B54245" w:rsidP="001E4C31">
            <w:pPr>
              <w:keepNext/>
              <w:jc w:val="center"/>
              <w:rPr>
                <w:rFonts w:cs="Arial"/>
                <w:sz w:val="20"/>
                <w:szCs w:val="20"/>
              </w:rPr>
            </w:pPr>
          </w:p>
        </w:tc>
        <w:tc>
          <w:tcPr>
            <w:tcW w:w="1399" w:type="dxa"/>
            <w:shd w:val="pct20" w:color="000000" w:fill="FFFFFF"/>
            <w:vAlign w:val="center"/>
          </w:tcPr>
          <w:p w14:paraId="393A1002" w14:textId="77777777" w:rsidR="00B54245" w:rsidRPr="006801CA" w:rsidRDefault="00B54245" w:rsidP="001E4C31">
            <w:pPr>
              <w:keepNext/>
              <w:jc w:val="center"/>
              <w:rPr>
                <w:rFonts w:cs="Arial"/>
                <w:sz w:val="20"/>
                <w:szCs w:val="20"/>
              </w:rPr>
            </w:pPr>
          </w:p>
        </w:tc>
        <w:tc>
          <w:tcPr>
            <w:tcW w:w="1473" w:type="dxa"/>
            <w:shd w:val="pct20" w:color="000000" w:fill="FFFFFF"/>
            <w:vAlign w:val="center"/>
          </w:tcPr>
          <w:p w14:paraId="393A1003" w14:textId="77777777" w:rsidR="00B54245" w:rsidRPr="006801CA" w:rsidRDefault="00B54245" w:rsidP="001E4C31">
            <w:pPr>
              <w:keepNext/>
              <w:jc w:val="center"/>
              <w:rPr>
                <w:rFonts w:cs="Arial"/>
                <w:sz w:val="20"/>
                <w:szCs w:val="20"/>
              </w:rPr>
            </w:pPr>
          </w:p>
        </w:tc>
        <w:tc>
          <w:tcPr>
            <w:tcW w:w="1736" w:type="dxa"/>
            <w:shd w:val="pct20" w:color="000000" w:fill="FFFFFF"/>
            <w:vAlign w:val="center"/>
          </w:tcPr>
          <w:p w14:paraId="393A1004" w14:textId="77777777" w:rsidR="00B54245" w:rsidRPr="006801CA" w:rsidRDefault="00B54245" w:rsidP="001E4C31">
            <w:pPr>
              <w:keepNext/>
              <w:jc w:val="center"/>
              <w:rPr>
                <w:rFonts w:cs="Arial"/>
                <w:sz w:val="20"/>
                <w:szCs w:val="20"/>
              </w:rPr>
            </w:pPr>
          </w:p>
        </w:tc>
      </w:tr>
      <w:tr w:rsidR="00B54245" w:rsidRPr="006801CA" w14:paraId="393A100C" w14:textId="77777777" w:rsidTr="00EE22C6">
        <w:tc>
          <w:tcPr>
            <w:tcW w:w="1772" w:type="dxa"/>
            <w:shd w:val="pct5" w:color="000000" w:fill="FFFFFF"/>
            <w:vAlign w:val="bottom"/>
          </w:tcPr>
          <w:p w14:paraId="393A1006" w14:textId="77777777" w:rsidR="00B54245" w:rsidRPr="006801CA" w:rsidRDefault="00B54245" w:rsidP="001E4C31">
            <w:pPr>
              <w:keepNext/>
              <w:jc w:val="center"/>
              <w:rPr>
                <w:rFonts w:cs="Arial"/>
                <w:b/>
                <w:sz w:val="20"/>
                <w:szCs w:val="20"/>
              </w:rPr>
            </w:pPr>
            <w:r w:rsidRPr="006801CA">
              <w:rPr>
                <w:rFonts w:cs="Arial"/>
                <w:b/>
                <w:sz w:val="20"/>
                <w:szCs w:val="20"/>
              </w:rPr>
              <w:t>Hours of operation</w:t>
            </w:r>
          </w:p>
        </w:tc>
        <w:tc>
          <w:tcPr>
            <w:tcW w:w="1735" w:type="dxa"/>
            <w:shd w:val="pct5" w:color="000000" w:fill="FFFFFF"/>
            <w:vAlign w:val="center"/>
          </w:tcPr>
          <w:p w14:paraId="393A1007" w14:textId="74E47D97" w:rsidR="00B54245" w:rsidRPr="006801CA" w:rsidRDefault="006801CA" w:rsidP="001E4C31">
            <w:pPr>
              <w:keepNext/>
              <w:jc w:val="center"/>
              <w:rPr>
                <w:rFonts w:cs="Arial"/>
                <w:sz w:val="20"/>
                <w:szCs w:val="20"/>
              </w:rPr>
            </w:pPr>
            <w:r>
              <w:rPr>
                <w:rFonts w:cs="Arial"/>
                <w:sz w:val="20"/>
                <w:szCs w:val="20"/>
              </w:rPr>
              <w:t>N/A</w:t>
            </w:r>
          </w:p>
        </w:tc>
        <w:tc>
          <w:tcPr>
            <w:tcW w:w="1461" w:type="dxa"/>
            <w:shd w:val="pct5" w:color="000000" w:fill="FFFFFF"/>
            <w:vAlign w:val="center"/>
          </w:tcPr>
          <w:p w14:paraId="393A1008" w14:textId="77777777" w:rsidR="00B54245" w:rsidRPr="006801CA" w:rsidRDefault="00B54245" w:rsidP="001E4C31">
            <w:pPr>
              <w:keepNext/>
              <w:jc w:val="center"/>
              <w:rPr>
                <w:rFonts w:cs="Arial"/>
                <w:sz w:val="20"/>
                <w:szCs w:val="20"/>
              </w:rPr>
            </w:pPr>
          </w:p>
        </w:tc>
        <w:tc>
          <w:tcPr>
            <w:tcW w:w="1399" w:type="dxa"/>
            <w:shd w:val="pct5" w:color="000000" w:fill="FFFFFF"/>
            <w:vAlign w:val="center"/>
          </w:tcPr>
          <w:p w14:paraId="393A1009" w14:textId="77777777" w:rsidR="00B54245" w:rsidRPr="006801CA" w:rsidRDefault="00B54245" w:rsidP="001E4C31">
            <w:pPr>
              <w:keepNext/>
              <w:jc w:val="center"/>
              <w:rPr>
                <w:rFonts w:cs="Arial"/>
                <w:sz w:val="20"/>
                <w:szCs w:val="20"/>
              </w:rPr>
            </w:pPr>
          </w:p>
        </w:tc>
        <w:tc>
          <w:tcPr>
            <w:tcW w:w="1473" w:type="dxa"/>
            <w:shd w:val="pct5" w:color="000000" w:fill="FFFFFF"/>
            <w:vAlign w:val="center"/>
          </w:tcPr>
          <w:p w14:paraId="393A100A" w14:textId="77777777" w:rsidR="00B54245" w:rsidRPr="006801CA" w:rsidRDefault="00B54245" w:rsidP="001E4C31">
            <w:pPr>
              <w:keepNext/>
              <w:jc w:val="center"/>
              <w:rPr>
                <w:rFonts w:cs="Arial"/>
                <w:sz w:val="20"/>
                <w:szCs w:val="20"/>
              </w:rPr>
            </w:pPr>
          </w:p>
        </w:tc>
        <w:tc>
          <w:tcPr>
            <w:tcW w:w="1736" w:type="dxa"/>
            <w:shd w:val="pct5" w:color="000000" w:fill="FFFFFF"/>
            <w:vAlign w:val="center"/>
          </w:tcPr>
          <w:p w14:paraId="393A100B" w14:textId="77777777" w:rsidR="00B54245" w:rsidRPr="006801CA" w:rsidRDefault="00B54245" w:rsidP="001E4C31">
            <w:pPr>
              <w:keepNext/>
              <w:jc w:val="center"/>
              <w:rPr>
                <w:rFonts w:cs="Arial"/>
                <w:sz w:val="20"/>
                <w:szCs w:val="20"/>
              </w:rPr>
            </w:pPr>
          </w:p>
        </w:tc>
      </w:tr>
      <w:tr w:rsidR="006801CA" w:rsidRPr="006801CA" w14:paraId="393A1013" w14:textId="77777777" w:rsidTr="00EE22C6">
        <w:tc>
          <w:tcPr>
            <w:tcW w:w="1772" w:type="dxa"/>
            <w:shd w:val="pct20" w:color="000000" w:fill="FFFFFF"/>
            <w:vAlign w:val="bottom"/>
          </w:tcPr>
          <w:p w14:paraId="393A100D" w14:textId="77777777" w:rsidR="006801CA" w:rsidRPr="006801CA" w:rsidRDefault="006801CA" w:rsidP="001E4C31">
            <w:pPr>
              <w:keepNext/>
              <w:jc w:val="center"/>
              <w:rPr>
                <w:rFonts w:cs="Arial"/>
                <w:b/>
                <w:sz w:val="20"/>
                <w:szCs w:val="20"/>
              </w:rPr>
            </w:pPr>
            <w:r w:rsidRPr="006801CA">
              <w:rPr>
                <w:rFonts w:cs="Arial"/>
                <w:b/>
                <w:sz w:val="20"/>
                <w:szCs w:val="20"/>
              </w:rPr>
              <w:t xml:space="preserve">Full Cost </w:t>
            </w:r>
          </w:p>
        </w:tc>
        <w:tc>
          <w:tcPr>
            <w:tcW w:w="1735" w:type="dxa"/>
            <w:shd w:val="pct20" w:color="000000" w:fill="FFFFFF"/>
            <w:vAlign w:val="center"/>
          </w:tcPr>
          <w:p w14:paraId="393A100E" w14:textId="6BCFCF8D" w:rsidR="006801CA" w:rsidRPr="006801CA" w:rsidRDefault="006801CA" w:rsidP="001E4C31">
            <w:pPr>
              <w:keepNext/>
              <w:jc w:val="center"/>
              <w:rPr>
                <w:rFonts w:cs="Arial"/>
                <w:sz w:val="20"/>
                <w:szCs w:val="20"/>
              </w:rPr>
            </w:pPr>
            <w:r w:rsidRPr="006801CA">
              <w:rPr>
                <w:rFonts w:cs="Arial"/>
                <w:sz w:val="20"/>
                <w:szCs w:val="20"/>
              </w:rPr>
              <w:t>ER</w:t>
            </w:r>
          </w:p>
        </w:tc>
        <w:tc>
          <w:tcPr>
            <w:tcW w:w="1461" w:type="dxa"/>
            <w:shd w:val="pct20" w:color="000000" w:fill="FFFFFF"/>
            <w:vAlign w:val="center"/>
          </w:tcPr>
          <w:p w14:paraId="393A100F" w14:textId="795EB7C1" w:rsidR="006801CA" w:rsidRPr="006801CA" w:rsidRDefault="006801CA" w:rsidP="001E4C31">
            <w:pPr>
              <w:keepNext/>
              <w:jc w:val="center"/>
              <w:rPr>
                <w:rFonts w:cs="Arial"/>
                <w:sz w:val="20"/>
                <w:szCs w:val="20"/>
              </w:rPr>
            </w:pPr>
            <w:r w:rsidRPr="006801CA">
              <w:rPr>
                <w:rFonts w:cs="Arial"/>
                <w:sz w:val="20"/>
                <w:szCs w:val="20"/>
              </w:rPr>
              <w:t>$466.34</w:t>
            </w:r>
          </w:p>
        </w:tc>
        <w:tc>
          <w:tcPr>
            <w:tcW w:w="1399" w:type="dxa"/>
            <w:shd w:val="pct20" w:color="000000" w:fill="FFFFFF"/>
            <w:vAlign w:val="center"/>
          </w:tcPr>
          <w:p w14:paraId="393A1010" w14:textId="77777777" w:rsidR="006801CA" w:rsidRPr="006801CA" w:rsidRDefault="006801CA" w:rsidP="001E4C31">
            <w:pPr>
              <w:keepNext/>
              <w:jc w:val="center"/>
              <w:rPr>
                <w:rFonts w:cs="Arial"/>
                <w:sz w:val="20"/>
                <w:szCs w:val="20"/>
              </w:rPr>
            </w:pPr>
          </w:p>
        </w:tc>
        <w:tc>
          <w:tcPr>
            <w:tcW w:w="1473" w:type="dxa"/>
            <w:shd w:val="pct20" w:color="000000" w:fill="FFFFFF"/>
            <w:vAlign w:val="center"/>
          </w:tcPr>
          <w:p w14:paraId="393A1011" w14:textId="77777777" w:rsidR="006801CA" w:rsidRPr="006801CA" w:rsidRDefault="006801CA" w:rsidP="001E4C31">
            <w:pPr>
              <w:keepNext/>
              <w:jc w:val="center"/>
              <w:rPr>
                <w:rFonts w:cs="Arial"/>
                <w:sz w:val="20"/>
                <w:szCs w:val="20"/>
              </w:rPr>
            </w:pPr>
          </w:p>
        </w:tc>
        <w:tc>
          <w:tcPr>
            <w:tcW w:w="1736" w:type="dxa"/>
            <w:shd w:val="pct20" w:color="000000" w:fill="FFFFFF"/>
            <w:vAlign w:val="center"/>
          </w:tcPr>
          <w:p w14:paraId="393A1012" w14:textId="6EE63C9C" w:rsidR="006801CA" w:rsidRPr="006801CA" w:rsidRDefault="006801CA" w:rsidP="001E4C31">
            <w:pPr>
              <w:keepNext/>
              <w:jc w:val="center"/>
              <w:rPr>
                <w:rFonts w:cs="Arial"/>
                <w:sz w:val="20"/>
                <w:szCs w:val="20"/>
              </w:rPr>
            </w:pPr>
            <w:r w:rsidRPr="006801CA">
              <w:rPr>
                <w:rFonts w:cs="Arial"/>
                <w:sz w:val="20"/>
                <w:szCs w:val="20"/>
              </w:rPr>
              <w:t>1.4.1</w:t>
            </w:r>
          </w:p>
        </w:tc>
      </w:tr>
      <w:tr w:rsidR="006801CA" w:rsidRPr="006801CA" w14:paraId="393A101A" w14:textId="77777777" w:rsidTr="00EE22C6">
        <w:tc>
          <w:tcPr>
            <w:tcW w:w="1772" w:type="dxa"/>
            <w:shd w:val="pct5" w:color="000000" w:fill="FFFFFF"/>
            <w:vAlign w:val="bottom"/>
          </w:tcPr>
          <w:p w14:paraId="393A1014" w14:textId="77777777" w:rsidR="006801CA" w:rsidRPr="006801CA" w:rsidRDefault="006801CA" w:rsidP="001E4C31">
            <w:pPr>
              <w:keepNext/>
              <w:jc w:val="center"/>
              <w:rPr>
                <w:rFonts w:cs="Arial"/>
                <w:b/>
                <w:sz w:val="20"/>
                <w:szCs w:val="20"/>
              </w:rPr>
            </w:pPr>
            <w:r w:rsidRPr="006801CA">
              <w:rPr>
                <w:rFonts w:cs="Arial"/>
                <w:b/>
                <w:sz w:val="20"/>
                <w:szCs w:val="20"/>
              </w:rPr>
              <w:t>Incremental Cost</w:t>
            </w:r>
          </w:p>
        </w:tc>
        <w:tc>
          <w:tcPr>
            <w:tcW w:w="1735" w:type="dxa"/>
            <w:shd w:val="pct5" w:color="000000" w:fill="FFFFFF"/>
            <w:vAlign w:val="center"/>
          </w:tcPr>
          <w:p w14:paraId="393A1015" w14:textId="7FC378E9" w:rsidR="006801CA" w:rsidRPr="006801CA" w:rsidRDefault="006801CA" w:rsidP="001E4C31">
            <w:pPr>
              <w:keepNext/>
              <w:jc w:val="center"/>
              <w:rPr>
                <w:rFonts w:cs="Arial"/>
                <w:sz w:val="20"/>
                <w:szCs w:val="20"/>
              </w:rPr>
            </w:pPr>
            <w:r w:rsidRPr="006801CA">
              <w:rPr>
                <w:rFonts w:cs="Arial"/>
                <w:sz w:val="20"/>
                <w:szCs w:val="20"/>
              </w:rPr>
              <w:t>ER</w:t>
            </w:r>
          </w:p>
        </w:tc>
        <w:tc>
          <w:tcPr>
            <w:tcW w:w="1461" w:type="dxa"/>
            <w:shd w:val="pct5" w:color="000000" w:fill="FFFFFF"/>
            <w:vAlign w:val="center"/>
          </w:tcPr>
          <w:p w14:paraId="393A1016" w14:textId="7070473A" w:rsidR="006801CA" w:rsidRPr="006801CA" w:rsidRDefault="006801CA" w:rsidP="001E4C31">
            <w:pPr>
              <w:keepNext/>
              <w:jc w:val="center"/>
              <w:rPr>
                <w:rFonts w:cs="Arial"/>
                <w:sz w:val="20"/>
                <w:szCs w:val="20"/>
              </w:rPr>
            </w:pPr>
            <w:r w:rsidRPr="006801CA">
              <w:rPr>
                <w:rFonts w:cs="Arial"/>
                <w:sz w:val="20"/>
                <w:szCs w:val="20"/>
              </w:rPr>
              <w:t>$466.34</w:t>
            </w:r>
          </w:p>
        </w:tc>
        <w:tc>
          <w:tcPr>
            <w:tcW w:w="1399" w:type="dxa"/>
            <w:shd w:val="pct5" w:color="000000" w:fill="FFFFFF"/>
            <w:vAlign w:val="center"/>
          </w:tcPr>
          <w:p w14:paraId="393A1017" w14:textId="77777777" w:rsidR="006801CA" w:rsidRPr="006801CA" w:rsidRDefault="006801CA" w:rsidP="001E4C31">
            <w:pPr>
              <w:keepNext/>
              <w:jc w:val="center"/>
              <w:rPr>
                <w:rFonts w:cs="Arial"/>
                <w:sz w:val="20"/>
                <w:szCs w:val="20"/>
              </w:rPr>
            </w:pPr>
          </w:p>
        </w:tc>
        <w:tc>
          <w:tcPr>
            <w:tcW w:w="1473" w:type="dxa"/>
            <w:shd w:val="pct5" w:color="000000" w:fill="FFFFFF"/>
            <w:vAlign w:val="center"/>
          </w:tcPr>
          <w:p w14:paraId="393A1018" w14:textId="77777777" w:rsidR="006801CA" w:rsidRPr="006801CA" w:rsidRDefault="006801CA" w:rsidP="001E4C31">
            <w:pPr>
              <w:keepNext/>
              <w:jc w:val="center"/>
              <w:rPr>
                <w:rFonts w:cs="Arial"/>
                <w:sz w:val="20"/>
                <w:szCs w:val="20"/>
              </w:rPr>
            </w:pPr>
          </w:p>
        </w:tc>
        <w:tc>
          <w:tcPr>
            <w:tcW w:w="1736" w:type="dxa"/>
            <w:shd w:val="pct5" w:color="000000" w:fill="FFFFFF"/>
            <w:vAlign w:val="center"/>
          </w:tcPr>
          <w:p w14:paraId="393A1019" w14:textId="45D83E91" w:rsidR="006801CA" w:rsidRPr="006801CA" w:rsidRDefault="006801CA" w:rsidP="001E4C31">
            <w:pPr>
              <w:keepNext/>
              <w:jc w:val="center"/>
              <w:rPr>
                <w:rFonts w:cs="Arial"/>
                <w:sz w:val="20"/>
                <w:szCs w:val="20"/>
              </w:rPr>
            </w:pPr>
            <w:r w:rsidRPr="006801CA">
              <w:rPr>
                <w:rFonts w:cs="Arial"/>
                <w:sz w:val="20"/>
                <w:szCs w:val="20"/>
              </w:rPr>
              <w:t>1.4.1</w:t>
            </w:r>
          </w:p>
        </w:tc>
      </w:tr>
      <w:tr w:rsidR="00B54245" w:rsidRPr="006801CA" w14:paraId="393A1021" w14:textId="77777777" w:rsidTr="00EE22C6">
        <w:tc>
          <w:tcPr>
            <w:tcW w:w="1772" w:type="dxa"/>
            <w:shd w:val="pct20" w:color="000000" w:fill="FFFFFF"/>
            <w:vAlign w:val="bottom"/>
          </w:tcPr>
          <w:p w14:paraId="393A101B" w14:textId="77777777" w:rsidR="00B54245" w:rsidRPr="006801CA" w:rsidRDefault="00B54245" w:rsidP="001E4C31">
            <w:pPr>
              <w:keepNext/>
              <w:jc w:val="center"/>
              <w:rPr>
                <w:rFonts w:cs="Arial"/>
                <w:b/>
                <w:sz w:val="20"/>
                <w:szCs w:val="20"/>
              </w:rPr>
            </w:pPr>
            <w:r w:rsidRPr="006801CA">
              <w:rPr>
                <w:rFonts w:cs="Arial"/>
                <w:b/>
                <w:sz w:val="20"/>
                <w:szCs w:val="20"/>
              </w:rPr>
              <w:t>EUL /RUL</w:t>
            </w:r>
          </w:p>
        </w:tc>
        <w:tc>
          <w:tcPr>
            <w:tcW w:w="1735" w:type="dxa"/>
            <w:shd w:val="pct20" w:color="000000" w:fill="FFFFFF"/>
            <w:vAlign w:val="center"/>
          </w:tcPr>
          <w:p w14:paraId="393A101C" w14:textId="02ED558D" w:rsidR="00B54245" w:rsidRPr="006801CA" w:rsidRDefault="00B54245" w:rsidP="001E4C31">
            <w:pPr>
              <w:keepNext/>
              <w:jc w:val="center"/>
              <w:rPr>
                <w:rFonts w:cs="Arial"/>
                <w:sz w:val="20"/>
                <w:szCs w:val="20"/>
              </w:rPr>
            </w:pPr>
            <w:r w:rsidRPr="006801CA">
              <w:rPr>
                <w:rFonts w:cs="Arial"/>
                <w:sz w:val="20"/>
                <w:szCs w:val="20"/>
              </w:rPr>
              <w:t>ER</w:t>
            </w:r>
          </w:p>
        </w:tc>
        <w:tc>
          <w:tcPr>
            <w:tcW w:w="1461" w:type="dxa"/>
            <w:shd w:val="pct20" w:color="000000" w:fill="FFFFFF"/>
            <w:vAlign w:val="center"/>
          </w:tcPr>
          <w:p w14:paraId="393A101D" w14:textId="0B5053DC" w:rsidR="00B54245" w:rsidRPr="006801CA" w:rsidRDefault="00B54245" w:rsidP="001E4C31">
            <w:pPr>
              <w:keepNext/>
              <w:jc w:val="center"/>
              <w:rPr>
                <w:rFonts w:cs="Arial"/>
                <w:sz w:val="20"/>
                <w:szCs w:val="20"/>
              </w:rPr>
            </w:pPr>
            <w:r w:rsidRPr="006801CA">
              <w:rPr>
                <w:rFonts w:cs="Arial"/>
                <w:sz w:val="20"/>
                <w:szCs w:val="20"/>
              </w:rPr>
              <w:t>15 / 5</w:t>
            </w:r>
          </w:p>
        </w:tc>
        <w:tc>
          <w:tcPr>
            <w:tcW w:w="1399" w:type="dxa"/>
            <w:shd w:val="pct20" w:color="000000" w:fill="FFFFFF"/>
            <w:vAlign w:val="center"/>
          </w:tcPr>
          <w:p w14:paraId="393A101E" w14:textId="77777777" w:rsidR="00B54245" w:rsidRPr="006801CA" w:rsidRDefault="00B54245" w:rsidP="001E4C31">
            <w:pPr>
              <w:keepNext/>
              <w:jc w:val="center"/>
              <w:rPr>
                <w:rFonts w:cs="Arial"/>
                <w:sz w:val="20"/>
                <w:szCs w:val="20"/>
              </w:rPr>
            </w:pPr>
          </w:p>
        </w:tc>
        <w:tc>
          <w:tcPr>
            <w:tcW w:w="1473" w:type="dxa"/>
            <w:shd w:val="pct20" w:color="000000" w:fill="FFFFFF"/>
            <w:vAlign w:val="center"/>
          </w:tcPr>
          <w:p w14:paraId="393A101F" w14:textId="77777777" w:rsidR="00B54245" w:rsidRPr="006801CA" w:rsidRDefault="00B54245" w:rsidP="001E4C31">
            <w:pPr>
              <w:keepNext/>
              <w:jc w:val="center"/>
              <w:rPr>
                <w:rFonts w:cs="Arial"/>
                <w:sz w:val="20"/>
                <w:szCs w:val="20"/>
              </w:rPr>
            </w:pPr>
          </w:p>
        </w:tc>
        <w:tc>
          <w:tcPr>
            <w:tcW w:w="1736" w:type="dxa"/>
            <w:shd w:val="pct20" w:color="000000" w:fill="FFFFFF"/>
            <w:vAlign w:val="center"/>
          </w:tcPr>
          <w:p w14:paraId="393A1020" w14:textId="681D6AB4" w:rsidR="00B54245" w:rsidRPr="006801CA" w:rsidRDefault="00B54245" w:rsidP="001E4C31">
            <w:pPr>
              <w:keepNext/>
              <w:jc w:val="center"/>
              <w:rPr>
                <w:rFonts w:cs="Arial"/>
                <w:sz w:val="20"/>
                <w:szCs w:val="20"/>
              </w:rPr>
            </w:pPr>
            <w:r w:rsidRPr="006801CA">
              <w:rPr>
                <w:rFonts w:cs="Arial"/>
                <w:sz w:val="20"/>
                <w:szCs w:val="20"/>
              </w:rPr>
              <w:t>1.4.1</w:t>
            </w:r>
          </w:p>
        </w:tc>
      </w:tr>
      <w:tr w:rsidR="00B54245" w:rsidRPr="006801CA" w14:paraId="393A1028" w14:textId="77777777" w:rsidTr="00EE22C6">
        <w:tc>
          <w:tcPr>
            <w:tcW w:w="1772" w:type="dxa"/>
            <w:shd w:val="pct5" w:color="000000" w:fill="FFFFFF"/>
            <w:vAlign w:val="bottom"/>
          </w:tcPr>
          <w:p w14:paraId="393A1022" w14:textId="77777777" w:rsidR="00B54245" w:rsidRPr="006801CA" w:rsidRDefault="00B54245" w:rsidP="001E4C31">
            <w:pPr>
              <w:keepNext/>
              <w:jc w:val="center"/>
              <w:rPr>
                <w:rFonts w:cs="Arial"/>
                <w:b/>
                <w:sz w:val="20"/>
                <w:szCs w:val="20"/>
              </w:rPr>
            </w:pPr>
            <w:r w:rsidRPr="006801CA">
              <w:rPr>
                <w:rFonts w:cs="Arial"/>
                <w:b/>
                <w:sz w:val="20"/>
                <w:szCs w:val="20"/>
              </w:rPr>
              <w:t>NTG</w:t>
            </w:r>
          </w:p>
        </w:tc>
        <w:tc>
          <w:tcPr>
            <w:tcW w:w="1735" w:type="dxa"/>
            <w:shd w:val="pct5" w:color="000000" w:fill="FFFFFF"/>
            <w:vAlign w:val="center"/>
          </w:tcPr>
          <w:p w14:paraId="393A1023" w14:textId="6EDD62BB" w:rsidR="00B54245" w:rsidRPr="006801CA" w:rsidRDefault="00B54245" w:rsidP="001E4C31">
            <w:pPr>
              <w:keepNext/>
              <w:jc w:val="center"/>
              <w:rPr>
                <w:rFonts w:cs="Arial"/>
                <w:sz w:val="20"/>
                <w:szCs w:val="20"/>
              </w:rPr>
            </w:pPr>
            <w:r w:rsidRPr="006801CA">
              <w:rPr>
                <w:rFonts w:cs="Arial"/>
                <w:sz w:val="20"/>
                <w:szCs w:val="20"/>
              </w:rPr>
              <w:t>One</w:t>
            </w:r>
          </w:p>
        </w:tc>
        <w:tc>
          <w:tcPr>
            <w:tcW w:w="1461" w:type="dxa"/>
            <w:shd w:val="pct5" w:color="000000" w:fill="FFFFFF"/>
            <w:vAlign w:val="center"/>
          </w:tcPr>
          <w:p w14:paraId="393A1024" w14:textId="3E219AF7" w:rsidR="00B54245" w:rsidRPr="006801CA" w:rsidRDefault="00B54245" w:rsidP="001E4C31">
            <w:pPr>
              <w:keepNext/>
              <w:jc w:val="center"/>
              <w:rPr>
                <w:rFonts w:cs="Arial"/>
                <w:sz w:val="20"/>
                <w:szCs w:val="20"/>
              </w:rPr>
            </w:pPr>
            <w:r w:rsidRPr="006801CA">
              <w:rPr>
                <w:rFonts w:cs="Arial"/>
                <w:sz w:val="20"/>
                <w:szCs w:val="20"/>
              </w:rPr>
              <w:t>0.85</w:t>
            </w:r>
          </w:p>
        </w:tc>
        <w:tc>
          <w:tcPr>
            <w:tcW w:w="1399" w:type="dxa"/>
            <w:shd w:val="pct5" w:color="000000" w:fill="FFFFFF"/>
            <w:vAlign w:val="center"/>
          </w:tcPr>
          <w:p w14:paraId="393A1025" w14:textId="77777777" w:rsidR="00B54245" w:rsidRPr="006801CA" w:rsidRDefault="00B54245" w:rsidP="001E4C31">
            <w:pPr>
              <w:keepNext/>
              <w:jc w:val="center"/>
              <w:rPr>
                <w:rFonts w:cs="Arial"/>
                <w:sz w:val="20"/>
                <w:szCs w:val="20"/>
              </w:rPr>
            </w:pPr>
          </w:p>
        </w:tc>
        <w:tc>
          <w:tcPr>
            <w:tcW w:w="1473" w:type="dxa"/>
            <w:shd w:val="pct5" w:color="000000" w:fill="FFFFFF"/>
            <w:vAlign w:val="center"/>
          </w:tcPr>
          <w:p w14:paraId="393A1026" w14:textId="77777777" w:rsidR="00B54245" w:rsidRPr="006801CA" w:rsidRDefault="00B54245" w:rsidP="001E4C31">
            <w:pPr>
              <w:keepNext/>
              <w:jc w:val="center"/>
              <w:rPr>
                <w:rFonts w:cs="Arial"/>
                <w:sz w:val="20"/>
                <w:szCs w:val="20"/>
              </w:rPr>
            </w:pPr>
          </w:p>
        </w:tc>
        <w:tc>
          <w:tcPr>
            <w:tcW w:w="1736" w:type="dxa"/>
            <w:shd w:val="pct5" w:color="000000" w:fill="FFFFFF"/>
            <w:vAlign w:val="center"/>
          </w:tcPr>
          <w:p w14:paraId="393A1027" w14:textId="2A42D950" w:rsidR="00B54245" w:rsidRPr="006801CA" w:rsidRDefault="00B54245" w:rsidP="001E4C31">
            <w:pPr>
              <w:keepNext/>
              <w:jc w:val="center"/>
              <w:rPr>
                <w:rFonts w:cs="Arial"/>
                <w:sz w:val="20"/>
                <w:szCs w:val="20"/>
              </w:rPr>
            </w:pPr>
            <w:r w:rsidRPr="006801CA">
              <w:rPr>
                <w:rFonts w:cs="Arial"/>
                <w:sz w:val="20"/>
                <w:szCs w:val="20"/>
              </w:rPr>
              <w:t>1.4.1</w:t>
            </w:r>
          </w:p>
        </w:tc>
      </w:tr>
      <w:tr w:rsidR="00B54245" w:rsidRPr="006801CA" w14:paraId="393A102F" w14:textId="77777777" w:rsidTr="00EE22C6">
        <w:tc>
          <w:tcPr>
            <w:tcW w:w="1772" w:type="dxa"/>
            <w:shd w:val="pct20" w:color="000000" w:fill="FFFFFF"/>
            <w:vAlign w:val="bottom"/>
          </w:tcPr>
          <w:p w14:paraId="393A1029" w14:textId="77777777" w:rsidR="00B54245" w:rsidRPr="006801CA" w:rsidRDefault="00B54245" w:rsidP="001E4C31">
            <w:pPr>
              <w:keepNext/>
              <w:jc w:val="center"/>
              <w:rPr>
                <w:rFonts w:cs="Arial"/>
                <w:b/>
                <w:sz w:val="20"/>
                <w:szCs w:val="20"/>
              </w:rPr>
            </w:pPr>
            <w:r w:rsidRPr="006801CA">
              <w:rPr>
                <w:rFonts w:cs="Arial"/>
                <w:b/>
                <w:sz w:val="20"/>
                <w:szCs w:val="20"/>
              </w:rPr>
              <w:t>ISR</w:t>
            </w:r>
          </w:p>
        </w:tc>
        <w:tc>
          <w:tcPr>
            <w:tcW w:w="1735" w:type="dxa"/>
            <w:shd w:val="pct20" w:color="000000" w:fill="FFFFFF"/>
            <w:vAlign w:val="center"/>
          </w:tcPr>
          <w:p w14:paraId="393A102A" w14:textId="0F38164C" w:rsidR="00B54245" w:rsidRPr="006801CA" w:rsidRDefault="00B54245" w:rsidP="001E4C31">
            <w:pPr>
              <w:keepNext/>
              <w:jc w:val="center"/>
              <w:rPr>
                <w:rFonts w:cs="Arial"/>
                <w:sz w:val="20"/>
                <w:szCs w:val="20"/>
              </w:rPr>
            </w:pPr>
            <w:r w:rsidRPr="006801CA">
              <w:rPr>
                <w:rFonts w:cs="Arial"/>
                <w:sz w:val="20"/>
                <w:szCs w:val="20"/>
              </w:rPr>
              <w:t>Applies -- Yes / No</w:t>
            </w:r>
          </w:p>
        </w:tc>
        <w:tc>
          <w:tcPr>
            <w:tcW w:w="1461" w:type="dxa"/>
            <w:shd w:val="pct20" w:color="000000" w:fill="FFFFFF"/>
            <w:vAlign w:val="center"/>
          </w:tcPr>
          <w:p w14:paraId="393A102B" w14:textId="77777777" w:rsidR="00B54245" w:rsidRPr="006801CA" w:rsidRDefault="00B54245" w:rsidP="001E4C31">
            <w:pPr>
              <w:keepNext/>
              <w:jc w:val="center"/>
              <w:rPr>
                <w:rFonts w:cs="Arial"/>
                <w:sz w:val="20"/>
                <w:szCs w:val="20"/>
              </w:rPr>
            </w:pPr>
          </w:p>
        </w:tc>
        <w:tc>
          <w:tcPr>
            <w:tcW w:w="1399" w:type="dxa"/>
            <w:shd w:val="pct20" w:color="000000" w:fill="FFFFFF"/>
            <w:vAlign w:val="center"/>
          </w:tcPr>
          <w:p w14:paraId="393A102C" w14:textId="77777777" w:rsidR="00B54245" w:rsidRPr="006801CA" w:rsidRDefault="00B54245" w:rsidP="001E4C31">
            <w:pPr>
              <w:keepNext/>
              <w:jc w:val="center"/>
              <w:rPr>
                <w:rFonts w:cs="Arial"/>
                <w:sz w:val="20"/>
                <w:szCs w:val="20"/>
              </w:rPr>
            </w:pPr>
          </w:p>
        </w:tc>
        <w:tc>
          <w:tcPr>
            <w:tcW w:w="1473" w:type="dxa"/>
            <w:shd w:val="pct20" w:color="000000" w:fill="FFFFFF"/>
            <w:vAlign w:val="center"/>
          </w:tcPr>
          <w:p w14:paraId="393A102D" w14:textId="77777777" w:rsidR="00B54245" w:rsidRPr="006801CA" w:rsidRDefault="00B54245" w:rsidP="001E4C31">
            <w:pPr>
              <w:keepNext/>
              <w:jc w:val="center"/>
              <w:rPr>
                <w:rFonts w:cs="Arial"/>
                <w:sz w:val="20"/>
                <w:szCs w:val="20"/>
              </w:rPr>
            </w:pPr>
          </w:p>
        </w:tc>
        <w:tc>
          <w:tcPr>
            <w:tcW w:w="1736" w:type="dxa"/>
            <w:shd w:val="pct20" w:color="000000" w:fill="FFFFFF"/>
            <w:vAlign w:val="center"/>
          </w:tcPr>
          <w:p w14:paraId="393A102E" w14:textId="77777777" w:rsidR="00B54245" w:rsidRPr="006801CA" w:rsidRDefault="00B54245" w:rsidP="001E4C31">
            <w:pPr>
              <w:keepNext/>
              <w:jc w:val="center"/>
              <w:rPr>
                <w:rFonts w:cs="Arial"/>
                <w:sz w:val="20"/>
                <w:szCs w:val="20"/>
              </w:rPr>
            </w:pPr>
          </w:p>
        </w:tc>
      </w:tr>
      <w:tr w:rsidR="00B54245" w:rsidRPr="008E356A" w14:paraId="393A1036" w14:textId="77777777" w:rsidTr="00EE22C6">
        <w:tc>
          <w:tcPr>
            <w:tcW w:w="1772" w:type="dxa"/>
            <w:shd w:val="pct5" w:color="000000" w:fill="FFFFFF"/>
            <w:vAlign w:val="bottom"/>
          </w:tcPr>
          <w:p w14:paraId="393A1030" w14:textId="77777777" w:rsidR="00B54245" w:rsidRPr="006801CA" w:rsidRDefault="00B54245" w:rsidP="001E4C31">
            <w:pPr>
              <w:jc w:val="center"/>
              <w:rPr>
                <w:rFonts w:cs="Arial"/>
                <w:b/>
                <w:sz w:val="20"/>
                <w:szCs w:val="20"/>
              </w:rPr>
            </w:pPr>
            <w:r w:rsidRPr="006801CA">
              <w:rPr>
                <w:rFonts w:cs="Arial"/>
                <w:b/>
                <w:sz w:val="20"/>
                <w:szCs w:val="20"/>
              </w:rPr>
              <w:t>TOU Factor</w:t>
            </w:r>
          </w:p>
        </w:tc>
        <w:tc>
          <w:tcPr>
            <w:tcW w:w="1735" w:type="dxa"/>
            <w:shd w:val="pct5" w:color="000000" w:fill="FFFFFF"/>
            <w:vAlign w:val="center"/>
          </w:tcPr>
          <w:p w14:paraId="393A1031" w14:textId="4B50E0DD" w:rsidR="00B54245" w:rsidRPr="006801CA" w:rsidRDefault="00B54245" w:rsidP="001E4C31">
            <w:pPr>
              <w:jc w:val="center"/>
              <w:rPr>
                <w:rFonts w:cs="Arial"/>
                <w:i/>
                <w:sz w:val="20"/>
                <w:szCs w:val="20"/>
              </w:rPr>
            </w:pPr>
            <w:r w:rsidRPr="006801CA">
              <w:rPr>
                <w:rFonts w:cs="Arial"/>
                <w:i/>
                <w:sz w:val="20"/>
                <w:szCs w:val="20"/>
              </w:rPr>
              <w:t>A/C projects only</w:t>
            </w:r>
          </w:p>
        </w:tc>
        <w:tc>
          <w:tcPr>
            <w:tcW w:w="1461" w:type="dxa"/>
            <w:shd w:val="pct5" w:color="000000" w:fill="FFFFFF"/>
            <w:vAlign w:val="center"/>
          </w:tcPr>
          <w:p w14:paraId="393A1032" w14:textId="78CF5114" w:rsidR="00B54245" w:rsidRPr="006801CA" w:rsidRDefault="00B54245" w:rsidP="001E4C31">
            <w:pPr>
              <w:jc w:val="center"/>
              <w:rPr>
                <w:rFonts w:cs="Arial"/>
                <w:i/>
                <w:sz w:val="20"/>
                <w:szCs w:val="20"/>
              </w:rPr>
            </w:pPr>
            <w:r w:rsidRPr="006801CA">
              <w:rPr>
                <w:rFonts w:cs="Arial"/>
                <w:i/>
                <w:sz w:val="20"/>
                <w:szCs w:val="20"/>
              </w:rPr>
              <w:t>N/A</w:t>
            </w:r>
          </w:p>
        </w:tc>
        <w:tc>
          <w:tcPr>
            <w:tcW w:w="1399" w:type="dxa"/>
            <w:shd w:val="pct5" w:color="000000" w:fill="FFFFFF"/>
            <w:vAlign w:val="center"/>
          </w:tcPr>
          <w:p w14:paraId="393A1033" w14:textId="77777777" w:rsidR="00B54245" w:rsidRPr="006801CA" w:rsidRDefault="00B54245" w:rsidP="001E4C31">
            <w:pPr>
              <w:jc w:val="center"/>
              <w:rPr>
                <w:rFonts w:cs="Arial"/>
                <w:i/>
                <w:sz w:val="20"/>
                <w:szCs w:val="20"/>
              </w:rPr>
            </w:pPr>
          </w:p>
        </w:tc>
        <w:tc>
          <w:tcPr>
            <w:tcW w:w="1473" w:type="dxa"/>
            <w:shd w:val="pct5" w:color="000000" w:fill="FFFFFF"/>
            <w:vAlign w:val="center"/>
          </w:tcPr>
          <w:p w14:paraId="393A1034" w14:textId="77777777" w:rsidR="00B54245" w:rsidRPr="006801CA" w:rsidRDefault="00B54245" w:rsidP="001E4C31">
            <w:pPr>
              <w:jc w:val="center"/>
              <w:rPr>
                <w:rFonts w:cs="Arial"/>
                <w:i/>
                <w:sz w:val="20"/>
                <w:szCs w:val="20"/>
              </w:rPr>
            </w:pPr>
          </w:p>
        </w:tc>
        <w:tc>
          <w:tcPr>
            <w:tcW w:w="1736" w:type="dxa"/>
            <w:shd w:val="pct5" w:color="000000" w:fill="FFFFFF"/>
            <w:vAlign w:val="center"/>
          </w:tcPr>
          <w:p w14:paraId="393A1035" w14:textId="26B57C47" w:rsidR="00B54245" w:rsidRPr="006801CA" w:rsidRDefault="00B54245" w:rsidP="001E4C31">
            <w:pPr>
              <w:jc w:val="center"/>
              <w:rPr>
                <w:rFonts w:cs="Arial"/>
                <w:i/>
                <w:sz w:val="20"/>
                <w:szCs w:val="20"/>
              </w:rPr>
            </w:pPr>
            <w:r w:rsidRPr="006801CA">
              <w:rPr>
                <w:rFonts w:cs="Arial"/>
                <w:i/>
                <w:sz w:val="20"/>
                <w:szCs w:val="20"/>
              </w:rPr>
              <w:t>N/A</w:t>
            </w:r>
          </w:p>
        </w:tc>
      </w:tr>
    </w:tbl>
    <w:p w14:paraId="393A1037" w14:textId="77777777" w:rsidR="00C069A2" w:rsidRPr="006801CA" w:rsidRDefault="001A3026" w:rsidP="00C41E61">
      <w:pPr>
        <w:pStyle w:val="Heading1"/>
      </w:pPr>
      <w:r w:rsidRPr="006801CA">
        <w:rPr>
          <w:sz w:val="20"/>
          <w:szCs w:val="20"/>
        </w:rPr>
        <w:br w:type="page"/>
      </w:r>
      <w:bookmarkStart w:id="70" w:name="_Toc304800210"/>
      <w:bookmarkStart w:id="71" w:name="_Toc324340489"/>
      <w:bookmarkStart w:id="72" w:name="_Toc387927784"/>
      <w:r w:rsidR="00CF3FF0" w:rsidRPr="006801CA">
        <w:lastRenderedPageBreak/>
        <w:t xml:space="preserve">Section </w:t>
      </w:r>
      <w:r w:rsidR="00C069A2" w:rsidRPr="006801CA">
        <w:t>2</w:t>
      </w:r>
      <w:r w:rsidR="003129E8" w:rsidRPr="006801CA">
        <w:t>.</w:t>
      </w:r>
      <w:r w:rsidR="00C069A2" w:rsidRPr="006801CA">
        <w:t xml:space="preserve"> Calculation Methods</w:t>
      </w:r>
      <w:bookmarkEnd w:id="70"/>
      <w:bookmarkEnd w:id="71"/>
      <w:bookmarkEnd w:id="72"/>
    </w:p>
    <w:p w14:paraId="393A1038" w14:textId="77777777" w:rsidR="00BC2A83" w:rsidRPr="006801CA" w:rsidRDefault="00ED7D3D" w:rsidP="0007589E">
      <w:pPr>
        <w:pStyle w:val="Caption"/>
        <w:jc w:val="center"/>
        <w:rPr>
          <w:rFonts w:cs="Arial"/>
          <w:b w:val="0"/>
          <w:sz w:val="22"/>
          <w:szCs w:val="22"/>
        </w:rPr>
      </w:pPr>
      <w:bookmarkStart w:id="73" w:name="_Toc387910935"/>
      <w:r w:rsidRPr="006801CA">
        <w:t xml:space="preserve">Table </w:t>
      </w:r>
      <w:r w:rsidR="002E0A7D">
        <w:fldChar w:fldCharType="begin"/>
      </w:r>
      <w:r w:rsidR="002E0A7D">
        <w:instrText xml:space="preserve"> SEQ Table \* ARABIC </w:instrText>
      </w:r>
      <w:r w:rsidR="002E0A7D">
        <w:fldChar w:fldCharType="separate"/>
      </w:r>
      <w:r w:rsidR="00EB2C4E" w:rsidRPr="006801CA">
        <w:rPr>
          <w:noProof/>
        </w:rPr>
        <w:t>4</w:t>
      </w:r>
      <w:r w:rsidR="002E0A7D">
        <w:rPr>
          <w:noProof/>
        </w:rPr>
        <w:fldChar w:fldCharType="end"/>
      </w:r>
      <w:r w:rsidR="0007589E" w:rsidRPr="006801CA">
        <w:t xml:space="preserve"> Baseline </w:t>
      </w:r>
      <w:r w:rsidRPr="006801CA">
        <w:t>by Measure Application Type</w:t>
      </w:r>
      <w:bookmarkEnd w:id="73"/>
    </w:p>
    <w:tbl>
      <w:tblPr>
        <w:tblW w:w="9576"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A0" w:firstRow="1" w:lastRow="0" w:firstColumn="1" w:lastColumn="0" w:noHBand="0" w:noVBand="0"/>
      </w:tblPr>
      <w:tblGrid>
        <w:gridCol w:w="2808"/>
        <w:gridCol w:w="1710"/>
        <w:gridCol w:w="2790"/>
        <w:gridCol w:w="2268"/>
      </w:tblGrid>
      <w:tr w:rsidR="009B1863" w:rsidRPr="006801CA" w14:paraId="393A103D" w14:textId="77777777" w:rsidTr="00ED7D3D">
        <w:trPr>
          <w:trHeight w:val="927"/>
        </w:trPr>
        <w:tc>
          <w:tcPr>
            <w:tcW w:w="2808" w:type="dxa"/>
            <w:shd w:val="clear" w:color="auto" w:fill="262626"/>
            <w:vAlign w:val="bottom"/>
          </w:tcPr>
          <w:p w14:paraId="393A1039" w14:textId="77777777" w:rsidR="00673682" w:rsidRPr="006801CA" w:rsidRDefault="003541A6" w:rsidP="001E4C31">
            <w:pPr>
              <w:pStyle w:val="Heading2"/>
              <w:keepLines/>
              <w:jc w:val="center"/>
              <w:rPr>
                <w:rStyle w:val="Strong"/>
                <w:b/>
                <w:bCs/>
                <w:i w:val="0"/>
                <w:color w:val="F2F2F2"/>
              </w:rPr>
            </w:pPr>
            <w:bookmarkStart w:id="74" w:name="_Toc324340490"/>
            <w:bookmarkStart w:id="75" w:name="_Toc387927785"/>
            <w:r w:rsidRPr="006801CA">
              <w:rPr>
                <w:rStyle w:val="Strong"/>
                <w:b/>
                <w:bCs/>
                <w:i w:val="0"/>
                <w:color w:val="F2F2F2"/>
              </w:rPr>
              <w:t xml:space="preserve">Measure Application </w:t>
            </w:r>
            <w:r w:rsidR="00673682" w:rsidRPr="006801CA">
              <w:rPr>
                <w:rStyle w:val="Strong"/>
                <w:b/>
                <w:bCs/>
                <w:i w:val="0"/>
                <w:color w:val="F2F2F2"/>
              </w:rPr>
              <w:t>Type</w:t>
            </w:r>
            <w:bookmarkEnd w:id="74"/>
            <w:bookmarkEnd w:id="75"/>
          </w:p>
        </w:tc>
        <w:tc>
          <w:tcPr>
            <w:tcW w:w="1710" w:type="dxa"/>
            <w:shd w:val="clear" w:color="auto" w:fill="262626"/>
            <w:vAlign w:val="bottom"/>
          </w:tcPr>
          <w:p w14:paraId="393A103A" w14:textId="77777777" w:rsidR="00673682" w:rsidRPr="006801CA" w:rsidRDefault="00673682" w:rsidP="001E4C31">
            <w:pPr>
              <w:pStyle w:val="Heading2"/>
              <w:keepLines/>
              <w:jc w:val="center"/>
              <w:rPr>
                <w:rStyle w:val="Strong"/>
                <w:b/>
                <w:bCs/>
                <w:i w:val="0"/>
                <w:color w:val="F2F2F2"/>
              </w:rPr>
            </w:pPr>
            <w:bookmarkStart w:id="76" w:name="_Toc324340491"/>
            <w:bookmarkStart w:id="77" w:name="_Toc387927786"/>
            <w:r w:rsidRPr="006801CA">
              <w:rPr>
                <w:rStyle w:val="Strong"/>
                <w:b/>
                <w:bCs/>
                <w:i w:val="0"/>
                <w:color w:val="F2F2F2"/>
              </w:rPr>
              <w:t>Measure Life Basis</w:t>
            </w:r>
            <w:bookmarkEnd w:id="76"/>
            <w:bookmarkEnd w:id="77"/>
          </w:p>
        </w:tc>
        <w:tc>
          <w:tcPr>
            <w:tcW w:w="2790" w:type="dxa"/>
            <w:shd w:val="clear" w:color="auto" w:fill="262626"/>
            <w:vAlign w:val="bottom"/>
          </w:tcPr>
          <w:p w14:paraId="393A103B" w14:textId="77777777" w:rsidR="00673682" w:rsidRPr="006801CA" w:rsidRDefault="00673682" w:rsidP="001E4C31">
            <w:pPr>
              <w:pStyle w:val="Heading2"/>
              <w:keepLines/>
              <w:jc w:val="center"/>
              <w:rPr>
                <w:rStyle w:val="Strong"/>
                <w:b/>
                <w:bCs/>
                <w:i w:val="0"/>
                <w:color w:val="F2F2F2"/>
              </w:rPr>
            </w:pPr>
            <w:bookmarkStart w:id="78" w:name="_Toc324340492"/>
            <w:bookmarkStart w:id="79" w:name="_Toc387927787"/>
            <w:r w:rsidRPr="006801CA">
              <w:rPr>
                <w:rStyle w:val="Strong"/>
                <w:b/>
                <w:bCs/>
                <w:i w:val="0"/>
                <w:color w:val="F2F2F2"/>
              </w:rPr>
              <w:t>First Baseline Period: Energy Savings Baseline</w:t>
            </w:r>
            <w:bookmarkEnd w:id="78"/>
            <w:bookmarkEnd w:id="79"/>
          </w:p>
        </w:tc>
        <w:tc>
          <w:tcPr>
            <w:tcW w:w="2268" w:type="dxa"/>
            <w:shd w:val="clear" w:color="auto" w:fill="262626"/>
            <w:vAlign w:val="bottom"/>
          </w:tcPr>
          <w:p w14:paraId="393A103C" w14:textId="77777777" w:rsidR="00673682" w:rsidRPr="006801CA" w:rsidRDefault="00673682" w:rsidP="001E4C31">
            <w:pPr>
              <w:pStyle w:val="Heading2"/>
              <w:keepLines/>
              <w:jc w:val="center"/>
              <w:rPr>
                <w:rStyle w:val="Strong"/>
                <w:b/>
                <w:bCs/>
                <w:i w:val="0"/>
                <w:color w:val="F2F2F2"/>
              </w:rPr>
            </w:pPr>
            <w:bookmarkStart w:id="80" w:name="_Toc324340493"/>
            <w:bookmarkStart w:id="81" w:name="_Toc387927788"/>
            <w:r w:rsidRPr="006801CA">
              <w:rPr>
                <w:rStyle w:val="Strong"/>
                <w:b/>
                <w:bCs/>
                <w:i w:val="0"/>
                <w:color w:val="F2F2F2"/>
              </w:rPr>
              <w:t>Second Baseline Period: Energy Savings Baseline</w:t>
            </w:r>
            <w:bookmarkEnd w:id="80"/>
            <w:bookmarkEnd w:id="81"/>
          </w:p>
        </w:tc>
      </w:tr>
      <w:tr w:rsidR="009B1863" w:rsidRPr="006801CA" w14:paraId="393A1042" w14:textId="77777777" w:rsidTr="00C74F44">
        <w:tc>
          <w:tcPr>
            <w:tcW w:w="2808" w:type="dxa"/>
            <w:shd w:val="pct5" w:color="000000" w:fill="FFFFFF"/>
            <w:vAlign w:val="bottom"/>
          </w:tcPr>
          <w:p w14:paraId="393A103E" w14:textId="77777777" w:rsidR="00645027" w:rsidRPr="006801CA" w:rsidRDefault="00EA38B4" w:rsidP="00EA38B4">
            <w:pPr>
              <w:spacing w:before="120" w:after="120"/>
              <w:jc w:val="center"/>
              <w:rPr>
                <w:rStyle w:val="Strong"/>
                <w:b w:val="0"/>
              </w:rPr>
            </w:pPr>
            <w:bookmarkStart w:id="82" w:name="_Toc324318349"/>
            <w:r w:rsidRPr="006801CA">
              <w:rPr>
                <w:rStyle w:val="Strong"/>
                <w:i/>
              </w:rPr>
              <w:t>ER</w:t>
            </w:r>
            <w:r w:rsidR="00645027" w:rsidRPr="006801CA">
              <w:rPr>
                <w:rStyle w:val="Strong"/>
                <w:b w:val="0"/>
              </w:rPr>
              <w:t xml:space="preserve"> (</w:t>
            </w:r>
            <w:r w:rsidRPr="006801CA">
              <w:rPr>
                <w:rStyle w:val="Strong"/>
                <w:b w:val="0"/>
              </w:rPr>
              <w:t>early retirement</w:t>
            </w:r>
            <w:r w:rsidR="00645027" w:rsidRPr="006801CA">
              <w:rPr>
                <w:rStyle w:val="Strong"/>
                <w:b w:val="0"/>
              </w:rPr>
              <w:t>)</w:t>
            </w:r>
            <w:bookmarkEnd w:id="82"/>
          </w:p>
        </w:tc>
        <w:tc>
          <w:tcPr>
            <w:tcW w:w="1710" w:type="dxa"/>
            <w:shd w:val="pct5" w:color="000000" w:fill="FFFFFF"/>
            <w:vAlign w:val="bottom"/>
          </w:tcPr>
          <w:p w14:paraId="393A103F" w14:textId="77777777" w:rsidR="00645027" w:rsidRPr="006801CA" w:rsidRDefault="00645027" w:rsidP="001E4C31">
            <w:pPr>
              <w:spacing w:before="120" w:after="120"/>
              <w:jc w:val="center"/>
              <w:rPr>
                <w:rStyle w:val="Strong"/>
                <w:b w:val="0"/>
              </w:rPr>
            </w:pPr>
            <w:bookmarkStart w:id="83" w:name="_Toc324318350"/>
            <w:r w:rsidRPr="006801CA">
              <w:rPr>
                <w:rStyle w:val="Strong"/>
                <w:b w:val="0"/>
              </w:rPr>
              <w:t>EUL</w:t>
            </w:r>
            <w:bookmarkEnd w:id="83"/>
          </w:p>
        </w:tc>
        <w:tc>
          <w:tcPr>
            <w:tcW w:w="2790" w:type="dxa"/>
            <w:shd w:val="pct5" w:color="000000" w:fill="FFFFFF"/>
            <w:vAlign w:val="bottom"/>
          </w:tcPr>
          <w:p w14:paraId="393A1040" w14:textId="77777777" w:rsidR="00645027" w:rsidRPr="006801CA" w:rsidRDefault="00EA38B4" w:rsidP="001E4C31">
            <w:pPr>
              <w:spacing w:before="120" w:after="120"/>
              <w:jc w:val="center"/>
              <w:rPr>
                <w:sz w:val="20"/>
                <w:szCs w:val="20"/>
              </w:rPr>
            </w:pPr>
            <w:r w:rsidRPr="006801CA">
              <w:rPr>
                <w:sz w:val="20"/>
                <w:szCs w:val="20"/>
              </w:rPr>
              <w:t>Customer Average Baseline</w:t>
            </w:r>
          </w:p>
        </w:tc>
        <w:tc>
          <w:tcPr>
            <w:tcW w:w="2268" w:type="dxa"/>
            <w:shd w:val="pct5" w:color="000000" w:fill="FFFFFF"/>
            <w:vAlign w:val="bottom"/>
          </w:tcPr>
          <w:p w14:paraId="393A1041" w14:textId="77777777" w:rsidR="00645027" w:rsidRPr="006801CA" w:rsidRDefault="00EA38B4" w:rsidP="001E4C31">
            <w:pPr>
              <w:spacing w:before="120" w:after="120"/>
              <w:jc w:val="center"/>
              <w:rPr>
                <w:sz w:val="20"/>
                <w:szCs w:val="20"/>
              </w:rPr>
            </w:pPr>
            <w:r w:rsidRPr="006801CA">
              <w:rPr>
                <w:sz w:val="20"/>
                <w:szCs w:val="20"/>
              </w:rPr>
              <w:t>Code Baseline</w:t>
            </w:r>
          </w:p>
        </w:tc>
      </w:tr>
      <w:tr w:rsidR="009B1863" w:rsidRPr="006801CA" w14:paraId="393A1047" w14:textId="77777777" w:rsidTr="00C74F44">
        <w:tc>
          <w:tcPr>
            <w:tcW w:w="2808" w:type="dxa"/>
            <w:shd w:val="pct20" w:color="000000" w:fill="FFFFFF"/>
            <w:vAlign w:val="bottom"/>
          </w:tcPr>
          <w:p w14:paraId="393A1043" w14:textId="77777777" w:rsidR="00645027" w:rsidRPr="006801CA" w:rsidRDefault="00645027" w:rsidP="001E4C31">
            <w:pPr>
              <w:spacing w:before="120" w:after="120"/>
              <w:jc w:val="center"/>
              <w:rPr>
                <w:rStyle w:val="Strong"/>
                <w:b w:val="0"/>
              </w:rPr>
            </w:pPr>
            <w:bookmarkStart w:id="84" w:name="_Toc324318353"/>
            <w:r w:rsidRPr="006801CA">
              <w:rPr>
                <w:rStyle w:val="Strong"/>
                <w:i/>
              </w:rPr>
              <w:t>ROB</w:t>
            </w:r>
            <w:r w:rsidRPr="006801CA">
              <w:rPr>
                <w:rStyle w:val="Strong"/>
                <w:b w:val="0"/>
              </w:rPr>
              <w:t xml:space="preserve"> (replace-on-burnout)</w:t>
            </w:r>
            <w:bookmarkEnd w:id="84"/>
          </w:p>
        </w:tc>
        <w:tc>
          <w:tcPr>
            <w:tcW w:w="1710" w:type="dxa"/>
            <w:shd w:val="pct20" w:color="000000" w:fill="FFFFFF"/>
            <w:vAlign w:val="bottom"/>
          </w:tcPr>
          <w:p w14:paraId="393A1044" w14:textId="77777777" w:rsidR="00645027" w:rsidRPr="006801CA" w:rsidRDefault="00645027" w:rsidP="001E4C31">
            <w:pPr>
              <w:spacing w:before="120" w:after="120"/>
              <w:jc w:val="center"/>
              <w:rPr>
                <w:rStyle w:val="Strong"/>
                <w:b w:val="0"/>
              </w:rPr>
            </w:pPr>
            <w:bookmarkStart w:id="85" w:name="_Toc324318354"/>
            <w:r w:rsidRPr="006801CA">
              <w:rPr>
                <w:rStyle w:val="Strong"/>
                <w:b w:val="0"/>
              </w:rPr>
              <w:t>EUL</w:t>
            </w:r>
            <w:bookmarkEnd w:id="85"/>
          </w:p>
        </w:tc>
        <w:tc>
          <w:tcPr>
            <w:tcW w:w="2790" w:type="dxa"/>
            <w:shd w:val="pct20" w:color="000000" w:fill="FFFFFF"/>
            <w:vAlign w:val="bottom"/>
          </w:tcPr>
          <w:p w14:paraId="393A1045" w14:textId="77777777" w:rsidR="00645027" w:rsidRPr="006801CA" w:rsidRDefault="00645027" w:rsidP="001E4C31">
            <w:pPr>
              <w:spacing w:before="120" w:after="120"/>
              <w:jc w:val="center"/>
              <w:rPr>
                <w:sz w:val="20"/>
                <w:szCs w:val="20"/>
              </w:rPr>
            </w:pPr>
            <w:bookmarkStart w:id="86" w:name="_Toc324318355"/>
            <w:r w:rsidRPr="006801CA">
              <w:rPr>
                <w:sz w:val="20"/>
                <w:szCs w:val="20"/>
              </w:rPr>
              <w:t>Code Baseline</w:t>
            </w:r>
            <w:bookmarkEnd w:id="86"/>
          </w:p>
        </w:tc>
        <w:tc>
          <w:tcPr>
            <w:tcW w:w="2268" w:type="dxa"/>
            <w:shd w:val="pct20" w:color="000000" w:fill="FFFFFF"/>
            <w:vAlign w:val="bottom"/>
          </w:tcPr>
          <w:p w14:paraId="393A1046" w14:textId="77777777" w:rsidR="00645027" w:rsidRPr="006801CA" w:rsidRDefault="00645027" w:rsidP="001E4C31">
            <w:pPr>
              <w:spacing w:before="120" w:after="120"/>
              <w:jc w:val="center"/>
              <w:rPr>
                <w:sz w:val="20"/>
                <w:szCs w:val="20"/>
              </w:rPr>
            </w:pPr>
            <w:bookmarkStart w:id="87" w:name="_Toc324318356"/>
            <w:r w:rsidRPr="006801CA">
              <w:rPr>
                <w:sz w:val="20"/>
                <w:szCs w:val="20"/>
              </w:rPr>
              <w:t>N/A</w:t>
            </w:r>
            <w:bookmarkEnd w:id="87"/>
          </w:p>
        </w:tc>
      </w:tr>
      <w:tr w:rsidR="009B1863" w:rsidRPr="006801CA" w14:paraId="393A104C" w14:textId="77777777" w:rsidTr="00C74F44">
        <w:tc>
          <w:tcPr>
            <w:tcW w:w="2808" w:type="dxa"/>
            <w:shd w:val="pct5" w:color="000000" w:fill="FFFFFF"/>
            <w:vAlign w:val="bottom"/>
          </w:tcPr>
          <w:p w14:paraId="393A1048" w14:textId="77777777" w:rsidR="00645027" w:rsidRPr="006801CA" w:rsidRDefault="00EA38B4" w:rsidP="00EA38B4">
            <w:pPr>
              <w:spacing w:before="120" w:after="120"/>
              <w:jc w:val="center"/>
              <w:rPr>
                <w:rStyle w:val="Strong"/>
                <w:b w:val="0"/>
              </w:rPr>
            </w:pPr>
            <w:bookmarkStart w:id="88" w:name="_Toc324318357"/>
            <w:r w:rsidRPr="006801CA">
              <w:rPr>
                <w:rStyle w:val="Strong"/>
                <w:i/>
              </w:rPr>
              <w:t>NC</w:t>
            </w:r>
            <w:r w:rsidR="00645027" w:rsidRPr="006801CA">
              <w:rPr>
                <w:rStyle w:val="Strong"/>
                <w:b w:val="0"/>
              </w:rPr>
              <w:t xml:space="preserve"> (</w:t>
            </w:r>
            <w:r w:rsidRPr="006801CA">
              <w:rPr>
                <w:rStyle w:val="Strong"/>
                <w:b w:val="0"/>
              </w:rPr>
              <w:t>new construction</w:t>
            </w:r>
            <w:r w:rsidR="00645027" w:rsidRPr="006801CA">
              <w:rPr>
                <w:rStyle w:val="Strong"/>
                <w:b w:val="0"/>
              </w:rPr>
              <w:t>)</w:t>
            </w:r>
            <w:bookmarkEnd w:id="88"/>
          </w:p>
        </w:tc>
        <w:tc>
          <w:tcPr>
            <w:tcW w:w="1710" w:type="dxa"/>
            <w:shd w:val="pct5" w:color="000000" w:fill="FFFFFF"/>
            <w:vAlign w:val="bottom"/>
          </w:tcPr>
          <w:p w14:paraId="393A1049" w14:textId="77777777" w:rsidR="00645027" w:rsidRPr="006801CA" w:rsidRDefault="00645027" w:rsidP="001E4C31">
            <w:pPr>
              <w:spacing w:before="120" w:after="120"/>
              <w:jc w:val="center"/>
              <w:rPr>
                <w:rStyle w:val="Strong"/>
                <w:b w:val="0"/>
              </w:rPr>
            </w:pPr>
            <w:bookmarkStart w:id="89" w:name="_Toc324318358"/>
            <w:r w:rsidRPr="006801CA">
              <w:rPr>
                <w:rStyle w:val="Strong"/>
                <w:b w:val="0"/>
              </w:rPr>
              <w:t>RUL/EUL-RUL</w:t>
            </w:r>
            <w:bookmarkEnd w:id="89"/>
          </w:p>
        </w:tc>
        <w:tc>
          <w:tcPr>
            <w:tcW w:w="2790" w:type="dxa"/>
            <w:shd w:val="pct5" w:color="000000" w:fill="FFFFFF"/>
            <w:vAlign w:val="bottom"/>
          </w:tcPr>
          <w:p w14:paraId="393A104A" w14:textId="77777777" w:rsidR="00645027" w:rsidRPr="006801CA" w:rsidRDefault="00EA38B4" w:rsidP="001E4C31">
            <w:pPr>
              <w:spacing w:before="120" w:after="120"/>
              <w:jc w:val="center"/>
              <w:rPr>
                <w:sz w:val="20"/>
                <w:szCs w:val="20"/>
              </w:rPr>
            </w:pPr>
            <w:bookmarkStart w:id="90" w:name="_Toc324318359"/>
            <w:r w:rsidRPr="006801CA">
              <w:rPr>
                <w:sz w:val="20"/>
                <w:szCs w:val="20"/>
              </w:rPr>
              <w:t>Code</w:t>
            </w:r>
            <w:r w:rsidR="00645027" w:rsidRPr="006801CA">
              <w:rPr>
                <w:sz w:val="20"/>
                <w:szCs w:val="20"/>
              </w:rPr>
              <w:t xml:space="preserve"> Baseline</w:t>
            </w:r>
            <w:bookmarkEnd w:id="90"/>
          </w:p>
        </w:tc>
        <w:tc>
          <w:tcPr>
            <w:tcW w:w="2268" w:type="dxa"/>
            <w:shd w:val="pct5" w:color="000000" w:fill="FFFFFF"/>
            <w:vAlign w:val="bottom"/>
          </w:tcPr>
          <w:p w14:paraId="393A104B" w14:textId="77777777" w:rsidR="00645027" w:rsidRPr="006801CA" w:rsidRDefault="00EA38B4" w:rsidP="001E4C31">
            <w:pPr>
              <w:spacing w:before="120" w:after="120"/>
              <w:jc w:val="center"/>
              <w:rPr>
                <w:sz w:val="20"/>
                <w:szCs w:val="20"/>
              </w:rPr>
            </w:pPr>
            <w:r w:rsidRPr="006801CA">
              <w:rPr>
                <w:sz w:val="20"/>
                <w:szCs w:val="20"/>
              </w:rPr>
              <w:t>N/A</w:t>
            </w:r>
          </w:p>
        </w:tc>
      </w:tr>
    </w:tbl>
    <w:p w14:paraId="393A104D" w14:textId="77777777" w:rsidR="007F2147" w:rsidRPr="006801CA" w:rsidRDefault="007F2147" w:rsidP="009B1863">
      <w:pPr>
        <w:rPr>
          <w:rFonts w:cs="Arial"/>
          <w:sz w:val="20"/>
          <w:szCs w:val="20"/>
        </w:rPr>
      </w:pPr>
      <w:bookmarkStart w:id="91" w:name="_Toc304800211"/>
      <w:bookmarkStart w:id="92" w:name="_Toc324318365"/>
      <w:bookmarkStart w:id="93" w:name="_Toc324340494"/>
      <w:r w:rsidRPr="006801CA">
        <w:rPr>
          <w:rFonts w:cs="Arial"/>
          <w:sz w:val="20"/>
          <w:szCs w:val="20"/>
        </w:rPr>
        <w:t xml:space="preserve">Notes: </w:t>
      </w:r>
    </w:p>
    <w:p w14:paraId="393A104E" w14:textId="77777777" w:rsidR="009B1863" w:rsidRPr="006801CA" w:rsidRDefault="00916468" w:rsidP="007F2147">
      <w:pPr>
        <w:numPr>
          <w:ilvl w:val="0"/>
          <w:numId w:val="19"/>
        </w:numPr>
        <w:rPr>
          <w:rFonts w:cs="Arial"/>
          <w:sz w:val="20"/>
          <w:szCs w:val="20"/>
        </w:rPr>
      </w:pPr>
      <w:r w:rsidRPr="006801CA">
        <w:rPr>
          <w:rFonts w:cs="Arial"/>
          <w:sz w:val="20"/>
          <w:szCs w:val="20"/>
        </w:rPr>
        <w:t>For ROB measures, First Baseline is the baseline for the full EUL.</w:t>
      </w:r>
      <w:r w:rsidR="007F2147" w:rsidRPr="006801CA">
        <w:rPr>
          <w:rFonts w:cs="Arial"/>
          <w:sz w:val="20"/>
          <w:szCs w:val="20"/>
        </w:rPr>
        <w:t xml:space="preserve"> There is no second baseline.</w:t>
      </w:r>
    </w:p>
    <w:p w14:paraId="393A1050" w14:textId="15139547" w:rsidR="00121A22" w:rsidRPr="006801CA" w:rsidRDefault="00916468" w:rsidP="003D02D1">
      <w:pPr>
        <w:numPr>
          <w:ilvl w:val="0"/>
          <w:numId w:val="19"/>
        </w:numPr>
        <w:rPr>
          <w:rFonts w:cs="Arial"/>
          <w:sz w:val="20"/>
          <w:szCs w:val="20"/>
        </w:rPr>
      </w:pPr>
      <w:r w:rsidRPr="006801CA">
        <w:rPr>
          <w:rFonts w:cs="Arial"/>
          <w:sz w:val="20"/>
          <w:szCs w:val="20"/>
        </w:rPr>
        <w:t xml:space="preserve">For ER measures, First Baseline </w:t>
      </w:r>
      <w:r w:rsidR="00EA38B4" w:rsidRPr="006801CA">
        <w:rPr>
          <w:rFonts w:cs="Arial"/>
          <w:sz w:val="20"/>
          <w:szCs w:val="20"/>
        </w:rPr>
        <w:t>Period is the period</w:t>
      </w:r>
      <w:r w:rsidRPr="006801CA">
        <w:rPr>
          <w:rFonts w:cs="Arial"/>
          <w:sz w:val="20"/>
          <w:szCs w:val="20"/>
        </w:rPr>
        <w:t xml:space="preserve"> for the RUL</w:t>
      </w:r>
      <w:r w:rsidR="007F2147" w:rsidRPr="006801CA">
        <w:rPr>
          <w:rFonts w:cs="Arial"/>
          <w:sz w:val="20"/>
          <w:szCs w:val="20"/>
        </w:rPr>
        <w:t>(remaining useful life)</w:t>
      </w:r>
      <w:r w:rsidRPr="006801CA">
        <w:rPr>
          <w:rFonts w:cs="Arial"/>
          <w:sz w:val="20"/>
          <w:szCs w:val="20"/>
        </w:rPr>
        <w:t>,</w:t>
      </w:r>
      <w:r w:rsidR="007F2147" w:rsidRPr="006801CA">
        <w:rPr>
          <w:rFonts w:cs="Arial"/>
          <w:sz w:val="20"/>
          <w:szCs w:val="20"/>
        </w:rPr>
        <w:t xml:space="preserve">defined by </w:t>
      </w:r>
      <w:r w:rsidR="00EA38B4" w:rsidRPr="006801CA">
        <w:rPr>
          <w:rFonts w:cs="Arial"/>
          <w:sz w:val="20"/>
          <w:szCs w:val="20"/>
        </w:rPr>
        <w:t xml:space="preserve">the </w:t>
      </w:r>
      <w:r w:rsidR="007F2147" w:rsidRPr="006801CA">
        <w:rPr>
          <w:rFonts w:cs="Arial"/>
          <w:sz w:val="20"/>
          <w:szCs w:val="20"/>
        </w:rPr>
        <w:t>CPUC as</w:t>
      </w:r>
      <w:r w:rsidR="00437BE1" w:rsidRPr="006801CA">
        <w:rPr>
          <w:rFonts w:cs="Arial"/>
          <w:sz w:val="20"/>
          <w:szCs w:val="20"/>
        </w:rPr>
        <w:t xml:space="preserve"> </w:t>
      </w:r>
      <w:r w:rsidRPr="006801CA">
        <w:rPr>
          <w:rFonts w:cs="Arial"/>
          <w:sz w:val="20"/>
          <w:szCs w:val="20"/>
        </w:rPr>
        <w:t>RUL=1/3</w:t>
      </w:r>
      <w:r w:rsidR="007F2147" w:rsidRPr="006801CA">
        <w:rPr>
          <w:rFonts w:cs="Arial"/>
          <w:sz w:val="20"/>
          <w:szCs w:val="20"/>
        </w:rPr>
        <w:t xml:space="preserve"> </w:t>
      </w:r>
      <w:r w:rsidRPr="006801CA">
        <w:rPr>
          <w:rFonts w:cs="Arial"/>
          <w:sz w:val="20"/>
          <w:szCs w:val="20"/>
        </w:rPr>
        <w:t>EUL.</w:t>
      </w:r>
      <w:r w:rsidR="005F3E96" w:rsidRPr="006801CA">
        <w:rPr>
          <w:rFonts w:cs="Arial"/>
          <w:sz w:val="20"/>
          <w:szCs w:val="20"/>
        </w:rPr>
        <w:t xml:space="preserve"> </w:t>
      </w:r>
      <w:r w:rsidRPr="006801CA">
        <w:rPr>
          <w:rFonts w:cs="Arial"/>
          <w:sz w:val="20"/>
          <w:szCs w:val="20"/>
        </w:rPr>
        <w:t>Second baseline</w:t>
      </w:r>
      <w:r w:rsidR="00EA38B4" w:rsidRPr="006801CA">
        <w:rPr>
          <w:rFonts w:cs="Arial"/>
          <w:sz w:val="20"/>
          <w:szCs w:val="20"/>
        </w:rPr>
        <w:t xml:space="preserve"> period</w:t>
      </w:r>
      <w:r w:rsidRPr="006801CA">
        <w:rPr>
          <w:rFonts w:cs="Arial"/>
          <w:sz w:val="20"/>
          <w:szCs w:val="20"/>
        </w:rPr>
        <w:t xml:space="preserve"> for ER i</w:t>
      </w:r>
      <w:r w:rsidR="005F3E96" w:rsidRPr="006801CA">
        <w:rPr>
          <w:rFonts w:cs="Arial"/>
          <w:sz w:val="20"/>
          <w:szCs w:val="20"/>
        </w:rPr>
        <w:t>s Code baseline for the period EUL-RUL.</w:t>
      </w:r>
    </w:p>
    <w:p w14:paraId="393A1051" w14:textId="77777777" w:rsidR="00C069A2" w:rsidRPr="003870CF" w:rsidRDefault="00C069A2" w:rsidP="00D20486">
      <w:pPr>
        <w:pStyle w:val="Heading2"/>
      </w:pPr>
      <w:bookmarkStart w:id="94" w:name="_Toc387927789"/>
      <w:r w:rsidRPr="003870CF">
        <w:t xml:space="preserve">2.1 </w:t>
      </w:r>
      <w:r w:rsidR="007878B9" w:rsidRPr="003870CF">
        <w:t xml:space="preserve">Electric </w:t>
      </w:r>
      <w:r w:rsidRPr="003870CF">
        <w:t>Energy Savings Estimation Methodologies</w:t>
      </w:r>
      <w:bookmarkEnd w:id="91"/>
      <w:bookmarkEnd w:id="92"/>
      <w:bookmarkEnd w:id="93"/>
      <w:bookmarkEnd w:id="94"/>
    </w:p>
    <w:p w14:paraId="505C2999" w14:textId="6856790C" w:rsidR="001913B2" w:rsidRPr="00FD083A" w:rsidRDefault="001913B2" w:rsidP="002428DD">
      <w:pPr>
        <w:numPr>
          <w:ilvl w:val="0"/>
          <w:numId w:val="14"/>
        </w:numPr>
        <w:tabs>
          <w:tab w:val="clear" w:pos="1440"/>
        </w:tabs>
        <w:ind w:left="360"/>
        <w:rPr>
          <w:rFonts w:cs="Arial"/>
          <w:sz w:val="20"/>
          <w:szCs w:val="20"/>
        </w:rPr>
      </w:pPr>
      <w:r w:rsidRPr="00E356C0">
        <w:rPr>
          <w:rFonts w:cs="Arial"/>
          <w:sz w:val="20"/>
          <w:szCs w:val="20"/>
        </w:rPr>
        <w:t xml:space="preserve">This measure is an Early Retirement measure. The following analysis is applicable to </w:t>
      </w:r>
      <w:r>
        <w:rPr>
          <w:rFonts w:cs="Arial"/>
          <w:sz w:val="20"/>
          <w:szCs w:val="20"/>
        </w:rPr>
        <w:t xml:space="preserve">both </w:t>
      </w:r>
      <w:r w:rsidRPr="00E356C0">
        <w:rPr>
          <w:rFonts w:cs="Arial"/>
          <w:sz w:val="20"/>
          <w:szCs w:val="20"/>
        </w:rPr>
        <w:t xml:space="preserve">the </w:t>
      </w:r>
      <w:r>
        <w:rPr>
          <w:rFonts w:cs="Arial"/>
          <w:sz w:val="20"/>
          <w:szCs w:val="20"/>
        </w:rPr>
        <w:t>EUL and RUL</w:t>
      </w:r>
      <w:r w:rsidRPr="00E356C0">
        <w:rPr>
          <w:rFonts w:cs="Arial"/>
          <w:sz w:val="20"/>
          <w:szCs w:val="20"/>
        </w:rPr>
        <w:t xml:space="preserve"> Baseline Period</w:t>
      </w:r>
      <w:r>
        <w:rPr>
          <w:rFonts w:cs="Arial"/>
          <w:sz w:val="20"/>
          <w:szCs w:val="20"/>
        </w:rPr>
        <w:t>s</w:t>
      </w:r>
      <w:r w:rsidRPr="00E356C0">
        <w:rPr>
          <w:rFonts w:cs="Arial"/>
          <w:sz w:val="20"/>
          <w:szCs w:val="20"/>
        </w:rPr>
        <w:t>. Since EC Motors for Walk-In Evaporator fans are required under Federal and State codes</w:t>
      </w:r>
      <w:r>
        <w:rPr>
          <w:rFonts w:cs="Arial"/>
          <w:sz w:val="20"/>
          <w:szCs w:val="20"/>
        </w:rPr>
        <w:t xml:space="preserve"> only</w:t>
      </w:r>
      <w:r w:rsidRPr="00E356C0">
        <w:rPr>
          <w:rFonts w:cs="Arial"/>
          <w:sz w:val="20"/>
          <w:szCs w:val="20"/>
        </w:rPr>
        <w:t xml:space="preserve"> for new evaporator coils or refrigerated cases,</w:t>
      </w:r>
      <w:r>
        <w:rPr>
          <w:rFonts w:cs="Arial"/>
          <w:sz w:val="20"/>
          <w:szCs w:val="20"/>
        </w:rPr>
        <w:t xml:space="preserve"> or cases undergoing major renovations, many installations will continue in their existing condition for their </w:t>
      </w:r>
      <w:r w:rsidR="002428DD">
        <w:rPr>
          <w:rFonts w:cs="Arial"/>
          <w:sz w:val="20"/>
          <w:szCs w:val="20"/>
        </w:rPr>
        <w:t xml:space="preserve">entire </w:t>
      </w:r>
      <w:r>
        <w:rPr>
          <w:rFonts w:cs="Arial"/>
          <w:sz w:val="20"/>
          <w:szCs w:val="20"/>
        </w:rPr>
        <w:t>rated EUL or longer.</w:t>
      </w:r>
      <w:r w:rsidRPr="00E356C0">
        <w:rPr>
          <w:rFonts w:cs="Arial"/>
          <w:sz w:val="20"/>
          <w:szCs w:val="20"/>
        </w:rPr>
        <w:t xml:space="preserve"> </w:t>
      </w:r>
    </w:p>
    <w:p w14:paraId="729C5BF0" w14:textId="77777777" w:rsidR="0032460E" w:rsidRPr="008E356A" w:rsidRDefault="0032460E" w:rsidP="00126A4E">
      <w:pPr>
        <w:rPr>
          <w:i/>
          <w:highlight w:val="yellow"/>
        </w:rPr>
      </w:pPr>
    </w:p>
    <w:p w14:paraId="17A0273C" w14:textId="4FFB3FF9" w:rsidR="0086704D" w:rsidRPr="00CC2DD2" w:rsidRDefault="0086704D" w:rsidP="00E356C0">
      <w:pPr>
        <w:autoSpaceDE w:val="0"/>
        <w:autoSpaceDN w:val="0"/>
        <w:adjustRightInd w:val="0"/>
        <w:rPr>
          <w:rFonts w:cs="Arial"/>
          <w:sz w:val="20"/>
          <w:szCs w:val="20"/>
        </w:rPr>
      </w:pPr>
      <w:r w:rsidRPr="00CC2DD2">
        <w:rPr>
          <w:rFonts w:cs="Arial"/>
          <w:sz w:val="20"/>
          <w:szCs w:val="20"/>
        </w:rPr>
        <w:t>DNV GL has developed a refrigeration savings calculator in SCCR – ECM -xxxx.xlsx</w:t>
      </w:r>
      <w:r w:rsidRPr="00CC2DD2">
        <w:rPr>
          <w:rStyle w:val="FootnoteReference"/>
          <w:rFonts w:cs="Arial"/>
          <w:sz w:val="20"/>
          <w:szCs w:val="20"/>
        </w:rPr>
        <w:footnoteReference w:id="5"/>
      </w:r>
      <w:r w:rsidRPr="00CC2DD2">
        <w:rPr>
          <w:rFonts w:cs="Arial"/>
          <w:sz w:val="20"/>
          <w:szCs w:val="20"/>
        </w:rPr>
        <w:t xml:space="preserve">. The spreadsheet uses a cooling load calculation to calculate the refrigeration load of a typical refrigerated case, walk-in cooler or freezer found in convenience stores, grocery stores, or restaurants.  The calculator is designed to be most applicable to convenience stores. It is not applicable for stand-alone display cases without a walk-in main door. Savings calculated in the spreadsheet are attributed to decreased cooling load and compressor usage. </w:t>
      </w:r>
    </w:p>
    <w:p w14:paraId="760DE21E" w14:textId="77777777" w:rsidR="0086704D" w:rsidRPr="00CC2DD2" w:rsidRDefault="0086704D" w:rsidP="0086704D">
      <w:pPr>
        <w:rPr>
          <w:rFonts w:cs="Arial"/>
          <w:b/>
          <w:sz w:val="20"/>
          <w:szCs w:val="20"/>
        </w:rPr>
      </w:pPr>
    </w:p>
    <w:p w14:paraId="0DA88805" w14:textId="77777777" w:rsidR="0086704D" w:rsidRPr="00CC2DD2" w:rsidRDefault="0086704D" w:rsidP="0086704D">
      <w:pPr>
        <w:pStyle w:val="ParaText"/>
        <w:spacing w:line="240" w:lineRule="auto"/>
        <w:rPr>
          <w:rFonts w:cs="Arial"/>
          <w:sz w:val="20"/>
          <w:szCs w:val="20"/>
        </w:rPr>
      </w:pPr>
      <w:r w:rsidRPr="00CC2DD2">
        <w:rPr>
          <w:rFonts w:cs="Arial"/>
          <w:sz w:val="20"/>
          <w:szCs w:val="20"/>
        </w:rPr>
        <w:t>Cooling load calculations are based on ASHRAE methodology</w:t>
      </w:r>
      <w:r w:rsidRPr="00CC2DD2">
        <w:rPr>
          <w:rStyle w:val="FootnoteReference"/>
          <w:rFonts w:cs="Arial"/>
          <w:sz w:val="20"/>
          <w:szCs w:val="20"/>
        </w:rPr>
        <w:footnoteReference w:id="6"/>
      </w:r>
      <w:r w:rsidRPr="00CC2DD2">
        <w:rPr>
          <w:rFonts w:cs="Arial"/>
          <w:sz w:val="20"/>
          <w:szCs w:val="20"/>
        </w:rPr>
        <w:t xml:space="preserve"> for typical refrigeration loads. Details of the analysis are provided in a separate attachment and spreadsheets. The total cooling load of a refrigerated space requires the calculation of the following:</w:t>
      </w:r>
    </w:p>
    <w:p w14:paraId="1576E9AE" w14:textId="77777777" w:rsidR="0086704D" w:rsidRPr="00CC2DD2" w:rsidRDefault="0086704D" w:rsidP="0086704D">
      <w:pPr>
        <w:numPr>
          <w:ilvl w:val="0"/>
          <w:numId w:val="21"/>
        </w:numPr>
        <w:tabs>
          <w:tab w:val="num" w:pos="1080"/>
        </w:tabs>
        <w:ind w:left="1800" w:hanging="1080"/>
        <w:rPr>
          <w:rFonts w:cs="Arial"/>
          <w:sz w:val="20"/>
          <w:szCs w:val="20"/>
        </w:rPr>
      </w:pPr>
      <w:r w:rsidRPr="00CC2DD2">
        <w:rPr>
          <w:rFonts w:cs="Arial"/>
          <w:sz w:val="20"/>
          <w:szCs w:val="20"/>
        </w:rPr>
        <w:t>Transmission or conduction load</w:t>
      </w:r>
    </w:p>
    <w:p w14:paraId="0DEF8517" w14:textId="77777777" w:rsidR="0086704D" w:rsidRPr="00CC2DD2" w:rsidRDefault="0086704D" w:rsidP="0086704D">
      <w:pPr>
        <w:numPr>
          <w:ilvl w:val="0"/>
          <w:numId w:val="21"/>
        </w:numPr>
        <w:tabs>
          <w:tab w:val="num" w:pos="1080"/>
        </w:tabs>
        <w:ind w:left="1800" w:hanging="1080"/>
        <w:rPr>
          <w:rFonts w:cs="Arial"/>
          <w:sz w:val="20"/>
          <w:szCs w:val="20"/>
        </w:rPr>
      </w:pPr>
      <w:r w:rsidRPr="00CC2DD2">
        <w:rPr>
          <w:rFonts w:cs="Arial"/>
          <w:sz w:val="20"/>
          <w:szCs w:val="20"/>
        </w:rPr>
        <w:t>Anti-sweat heater (ASH) load</w:t>
      </w:r>
    </w:p>
    <w:p w14:paraId="38D184C5" w14:textId="77777777" w:rsidR="0086704D" w:rsidRPr="00CC2DD2" w:rsidRDefault="0086704D" w:rsidP="0086704D">
      <w:pPr>
        <w:numPr>
          <w:ilvl w:val="0"/>
          <w:numId w:val="21"/>
        </w:numPr>
        <w:tabs>
          <w:tab w:val="num" w:pos="1080"/>
        </w:tabs>
        <w:ind w:left="1800" w:hanging="1080"/>
        <w:rPr>
          <w:rFonts w:cs="Arial"/>
          <w:sz w:val="20"/>
          <w:szCs w:val="20"/>
        </w:rPr>
      </w:pPr>
      <w:r w:rsidRPr="00CC2DD2">
        <w:rPr>
          <w:rFonts w:cs="Arial"/>
          <w:sz w:val="20"/>
          <w:szCs w:val="20"/>
        </w:rPr>
        <w:t>Internal load (load due to evaporator fan motors, lighting, and people)</w:t>
      </w:r>
    </w:p>
    <w:p w14:paraId="58DF42FF" w14:textId="77777777" w:rsidR="0086704D" w:rsidRPr="00CC2DD2" w:rsidRDefault="0086704D" w:rsidP="0086704D">
      <w:pPr>
        <w:numPr>
          <w:ilvl w:val="0"/>
          <w:numId w:val="21"/>
        </w:numPr>
        <w:tabs>
          <w:tab w:val="num" w:pos="1080"/>
        </w:tabs>
        <w:ind w:left="1800" w:hanging="1080"/>
        <w:rPr>
          <w:rFonts w:cs="Arial"/>
          <w:sz w:val="20"/>
          <w:szCs w:val="20"/>
        </w:rPr>
      </w:pPr>
      <w:r w:rsidRPr="00CC2DD2">
        <w:rPr>
          <w:rFonts w:cs="Arial"/>
          <w:sz w:val="20"/>
          <w:szCs w:val="20"/>
        </w:rPr>
        <w:t>Product load (product shelving and product pull-down load)</w:t>
      </w:r>
    </w:p>
    <w:p w14:paraId="081A0AC7" w14:textId="77777777" w:rsidR="0086704D" w:rsidRPr="00CC2DD2" w:rsidRDefault="0086704D" w:rsidP="0086704D">
      <w:pPr>
        <w:numPr>
          <w:ilvl w:val="0"/>
          <w:numId w:val="21"/>
        </w:numPr>
        <w:tabs>
          <w:tab w:val="num" w:pos="1080"/>
        </w:tabs>
        <w:ind w:left="1800" w:hanging="1080"/>
        <w:rPr>
          <w:rFonts w:cs="Arial"/>
          <w:sz w:val="20"/>
          <w:szCs w:val="20"/>
        </w:rPr>
      </w:pPr>
      <w:r w:rsidRPr="00CC2DD2">
        <w:rPr>
          <w:rFonts w:cs="Arial"/>
          <w:sz w:val="20"/>
          <w:szCs w:val="20"/>
        </w:rPr>
        <w:t>Infiltration load</w:t>
      </w:r>
    </w:p>
    <w:p w14:paraId="6A1C3B79" w14:textId="77777777" w:rsidR="0086704D" w:rsidRPr="00CC2DD2" w:rsidRDefault="0086704D" w:rsidP="0086704D">
      <w:pPr>
        <w:ind w:left="1440"/>
        <w:rPr>
          <w:sz w:val="20"/>
          <w:szCs w:val="20"/>
        </w:rPr>
      </w:pPr>
    </w:p>
    <w:p w14:paraId="58228039" w14:textId="77777777" w:rsidR="0086704D" w:rsidRPr="00CC2DD2" w:rsidRDefault="0086704D" w:rsidP="0086704D">
      <w:pPr>
        <w:pStyle w:val="ParaText"/>
        <w:spacing w:line="240" w:lineRule="auto"/>
        <w:rPr>
          <w:rFonts w:cs="Arial"/>
          <w:sz w:val="20"/>
          <w:szCs w:val="20"/>
        </w:rPr>
      </w:pPr>
      <w:r w:rsidRPr="00CC2DD2">
        <w:rPr>
          <w:rFonts w:cs="Arial"/>
          <w:sz w:val="20"/>
          <w:szCs w:val="20"/>
        </w:rPr>
        <w:t xml:space="preserve">Additional assumptions must be made regarding the air properties of the refrigerated and adjacent spaces, number of doors, door type, and door size. Current values are based on DNV GL field </w:t>
      </w:r>
      <w:r w:rsidRPr="00CC2DD2">
        <w:rPr>
          <w:rFonts w:cs="Arial"/>
          <w:sz w:val="20"/>
          <w:szCs w:val="20"/>
        </w:rPr>
        <w:lastRenderedPageBreak/>
        <w:t>observations in California, SCE Workpaper assumptions</w:t>
      </w:r>
      <w:r w:rsidRPr="00CC2DD2">
        <w:rPr>
          <w:rStyle w:val="FootnoteReference"/>
          <w:rFonts w:cs="Arial"/>
          <w:sz w:val="20"/>
          <w:szCs w:val="20"/>
        </w:rPr>
        <w:footnoteReference w:id="7"/>
      </w:r>
      <w:r w:rsidRPr="00CC2DD2">
        <w:rPr>
          <w:rFonts w:cs="Arial"/>
          <w:sz w:val="20"/>
          <w:szCs w:val="20"/>
        </w:rPr>
        <w:t>, and ADM evaluation results of gasket and strip curtain installations</w:t>
      </w:r>
      <w:r w:rsidRPr="00CC2DD2">
        <w:rPr>
          <w:rStyle w:val="FootnoteReference"/>
          <w:rFonts w:cs="Arial"/>
          <w:sz w:val="20"/>
          <w:szCs w:val="20"/>
        </w:rPr>
        <w:footnoteReference w:id="8"/>
      </w:r>
      <w:r w:rsidRPr="00CC2DD2">
        <w:rPr>
          <w:rFonts w:cs="Arial"/>
          <w:sz w:val="20"/>
          <w:szCs w:val="20"/>
        </w:rPr>
        <w:t>.  All assumptions and their source are documented in the spreadsheet.</w:t>
      </w:r>
    </w:p>
    <w:p w14:paraId="3E9E00CB" w14:textId="7884C10D" w:rsidR="0086704D" w:rsidRPr="00CC2DD2" w:rsidRDefault="0086704D" w:rsidP="0086704D">
      <w:pPr>
        <w:pStyle w:val="ParaText"/>
        <w:spacing w:line="240" w:lineRule="auto"/>
        <w:rPr>
          <w:rFonts w:cs="Arial"/>
          <w:sz w:val="20"/>
          <w:szCs w:val="20"/>
        </w:rPr>
      </w:pPr>
      <w:r w:rsidRPr="00CC2DD2">
        <w:rPr>
          <w:sz w:val="20"/>
          <w:szCs w:val="20"/>
        </w:rPr>
        <w:t xml:space="preserve">Savings estimates for different measures can be calculated by adjusting these parameters and </w:t>
      </w:r>
      <w:r w:rsidRPr="00CC2DD2">
        <w:rPr>
          <w:rFonts w:cs="Arial"/>
          <w:sz w:val="20"/>
          <w:szCs w:val="20"/>
        </w:rPr>
        <w:t>comparing the pre-retrofit and post-retrofit annual energy consumptions. The spreadsheet calculator contains the details. The calculator is set up for cooler wa</w:t>
      </w:r>
      <w:r w:rsidR="002A5363" w:rsidRPr="00CC2DD2">
        <w:rPr>
          <w:rFonts w:cs="Arial"/>
          <w:sz w:val="20"/>
          <w:szCs w:val="20"/>
        </w:rPr>
        <w:t xml:space="preserve">lk-in, freezer walk-in, cooler </w:t>
      </w:r>
      <w:r w:rsidRPr="00CC2DD2">
        <w:rPr>
          <w:rFonts w:cs="Arial"/>
          <w:sz w:val="20"/>
          <w:szCs w:val="20"/>
        </w:rPr>
        <w:t xml:space="preserve">reach-in, and freezer reach-in. The difference between the two in this document is that the reach-in is a walk-in with glass doors. Stand-alone refrigerated cases are not applicable to the calculator. The analysis adjustments per measure are discussed below. </w:t>
      </w:r>
    </w:p>
    <w:p w14:paraId="4E914FC6" w14:textId="77777777" w:rsidR="0086704D" w:rsidRPr="00CC2DD2" w:rsidRDefault="0086704D" w:rsidP="0086704D">
      <w:pPr>
        <w:rPr>
          <w:b/>
          <w:sz w:val="24"/>
        </w:rPr>
      </w:pPr>
      <w:bookmarkStart w:id="95" w:name="_Toc266707287"/>
      <w:bookmarkStart w:id="96" w:name="_Toc268776024"/>
      <w:r w:rsidRPr="00CC2DD2">
        <w:rPr>
          <w:b/>
          <w:sz w:val="24"/>
        </w:rPr>
        <w:t>Calculator Shortcomings</w:t>
      </w:r>
      <w:bookmarkEnd w:id="95"/>
      <w:bookmarkEnd w:id="96"/>
    </w:p>
    <w:p w14:paraId="37AE4B94" w14:textId="77777777" w:rsidR="0086704D" w:rsidRPr="00CC2DD2" w:rsidRDefault="0086704D" w:rsidP="0086704D">
      <w:pPr>
        <w:pStyle w:val="ParaText"/>
        <w:spacing w:line="240" w:lineRule="auto"/>
        <w:rPr>
          <w:rFonts w:cs="Arial"/>
          <w:sz w:val="20"/>
          <w:szCs w:val="20"/>
        </w:rPr>
      </w:pPr>
      <w:r w:rsidRPr="00CC2DD2">
        <w:rPr>
          <w:rFonts w:cs="Arial"/>
          <w:sz w:val="20"/>
          <w:szCs w:val="20"/>
        </w:rPr>
        <w:t>The calculator methodology is based on assumptions that require further research to validate. However based on the available information, they are satisfactory for calculating deemed savings. DNV GL believes this approach uses the most up to date data available and building up from the basics. Much of the calculator is based on the methodology and assumptions found in the SCE refrigeration workpapers</w:t>
      </w:r>
      <w:r w:rsidRPr="00CC2DD2">
        <w:rPr>
          <w:rStyle w:val="FootnoteReference"/>
          <w:rFonts w:cs="Arial"/>
          <w:sz w:val="20"/>
          <w:szCs w:val="20"/>
        </w:rPr>
        <w:footnoteReference w:id="9"/>
      </w:r>
      <w:r w:rsidRPr="00CC2DD2">
        <w:rPr>
          <w:rFonts w:cs="Arial"/>
          <w:sz w:val="20"/>
          <w:szCs w:val="20"/>
        </w:rPr>
        <w:t>. The SCE methodology assumes that the system is comprised of a single reciprocating compressor and an air cooled condenser. Refrigeration system configurations vary widely depending on capacity and use. For example, many systems found at large commercial grocery stores are comprised of multiplex systems with water cooled condensers. There was also disagreement over the calculation methodology regarding the defrost heater internal load, which resulted in this internal load being omitted from the spreadsheet calculations</w:t>
      </w:r>
      <w:r w:rsidRPr="00CC2DD2">
        <w:rPr>
          <w:rStyle w:val="FootnoteReference"/>
          <w:rFonts w:cs="Arial"/>
          <w:sz w:val="20"/>
          <w:szCs w:val="20"/>
        </w:rPr>
        <w:footnoteReference w:id="10"/>
      </w:r>
      <w:r w:rsidRPr="00CC2DD2">
        <w:rPr>
          <w:rFonts w:cs="Arial"/>
          <w:sz w:val="20"/>
          <w:szCs w:val="20"/>
        </w:rPr>
        <w:t xml:space="preserve">. </w:t>
      </w:r>
    </w:p>
    <w:p w14:paraId="34962EC7" w14:textId="77777777" w:rsidR="0086704D" w:rsidRPr="00CC2DD2" w:rsidRDefault="0086704D" w:rsidP="0086704D">
      <w:pPr>
        <w:pStyle w:val="ParaText"/>
        <w:spacing w:line="240" w:lineRule="auto"/>
        <w:rPr>
          <w:rFonts w:cs="Arial"/>
          <w:sz w:val="20"/>
          <w:szCs w:val="20"/>
        </w:rPr>
      </w:pPr>
      <w:r w:rsidRPr="00CC2DD2">
        <w:rPr>
          <w:rFonts w:cs="Arial"/>
          <w:sz w:val="20"/>
          <w:szCs w:val="20"/>
        </w:rPr>
        <w:t xml:space="preserve">In addition, the methodology for determining the EER for both medium and low temperature applications uses SCE’s internal review of reciprocating compressor manufacturer performance curves to calculate EER. Their data and analysis is not available for review. Questions have arose about whether this data is applicable to different areas of the country, since these performance curves are dependent on saturated condensing temperature, cooling load, and the cooling capacity of the compressor. Further research is recommended to account for different types and how they would affect overall system efficiency and energy usage. Weather normalization analysis can be improved by using TMY3 8760 hourly weather data. However, only a simplified normalization is currently used.  </w:t>
      </w:r>
    </w:p>
    <w:p w14:paraId="008D631C" w14:textId="0940F124" w:rsidR="0086704D" w:rsidRPr="00CC2DD2" w:rsidRDefault="0086704D" w:rsidP="0086704D">
      <w:pPr>
        <w:pStyle w:val="ParaText"/>
        <w:spacing w:line="240" w:lineRule="auto"/>
        <w:rPr>
          <w:rFonts w:cs="Arial"/>
          <w:sz w:val="20"/>
          <w:szCs w:val="20"/>
        </w:rPr>
      </w:pPr>
      <w:r w:rsidRPr="00CC2DD2">
        <w:rPr>
          <w:rFonts w:cs="Arial"/>
          <w:sz w:val="20"/>
          <w:szCs w:val="20"/>
        </w:rPr>
        <w:t>Savings are quantified for the motor sizes outlined in Table 2 for all PG&amp;E Climate Zones</w:t>
      </w:r>
      <w:r w:rsidR="00D41E3C" w:rsidRPr="00CC2DD2">
        <w:rPr>
          <w:rFonts w:cs="Arial"/>
          <w:sz w:val="20"/>
          <w:szCs w:val="20"/>
        </w:rPr>
        <w:t xml:space="preserve">, </w:t>
      </w:r>
      <w:r w:rsidR="00C31352" w:rsidRPr="00CC2DD2">
        <w:rPr>
          <w:rFonts w:cs="Arial"/>
          <w:sz w:val="20"/>
          <w:szCs w:val="20"/>
        </w:rPr>
        <w:t>utilizing weather data from 2014</w:t>
      </w:r>
      <w:r w:rsidR="00D41E3C" w:rsidRPr="00CC2DD2">
        <w:rPr>
          <w:rFonts w:cs="Arial"/>
          <w:sz w:val="20"/>
          <w:szCs w:val="20"/>
        </w:rPr>
        <w:t xml:space="preserve"> DEER</w:t>
      </w:r>
      <w:r w:rsidRPr="00CC2DD2">
        <w:rPr>
          <w:rFonts w:cs="Arial"/>
          <w:sz w:val="20"/>
          <w:szCs w:val="20"/>
        </w:rPr>
        <w:t xml:space="preserve">. Backup data for PGE Climate Zone and Weather Factors </w:t>
      </w:r>
      <w:r w:rsidR="00E356C0" w:rsidRPr="00CC2DD2">
        <w:rPr>
          <w:rFonts w:cs="Arial"/>
          <w:sz w:val="20"/>
          <w:szCs w:val="20"/>
        </w:rPr>
        <w:t xml:space="preserve">are </w:t>
      </w:r>
      <w:r w:rsidRPr="00CC2DD2">
        <w:rPr>
          <w:rFonts w:cs="Arial"/>
          <w:sz w:val="20"/>
          <w:szCs w:val="20"/>
        </w:rPr>
        <w:t>provided in the backup documentation</w:t>
      </w:r>
      <w:r w:rsidRPr="00CC2DD2">
        <w:rPr>
          <w:rStyle w:val="EndnoteReference"/>
          <w:rFonts w:cs="Arial"/>
          <w:b/>
          <w:i/>
        </w:rPr>
        <w:endnoteReference w:id="3"/>
      </w:r>
      <w:r w:rsidRPr="00CC2DD2">
        <w:rPr>
          <w:rFonts w:cs="Arial"/>
          <w:sz w:val="20"/>
          <w:szCs w:val="20"/>
        </w:rPr>
        <w:t>.</w:t>
      </w:r>
    </w:p>
    <w:p w14:paraId="6861999F" w14:textId="77777777" w:rsidR="0086704D" w:rsidRPr="00CC2DD2" w:rsidRDefault="0086704D" w:rsidP="00126A4E">
      <w:pPr>
        <w:rPr>
          <w:i/>
        </w:rPr>
      </w:pPr>
    </w:p>
    <w:p w14:paraId="2FAD7130" w14:textId="77777777" w:rsidR="00FD3A19" w:rsidRPr="00CC2DD2" w:rsidRDefault="00FD3A19" w:rsidP="00FD3A19">
      <w:pPr>
        <w:spacing w:line="312" w:lineRule="auto"/>
        <w:rPr>
          <w:rFonts w:cs="Arial"/>
          <w:sz w:val="20"/>
          <w:szCs w:val="20"/>
        </w:rPr>
      </w:pPr>
      <w:r w:rsidRPr="00CC2DD2">
        <w:rPr>
          <w:rFonts w:cs="Arial"/>
          <w:sz w:val="20"/>
          <w:szCs w:val="20"/>
        </w:rPr>
        <w:t>The following lists all the key assumptions:</w:t>
      </w:r>
    </w:p>
    <w:p w14:paraId="2BDC1608" w14:textId="77777777" w:rsidR="00FD3A19" w:rsidRPr="00CC2DD2" w:rsidRDefault="00FD3A19" w:rsidP="00FD3A19">
      <w:pPr>
        <w:numPr>
          <w:ilvl w:val="0"/>
          <w:numId w:val="24"/>
        </w:numPr>
        <w:tabs>
          <w:tab w:val="clear" w:pos="720"/>
          <w:tab w:val="num" w:pos="360"/>
        </w:tabs>
        <w:spacing w:line="312" w:lineRule="auto"/>
        <w:ind w:hanging="720"/>
        <w:rPr>
          <w:rFonts w:cs="Arial"/>
          <w:sz w:val="20"/>
          <w:szCs w:val="20"/>
        </w:rPr>
      </w:pPr>
      <w:r w:rsidRPr="00CC2DD2">
        <w:rPr>
          <w:rFonts w:cs="Arial"/>
          <w:sz w:val="20"/>
          <w:szCs w:val="20"/>
        </w:rPr>
        <w:t xml:space="preserve">Building Construction Data –assumptions in the following table (based on SCE workpapers): </w:t>
      </w:r>
    </w:p>
    <w:p w14:paraId="3545F158" w14:textId="77777777" w:rsidR="00FD3A19" w:rsidRPr="00CC2DD2" w:rsidRDefault="00FD3A19" w:rsidP="00FD3A19">
      <w:pPr>
        <w:rPr>
          <w:rFonts w:cs="Arial"/>
          <w:sz w:val="20"/>
          <w:szCs w:val="20"/>
          <w:vertAlign w:val="superscript"/>
        </w:rPr>
      </w:pPr>
    </w:p>
    <w:p w14:paraId="57489EE6" w14:textId="080F393E" w:rsidR="00FD3A19" w:rsidRPr="00CC2DD2" w:rsidRDefault="00FD3A19" w:rsidP="00EB2C4E">
      <w:pPr>
        <w:pStyle w:val="Caption"/>
        <w:keepNext/>
        <w:jc w:val="center"/>
        <w:rPr>
          <w:rFonts w:cs="Arial"/>
        </w:rPr>
      </w:pPr>
      <w:bookmarkStart w:id="97" w:name="_Toc182594428"/>
      <w:bookmarkStart w:id="98" w:name="_Toc387910936"/>
      <w:r w:rsidRPr="00CC2DD2">
        <w:rPr>
          <w:rFonts w:cs="Arial"/>
        </w:rPr>
        <w:t>Table</w:t>
      </w:r>
      <w:r w:rsidR="00EB2C4E" w:rsidRPr="00CC2DD2">
        <w:rPr>
          <w:rFonts w:cs="Arial"/>
        </w:rPr>
        <w:t xml:space="preserve"> </w:t>
      </w:r>
      <w:r w:rsidR="002E0A7D">
        <w:fldChar w:fldCharType="begin"/>
      </w:r>
      <w:r w:rsidR="002E0A7D">
        <w:instrText xml:space="preserve"> SEQ Table \* ARABIC </w:instrText>
      </w:r>
      <w:r w:rsidR="002E0A7D">
        <w:fldChar w:fldCharType="separate"/>
      </w:r>
      <w:r w:rsidR="00EB2C4E" w:rsidRPr="00CC2DD2">
        <w:rPr>
          <w:noProof/>
        </w:rPr>
        <w:t>5</w:t>
      </w:r>
      <w:r w:rsidR="002E0A7D">
        <w:rPr>
          <w:noProof/>
        </w:rPr>
        <w:fldChar w:fldCharType="end"/>
      </w:r>
      <w:r w:rsidRPr="00CC2DD2">
        <w:rPr>
          <w:rFonts w:cs="Arial"/>
        </w:rPr>
        <w:t xml:space="preserve"> </w:t>
      </w:r>
      <w:r w:rsidRPr="00CC2DD2">
        <w:rPr>
          <w:rFonts w:cs="Arial"/>
          <w:bCs w:val="0"/>
        </w:rPr>
        <w:t>Refrigerator Construction Assumptions by Unit Type</w:t>
      </w:r>
      <w:bookmarkEnd w:id="97"/>
      <w:bookmarkEnd w:id="98"/>
    </w:p>
    <w:tbl>
      <w:tblPr>
        <w:tblW w:w="8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1260"/>
        <w:gridCol w:w="900"/>
        <w:gridCol w:w="1080"/>
        <w:gridCol w:w="1002"/>
        <w:gridCol w:w="1164"/>
        <w:gridCol w:w="1389"/>
      </w:tblGrid>
      <w:tr w:rsidR="00FD3A19" w:rsidRPr="00CC2DD2" w14:paraId="581836C6" w14:textId="77777777" w:rsidTr="008D63BE">
        <w:trPr>
          <w:jc w:val="center"/>
        </w:trPr>
        <w:tc>
          <w:tcPr>
            <w:tcW w:w="1980" w:type="dxa"/>
            <w:shd w:val="clear" w:color="auto" w:fill="C0C0C0"/>
            <w:vAlign w:val="center"/>
          </w:tcPr>
          <w:p w14:paraId="1804C6E8" w14:textId="77777777" w:rsidR="00FD3A19" w:rsidRPr="00CC2DD2" w:rsidRDefault="00FD3A19" w:rsidP="008D63BE">
            <w:pPr>
              <w:jc w:val="center"/>
              <w:rPr>
                <w:rFonts w:cs="Arial"/>
                <w:b/>
                <w:sz w:val="20"/>
                <w:szCs w:val="20"/>
              </w:rPr>
            </w:pPr>
            <w:r w:rsidRPr="00CC2DD2">
              <w:rPr>
                <w:rFonts w:cs="Arial"/>
                <w:b/>
                <w:sz w:val="20"/>
                <w:szCs w:val="20"/>
              </w:rPr>
              <w:t>Parameter</w:t>
            </w:r>
          </w:p>
        </w:tc>
        <w:tc>
          <w:tcPr>
            <w:tcW w:w="1260" w:type="dxa"/>
            <w:shd w:val="clear" w:color="auto" w:fill="C0C0C0"/>
            <w:vAlign w:val="center"/>
          </w:tcPr>
          <w:p w14:paraId="0A4F7499" w14:textId="77777777" w:rsidR="00FD3A19" w:rsidRPr="00CC2DD2" w:rsidRDefault="00FD3A19" w:rsidP="008D63BE">
            <w:pPr>
              <w:jc w:val="center"/>
              <w:rPr>
                <w:rFonts w:cs="Arial"/>
                <w:b/>
                <w:sz w:val="20"/>
                <w:szCs w:val="20"/>
              </w:rPr>
            </w:pPr>
            <w:r w:rsidRPr="00CC2DD2">
              <w:rPr>
                <w:rFonts w:cs="Arial"/>
                <w:b/>
                <w:sz w:val="20"/>
                <w:szCs w:val="20"/>
              </w:rPr>
              <w:t>Notation</w:t>
            </w:r>
          </w:p>
        </w:tc>
        <w:tc>
          <w:tcPr>
            <w:tcW w:w="900" w:type="dxa"/>
            <w:shd w:val="clear" w:color="auto" w:fill="C0C0C0"/>
            <w:vAlign w:val="center"/>
          </w:tcPr>
          <w:p w14:paraId="2538BB8B" w14:textId="77777777" w:rsidR="00FD3A19" w:rsidRPr="00CC2DD2" w:rsidRDefault="00FD3A19" w:rsidP="008D63BE">
            <w:pPr>
              <w:jc w:val="center"/>
              <w:rPr>
                <w:rFonts w:cs="Arial"/>
                <w:b/>
                <w:sz w:val="20"/>
                <w:szCs w:val="20"/>
              </w:rPr>
            </w:pPr>
            <w:r w:rsidRPr="00CC2DD2">
              <w:rPr>
                <w:rFonts w:cs="Arial"/>
                <w:b/>
                <w:sz w:val="20"/>
                <w:szCs w:val="20"/>
              </w:rPr>
              <w:t>Walk-in Cooler</w:t>
            </w:r>
          </w:p>
        </w:tc>
        <w:tc>
          <w:tcPr>
            <w:tcW w:w="1080" w:type="dxa"/>
            <w:shd w:val="clear" w:color="auto" w:fill="C0C0C0"/>
            <w:vAlign w:val="center"/>
          </w:tcPr>
          <w:p w14:paraId="0C7F928D" w14:textId="77777777" w:rsidR="00FD3A19" w:rsidRPr="00CC2DD2" w:rsidRDefault="00FD3A19" w:rsidP="008D63BE">
            <w:pPr>
              <w:jc w:val="center"/>
              <w:rPr>
                <w:rFonts w:cs="Arial"/>
                <w:b/>
                <w:sz w:val="20"/>
                <w:szCs w:val="20"/>
              </w:rPr>
            </w:pPr>
            <w:r w:rsidRPr="00CC2DD2">
              <w:rPr>
                <w:rFonts w:cs="Arial"/>
                <w:b/>
                <w:sz w:val="20"/>
                <w:szCs w:val="20"/>
              </w:rPr>
              <w:t>Walk-in Freezer</w:t>
            </w:r>
          </w:p>
        </w:tc>
        <w:tc>
          <w:tcPr>
            <w:tcW w:w="1002" w:type="dxa"/>
            <w:shd w:val="clear" w:color="auto" w:fill="C0C0C0"/>
            <w:vAlign w:val="center"/>
          </w:tcPr>
          <w:p w14:paraId="1525D08A" w14:textId="77777777" w:rsidR="00FD3A19" w:rsidRPr="00CC2DD2" w:rsidRDefault="00FD3A19" w:rsidP="008D63BE">
            <w:pPr>
              <w:jc w:val="center"/>
              <w:rPr>
                <w:rFonts w:cs="Arial"/>
                <w:b/>
                <w:sz w:val="20"/>
                <w:szCs w:val="20"/>
              </w:rPr>
            </w:pPr>
            <w:r w:rsidRPr="00CC2DD2">
              <w:rPr>
                <w:rFonts w:cs="Arial"/>
                <w:b/>
                <w:sz w:val="20"/>
                <w:szCs w:val="20"/>
              </w:rPr>
              <w:t>Cooler with glass doors</w:t>
            </w:r>
          </w:p>
        </w:tc>
        <w:tc>
          <w:tcPr>
            <w:tcW w:w="1164" w:type="dxa"/>
            <w:shd w:val="clear" w:color="auto" w:fill="C0C0C0"/>
            <w:vAlign w:val="center"/>
          </w:tcPr>
          <w:p w14:paraId="66BE0324" w14:textId="77777777" w:rsidR="00FD3A19" w:rsidRPr="00CC2DD2" w:rsidRDefault="00FD3A19" w:rsidP="008D63BE">
            <w:pPr>
              <w:jc w:val="center"/>
              <w:rPr>
                <w:rFonts w:cs="Arial"/>
                <w:b/>
                <w:sz w:val="20"/>
                <w:szCs w:val="20"/>
              </w:rPr>
            </w:pPr>
            <w:r w:rsidRPr="00CC2DD2">
              <w:rPr>
                <w:rFonts w:cs="Arial"/>
                <w:b/>
                <w:sz w:val="20"/>
                <w:szCs w:val="20"/>
              </w:rPr>
              <w:t>Freezer with glass doors</w:t>
            </w:r>
          </w:p>
        </w:tc>
        <w:tc>
          <w:tcPr>
            <w:tcW w:w="1389" w:type="dxa"/>
            <w:shd w:val="clear" w:color="auto" w:fill="C0C0C0"/>
            <w:vAlign w:val="center"/>
          </w:tcPr>
          <w:p w14:paraId="228B6115" w14:textId="77777777" w:rsidR="00FD3A19" w:rsidRPr="00CC2DD2" w:rsidRDefault="00FD3A19" w:rsidP="008D63BE">
            <w:pPr>
              <w:jc w:val="center"/>
              <w:rPr>
                <w:rFonts w:cs="Arial"/>
                <w:b/>
                <w:sz w:val="20"/>
                <w:szCs w:val="20"/>
              </w:rPr>
            </w:pPr>
            <w:r w:rsidRPr="00CC2DD2">
              <w:rPr>
                <w:rFonts w:cs="Arial"/>
                <w:b/>
                <w:sz w:val="20"/>
                <w:szCs w:val="20"/>
              </w:rPr>
              <w:t>Source</w:t>
            </w:r>
          </w:p>
        </w:tc>
      </w:tr>
      <w:tr w:rsidR="00FD3A19" w:rsidRPr="00CC2DD2" w14:paraId="1DBE238A" w14:textId="77777777" w:rsidTr="008D63BE">
        <w:trPr>
          <w:jc w:val="center"/>
        </w:trPr>
        <w:tc>
          <w:tcPr>
            <w:tcW w:w="1980" w:type="dxa"/>
          </w:tcPr>
          <w:p w14:paraId="33FA2318" w14:textId="77777777" w:rsidR="00FD3A19" w:rsidRPr="00CC2DD2" w:rsidRDefault="00FD3A19" w:rsidP="008D63BE">
            <w:pPr>
              <w:rPr>
                <w:rFonts w:cs="Arial"/>
                <w:sz w:val="20"/>
                <w:szCs w:val="20"/>
              </w:rPr>
            </w:pPr>
            <w:r w:rsidRPr="00CC2DD2">
              <w:rPr>
                <w:rFonts w:cs="Arial"/>
                <w:sz w:val="20"/>
                <w:szCs w:val="20"/>
              </w:rPr>
              <w:t xml:space="preserve">Temp of </w:t>
            </w:r>
            <w:r w:rsidRPr="00CC2DD2">
              <w:rPr>
                <w:rFonts w:cs="Arial"/>
                <w:sz w:val="20"/>
                <w:szCs w:val="20"/>
              </w:rPr>
              <w:lastRenderedPageBreak/>
              <w:t>surroundings</w:t>
            </w:r>
          </w:p>
        </w:tc>
        <w:tc>
          <w:tcPr>
            <w:tcW w:w="1260" w:type="dxa"/>
            <w:vAlign w:val="center"/>
          </w:tcPr>
          <w:p w14:paraId="1E212F68" w14:textId="77777777" w:rsidR="00FD3A19" w:rsidRPr="00CC2DD2" w:rsidRDefault="00FD3A19" w:rsidP="008D63BE">
            <w:pPr>
              <w:jc w:val="center"/>
              <w:rPr>
                <w:rFonts w:cs="Arial"/>
                <w:sz w:val="20"/>
                <w:szCs w:val="20"/>
              </w:rPr>
            </w:pPr>
            <w:r w:rsidRPr="00CC2DD2">
              <w:rPr>
                <w:rFonts w:cs="Arial"/>
                <w:sz w:val="20"/>
                <w:szCs w:val="20"/>
              </w:rPr>
              <w:lastRenderedPageBreak/>
              <w:t>DB</w:t>
            </w:r>
            <w:r w:rsidRPr="00CC2DD2">
              <w:rPr>
                <w:rFonts w:cs="Arial"/>
                <w:sz w:val="20"/>
                <w:szCs w:val="20"/>
                <w:vertAlign w:val="subscript"/>
              </w:rPr>
              <w:t>adj</w:t>
            </w:r>
            <w:r w:rsidRPr="00CC2DD2">
              <w:rPr>
                <w:rFonts w:cs="Arial"/>
                <w:sz w:val="20"/>
                <w:szCs w:val="20"/>
              </w:rPr>
              <w:t>, °F</w:t>
            </w:r>
          </w:p>
        </w:tc>
        <w:tc>
          <w:tcPr>
            <w:tcW w:w="900" w:type="dxa"/>
            <w:vAlign w:val="center"/>
          </w:tcPr>
          <w:p w14:paraId="7A245A88" w14:textId="77777777" w:rsidR="00FD3A19" w:rsidRPr="00CC2DD2" w:rsidRDefault="00FD3A19" w:rsidP="008D63BE">
            <w:pPr>
              <w:jc w:val="center"/>
              <w:rPr>
                <w:rFonts w:cs="Arial"/>
                <w:sz w:val="20"/>
                <w:szCs w:val="20"/>
              </w:rPr>
            </w:pPr>
            <w:r w:rsidRPr="00CC2DD2">
              <w:rPr>
                <w:rFonts w:cs="Arial"/>
                <w:sz w:val="20"/>
                <w:szCs w:val="20"/>
              </w:rPr>
              <w:t>70</w:t>
            </w:r>
          </w:p>
        </w:tc>
        <w:tc>
          <w:tcPr>
            <w:tcW w:w="1080" w:type="dxa"/>
            <w:vAlign w:val="center"/>
          </w:tcPr>
          <w:p w14:paraId="5FB2049F" w14:textId="77777777" w:rsidR="00FD3A19" w:rsidRPr="00CC2DD2" w:rsidRDefault="00FD3A19" w:rsidP="008D63BE">
            <w:pPr>
              <w:jc w:val="center"/>
              <w:rPr>
                <w:rFonts w:cs="Arial"/>
                <w:sz w:val="20"/>
                <w:szCs w:val="20"/>
              </w:rPr>
            </w:pPr>
            <w:r w:rsidRPr="00CC2DD2">
              <w:rPr>
                <w:rFonts w:cs="Arial"/>
                <w:sz w:val="20"/>
                <w:szCs w:val="20"/>
              </w:rPr>
              <w:t>70</w:t>
            </w:r>
          </w:p>
        </w:tc>
        <w:tc>
          <w:tcPr>
            <w:tcW w:w="1002" w:type="dxa"/>
            <w:vAlign w:val="center"/>
          </w:tcPr>
          <w:p w14:paraId="4B683349" w14:textId="77777777" w:rsidR="00FD3A19" w:rsidRPr="00CC2DD2" w:rsidRDefault="00FD3A19" w:rsidP="008D63BE">
            <w:pPr>
              <w:jc w:val="center"/>
              <w:rPr>
                <w:rFonts w:cs="Arial"/>
                <w:sz w:val="20"/>
                <w:szCs w:val="20"/>
              </w:rPr>
            </w:pPr>
            <w:r w:rsidRPr="00CC2DD2">
              <w:rPr>
                <w:rFonts w:cs="Arial"/>
                <w:sz w:val="20"/>
                <w:szCs w:val="20"/>
              </w:rPr>
              <w:t>70</w:t>
            </w:r>
          </w:p>
        </w:tc>
        <w:tc>
          <w:tcPr>
            <w:tcW w:w="1164" w:type="dxa"/>
            <w:vAlign w:val="center"/>
          </w:tcPr>
          <w:p w14:paraId="77844418" w14:textId="77777777" w:rsidR="00FD3A19" w:rsidRPr="00CC2DD2" w:rsidRDefault="00FD3A19" w:rsidP="008D63BE">
            <w:pPr>
              <w:jc w:val="center"/>
              <w:rPr>
                <w:rFonts w:cs="Arial"/>
                <w:sz w:val="20"/>
                <w:szCs w:val="20"/>
              </w:rPr>
            </w:pPr>
            <w:r w:rsidRPr="00CC2DD2">
              <w:rPr>
                <w:rFonts w:cs="Arial"/>
                <w:sz w:val="20"/>
                <w:szCs w:val="20"/>
              </w:rPr>
              <w:t>70</w:t>
            </w:r>
          </w:p>
        </w:tc>
        <w:tc>
          <w:tcPr>
            <w:tcW w:w="1389" w:type="dxa"/>
            <w:vAlign w:val="center"/>
          </w:tcPr>
          <w:p w14:paraId="28353EFC" w14:textId="77777777" w:rsidR="00FD3A19" w:rsidRPr="00CC2DD2" w:rsidRDefault="00FD3A19" w:rsidP="008D63BE">
            <w:pPr>
              <w:jc w:val="center"/>
              <w:rPr>
                <w:rFonts w:cs="Arial"/>
                <w:sz w:val="20"/>
                <w:szCs w:val="20"/>
              </w:rPr>
            </w:pPr>
            <w:r w:rsidRPr="00CC2DD2">
              <w:rPr>
                <w:rFonts w:cs="Arial"/>
                <w:sz w:val="20"/>
                <w:szCs w:val="20"/>
              </w:rPr>
              <w:t>ADM</w:t>
            </w:r>
          </w:p>
        </w:tc>
      </w:tr>
      <w:tr w:rsidR="00FD3A19" w:rsidRPr="00CC2DD2" w14:paraId="0B9F5949" w14:textId="77777777" w:rsidTr="008D63BE">
        <w:trPr>
          <w:jc w:val="center"/>
        </w:trPr>
        <w:tc>
          <w:tcPr>
            <w:tcW w:w="1980" w:type="dxa"/>
          </w:tcPr>
          <w:p w14:paraId="22661E61" w14:textId="77777777" w:rsidR="00FD3A19" w:rsidRPr="00CC2DD2" w:rsidRDefault="00FD3A19" w:rsidP="008D63BE">
            <w:pPr>
              <w:rPr>
                <w:rFonts w:cs="Arial"/>
                <w:sz w:val="20"/>
                <w:szCs w:val="20"/>
              </w:rPr>
            </w:pPr>
            <w:r w:rsidRPr="00CC2DD2">
              <w:rPr>
                <w:rFonts w:cs="Arial"/>
                <w:sz w:val="20"/>
                <w:szCs w:val="20"/>
              </w:rPr>
              <w:t>RH of surroundings</w:t>
            </w:r>
          </w:p>
        </w:tc>
        <w:tc>
          <w:tcPr>
            <w:tcW w:w="1260" w:type="dxa"/>
            <w:vAlign w:val="center"/>
          </w:tcPr>
          <w:p w14:paraId="42A84063" w14:textId="77777777" w:rsidR="00FD3A19" w:rsidRPr="00CC2DD2" w:rsidRDefault="00FD3A19" w:rsidP="008D63BE">
            <w:pPr>
              <w:jc w:val="center"/>
              <w:rPr>
                <w:rFonts w:cs="Arial"/>
                <w:sz w:val="20"/>
                <w:szCs w:val="20"/>
              </w:rPr>
            </w:pPr>
            <w:r w:rsidRPr="00CC2DD2">
              <w:rPr>
                <w:rFonts w:cs="Arial"/>
                <w:sz w:val="20"/>
                <w:szCs w:val="20"/>
              </w:rPr>
              <w:t>RH</w:t>
            </w:r>
            <w:r w:rsidRPr="00CC2DD2">
              <w:rPr>
                <w:rFonts w:cs="Arial"/>
                <w:sz w:val="20"/>
                <w:szCs w:val="20"/>
                <w:vertAlign w:val="subscript"/>
              </w:rPr>
              <w:t>adj</w:t>
            </w:r>
            <w:r w:rsidRPr="00CC2DD2">
              <w:rPr>
                <w:rFonts w:cs="Arial"/>
                <w:sz w:val="20"/>
                <w:szCs w:val="20"/>
              </w:rPr>
              <w:t>, %</w:t>
            </w:r>
          </w:p>
        </w:tc>
        <w:tc>
          <w:tcPr>
            <w:tcW w:w="900" w:type="dxa"/>
            <w:vAlign w:val="center"/>
          </w:tcPr>
          <w:p w14:paraId="4BBAE4F0" w14:textId="77777777" w:rsidR="00FD3A19" w:rsidRPr="00CC2DD2" w:rsidRDefault="00FD3A19" w:rsidP="008D63BE">
            <w:pPr>
              <w:jc w:val="center"/>
              <w:rPr>
                <w:rFonts w:cs="Arial"/>
                <w:sz w:val="20"/>
                <w:szCs w:val="20"/>
              </w:rPr>
            </w:pPr>
            <w:r w:rsidRPr="00CC2DD2">
              <w:rPr>
                <w:rFonts w:cs="Arial"/>
                <w:sz w:val="20"/>
                <w:szCs w:val="20"/>
              </w:rPr>
              <w:t>37.5</w:t>
            </w:r>
          </w:p>
        </w:tc>
        <w:tc>
          <w:tcPr>
            <w:tcW w:w="1080" w:type="dxa"/>
            <w:vAlign w:val="center"/>
          </w:tcPr>
          <w:p w14:paraId="5BEDB642" w14:textId="77777777" w:rsidR="00FD3A19" w:rsidRPr="00CC2DD2" w:rsidRDefault="00FD3A19" w:rsidP="008D63BE">
            <w:pPr>
              <w:jc w:val="center"/>
              <w:rPr>
                <w:rFonts w:cs="Arial"/>
                <w:sz w:val="20"/>
                <w:szCs w:val="20"/>
              </w:rPr>
            </w:pPr>
            <w:r w:rsidRPr="00CC2DD2">
              <w:rPr>
                <w:rFonts w:cs="Arial"/>
                <w:sz w:val="20"/>
                <w:szCs w:val="20"/>
              </w:rPr>
              <w:t>37.5</w:t>
            </w:r>
          </w:p>
        </w:tc>
        <w:tc>
          <w:tcPr>
            <w:tcW w:w="1002" w:type="dxa"/>
            <w:vAlign w:val="center"/>
          </w:tcPr>
          <w:p w14:paraId="4975F178" w14:textId="77777777" w:rsidR="00FD3A19" w:rsidRPr="00CC2DD2" w:rsidRDefault="00FD3A19" w:rsidP="008D63BE">
            <w:pPr>
              <w:jc w:val="center"/>
              <w:rPr>
                <w:rFonts w:cs="Arial"/>
                <w:sz w:val="20"/>
                <w:szCs w:val="20"/>
              </w:rPr>
            </w:pPr>
            <w:r w:rsidRPr="00CC2DD2">
              <w:rPr>
                <w:rFonts w:cs="Arial"/>
                <w:sz w:val="20"/>
                <w:szCs w:val="20"/>
              </w:rPr>
              <w:t>37.5</w:t>
            </w:r>
          </w:p>
        </w:tc>
        <w:tc>
          <w:tcPr>
            <w:tcW w:w="1164" w:type="dxa"/>
            <w:vAlign w:val="center"/>
          </w:tcPr>
          <w:p w14:paraId="4CBD6D39" w14:textId="77777777" w:rsidR="00FD3A19" w:rsidRPr="00CC2DD2" w:rsidRDefault="00FD3A19" w:rsidP="008D63BE">
            <w:pPr>
              <w:jc w:val="center"/>
              <w:rPr>
                <w:rFonts w:cs="Arial"/>
                <w:sz w:val="20"/>
                <w:szCs w:val="20"/>
              </w:rPr>
            </w:pPr>
            <w:r w:rsidRPr="00CC2DD2">
              <w:rPr>
                <w:rFonts w:cs="Arial"/>
                <w:sz w:val="20"/>
                <w:szCs w:val="20"/>
              </w:rPr>
              <w:t>37.5</w:t>
            </w:r>
          </w:p>
        </w:tc>
        <w:tc>
          <w:tcPr>
            <w:tcW w:w="1389" w:type="dxa"/>
            <w:vAlign w:val="center"/>
          </w:tcPr>
          <w:p w14:paraId="1A13FB60" w14:textId="77777777" w:rsidR="00FD3A19" w:rsidRPr="00CC2DD2" w:rsidRDefault="00FD3A19" w:rsidP="008D63BE">
            <w:pPr>
              <w:jc w:val="center"/>
              <w:rPr>
                <w:rFonts w:cs="Arial"/>
                <w:sz w:val="20"/>
                <w:szCs w:val="20"/>
              </w:rPr>
            </w:pPr>
            <w:r w:rsidRPr="00CC2DD2">
              <w:rPr>
                <w:rFonts w:cs="Arial"/>
                <w:sz w:val="20"/>
                <w:szCs w:val="20"/>
              </w:rPr>
              <w:t>ADM</w:t>
            </w:r>
          </w:p>
        </w:tc>
      </w:tr>
      <w:tr w:rsidR="00FD3A19" w:rsidRPr="00CC2DD2" w14:paraId="3AF05B28" w14:textId="77777777" w:rsidTr="008D63BE">
        <w:trPr>
          <w:jc w:val="center"/>
        </w:trPr>
        <w:tc>
          <w:tcPr>
            <w:tcW w:w="1980" w:type="dxa"/>
          </w:tcPr>
          <w:p w14:paraId="7B30FCF7" w14:textId="77777777" w:rsidR="00FD3A19" w:rsidRPr="00CC2DD2" w:rsidRDefault="00FD3A19" w:rsidP="008D63BE">
            <w:pPr>
              <w:rPr>
                <w:rFonts w:cs="Arial"/>
                <w:sz w:val="20"/>
                <w:szCs w:val="20"/>
              </w:rPr>
            </w:pPr>
            <w:r w:rsidRPr="00CC2DD2">
              <w:rPr>
                <w:rFonts w:cs="Arial"/>
                <w:sz w:val="20"/>
                <w:szCs w:val="20"/>
              </w:rPr>
              <w:t>Box temp</w:t>
            </w:r>
          </w:p>
        </w:tc>
        <w:tc>
          <w:tcPr>
            <w:tcW w:w="1260" w:type="dxa"/>
            <w:vAlign w:val="center"/>
          </w:tcPr>
          <w:p w14:paraId="21657975" w14:textId="77777777" w:rsidR="00FD3A19" w:rsidRPr="00CC2DD2" w:rsidRDefault="00FD3A19" w:rsidP="008D63BE">
            <w:pPr>
              <w:jc w:val="center"/>
              <w:rPr>
                <w:rFonts w:cs="Arial"/>
                <w:sz w:val="20"/>
                <w:szCs w:val="20"/>
              </w:rPr>
            </w:pPr>
            <w:r w:rsidRPr="00CC2DD2">
              <w:rPr>
                <w:rFonts w:cs="Arial"/>
                <w:sz w:val="20"/>
                <w:szCs w:val="20"/>
              </w:rPr>
              <w:t>DB</w:t>
            </w:r>
            <w:r w:rsidRPr="00CC2DD2">
              <w:rPr>
                <w:rFonts w:cs="Arial"/>
                <w:sz w:val="20"/>
                <w:szCs w:val="20"/>
                <w:vertAlign w:val="subscript"/>
              </w:rPr>
              <w:t>refrig</w:t>
            </w:r>
            <w:r w:rsidRPr="00CC2DD2">
              <w:rPr>
                <w:rFonts w:cs="Arial"/>
                <w:sz w:val="20"/>
                <w:szCs w:val="20"/>
              </w:rPr>
              <w:t>, °F</w:t>
            </w:r>
          </w:p>
        </w:tc>
        <w:tc>
          <w:tcPr>
            <w:tcW w:w="900" w:type="dxa"/>
            <w:vAlign w:val="center"/>
          </w:tcPr>
          <w:p w14:paraId="4CF13C5E" w14:textId="77777777" w:rsidR="00FD3A19" w:rsidRPr="00CC2DD2" w:rsidRDefault="00FD3A19" w:rsidP="008D63BE">
            <w:pPr>
              <w:jc w:val="center"/>
              <w:rPr>
                <w:rFonts w:cs="Arial"/>
                <w:sz w:val="20"/>
                <w:szCs w:val="20"/>
              </w:rPr>
            </w:pPr>
            <w:r w:rsidRPr="00CC2DD2">
              <w:rPr>
                <w:rFonts w:cs="Arial"/>
                <w:sz w:val="20"/>
                <w:szCs w:val="20"/>
              </w:rPr>
              <w:t>40</w:t>
            </w:r>
          </w:p>
        </w:tc>
        <w:tc>
          <w:tcPr>
            <w:tcW w:w="1080" w:type="dxa"/>
            <w:vAlign w:val="center"/>
          </w:tcPr>
          <w:p w14:paraId="5DA5CB32" w14:textId="77777777" w:rsidR="00FD3A19" w:rsidRPr="00CC2DD2" w:rsidRDefault="00FD3A19" w:rsidP="008D63BE">
            <w:pPr>
              <w:jc w:val="center"/>
              <w:rPr>
                <w:rFonts w:cs="Arial"/>
                <w:sz w:val="20"/>
                <w:szCs w:val="20"/>
              </w:rPr>
            </w:pPr>
            <w:r w:rsidRPr="00CC2DD2">
              <w:rPr>
                <w:rFonts w:cs="Arial"/>
                <w:sz w:val="20"/>
                <w:szCs w:val="20"/>
              </w:rPr>
              <w:t>0</w:t>
            </w:r>
          </w:p>
        </w:tc>
        <w:tc>
          <w:tcPr>
            <w:tcW w:w="1002" w:type="dxa"/>
            <w:vAlign w:val="center"/>
          </w:tcPr>
          <w:p w14:paraId="3C713054" w14:textId="77777777" w:rsidR="00FD3A19" w:rsidRPr="00CC2DD2" w:rsidRDefault="00FD3A19" w:rsidP="008D63BE">
            <w:pPr>
              <w:jc w:val="center"/>
              <w:rPr>
                <w:rFonts w:cs="Arial"/>
                <w:sz w:val="20"/>
                <w:szCs w:val="20"/>
              </w:rPr>
            </w:pPr>
            <w:r w:rsidRPr="00CC2DD2">
              <w:rPr>
                <w:rFonts w:cs="Arial"/>
                <w:sz w:val="20"/>
                <w:szCs w:val="20"/>
              </w:rPr>
              <w:t>40</w:t>
            </w:r>
          </w:p>
        </w:tc>
        <w:tc>
          <w:tcPr>
            <w:tcW w:w="1164" w:type="dxa"/>
            <w:vAlign w:val="center"/>
          </w:tcPr>
          <w:p w14:paraId="5D57E752" w14:textId="77777777" w:rsidR="00FD3A19" w:rsidRPr="00CC2DD2" w:rsidRDefault="00FD3A19" w:rsidP="008D63BE">
            <w:pPr>
              <w:jc w:val="center"/>
              <w:rPr>
                <w:rFonts w:cs="Arial"/>
                <w:sz w:val="20"/>
                <w:szCs w:val="20"/>
              </w:rPr>
            </w:pPr>
            <w:r w:rsidRPr="00CC2DD2">
              <w:rPr>
                <w:rFonts w:cs="Arial"/>
                <w:sz w:val="20"/>
                <w:szCs w:val="20"/>
              </w:rPr>
              <w:t>0</w:t>
            </w:r>
          </w:p>
        </w:tc>
        <w:tc>
          <w:tcPr>
            <w:tcW w:w="1389" w:type="dxa"/>
            <w:vAlign w:val="center"/>
          </w:tcPr>
          <w:p w14:paraId="105228B5" w14:textId="77777777" w:rsidR="00FD3A19" w:rsidRPr="00CC2DD2" w:rsidRDefault="00FD3A19" w:rsidP="008D63BE">
            <w:pPr>
              <w:jc w:val="center"/>
              <w:rPr>
                <w:rFonts w:cs="Arial"/>
                <w:sz w:val="20"/>
                <w:szCs w:val="20"/>
              </w:rPr>
            </w:pPr>
            <w:r w:rsidRPr="00CC2DD2">
              <w:rPr>
                <w:rFonts w:cs="Arial"/>
                <w:sz w:val="20"/>
                <w:szCs w:val="20"/>
              </w:rPr>
              <w:t>ADM</w:t>
            </w:r>
          </w:p>
        </w:tc>
      </w:tr>
      <w:tr w:rsidR="00FD3A19" w:rsidRPr="00CC2DD2" w14:paraId="7E9A709E" w14:textId="77777777" w:rsidTr="008D63BE">
        <w:trPr>
          <w:jc w:val="center"/>
        </w:trPr>
        <w:tc>
          <w:tcPr>
            <w:tcW w:w="1980" w:type="dxa"/>
          </w:tcPr>
          <w:p w14:paraId="31E5D83C" w14:textId="77777777" w:rsidR="00FD3A19" w:rsidRPr="00CC2DD2" w:rsidRDefault="00FD3A19" w:rsidP="008D63BE">
            <w:pPr>
              <w:rPr>
                <w:rFonts w:cs="Arial"/>
                <w:sz w:val="20"/>
                <w:szCs w:val="20"/>
              </w:rPr>
            </w:pPr>
            <w:r w:rsidRPr="00CC2DD2">
              <w:rPr>
                <w:rFonts w:cs="Arial"/>
                <w:sz w:val="20"/>
                <w:szCs w:val="20"/>
              </w:rPr>
              <w:t>Box RH</w:t>
            </w:r>
          </w:p>
        </w:tc>
        <w:tc>
          <w:tcPr>
            <w:tcW w:w="1260" w:type="dxa"/>
            <w:vAlign w:val="center"/>
          </w:tcPr>
          <w:p w14:paraId="59A5534E" w14:textId="77777777" w:rsidR="00FD3A19" w:rsidRPr="00CC2DD2" w:rsidRDefault="00FD3A19" w:rsidP="008D63BE">
            <w:pPr>
              <w:jc w:val="center"/>
              <w:rPr>
                <w:rFonts w:cs="Arial"/>
                <w:sz w:val="20"/>
                <w:szCs w:val="20"/>
              </w:rPr>
            </w:pPr>
            <w:r w:rsidRPr="00CC2DD2">
              <w:rPr>
                <w:rFonts w:cs="Arial"/>
                <w:sz w:val="20"/>
                <w:szCs w:val="20"/>
              </w:rPr>
              <w:t>RH</w:t>
            </w:r>
            <w:r w:rsidRPr="00CC2DD2">
              <w:rPr>
                <w:rFonts w:cs="Arial"/>
                <w:sz w:val="20"/>
                <w:szCs w:val="20"/>
                <w:vertAlign w:val="subscript"/>
              </w:rPr>
              <w:t>refrig</w:t>
            </w:r>
            <w:r w:rsidRPr="00CC2DD2">
              <w:rPr>
                <w:rFonts w:cs="Arial"/>
                <w:sz w:val="20"/>
                <w:szCs w:val="20"/>
              </w:rPr>
              <w:t>, %</w:t>
            </w:r>
          </w:p>
        </w:tc>
        <w:tc>
          <w:tcPr>
            <w:tcW w:w="900" w:type="dxa"/>
            <w:vAlign w:val="center"/>
          </w:tcPr>
          <w:p w14:paraId="3679CB8D" w14:textId="77777777" w:rsidR="00FD3A19" w:rsidRPr="00CC2DD2" w:rsidRDefault="00FD3A19" w:rsidP="008D63BE">
            <w:pPr>
              <w:jc w:val="center"/>
              <w:rPr>
                <w:rFonts w:cs="Arial"/>
                <w:sz w:val="20"/>
                <w:szCs w:val="20"/>
              </w:rPr>
            </w:pPr>
            <w:r w:rsidRPr="00CC2DD2">
              <w:rPr>
                <w:rFonts w:cs="Arial"/>
                <w:sz w:val="20"/>
                <w:szCs w:val="20"/>
              </w:rPr>
              <w:t>78.3</w:t>
            </w:r>
          </w:p>
        </w:tc>
        <w:tc>
          <w:tcPr>
            <w:tcW w:w="1080" w:type="dxa"/>
            <w:vAlign w:val="center"/>
          </w:tcPr>
          <w:p w14:paraId="7982AF7E" w14:textId="77777777" w:rsidR="00FD3A19" w:rsidRPr="00CC2DD2" w:rsidRDefault="00FD3A19" w:rsidP="008D63BE">
            <w:pPr>
              <w:jc w:val="center"/>
              <w:rPr>
                <w:rFonts w:cs="Arial"/>
                <w:sz w:val="20"/>
                <w:szCs w:val="20"/>
              </w:rPr>
            </w:pPr>
            <w:r w:rsidRPr="00CC2DD2">
              <w:rPr>
                <w:rFonts w:cs="Arial"/>
                <w:sz w:val="20"/>
                <w:szCs w:val="20"/>
              </w:rPr>
              <w:t>63.5</w:t>
            </w:r>
          </w:p>
        </w:tc>
        <w:tc>
          <w:tcPr>
            <w:tcW w:w="1002" w:type="dxa"/>
            <w:vAlign w:val="center"/>
          </w:tcPr>
          <w:p w14:paraId="25937BB9" w14:textId="77777777" w:rsidR="00FD3A19" w:rsidRPr="00CC2DD2" w:rsidRDefault="00FD3A19" w:rsidP="008D63BE">
            <w:pPr>
              <w:jc w:val="center"/>
              <w:rPr>
                <w:rFonts w:cs="Arial"/>
                <w:sz w:val="20"/>
                <w:szCs w:val="20"/>
              </w:rPr>
            </w:pPr>
            <w:r w:rsidRPr="00CC2DD2">
              <w:rPr>
                <w:rFonts w:cs="Arial"/>
                <w:sz w:val="20"/>
                <w:szCs w:val="20"/>
              </w:rPr>
              <w:t>78.3</w:t>
            </w:r>
          </w:p>
        </w:tc>
        <w:tc>
          <w:tcPr>
            <w:tcW w:w="1164" w:type="dxa"/>
            <w:vAlign w:val="center"/>
          </w:tcPr>
          <w:p w14:paraId="25FE20EE" w14:textId="77777777" w:rsidR="00FD3A19" w:rsidRPr="00CC2DD2" w:rsidRDefault="00FD3A19" w:rsidP="008D63BE">
            <w:pPr>
              <w:jc w:val="center"/>
              <w:rPr>
                <w:rFonts w:cs="Arial"/>
                <w:sz w:val="20"/>
                <w:szCs w:val="20"/>
              </w:rPr>
            </w:pPr>
            <w:r w:rsidRPr="00CC2DD2">
              <w:rPr>
                <w:rFonts w:cs="Arial"/>
                <w:sz w:val="20"/>
                <w:szCs w:val="20"/>
              </w:rPr>
              <w:t>63.5</w:t>
            </w:r>
          </w:p>
        </w:tc>
        <w:tc>
          <w:tcPr>
            <w:tcW w:w="1389" w:type="dxa"/>
            <w:vAlign w:val="center"/>
          </w:tcPr>
          <w:p w14:paraId="21421132" w14:textId="77777777" w:rsidR="00FD3A19" w:rsidRPr="00CC2DD2" w:rsidRDefault="00FD3A19" w:rsidP="008D63BE">
            <w:pPr>
              <w:jc w:val="center"/>
              <w:rPr>
                <w:rFonts w:cs="Arial"/>
                <w:sz w:val="20"/>
                <w:szCs w:val="20"/>
              </w:rPr>
            </w:pPr>
            <w:r w:rsidRPr="00CC2DD2">
              <w:rPr>
                <w:rFonts w:cs="Arial"/>
                <w:sz w:val="20"/>
                <w:szCs w:val="20"/>
              </w:rPr>
              <w:t>ADM</w:t>
            </w:r>
          </w:p>
        </w:tc>
      </w:tr>
      <w:tr w:rsidR="00FD3A19" w:rsidRPr="00CC2DD2" w14:paraId="6716190B" w14:textId="77777777" w:rsidTr="008D63BE">
        <w:trPr>
          <w:jc w:val="center"/>
        </w:trPr>
        <w:tc>
          <w:tcPr>
            <w:tcW w:w="1980" w:type="dxa"/>
          </w:tcPr>
          <w:p w14:paraId="05DF6C37" w14:textId="77777777" w:rsidR="00FD3A19" w:rsidRPr="00CC2DD2" w:rsidRDefault="00FD3A19" w:rsidP="008D63BE">
            <w:pPr>
              <w:rPr>
                <w:rFonts w:cs="Arial"/>
                <w:sz w:val="20"/>
                <w:szCs w:val="20"/>
              </w:rPr>
            </w:pPr>
            <w:r w:rsidRPr="00CC2DD2">
              <w:rPr>
                <w:rFonts w:cs="Arial"/>
                <w:sz w:val="20"/>
                <w:szCs w:val="20"/>
              </w:rPr>
              <w:t>Walk-in Length</w:t>
            </w:r>
          </w:p>
        </w:tc>
        <w:tc>
          <w:tcPr>
            <w:tcW w:w="1260" w:type="dxa"/>
            <w:vAlign w:val="center"/>
          </w:tcPr>
          <w:p w14:paraId="67473566" w14:textId="77777777" w:rsidR="00FD3A19" w:rsidRPr="00CC2DD2" w:rsidRDefault="00FD3A19" w:rsidP="008D63BE">
            <w:pPr>
              <w:jc w:val="center"/>
              <w:rPr>
                <w:rFonts w:cs="Arial"/>
                <w:sz w:val="20"/>
                <w:szCs w:val="20"/>
              </w:rPr>
            </w:pPr>
            <w:r w:rsidRPr="00CC2DD2">
              <w:rPr>
                <w:rFonts w:cs="Arial"/>
                <w:sz w:val="20"/>
                <w:szCs w:val="20"/>
              </w:rPr>
              <w:t>L, ft</w:t>
            </w:r>
          </w:p>
        </w:tc>
        <w:tc>
          <w:tcPr>
            <w:tcW w:w="900" w:type="dxa"/>
            <w:vAlign w:val="center"/>
          </w:tcPr>
          <w:p w14:paraId="31D86578" w14:textId="77777777" w:rsidR="00FD3A19" w:rsidRPr="00CC2DD2" w:rsidRDefault="00FD3A19" w:rsidP="008D63BE">
            <w:pPr>
              <w:jc w:val="center"/>
              <w:rPr>
                <w:rFonts w:cs="Arial"/>
                <w:sz w:val="20"/>
                <w:szCs w:val="20"/>
              </w:rPr>
            </w:pPr>
            <w:r w:rsidRPr="00CC2DD2">
              <w:rPr>
                <w:rFonts w:cs="Arial"/>
                <w:sz w:val="20"/>
                <w:szCs w:val="20"/>
              </w:rPr>
              <w:t>10</w:t>
            </w:r>
          </w:p>
        </w:tc>
        <w:tc>
          <w:tcPr>
            <w:tcW w:w="1080" w:type="dxa"/>
            <w:vAlign w:val="center"/>
          </w:tcPr>
          <w:p w14:paraId="55B97725" w14:textId="77777777" w:rsidR="00FD3A19" w:rsidRPr="00CC2DD2" w:rsidRDefault="00FD3A19" w:rsidP="008D63BE">
            <w:pPr>
              <w:jc w:val="center"/>
              <w:rPr>
                <w:rFonts w:cs="Arial"/>
                <w:sz w:val="20"/>
                <w:szCs w:val="20"/>
              </w:rPr>
            </w:pPr>
            <w:r w:rsidRPr="00CC2DD2">
              <w:rPr>
                <w:rFonts w:cs="Arial"/>
                <w:sz w:val="20"/>
                <w:szCs w:val="20"/>
              </w:rPr>
              <w:t>10</w:t>
            </w:r>
          </w:p>
        </w:tc>
        <w:tc>
          <w:tcPr>
            <w:tcW w:w="1002" w:type="dxa"/>
            <w:vAlign w:val="center"/>
          </w:tcPr>
          <w:p w14:paraId="471CBC61" w14:textId="77777777" w:rsidR="00FD3A19" w:rsidRPr="00CC2DD2" w:rsidRDefault="00FD3A19" w:rsidP="008D63BE">
            <w:pPr>
              <w:jc w:val="center"/>
              <w:rPr>
                <w:rFonts w:cs="Arial"/>
                <w:sz w:val="20"/>
                <w:szCs w:val="20"/>
              </w:rPr>
            </w:pPr>
            <w:r w:rsidRPr="00CC2DD2">
              <w:rPr>
                <w:rFonts w:cs="Arial"/>
                <w:sz w:val="20"/>
                <w:szCs w:val="20"/>
              </w:rPr>
              <w:t>30</w:t>
            </w:r>
          </w:p>
        </w:tc>
        <w:tc>
          <w:tcPr>
            <w:tcW w:w="1164" w:type="dxa"/>
            <w:vAlign w:val="center"/>
          </w:tcPr>
          <w:p w14:paraId="3473AB55" w14:textId="77777777" w:rsidR="00FD3A19" w:rsidRPr="00CC2DD2" w:rsidRDefault="00FD3A19" w:rsidP="008D63BE">
            <w:pPr>
              <w:jc w:val="center"/>
              <w:rPr>
                <w:rFonts w:cs="Arial"/>
                <w:sz w:val="20"/>
                <w:szCs w:val="20"/>
              </w:rPr>
            </w:pPr>
            <w:r w:rsidRPr="00CC2DD2">
              <w:rPr>
                <w:rFonts w:cs="Arial"/>
                <w:sz w:val="20"/>
                <w:szCs w:val="20"/>
              </w:rPr>
              <w:t>15</w:t>
            </w:r>
          </w:p>
        </w:tc>
        <w:tc>
          <w:tcPr>
            <w:tcW w:w="1389" w:type="dxa"/>
            <w:vAlign w:val="center"/>
          </w:tcPr>
          <w:p w14:paraId="5480AA67" w14:textId="77777777" w:rsidR="00FD3A19" w:rsidRPr="00CC2DD2" w:rsidRDefault="00FD3A19" w:rsidP="008D63BE">
            <w:pPr>
              <w:jc w:val="center"/>
              <w:rPr>
                <w:rFonts w:cs="Arial"/>
                <w:sz w:val="20"/>
                <w:szCs w:val="20"/>
              </w:rPr>
            </w:pPr>
            <w:r w:rsidRPr="00CC2DD2">
              <w:rPr>
                <w:rFonts w:cs="Arial"/>
                <w:sz w:val="20"/>
                <w:szCs w:val="20"/>
              </w:rPr>
              <w:t>Assumption</w:t>
            </w:r>
          </w:p>
        </w:tc>
      </w:tr>
      <w:tr w:rsidR="00FD3A19" w:rsidRPr="00CC2DD2" w14:paraId="4721939A" w14:textId="77777777" w:rsidTr="008D63BE">
        <w:trPr>
          <w:jc w:val="center"/>
        </w:trPr>
        <w:tc>
          <w:tcPr>
            <w:tcW w:w="1980" w:type="dxa"/>
          </w:tcPr>
          <w:p w14:paraId="55CB9CDA" w14:textId="77777777" w:rsidR="00FD3A19" w:rsidRPr="00CC2DD2" w:rsidRDefault="00FD3A19" w:rsidP="008D63BE">
            <w:pPr>
              <w:rPr>
                <w:rFonts w:cs="Arial"/>
                <w:sz w:val="20"/>
                <w:szCs w:val="20"/>
              </w:rPr>
            </w:pPr>
            <w:r w:rsidRPr="00CC2DD2">
              <w:rPr>
                <w:rFonts w:cs="Arial"/>
                <w:sz w:val="20"/>
                <w:szCs w:val="20"/>
              </w:rPr>
              <w:t>Walk-in Width</w:t>
            </w:r>
          </w:p>
        </w:tc>
        <w:tc>
          <w:tcPr>
            <w:tcW w:w="1260" w:type="dxa"/>
            <w:vAlign w:val="center"/>
          </w:tcPr>
          <w:p w14:paraId="7F4D3993" w14:textId="77777777" w:rsidR="00FD3A19" w:rsidRPr="00CC2DD2" w:rsidRDefault="00FD3A19" w:rsidP="008D63BE">
            <w:pPr>
              <w:jc w:val="center"/>
              <w:rPr>
                <w:rFonts w:cs="Arial"/>
                <w:sz w:val="20"/>
                <w:szCs w:val="20"/>
              </w:rPr>
            </w:pPr>
            <w:r w:rsidRPr="00CC2DD2">
              <w:rPr>
                <w:rFonts w:cs="Arial"/>
                <w:sz w:val="20"/>
                <w:szCs w:val="20"/>
              </w:rPr>
              <w:t>W, ft</w:t>
            </w:r>
          </w:p>
        </w:tc>
        <w:tc>
          <w:tcPr>
            <w:tcW w:w="900" w:type="dxa"/>
            <w:vAlign w:val="center"/>
          </w:tcPr>
          <w:p w14:paraId="50A6A933" w14:textId="77777777" w:rsidR="00FD3A19" w:rsidRPr="00CC2DD2" w:rsidRDefault="00FD3A19" w:rsidP="008D63BE">
            <w:pPr>
              <w:jc w:val="center"/>
              <w:rPr>
                <w:rFonts w:cs="Arial"/>
                <w:sz w:val="20"/>
                <w:szCs w:val="20"/>
              </w:rPr>
            </w:pPr>
            <w:r w:rsidRPr="00CC2DD2">
              <w:rPr>
                <w:rFonts w:cs="Arial"/>
                <w:sz w:val="20"/>
                <w:szCs w:val="20"/>
              </w:rPr>
              <w:t>10</w:t>
            </w:r>
          </w:p>
        </w:tc>
        <w:tc>
          <w:tcPr>
            <w:tcW w:w="1080" w:type="dxa"/>
            <w:vAlign w:val="center"/>
          </w:tcPr>
          <w:p w14:paraId="24B5D97A" w14:textId="77777777" w:rsidR="00FD3A19" w:rsidRPr="00CC2DD2" w:rsidRDefault="00FD3A19" w:rsidP="008D63BE">
            <w:pPr>
              <w:jc w:val="center"/>
              <w:rPr>
                <w:rFonts w:cs="Arial"/>
                <w:sz w:val="20"/>
                <w:szCs w:val="20"/>
              </w:rPr>
            </w:pPr>
            <w:r w:rsidRPr="00CC2DD2">
              <w:rPr>
                <w:rFonts w:cs="Arial"/>
                <w:sz w:val="20"/>
                <w:szCs w:val="20"/>
              </w:rPr>
              <w:t>10</w:t>
            </w:r>
          </w:p>
        </w:tc>
        <w:tc>
          <w:tcPr>
            <w:tcW w:w="1002" w:type="dxa"/>
            <w:vAlign w:val="center"/>
          </w:tcPr>
          <w:p w14:paraId="6F64EFE4" w14:textId="77777777" w:rsidR="00FD3A19" w:rsidRPr="00CC2DD2" w:rsidRDefault="00FD3A19" w:rsidP="008D63BE">
            <w:pPr>
              <w:jc w:val="center"/>
              <w:rPr>
                <w:rFonts w:cs="Arial"/>
                <w:sz w:val="20"/>
                <w:szCs w:val="20"/>
              </w:rPr>
            </w:pPr>
            <w:r w:rsidRPr="00CC2DD2">
              <w:rPr>
                <w:rFonts w:cs="Arial"/>
                <w:sz w:val="20"/>
                <w:szCs w:val="20"/>
              </w:rPr>
              <w:t>15</w:t>
            </w:r>
          </w:p>
        </w:tc>
        <w:tc>
          <w:tcPr>
            <w:tcW w:w="1164" w:type="dxa"/>
            <w:vAlign w:val="center"/>
          </w:tcPr>
          <w:p w14:paraId="0E53DE1D" w14:textId="77777777" w:rsidR="00FD3A19" w:rsidRPr="00CC2DD2" w:rsidRDefault="00FD3A19" w:rsidP="008D63BE">
            <w:pPr>
              <w:jc w:val="center"/>
              <w:rPr>
                <w:rFonts w:cs="Arial"/>
                <w:sz w:val="20"/>
                <w:szCs w:val="20"/>
              </w:rPr>
            </w:pPr>
            <w:r w:rsidRPr="00CC2DD2">
              <w:rPr>
                <w:rFonts w:cs="Arial"/>
                <w:sz w:val="20"/>
                <w:szCs w:val="20"/>
              </w:rPr>
              <w:t>10</w:t>
            </w:r>
          </w:p>
        </w:tc>
        <w:tc>
          <w:tcPr>
            <w:tcW w:w="1389" w:type="dxa"/>
            <w:vAlign w:val="center"/>
          </w:tcPr>
          <w:p w14:paraId="427CC1BF" w14:textId="77777777" w:rsidR="00FD3A19" w:rsidRPr="00CC2DD2" w:rsidRDefault="00FD3A19" w:rsidP="008D63BE">
            <w:pPr>
              <w:jc w:val="center"/>
              <w:rPr>
                <w:rFonts w:cs="Arial"/>
                <w:sz w:val="20"/>
                <w:szCs w:val="20"/>
              </w:rPr>
            </w:pPr>
            <w:r w:rsidRPr="00CC2DD2">
              <w:rPr>
                <w:rFonts w:cs="Arial"/>
                <w:sz w:val="20"/>
                <w:szCs w:val="20"/>
              </w:rPr>
              <w:t>Assumption</w:t>
            </w:r>
          </w:p>
        </w:tc>
      </w:tr>
      <w:tr w:rsidR="00FD3A19" w:rsidRPr="00CC2DD2" w14:paraId="6C61C3F9" w14:textId="77777777" w:rsidTr="008D63BE">
        <w:trPr>
          <w:jc w:val="center"/>
        </w:trPr>
        <w:tc>
          <w:tcPr>
            <w:tcW w:w="1980" w:type="dxa"/>
          </w:tcPr>
          <w:p w14:paraId="6E286544" w14:textId="77777777" w:rsidR="00FD3A19" w:rsidRPr="00CC2DD2" w:rsidRDefault="00FD3A19" w:rsidP="008D63BE">
            <w:pPr>
              <w:rPr>
                <w:rFonts w:cs="Arial"/>
                <w:sz w:val="20"/>
                <w:szCs w:val="20"/>
              </w:rPr>
            </w:pPr>
            <w:r w:rsidRPr="00CC2DD2">
              <w:rPr>
                <w:rFonts w:cs="Arial"/>
                <w:sz w:val="20"/>
                <w:szCs w:val="20"/>
              </w:rPr>
              <w:t>Walk-in Height</w:t>
            </w:r>
          </w:p>
        </w:tc>
        <w:tc>
          <w:tcPr>
            <w:tcW w:w="1260" w:type="dxa"/>
            <w:vAlign w:val="center"/>
          </w:tcPr>
          <w:p w14:paraId="1EC1D83E" w14:textId="77777777" w:rsidR="00FD3A19" w:rsidRPr="00CC2DD2" w:rsidRDefault="00FD3A19" w:rsidP="008D63BE">
            <w:pPr>
              <w:jc w:val="center"/>
              <w:rPr>
                <w:rFonts w:cs="Arial"/>
                <w:sz w:val="20"/>
                <w:szCs w:val="20"/>
              </w:rPr>
            </w:pPr>
            <w:r w:rsidRPr="00CC2DD2">
              <w:rPr>
                <w:rFonts w:cs="Arial"/>
                <w:sz w:val="20"/>
                <w:szCs w:val="20"/>
              </w:rPr>
              <w:t>H, ft</w:t>
            </w:r>
          </w:p>
        </w:tc>
        <w:tc>
          <w:tcPr>
            <w:tcW w:w="900" w:type="dxa"/>
            <w:vAlign w:val="center"/>
          </w:tcPr>
          <w:p w14:paraId="0D9183A4" w14:textId="77777777" w:rsidR="00FD3A19" w:rsidRPr="00CC2DD2" w:rsidRDefault="00FD3A19" w:rsidP="008D63BE">
            <w:pPr>
              <w:jc w:val="center"/>
              <w:rPr>
                <w:rFonts w:cs="Arial"/>
                <w:sz w:val="20"/>
                <w:szCs w:val="20"/>
              </w:rPr>
            </w:pPr>
            <w:r w:rsidRPr="00CC2DD2">
              <w:rPr>
                <w:rFonts w:cs="Arial"/>
                <w:sz w:val="20"/>
                <w:szCs w:val="20"/>
              </w:rPr>
              <w:t>8</w:t>
            </w:r>
          </w:p>
        </w:tc>
        <w:tc>
          <w:tcPr>
            <w:tcW w:w="1080" w:type="dxa"/>
            <w:vAlign w:val="center"/>
          </w:tcPr>
          <w:p w14:paraId="2273D823" w14:textId="77777777" w:rsidR="00FD3A19" w:rsidRPr="00CC2DD2" w:rsidRDefault="00FD3A19" w:rsidP="008D63BE">
            <w:pPr>
              <w:jc w:val="center"/>
              <w:rPr>
                <w:rFonts w:cs="Arial"/>
                <w:sz w:val="20"/>
                <w:szCs w:val="20"/>
              </w:rPr>
            </w:pPr>
            <w:r w:rsidRPr="00CC2DD2">
              <w:rPr>
                <w:rFonts w:cs="Arial"/>
                <w:sz w:val="20"/>
                <w:szCs w:val="20"/>
              </w:rPr>
              <w:t>8</w:t>
            </w:r>
          </w:p>
        </w:tc>
        <w:tc>
          <w:tcPr>
            <w:tcW w:w="1002" w:type="dxa"/>
            <w:vAlign w:val="center"/>
          </w:tcPr>
          <w:p w14:paraId="51377AF9" w14:textId="77777777" w:rsidR="00FD3A19" w:rsidRPr="00CC2DD2" w:rsidRDefault="00FD3A19" w:rsidP="008D63BE">
            <w:pPr>
              <w:jc w:val="center"/>
              <w:rPr>
                <w:rFonts w:cs="Arial"/>
                <w:sz w:val="20"/>
                <w:szCs w:val="20"/>
              </w:rPr>
            </w:pPr>
            <w:r w:rsidRPr="00CC2DD2">
              <w:rPr>
                <w:rFonts w:cs="Arial"/>
                <w:sz w:val="20"/>
                <w:szCs w:val="20"/>
              </w:rPr>
              <w:t>10</w:t>
            </w:r>
          </w:p>
        </w:tc>
        <w:tc>
          <w:tcPr>
            <w:tcW w:w="1164" w:type="dxa"/>
            <w:vAlign w:val="center"/>
          </w:tcPr>
          <w:p w14:paraId="58758E81" w14:textId="77777777" w:rsidR="00FD3A19" w:rsidRPr="00CC2DD2" w:rsidRDefault="00FD3A19" w:rsidP="008D63BE">
            <w:pPr>
              <w:jc w:val="center"/>
              <w:rPr>
                <w:rFonts w:cs="Arial"/>
                <w:sz w:val="20"/>
                <w:szCs w:val="20"/>
              </w:rPr>
            </w:pPr>
            <w:r w:rsidRPr="00CC2DD2">
              <w:rPr>
                <w:rFonts w:cs="Arial"/>
                <w:sz w:val="20"/>
                <w:szCs w:val="20"/>
              </w:rPr>
              <w:t>10</w:t>
            </w:r>
          </w:p>
        </w:tc>
        <w:tc>
          <w:tcPr>
            <w:tcW w:w="1389" w:type="dxa"/>
            <w:vAlign w:val="center"/>
          </w:tcPr>
          <w:p w14:paraId="30E8C1DB" w14:textId="77777777" w:rsidR="00FD3A19" w:rsidRPr="00CC2DD2" w:rsidRDefault="00FD3A19" w:rsidP="008D63BE">
            <w:pPr>
              <w:jc w:val="center"/>
              <w:rPr>
                <w:rFonts w:cs="Arial"/>
                <w:sz w:val="20"/>
                <w:szCs w:val="20"/>
              </w:rPr>
            </w:pPr>
            <w:r w:rsidRPr="00CC2DD2">
              <w:rPr>
                <w:rFonts w:cs="Arial"/>
                <w:sz w:val="20"/>
                <w:szCs w:val="20"/>
              </w:rPr>
              <w:t>Assumption</w:t>
            </w:r>
          </w:p>
        </w:tc>
      </w:tr>
      <w:tr w:rsidR="00FD3A19" w:rsidRPr="00CC2DD2" w14:paraId="4427E990" w14:textId="77777777" w:rsidTr="008D63BE">
        <w:trPr>
          <w:jc w:val="center"/>
        </w:trPr>
        <w:tc>
          <w:tcPr>
            <w:tcW w:w="1980" w:type="dxa"/>
          </w:tcPr>
          <w:p w14:paraId="7DA82A5A" w14:textId="77777777" w:rsidR="00FD3A19" w:rsidRPr="00CC2DD2" w:rsidRDefault="00FD3A19" w:rsidP="008D63BE">
            <w:pPr>
              <w:rPr>
                <w:rFonts w:cs="Arial"/>
                <w:sz w:val="20"/>
                <w:szCs w:val="20"/>
              </w:rPr>
            </w:pPr>
            <w:r w:rsidRPr="00CC2DD2">
              <w:rPr>
                <w:rFonts w:cs="Arial"/>
                <w:sz w:val="20"/>
                <w:szCs w:val="20"/>
              </w:rPr>
              <w:t>Panel thickness</w:t>
            </w:r>
          </w:p>
        </w:tc>
        <w:tc>
          <w:tcPr>
            <w:tcW w:w="1260" w:type="dxa"/>
            <w:vAlign w:val="center"/>
          </w:tcPr>
          <w:p w14:paraId="376DCB7D" w14:textId="77777777" w:rsidR="00FD3A19" w:rsidRPr="00CC2DD2" w:rsidRDefault="00FD3A19" w:rsidP="008D63BE">
            <w:pPr>
              <w:jc w:val="center"/>
              <w:rPr>
                <w:rFonts w:cs="Arial"/>
                <w:sz w:val="20"/>
                <w:szCs w:val="20"/>
              </w:rPr>
            </w:pPr>
            <w:r w:rsidRPr="00CC2DD2">
              <w:rPr>
                <w:rFonts w:cs="Arial"/>
                <w:sz w:val="20"/>
                <w:szCs w:val="20"/>
              </w:rPr>
              <w:t>D, in</w:t>
            </w:r>
          </w:p>
        </w:tc>
        <w:tc>
          <w:tcPr>
            <w:tcW w:w="900" w:type="dxa"/>
            <w:vAlign w:val="center"/>
          </w:tcPr>
          <w:p w14:paraId="0A243994" w14:textId="77777777" w:rsidR="00FD3A19" w:rsidRPr="00CC2DD2" w:rsidRDefault="00FD3A19" w:rsidP="008D63BE">
            <w:pPr>
              <w:jc w:val="center"/>
              <w:rPr>
                <w:rFonts w:cs="Arial"/>
                <w:sz w:val="20"/>
                <w:szCs w:val="20"/>
              </w:rPr>
            </w:pPr>
            <w:r w:rsidRPr="00CC2DD2">
              <w:rPr>
                <w:rFonts w:cs="Arial"/>
                <w:sz w:val="20"/>
                <w:szCs w:val="20"/>
              </w:rPr>
              <w:t>2.5</w:t>
            </w:r>
          </w:p>
        </w:tc>
        <w:tc>
          <w:tcPr>
            <w:tcW w:w="1080" w:type="dxa"/>
            <w:vAlign w:val="center"/>
          </w:tcPr>
          <w:p w14:paraId="2AC19AF7" w14:textId="77777777" w:rsidR="00FD3A19" w:rsidRPr="00CC2DD2" w:rsidRDefault="00FD3A19" w:rsidP="008D63BE">
            <w:pPr>
              <w:jc w:val="center"/>
              <w:rPr>
                <w:rFonts w:cs="Arial"/>
                <w:sz w:val="20"/>
                <w:szCs w:val="20"/>
              </w:rPr>
            </w:pPr>
            <w:r w:rsidRPr="00CC2DD2">
              <w:rPr>
                <w:rFonts w:cs="Arial"/>
                <w:sz w:val="20"/>
                <w:szCs w:val="20"/>
              </w:rPr>
              <w:t>2.5</w:t>
            </w:r>
          </w:p>
        </w:tc>
        <w:tc>
          <w:tcPr>
            <w:tcW w:w="1002" w:type="dxa"/>
            <w:vAlign w:val="center"/>
          </w:tcPr>
          <w:p w14:paraId="6062B20C" w14:textId="77777777" w:rsidR="00FD3A19" w:rsidRPr="00CC2DD2" w:rsidRDefault="00FD3A19" w:rsidP="008D63BE">
            <w:pPr>
              <w:jc w:val="center"/>
              <w:rPr>
                <w:rFonts w:cs="Arial"/>
                <w:sz w:val="20"/>
                <w:szCs w:val="20"/>
              </w:rPr>
            </w:pPr>
            <w:r w:rsidRPr="00CC2DD2">
              <w:rPr>
                <w:rFonts w:cs="Arial"/>
                <w:sz w:val="20"/>
                <w:szCs w:val="20"/>
              </w:rPr>
              <w:t>2.5</w:t>
            </w:r>
          </w:p>
        </w:tc>
        <w:tc>
          <w:tcPr>
            <w:tcW w:w="1164" w:type="dxa"/>
            <w:vAlign w:val="center"/>
          </w:tcPr>
          <w:p w14:paraId="455558AA" w14:textId="77777777" w:rsidR="00FD3A19" w:rsidRPr="00CC2DD2" w:rsidRDefault="00FD3A19" w:rsidP="008D63BE">
            <w:pPr>
              <w:jc w:val="center"/>
              <w:rPr>
                <w:rFonts w:cs="Arial"/>
                <w:sz w:val="20"/>
                <w:szCs w:val="20"/>
              </w:rPr>
            </w:pPr>
            <w:r w:rsidRPr="00CC2DD2">
              <w:rPr>
                <w:rFonts w:cs="Arial"/>
                <w:sz w:val="20"/>
                <w:szCs w:val="20"/>
              </w:rPr>
              <w:t>2.5</w:t>
            </w:r>
          </w:p>
        </w:tc>
        <w:tc>
          <w:tcPr>
            <w:tcW w:w="1389" w:type="dxa"/>
            <w:vAlign w:val="center"/>
          </w:tcPr>
          <w:p w14:paraId="76375795" w14:textId="77777777" w:rsidR="00FD3A19" w:rsidRPr="00CC2DD2" w:rsidRDefault="00FD3A19" w:rsidP="008D63BE">
            <w:pPr>
              <w:jc w:val="center"/>
              <w:rPr>
                <w:rFonts w:cs="Arial"/>
                <w:sz w:val="20"/>
                <w:szCs w:val="20"/>
              </w:rPr>
            </w:pPr>
            <w:r w:rsidRPr="00CC2DD2">
              <w:rPr>
                <w:rFonts w:cs="Arial"/>
                <w:sz w:val="20"/>
                <w:szCs w:val="20"/>
              </w:rPr>
              <w:t>SCE</w:t>
            </w:r>
          </w:p>
        </w:tc>
      </w:tr>
      <w:tr w:rsidR="00FD3A19" w:rsidRPr="00CC2DD2" w14:paraId="18032893" w14:textId="77777777" w:rsidTr="008D63BE">
        <w:trPr>
          <w:jc w:val="center"/>
        </w:trPr>
        <w:tc>
          <w:tcPr>
            <w:tcW w:w="1980" w:type="dxa"/>
          </w:tcPr>
          <w:p w14:paraId="4A380B82" w14:textId="77777777" w:rsidR="00FD3A19" w:rsidRPr="00CC2DD2" w:rsidRDefault="00FD3A19" w:rsidP="008D63BE">
            <w:pPr>
              <w:rPr>
                <w:rFonts w:cs="Arial"/>
                <w:sz w:val="20"/>
                <w:szCs w:val="20"/>
              </w:rPr>
            </w:pPr>
            <w:r w:rsidRPr="00CC2DD2">
              <w:rPr>
                <w:rFonts w:cs="Arial"/>
                <w:sz w:val="20"/>
                <w:szCs w:val="20"/>
              </w:rPr>
              <w:t>Panel thermal conductivity</w:t>
            </w:r>
          </w:p>
        </w:tc>
        <w:tc>
          <w:tcPr>
            <w:tcW w:w="1260" w:type="dxa"/>
            <w:vAlign w:val="center"/>
          </w:tcPr>
          <w:p w14:paraId="631E5E07" w14:textId="77777777" w:rsidR="00FD3A19" w:rsidRPr="00051D3A" w:rsidRDefault="00FD3A19" w:rsidP="008D63BE">
            <w:pPr>
              <w:jc w:val="center"/>
              <w:rPr>
                <w:rFonts w:cs="Arial"/>
                <w:sz w:val="20"/>
                <w:szCs w:val="20"/>
                <w:lang w:val="de-DE"/>
              </w:rPr>
            </w:pPr>
            <w:r w:rsidRPr="00051D3A">
              <w:rPr>
                <w:rFonts w:cs="Arial"/>
                <w:sz w:val="20"/>
                <w:szCs w:val="20"/>
                <w:lang w:val="de-DE"/>
              </w:rPr>
              <w:t>k</w:t>
            </w:r>
            <w:r w:rsidRPr="00051D3A">
              <w:rPr>
                <w:rFonts w:cs="Arial"/>
                <w:sz w:val="20"/>
                <w:szCs w:val="20"/>
                <w:vertAlign w:val="subscript"/>
                <w:lang w:val="de-DE"/>
              </w:rPr>
              <w:t xml:space="preserve">panel, </w:t>
            </w:r>
            <w:r w:rsidRPr="00051D3A">
              <w:rPr>
                <w:rFonts w:cs="Arial"/>
                <w:sz w:val="20"/>
                <w:szCs w:val="20"/>
                <w:lang w:val="de-DE"/>
              </w:rPr>
              <w:t>Btu-in / hr-ft</w:t>
            </w:r>
            <w:r w:rsidRPr="00051D3A">
              <w:rPr>
                <w:rFonts w:cs="Arial"/>
                <w:sz w:val="20"/>
                <w:szCs w:val="20"/>
                <w:vertAlign w:val="superscript"/>
                <w:lang w:val="de-DE"/>
              </w:rPr>
              <w:t>2</w:t>
            </w:r>
            <w:r w:rsidRPr="00051D3A">
              <w:rPr>
                <w:rFonts w:cs="Arial"/>
                <w:sz w:val="20"/>
                <w:szCs w:val="20"/>
                <w:lang w:val="de-DE"/>
              </w:rPr>
              <w:t>-°F</w:t>
            </w:r>
          </w:p>
        </w:tc>
        <w:tc>
          <w:tcPr>
            <w:tcW w:w="900" w:type="dxa"/>
            <w:vAlign w:val="center"/>
          </w:tcPr>
          <w:p w14:paraId="1F0A30A6" w14:textId="77777777" w:rsidR="00FD3A19" w:rsidRPr="00CC2DD2" w:rsidRDefault="00FD3A19" w:rsidP="008D63BE">
            <w:pPr>
              <w:jc w:val="center"/>
              <w:rPr>
                <w:rFonts w:cs="Arial"/>
                <w:sz w:val="20"/>
                <w:szCs w:val="20"/>
                <w:lang w:val="nl-NL"/>
              </w:rPr>
            </w:pPr>
            <w:r w:rsidRPr="00CC2DD2">
              <w:rPr>
                <w:rFonts w:cs="Arial"/>
                <w:sz w:val="20"/>
                <w:szCs w:val="20"/>
                <w:lang w:val="nl-NL"/>
              </w:rPr>
              <w:t>0.16</w:t>
            </w:r>
          </w:p>
        </w:tc>
        <w:tc>
          <w:tcPr>
            <w:tcW w:w="1080" w:type="dxa"/>
            <w:vAlign w:val="center"/>
          </w:tcPr>
          <w:p w14:paraId="64F91EAE" w14:textId="77777777" w:rsidR="00FD3A19" w:rsidRPr="00CC2DD2" w:rsidRDefault="00FD3A19" w:rsidP="008D63BE">
            <w:pPr>
              <w:jc w:val="center"/>
              <w:rPr>
                <w:rFonts w:cs="Arial"/>
                <w:sz w:val="20"/>
                <w:szCs w:val="20"/>
                <w:lang w:val="nl-NL"/>
              </w:rPr>
            </w:pPr>
            <w:r w:rsidRPr="00CC2DD2">
              <w:rPr>
                <w:rFonts w:cs="Arial"/>
                <w:sz w:val="20"/>
                <w:szCs w:val="20"/>
                <w:lang w:val="nl-NL"/>
              </w:rPr>
              <w:t>0.16</w:t>
            </w:r>
          </w:p>
        </w:tc>
        <w:tc>
          <w:tcPr>
            <w:tcW w:w="1002" w:type="dxa"/>
            <w:vAlign w:val="center"/>
          </w:tcPr>
          <w:p w14:paraId="441AD2E6" w14:textId="77777777" w:rsidR="00FD3A19" w:rsidRPr="00CC2DD2" w:rsidRDefault="00FD3A19" w:rsidP="008D63BE">
            <w:pPr>
              <w:jc w:val="center"/>
              <w:rPr>
                <w:rFonts w:cs="Arial"/>
                <w:sz w:val="20"/>
                <w:szCs w:val="20"/>
                <w:lang w:val="nl-NL"/>
              </w:rPr>
            </w:pPr>
            <w:r w:rsidRPr="00CC2DD2">
              <w:rPr>
                <w:rFonts w:cs="Arial"/>
                <w:sz w:val="20"/>
                <w:szCs w:val="20"/>
                <w:lang w:val="nl-NL"/>
              </w:rPr>
              <w:t>0.16</w:t>
            </w:r>
          </w:p>
          <w:p w14:paraId="5419ABA7" w14:textId="77777777" w:rsidR="00FD3A19" w:rsidRPr="00CC2DD2" w:rsidRDefault="00FD3A19" w:rsidP="008D63BE">
            <w:pPr>
              <w:jc w:val="center"/>
              <w:rPr>
                <w:rFonts w:cs="Arial"/>
                <w:sz w:val="20"/>
                <w:szCs w:val="20"/>
                <w:lang w:val="nl-NL"/>
              </w:rPr>
            </w:pPr>
          </w:p>
        </w:tc>
        <w:tc>
          <w:tcPr>
            <w:tcW w:w="1164" w:type="dxa"/>
            <w:vAlign w:val="center"/>
          </w:tcPr>
          <w:p w14:paraId="77DB074C" w14:textId="77777777" w:rsidR="00FD3A19" w:rsidRPr="00CC2DD2" w:rsidRDefault="00FD3A19" w:rsidP="008D63BE">
            <w:pPr>
              <w:jc w:val="center"/>
              <w:rPr>
                <w:rFonts w:cs="Arial"/>
                <w:sz w:val="20"/>
                <w:szCs w:val="20"/>
                <w:lang w:val="nl-NL"/>
              </w:rPr>
            </w:pPr>
            <w:r w:rsidRPr="00CC2DD2">
              <w:rPr>
                <w:rFonts w:cs="Arial"/>
                <w:sz w:val="20"/>
                <w:szCs w:val="20"/>
                <w:lang w:val="nl-NL"/>
              </w:rPr>
              <w:t>0.16</w:t>
            </w:r>
          </w:p>
        </w:tc>
        <w:tc>
          <w:tcPr>
            <w:tcW w:w="1389" w:type="dxa"/>
            <w:vAlign w:val="center"/>
          </w:tcPr>
          <w:p w14:paraId="28B3E273" w14:textId="77777777" w:rsidR="00FD3A19" w:rsidRPr="00CC2DD2" w:rsidRDefault="00FD3A19" w:rsidP="008D63BE">
            <w:pPr>
              <w:jc w:val="center"/>
              <w:rPr>
                <w:rFonts w:cs="Arial"/>
                <w:sz w:val="20"/>
                <w:szCs w:val="20"/>
                <w:lang w:val="nl-NL"/>
              </w:rPr>
            </w:pPr>
            <w:r w:rsidRPr="00CC2DD2">
              <w:rPr>
                <w:rFonts w:cs="Arial"/>
                <w:sz w:val="20"/>
                <w:szCs w:val="20"/>
                <w:lang w:val="nl-NL"/>
              </w:rPr>
              <w:t>SCE</w:t>
            </w:r>
          </w:p>
        </w:tc>
      </w:tr>
      <w:tr w:rsidR="00FD3A19" w:rsidRPr="00CC2DD2" w14:paraId="760AA5CB" w14:textId="77777777" w:rsidTr="008D63BE">
        <w:trPr>
          <w:jc w:val="center"/>
        </w:trPr>
        <w:tc>
          <w:tcPr>
            <w:tcW w:w="1980" w:type="dxa"/>
          </w:tcPr>
          <w:p w14:paraId="4C385E3A" w14:textId="77777777" w:rsidR="00FD3A19" w:rsidRPr="00CC2DD2" w:rsidRDefault="00FD3A19" w:rsidP="008D63BE">
            <w:pPr>
              <w:rPr>
                <w:rFonts w:cs="Arial"/>
                <w:sz w:val="20"/>
                <w:szCs w:val="20"/>
              </w:rPr>
            </w:pPr>
            <w:r w:rsidRPr="00CC2DD2">
              <w:rPr>
                <w:rFonts w:cs="Arial"/>
                <w:sz w:val="20"/>
                <w:szCs w:val="20"/>
              </w:rPr>
              <w:t xml:space="preserve">Main door quantity </w:t>
            </w:r>
          </w:p>
        </w:tc>
        <w:tc>
          <w:tcPr>
            <w:tcW w:w="1260" w:type="dxa"/>
            <w:vAlign w:val="center"/>
          </w:tcPr>
          <w:p w14:paraId="2983B435" w14:textId="77777777" w:rsidR="00FD3A19" w:rsidRPr="00CC2DD2" w:rsidRDefault="00FD3A19" w:rsidP="008D63BE">
            <w:pPr>
              <w:jc w:val="center"/>
              <w:rPr>
                <w:rFonts w:cs="Arial"/>
                <w:sz w:val="20"/>
                <w:szCs w:val="20"/>
              </w:rPr>
            </w:pPr>
          </w:p>
        </w:tc>
        <w:tc>
          <w:tcPr>
            <w:tcW w:w="900" w:type="dxa"/>
            <w:vAlign w:val="center"/>
          </w:tcPr>
          <w:p w14:paraId="3CA526A0" w14:textId="77777777" w:rsidR="00FD3A19" w:rsidRPr="00CC2DD2" w:rsidRDefault="00FD3A19" w:rsidP="008D63BE">
            <w:pPr>
              <w:jc w:val="center"/>
              <w:rPr>
                <w:rFonts w:cs="Arial"/>
                <w:sz w:val="20"/>
                <w:szCs w:val="20"/>
              </w:rPr>
            </w:pPr>
            <w:r w:rsidRPr="00CC2DD2">
              <w:rPr>
                <w:rFonts w:cs="Arial"/>
                <w:sz w:val="20"/>
                <w:szCs w:val="20"/>
              </w:rPr>
              <w:t>1</w:t>
            </w:r>
          </w:p>
        </w:tc>
        <w:tc>
          <w:tcPr>
            <w:tcW w:w="1080" w:type="dxa"/>
            <w:vAlign w:val="center"/>
          </w:tcPr>
          <w:p w14:paraId="26C7AC02" w14:textId="77777777" w:rsidR="00FD3A19" w:rsidRPr="00CC2DD2" w:rsidRDefault="00FD3A19" w:rsidP="008D63BE">
            <w:pPr>
              <w:jc w:val="center"/>
              <w:rPr>
                <w:rFonts w:cs="Arial"/>
                <w:sz w:val="20"/>
                <w:szCs w:val="20"/>
              </w:rPr>
            </w:pPr>
            <w:r w:rsidRPr="00CC2DD2">
              <w:rPr>
                <w:rFonts w:cs="Arial"/>
                <w:sz w:val="20"/>
                <w:szCs w:val="20"/>
              </w:rPr>
              <w:t>1</w:t>
            </w:r>
          </w:p>
        </w:tc>
        <w:tc>
          <w:tcPr>
            <w:tcW w:w="1002" w:type="dxa"/>
            <w:vAlign w:val="center"/>
          </w:tcPr>
          <w:p w14:paraId="551E8112" w14:textId="77777777" w:rsidR="00FD3A19" w:rsidRPr="00CC2DD2" w:rsidRDefault="00FD3A19" w:rsidP="008D63BE">
            <w:pPr>
              <w:ind w:right="72"/>
              <w:jc w:val="center"/>
              <w:rPr>
                <w:rFonts w:cs="Arial"/>
                <w:sz w:val="20"/>
                <w:szCs w:val="20"/>
              </w:rPr>
            </w:pPr>
            <w:r w:rsidRPr="00CC2DD2">
              <w:rPr>
                <w:rFonts w:cs="Arial"/>
                <w:sz w:val="20"/>
                <w:szCs w:val="20"/>
              </w:rPr>
              <w:t>1</w:t>
            </w:r>
          </w:p>
        </w:tc>
        <w:tc>
          <w:tcPr>
            <w:tcW w:w="1164" w:type="dxa"/>
            <w:vAlign w:val="center"/>
          </w:tcPr>
          <w:p w14:paraId="0E4A8029" w14:textId="77777777" w:rsidR="00FD3A19" w:rsidRPr="00CC2DD2" w:rsidRDefault="00FD3A19" w:rsidP="008D63BE">
            <w:pPr>
              <w:ind w:right="72"/>
              <w:jc w:val="center"/>
              <w:rPr>
                <w:rFonts w:cs="Arial"/>
                <w:sz w:val="20"/>
                <w:szCs w:val="20"/>
              </w:rPr>
            </w:pPr>
            <w:r w:rsidRPr="00CC2DD2">
              <w:rPr>
                <w:rFonts w:cs="Arial"/>
                <w:sz w:val="20"/>
                <w:szCs w:val="20"/>
              </w:rPr>
              <w:t>1</w:t>
            </w:r>
          </w:p>
        </w:tc>
        <w:tc>
          <w:tcPr>
            <w:tcW w:w="1389" w:type="dxa"/>
            <w:vAlign w:val="center"/>
          </w:tcPr>
          <w:p w14:paraId="5B235898" w14:textId="77777777" w:rsidR="00FD3A19" w:rsidRPr="00CC2DD2" w:rsidRDefault="00FD3A19" w:rsidP="008D63BE">
            <w:pPr>
              <w:ind w:right="72"/>
              <w:jc w:val="center"/>
              <w:rPr>
                <w:rFonts w:cs="Arial"/>
                <w:sz w:val="20"/>
                <w:szCs w:val="20"/>
              </w:rPr>
            </w:pPr>
            <w:r w:rsidRPr="00CC2DD2">
              <w:rPr>
                <w:rFonts w:cs="Arial"/>
                <w:sz w:val="20"/>
                <w:szCs w:val="20"/>
              </w:rPr>
              <w:t>SCE</w:t>
            </w:r>
          </w:p>
        </w:tc>
      </w:tr>
      <w:tr w:rsidR="00FD3A19" w:rsidRPr="00CC2DD2" w14:paraId="540D98B1" w14:textId="77777777" w:rsidTr="008D63BE">
        <w:trPr>
          <w:jc w:val="center"/>
        </w:trPr>
        <w:tc>
          <w:tcPr>
            <w:tcW w:w="1980" w:type="dxa"/>
          </w:tcPr>
          <w:p w14:paraId="11875024" w14:textId="77777777" w:rsidR="00FD3A19" w:rsidRPr="00CC2DD2" w:rsidRDefault="00FD3A19" w:rsidP="008D63BE">
            <w:pPr>
              <w:rPr>
                <w:rFonts w:cs="Arial"/>
                <w:sz w:val="20"/>
                <w:szCs w:val="20"/>
              </w:rPr>
            </w:pPr>
            <w:r w:rsidRPr="00CC2DD2">
              <w:rPr>
                <w:rFonts w:cs="Arial"/>
                <w:sz w:val="20"/>
                <w:szCs w:val="20"/>
              </w:rPr>
              <w:t>Main door Height</w:t>
            </w:r>
          </w:p>
        </w:tc>
        <w:tc>
          <w:tcPr>
            <w:tcW w:w="1260" w:type="dxa"/>
            <w:vAlign w:val="center"/>
          </w:tcPr>
          <w:p w14:paraId="0F1A1E11" w14:textId="77777777" w:rsidR="00FD3A19" w:rsidRPr="00CC2DD2" w:rsidRDefault="00FD3A19" w:rsidP="008D63BE">
            <w:pPr>
              <w:jc w:val="center"/>
              <w:rPr>
                <w:rFonts w:cs="Arial"/>
                <w:sz w:val="20"/>
                <w:szCs w:val="20"/>
              </w:rPr>
            </w:pPr>
            <w:r w:rsidRPr="00CC2DD2">
              <w:rPr>
                <w:rFonts w:cs="Arial"/>
                <w:sz w:val="20"/>
                <w:szCs w:val="20"/>
              </w:rPr>
              <w:t>H</w:t>
            </w:r>
            <w:r w:rsidRPr="00CC2DD2">
              <w:rPr>
                <w:rFonts w:cs="Arial"/>
                <w:sz w:val="20"/>
                <w:szCs w:val="20"/>
                <w:vertAlign w:val="subscript"/>
              </w:rPr>
              <w:t>door</w:t>
            </w:r>
            <w:r w:rsidRPr="00CC2DD2">
              <w:rPr>
                <w:rFonts w:cs="Arial"/>
                <w:sz w:val="20"/>
                <w:szCs w:val="20"/>
              </w:rPr>
              <w:t>, ft</w:t>
            </w:r>
          </w:p>
        </w:tc>
        <w:tc>
          <w:tcPr>
            <w:tcW w:w="900" w:type="dxa"/>
            <w:vAlign w:val="center"/>
          </w:tcPr>
          <w:p w14:paraId="7800335C" w14:textId="77777777" w:rsidR="00FD3A19" w:rsidRPr="00CC2DD2" w:rsidRDefault="00FD3A19" w:rsidP="008D63BE">
            <w:pPr>
              <w:jc w:val="center"/>
              <w:rPr>
                <w:rFonts w:cs="Arial"/>
                <w:sz w:val="20"/>
                <w:szCs w:val="20"/>
              </w:rPr>
            </w:pPr>
            <w:r w:rsidRPr="00CC2DD2">
              <w:rPr>
                <w:rFonts w:cs="Arial"/>
                <w:sz w:val="20"/>
                <w:szCs w:val="20"/>
              </w:rPr>
              <w:t>7</w:t>
            </w:r>
          </w:p>
        </w:tc>
        <w:tc>
          <w:tcPr>
            <w:tcW w:w="1080" w:type="dxa"/>
            <w:vAlign w:val="center"/>
          </w:tcPr>
          <w:p w14:paraId="3ABF51AD" w14:textId="77777777" w:rsidR="00FD3A19" w:rsidRPr="00CC2DD2" w:rsidRDefault="00FD3A19" w:rsidP="008D63BE">
            <w:pPr>
              <w:jc w:val="center"/>
              <w:rPr>
                <w:rFonts w:cs="Arial"/>
                <w:sz w:val="20"/>
                <w:szCs w:val="20"/>
              </w:rPr>
            </w:pPr>
            <w:r w:rsidRPr="00CC2DD2">
              <w:rPr>
                <w:rFonts w:cs="Arial"/>
                <w:sz w:val="20"/>
                <w:szCs w:val="20"/>
              </w:rPr>
              <w:t>7</w:t>
            </w:r>
          </w:p>
        </w:tc>
        <w:tc>
          <w:tcPr>
            <w:tcW w:w="1002" w:type="dxa"/>
            <w:vAlign w:val="center"/>
          </w:tcPr>
          <w:p w14:paraId="58AD1A0F" w14:textId="77777777" w:rsidR="00FD3A19" w:rsidRPr="00CC2DD2" w:rsidRDefault="00FD3A19" w:rsidP="008D63BE">
            <w:pPr>
              <w:jc w:val="center"/>
              <w:rPr>
                <w:rFonts w:cs="Arial"/>
                <w:sz w:val="20"/>
                <w:szCs w:val="20"/>
              </w:rPr>
            </w:pPr>
            <w:r w:rsidRPr="00CC2DD2">
              <w:rPr>
                <w:rFonts w:cs="Arial"/>
                <w:sz w:val="20"/>
                <w:szCs w:val="20"/>
              </w:rPr>
              <w:t>7</w:t>
            </w:r>
          </w:p>
        </w:tc>
        <w:tc>
          <w:tcPr>
            <w:tcW w:w="1164" w:type="dxa"/>
            <w:vAlign w:val="center"/>
          </w:tcPr>
          <w:p w14:paraId="03CDA4D8" w14:textId="77777777" w:rsidR="00FD3A19" w:rsidRPr="00CC2DD2" w:rsidRDefault="00FD3A19" w:rsidP="008D63BE">
            <w:pPr>
              <w:jc w:val="center"/>
              <w:rPr>
                <w:rFonts w:cs="Arial"/>
                <w:sz w:val="20"/>
                <w:szCs w:val="20"/>
              </w:rPr>
            </w:pPr>
            <w:r w:rsidRPr="00CC2DD2">
              <w:rPr>
                <w:rFonts w:cs="Arial"/>
                <w:sz w:val="20"/>
                <w:szCs w:val="20"/>
              </w:rPr>
              <w:t>7</w:t>
            </w:r>
          </w:p>
        </w:tc>
        <w:tc>
          <w:tcPr>
            <w:tcW w:w="1389" w:type="dxa"/>
            <w:vAlign w:val="center"/>
          </w:tcPr>
          <w:p w14:paraId="03399B75" w14:textId="77777777" w:rsidR="00FD3A19" w:rsidRPr="00CC2DD2" w:rsidRDefault="00FD3A19" w:rsidP="008D63BE">
            <w:pPr>
              <w:jc w:val="center"/>
              <w:rPr>
                <w:rFonts w:cs="Arial"/>
                <w:sz w:val="20"/>
                <w:szCs w:val="20"/>
              </w:rPr>
            </w:pPr>
            <w:r w:rsidRPr="00CC2DD2">
              <w:rPr>
                <w:rFonts w:cs="Arial"/>
                <w:sz w:val="20"/>
                <w:szCs w:val="20"/>
              </w:rPr>
              <w:t>SCE</w:t>
            </w:r>
          </w:p>
        </w:tc>
      </w:tr>
      <w:tr w:rsidR="00FD3A19" w:rsidRPr="00CC2DD2" w14:paraId="7260A8B3" w14:textId="77777777" w:rsidTr="008D63BE">
        <w:trPr>
          <w:jc w:val="center"/>
        </w:trPr>
        <w:tc>
          <w:tcPr>
            <w:tcW w:w="1980" w:type="dxa"/>
          </w:tcPr>
          <w:p w14:paraId="28A79931" w14:textId="77777777" w:rsidR="00FD3A19" w:rsidRPr="00CC2DD2" w:rsidRDefault="00FD3A19" w:rsidP="008D63BE">
            <w:pPr>
              <w:rPr>
                <w:rFonts w:cs="Arial"/>
                <w:sz w:val="20"/>
                <w:szCs w:val="20"/>
              </w:rPr>
            </w:pPr>
            <w:r w:rsidRPr="00CC2DD2">
              <w:rPr>
                <w:rFonts w:cs="Arial"/>
                <w:sz w:val="20"/>
                <w:szCs w:val="20"/>
              </w:rPr>
              <w:t>Main door Width</w:t>
            </w:r>
          </w:p>
        </w:tc>
        <w:tc>
          <w:tcPr>
            <w:tcW w:w="1260" w:type="dxa"/>
            <w:vAlign w:val="center"/>
          </w:tcPr>
          <w:p w14:paraId="40ACC3F1" w14:textId="77777777" w:rsidR="00FD3A19" w:rsidRPr="00CC2DD2" w:rsidRDefault="00FD3A19" w:rsidP="008D63BE">
            <w:pPr>
              <w:jc w:val="center"/>
              <w:rPr>
                <w:rFonts w:cs="Arial"/>
                <w:sz w:val="20"/>
                <w:szCs w:val="20"/>
              </w:rPr>
            </w:pPr>
            <w:r w:rsidRPr="00CC2DD2">
              <w:rPr>
                <w:rFonts w:cs="Arial"/>
                <w:sz w:val="20"/>
                <w:szCs w:val="20"/>
              </w:rPr>
              <w:t>W</w:t>
            </w:r>
            <w:r w:rsidRPr="00CC2DD2">
              <w:rPr>
                <w:rFonts w:cs="Arial"/>
                <w:sz w:val="20"/>
                <w:szCs w:val="20"/>
                <w:vertAlign w:val="subscript"/>
              </w:rPr>
              <w:t>door</w:t>
            </w:r>
            <w:r w:rsidRPr="00CC2DD2">
              <w:rPr>
                <w:rFonts w:cs="Arial"/>
                <w:sz w:val="20"/>
                <w:szCs w:val="20"/>
              </w:rPr>
              <w:t>, ft</w:t>
            </w:r>
          </w:p>
        </w:tc>
        <w:tc>
          <w:tcPr>
            <w:tcW w:w="900" w:type="dxa"/>
            <w:vAlign w:val="center"/>
          </w:tcPr>
          <w:p w14:paraId="3EE5D7E8" w14:textId="77777777" w:rsidR="00FD3A19" w:rsidRPr="00CC2DD2" w:rsidRDefault="00FD3A19" w:rsidP="008D63BE">
            <w:pPr>
              <w:jc w:val="center"/>
              <w:rPr>
                <w:rFonts w:cs="Arial"/>
                <w:sz w:val="20"/>
                <w:szCs w:val="20"/>
              </w:rPr>
            </w:pPr>
            <w:r w:rsidRPr="00CC2DD2">
              <w:rPr>
                <w:rFonts w:cs="Arial"/>
                <w:sz w:val="20"/>
                <w:szCs w:val="20"/>
              </w:rPr>
              <w:t>3</w:t>
            </w:r>
          </w:p>
        </w:tc>
        <w:tc>
          <w:tcPr>
            <w:tcW w:w="1080" w:type="dxa"/>
            <w:vAlign w:val="center"/>
          </w:tcPr>
          <w:p w14:paraId="1298B394" w14:textId="77777777" w:rsidR="00FD3A19" w:rsidRPr="00CC2DD2" w:rsidRDefault="00FD3A19" w:rsidP="008D63BE">
            <w:pPr>
              <w:jc w:val="center"/>
              <w:rPr>
                <w:rFonts w:cs="Arial"/>
                <w:sz w:val="20"/>
                <w:szCs w:val="20"/>
              </w:rPr>
            </w:pPr>
            <w:r w:rsidRPr="00CC2DD2">
              <w:rPr>
                <w:rFonts w:cs="Arial"/>
                <w:sz w:val="20"/>
                <w:szCs w:val="20"/>
              </w:rPr>
              <w:t>3</w:t>
            </w:r>
          </w:p>
        </w:tc>
        <w:tc>
          <w:tcPr>
            <w:tcW w:w="1002" w:type="dxa"/>
            <w:vAlign w:val="center"/>
          </w:tcPr>
          <w:p w14:paraId="072DF582" w14:textId="77777777" w:rsidR="00FD3A19" w:rsidRPr="00CC2DD2" w:rsidRDefault="00FD3A19" w:rsidP="008D63BE">
            <w:pPr>
              <w:jc w:val="center"/>
              <w:rPr>
                <w:rFonts w:cs="Arial"/>
                <w:sz w:val="20"/>
                <w:szCs w:val="20"/>
              </w:rPr>
            </w:pPr>
            <w:r w:rsidRPr="00CC2DD2">
              <w:rPr>
                <w:rFonts w:cs="Arial"/>
                <w:sz w:val="20"/>
                <w:szCs w:val="20"/>
              </w:rPr>
              <w:t>3</w:t>
            </w:r>
          </w:p>
        </w:tc>
        <w:tc>
          <w:tcPr>
            <w:tcW w:w="1164" w:type="dxa"/>
            <w:vAlign w:val="center"/>
          </w:tcPr>
          <w:p w14:paraId="09302D4F" w14:textId="77777777" w:rsidR="00FD3A19" w:rsidRPr="00CC2DD2" w:rsidRDefault="00FD3A19" w:rsidP="008D63BE">
            <w:pPr>
              <w:jc w:val="center"/>
              <w:rPr>
                <w:rFonts w:cs="Arial"/>
                <w:sz w:val="20"/>
                <w:szCs w:val="20"/>
              </w:rPr>
            </w:pPr>
            <w:r w:rsidRPr="00CC2DD2">
              <w:rPr>
                <w:rFonts w:cs="Arial"/>
                <w:sz w:val="20"/>
                <w:szCs w:val="20"/>
              </w:rPr>
              <w:t>3</w:t>
            </w:r>
          </w:p>
        </w:tc>
        <w:tc>
          <w:tcPr>
            <w:tcW w:w="1389" w:type="dxa"/>
            <w:vAlign w:val="center"/>
          </w:tcPr>
          <w:p w14:paraId="1846E234" w14:textId="77777777" w:rsidR="00FD3A19" w:rsidRPr="00CC2DD2" w:rsidRDefault="00FD3A19" w:rsidP="008D63BE">
            <w:pPr>
              <w:jc w:val="center"/>
              <w:rPr>
                <w:rFonts w:cs="Arial"/>
                <w:sz w:val="20"/>
                <w:szCs w:val="20"/>
              </w:rPr>
            </w:pPr>
            <w:r w:rsidRPr="00CC2DD2">
              <w:rPr>
                <w:rFonts w:cs="Arial"/>
                <w:sz w:val="20"/>
                <w:szCs w:val="20"/>
              </w:rPr>
              <w:t>SCE</w:t>
            </w:r>
          </w:p>
        </w:tc>
      </w:tr>
      <w:tr w:rsidR="00FD3A19" w:rsidRPr="00CC2DD2" w14:paraId="6D444EEC" w14:textId="77777777" w:rsidTr="008D63BE">
        <w:trPr>
          <w:jc w:val="center"/>
        </w:trPr>
        <w:tc>
          <w:tcPr>
            <w:tcW w:w="1980" w:type="dxa"/>
          </w:tcPr>
          <w:p w14:paraId="0134C3A2" w14:textId="77777777" w:rsidR="00FD3A19" w:rsidRPr="00CC2DD2" w:rsidRDefault="00FD3A19" w:rsidP="008D63BE">
            <w:pPr>
              <w:rPr>
                <w:rFonts w:cs="Arial"/>
                <w:sz w:val="20"/>
                <w:szCs w:val="20"/>
              </w:rPr>
            </w:pPr>
            <w:r w:rsidRPr="00CC2DD2">
              <w:rPr>
                <w:rFonts w:cs="Arial"/>
                <w:sz w:val="20"/>
                <w:szCs w:val="20"/>
              </w:rPr>
              <w:t>Glass door quantity</w:t>
            </w:r>
          </w:p>
        </w:tc>
        <w:tc>
          <w:tcPr>
            <w:tcW w:w="1260" w:type="dxa"/>
            <w:vAlign w:val="center"/>
          </w:tcPr>
          <w:p w14:paraId="6041C0D7" w14:textId="77777777" w:rsidR="00FD3A19" w:rsidRPr="00CC2DD2" w:rsidRDefault="00FD3A19" w:rsidP="008D63BE">
            <w:pPr>
              <w:jc w:val="center"/>
              <w:rPr>
                <w:rFonts w:cs="Arial"/>
                <w:sz w:val="20"/>
                <w:szCs w:val="20"/>
              </w:rPr>
            </w:pPr>
          </w:p>
        </w:tc>
        <w:tc>
          <w:tcPr>
            <w:tcW w:w="900" w:type="dxa"/>
            <w:vAlign w:val="center"/>
          </w:tcPr>
          <w:p w14:paraId="558FF1A4" w14:textId="77777777" w:rsidR="00FD3A19" w:rsidRPr="00CC2DD2" w:rsidRDefault="00FD3A19" w:rsidP="008D63BE">
            <w:pPr>
              <w:jc w:val="center"/>
              <w:rPr>
                <w:rFonts w:cs="Arial"/>
                <w:sz w:val="20"/>
                <w:szCs w:val="20"/>
              </w:rPr>
            </w:pPr>
            <w:r w:rsidRPr="00CC2DD2">
              <w:rPr>
                <w:rFonts w:cs="Arial"/>
                <w:sz w:val="20"/>
                <w:szCs w:val="20"/>
              </w:rPr>
              <w:t>0</w:t>
            </w:r>
          </w:p>
        </w:tc>
        <w:tc>
          <w:tcPr>
            <w:tcW w:w="1080" w:type="dxa"/>
            <w:vAlign w:val="center"/>
          </w:tcPr>
          <w:p w14:paraId="0E35F759" w14:textId="77777777" w:rsidR="00FD3A19" w:rsidRPr="00CC2DD2" w:rsidRDefault="00FD3A19" w:rsidP="008D63BE">
            <w:pPr>
              <w:jc w:val="center"/>
              <w:rPr>
                <w:rFonts w:cs="Arial"/>
                <w:sz w:val="20"/>
                <w:szCs w:val="20"/>
              </w:rPr>
            </w:pPr>
            <w:r w:rsidRPr="00CC2DD2">
              <w:rPr>
                <w:rFonts w:cs="Arial"/>
                <w:sz w:val="20"/>
                <w:szCs w:val="20"/>
              </w:rPr>
              <w:t>0</w:t>
            </w:r>
          </w:p>
        </w:tc>
        <w:tc>
          <w:tcPr>
            <w:tcW w:w="1002" w:type="dxa"/>
            <w:vAlign w:val="center"/>
          </w:tcPr>
          <w:p w14:paraId="475ED1D8" w14:textId="77777777" w:rsidR="00FD3A19" w:rsidRPr="00CC2DD2" w:rsidRDefault="00FD3A19" w:rsidP="008D63BE">
            <w:pPr>
              <w:jc w:val="center"/>
              <w:rPr>
                <w:rFonts w:cs="Arial"/>
                <w:sz w:val="20"/>
                <w:szCs w:val="20"/>
              </w:rPr>
            </w:pPr>
            <w:r w:rsidRPr="00CC2DD2">
              <w:rPr>
                <w:rFonts w:cs="Arial"/>
                <w:sz w:val="20"/>
                <w:szCs w:val="20"/>
              </w:rPr>
              <w:t>8</w:t>
            </w:r>
          </w:p>
        </w:tc>
        <w:tc>
          <w:tcPr>
            <w:tcW w:w="1164" w:type="dxa"/>
            <w:vAlign w:val="center"/>
          </w:tcPr>
          <w:p w14:paraId="1BA5345F" w14:textId="77777777" w:rsidR="00FD3A19" w:rsidRPr="00CC2DD2" w:rsidRDefault="00FD3A19" w:rsidP="008D63BE">
            <w:pPr>
              <w:jc w:val="center"/>
              <w:rPr>
                <w:rFonts w:cs="Arial"/>
                <w:sz w:val="20"/>
                <w:szCs w:val="20"/>
              </w:rPr>
            </w:pPr>
            <w:r w:rsidRPr="00CC2DD2">
              <w:rPr>
                <w:rFonts w:cs="Arial"/>
                <w:sz w:val="20"/>
                <w:szCs w:val="20"/>
              </w:rPr>
              <w:t>4</w:t>
            </w:r>
          </w:p>
        </w:tc>
        <w:tc>
          <w:tcPr>
            <w:tcW w:w="1389" w:type="dxa"/>
            <w:vAlign w:val="center"/>
          </w:tcPr>
          <w:p w14:paraId="2BD6DF61" w14:textId="77777777" w:rsidR="00FD3A19" w:rsidRPr="00CC2DD2" w:rsidRDefault="00FD3A19" w:rsidP="008D63BE">
            <w:pPr>
              <w:jc w:val="center"/>
              <w:rPr>
                <w:rFonts w:cs="Arial"/>
                <w:sz w:val="20"/>
                <w:szCs w:val="20"/>
              </w:rPr>
            </w:pPr>
            <w:r w:rsidRPr="00CC2DD2">
              <w:rPr>
                <w:rFonts w:cs="Arial"/>
                <w:sz w:val="20"/>
                <w:szCs w:val="20"/>
              </w:rPr>
              <w:t>Assumption</w:t>
            </w:r>
          </w:p>
        </w:tc>
      </w:tr>
      <w:tr w:rsidR="00FD3A19" w:rsidRPr="00CC2DD2" w14:paraId="0EC3E46E" w14:textId="77777777" w:rsidTr="008D63BE">
        <w:trPr>
          <w:jc w:val="center"/>
        </w:trPr>
        <w:tc>
          <w:tcPr>
            <w:tcW w:w="1980" w:type="dxa"/>
          </w:tcPr>
          <w:p w14:paraId="7094A6E6" w14:textId="77777777" w:rsidR="00FD3A19" w:rsidRPr="00CC2DD2" w:rsidRDefault="00FD3A19" w:rsidP="008D63BE">
            <w:pPr>
              <w:rPr>
                <w:rFonts w:cs="Arial"/>
                <w:sz w:val="20"/>
                <w:szCs w:val="20"/>
              </w:rPr>
            </w:pPr>
            <w:r w:rsidRPr="00CC2DD2">
              <w:rPr>
                <w:rFonts w:cs="Arial"/>
                <w:sz w:val="20"/>
                <w:szCs w:val="20"/>
              </w:rPr>
              <w:t>Glass door Height</w:t>
            </w:r>
          </w:p>
        </w:tc>
        <w:tc>
          <w:tcPr>
            <w:tcW w:w="1260" w:type="dxa"/>
            <w:vAlign w:val="center"/>
          </w:tcPr>
          <w:p w14:paraId="11D3A671" w14:textId="77777777" w:rsidR="00FD3A19" w:rsidRPr="00CC2DD2" w:rsidRDefault="00FD3A19" w:rsidP="008D63BE">
            <w:pPr>
              <w:jc w:val="center"/>
              <w:rPr>
                <w:rFonts w:cs="Arial"/>
                <w:sz w:val="20"/>
                <w:szCs w:val="20"/>
              </w:rPr>
            </w:pPr>
            <w:r w:rsidRPr="00CC2DD2">
              <w:rPr>
                <w:rFonts w:cs="Arial"/>
                <w:sz w:val="20"/>
                <w:szCs w:val="20"/>
              </w:rPr>
              <w:t>H</w:t>
            </w:r>
            <w:r w:rsidRPr="00CC2DD2">
              <w:rPr>
                <w:rFonts w:cs="Arial"/>
                <w:sz w:val="20"/>
                <w:szCs w:val="20"/>
                <w:vertAlign w:val="subscript"/>
              </w:rPr>
              <w:t>glass</w:t>
            </w:r>
            <w:r w:rsidRPr="00CC2DD2">
              <w:rPr>
                <w:rFonts w:cs="Arial"/>
                <w:sz w:val="20"/>
                <w:szCs w:val="20"/>
              </w:rPr>
              <w:t>, ft</w:t>
            </w:r>
          </w:p>
        </w:tc>
        <w:tc>
          <w:tcPr>
            <w:tcW w:w="900" w:type="dxa"/>
            <w:vAlign w:val="center"/>
          </w:tcPr>
          <w:p w14:paraId="7FA4EB47" w14:textId="77777777" w:rsidR="00FD3A19" w:rsidRPr="00CC2DD2" w:rsidRDefault="00FD3A19" w:rsidP="008D63BE">
            <w:pPr>
              <w:jc w:val="center"/>
              <w:rPr>
                <w:rFonts w:cs="Arial"/>
                <w:sz w:val="20"/>
                <w:szCs w:val="20"/>
              </w:rPr>
            </w:pPr>
            <w:r w:rsidRPr="00CC2DD2">
              <w:rPr>
                <w:rFonts w:cs="Arial"/>
                <w:sz w:val="20"/>
                <w:szCs w:val="20"/>
              </w:rPr>
              <w:t>--</w:t>
            </w:r>
          </w:p>
        </w:tc>
        <w:tc>
          <w:tcPr>
            <w:tcW w:w="1080" w:type="dxa"/>
            <w:vAlign w:val="center"/>
          </w:tcPr>
          <w:p w14:paraId="74E305C4" w14:textId="77777777" w:rsidR="00FD3A19" w:rsidRPr="00CC2DD2" w:rsidRDefault="00FD3A19" w:rsidP="008D63BE">
            <w:pPr>
              <w:jc w:val="center"/>
              <w:rPr>
                <w:rFonts w:cs="Arial"/>
                <w:sz w:val="20"/>
                <w:szCs w:val="20"/>
              </w:rPr>
            </w:pPr>
            <w:r w:rsidRPr="00CC2DD2">
              <w:rPr>
                <w:rFonts w:cs="Arial"/>
                <w:sz w:val="20"/>
                <w:szCs w:val="20"/>
              </w:rPr>
              <w:t>--</w:t>
            </w:r>
          </w:p>
        </w:tc>
        <w:tc>
          <w:tcPr>
            <w:tcW w:w="1002" w:type="dxa"/>
            <w:vAlign w:val="center"/>
          </w:tcPr>
          <w:p w14:paraId="44611D86" w14:textId="77777777" w:rsidR="00FD3A19" w:rsidRPr="00CC2DD2" w:rsidRDefault="00FD3A19" w:rsidP="008D63BE">
            <w:pPr>
              <w:jc w:val="center"/>
              <w:rPr>
                <w:rFonts w:cs="Arial"/>
                <w:sz w:val="20"/>
                <w:szCs w:val="20"/>
              </w:rPr>
            </w:pPr>
            <w:r w:rsidRPr="00CC2DD2">
              <w:rPr>
                <w:rFonts w:cs="Arial"/>
                <w:sz w:val="20"/>
                <w:szCs w:val="20"/>
              </w:rPr>
              <w:t>4.25’</w:t>
            </w:r>
          </w:p>
        </w:tc>
        <w:tc>
          <w:tcPr>
            <w:tcW w:w="1164" w:type="dxa"/>
            <w:vAlign w:val="center"/>
          </w:tcPr>
          <w:p w14:paraId="5CB6781E" w14:textId="77777777" w:rsidR="00FD3A19" w:rsidRPr="00CC2DD2" w:rsidRDefault="00FD3A19" w:rsidP="008D63BE">
            <w:pPr>
              <w:jc w:val="center"/>
              <w:rPr>
                <w:rFonts w:cs="Arial"/>
                <w:sz w:val="20"/>
                <w:szCs w:val="20"/>
              </w:rPr>
            </w:pPr>
          </w:p>
        </w:tc>
        <w:tc>
          <w:tcPr>
            <w:tcW w:w="1389" w:type="dxa"/>
            <w:vAlign w:val="center"/>
          </w:tcPr>
          <w:p w14:paraId="5F2AF9F4" w14:textId="77777777" w:rsidR="00FD3A19" w:rsidRPr="00CC2DD2" w:rsidRDefault="00FD3A19" w:rsidP="008D63BE">
            <w:pPr>
              <w:jc w:val="center"/>
              <w:rPr>
                <w:rFonts w:cs="Arial"/>
                <w:sz w:val="20"/>
                <w:szCs w:val="20"/>
              </w:rPr>
            </w:pPr>
            <w:r w:rsidRPr="00CC2DD2">
              <w:rPr>
                <w:rFonts w:cs="Arial"/>
                <w:sz w:val="20"/>
                <w:szCs w:val="20"/>
              </w:rPr>
              <w:t>SCE</w:t>
            </w:r>
          </w:p>
        </w:tc>
      </w:tr>
      <w:tr w:rsidR="00FD3A19" w:rsidRPr="00CC2DD2" w14:paraId="5DCCA7A3" w14:textId="77777777" w:rsidTr="008D63BE">
        <w:trPr>
          <w:jc w:val="center"/>
        </w:trPr>
        <w:tc>
          <w:tcPr>
            <w:tcW w:w="1980" w:type="dxa"/>
          </w:tcPr>
          <w:p w14:paraId="0C1EFAD3" w14:textId="77777777" w:rsidR="00FD3A19" w:rsidRPr="00CC2DD2" w:rsidRDefault="00FD3A19" w:rsidP="008D63BE">
            <w:pPr>
              <w:rPr>
                <w:rFonts w:cs="Arial"/>
                <w:sz w:val="20"/>
                <w:szCs w:val="20"/>
              </w:rPr>
            </w:pPr>
            <w:r w:rsidRPr="00CC2DD2">
              <w:rPr>
                <w:rFonts w:cs="Arial"/>
                <w:sz w:val="20"/>
                <w:szCs w:val="20"/>
              </w:rPr>
              <w:t>Glass door Width</w:t>
            </w:r>
          </w:p>
        </w:tc>
        <w:tc>
          <w:tcPr>
            <w:tcW w:w="1260" w:type="dxa"/>
            <w:vAlign w:val="center"/>
          </w:tcPr>
          <w:p w14:paraId="1B89203C" w14:textId="77777777" w:rsidR="00FD3A19" w:rsidRPr="00CC2DD2" w:rsidRDefault="00FD3A19" w:rsidP="008D63BE">
            <w:pPr>
              <w:jc w:val="center"/>
              <w:rPr>
                <w:rFonts w:cs="Arial"/>
                <w:sz w:val="20"/>
                <w:szCs w:val="20"/>
              </w:rPr>
            </w:pPr>
            <w:r w:rsidRPr="00CC2DD2">
              <w:rPr>
                <w:rFonts w:cs="Arial"/>
                <w:sz w:val="20"/>
                <w:szCs w:val="20"/>
              </w:rPr>
              <w:t>W</w:t>
            </w:r>
            <w:r w:rsidRPr="00CC2DD2">
              <w:rPr>
                <w:rFonts w:cs="Arial"/>
                <w:sz w:val="20"/>
                <w:szCs w:val="20"/>
                <w:vertAlign w:val="subscript"/>
              </w:rPr>
              <w:t>glass</w:t>
            </w:r>
            <w:r w:rsidRPr="00CC2DD2">
              <w:rPr>
                <w:rFonts w:cs="Arial"/>
                <w:sz w:val="20"/>
                <w:szCs w:val="20"/>
              </w:rPr>
              <w:t>, ft</w:t>
            </w:r>
          </w:p>
        </w:tc>
        <w:tc>
          <w:tcPr>
            <w:tcW w:w="900" w:type="dxa"/>
            <w:vAlign w:val="center"/>
          </w:tcPr>
          <w:p w14:paraId="76A65E62" w14:textId="77777777" w:rsidR="00FD3A19" w:rsidRPr="00CC2DD2" w:rsidRDefault="00FD3A19" w:rsidP="008D63BE">
            <w:pPr>
              <w:jc w:val="center"/>
              <w:rPr>
                <w:rFonts w:cs="Arial"/>
                <w:sz w:val="20"/>
                <w:szCs w:val="20"/>
              </w:rPr>
            </w:pPr>
            <w:r w:rsidRPr="00CC2DD2">
              <w:rPr>
                <w:rFonts w:cs="Arial"/>
                <w:sz w:val="20"/>
                <w:szCs w:val="20"/>
              </w:rPr>
              <w:t>--</w:t>
            </w:r>
          </w:p>
        </w:tc>
        <w:tc>
          <w:tcPr>
            <w:tcW w:w="1080" w:type="dxa"/>
            <w:vAlign w:val="center"/>
          </w:tcPr>
          <w:p w14:paraId="677FC578" w14:textId="77777777" w:rsidR="00FD3A19" w:rsidRPr="00CC2DD2" w:rsidRDefault="00FD3A19" w:rsidP="008D63BE">
            <w:pPr>
              <w:jc w:val="center"/>
              <w:rPr>
                <w:rFonts w:cs="Arial"/>
                <w:sz w:val="20"/>
                <w:szCs w:val="20"/>
              </w:rPr>
            </w:pPr>
            <w:r w:rsidRPr="00CC2DD2">
              <w:rPr>
                <w:rFonts w:cs="Arial"/>
                <w:sz w:val="20"/>
                <w:szCs w:val="20"/>
              </w:rPr>
              <w:t>--</w:t>
            </w:r>
          </w:p>
        </w:tc>
        <w:tc>
          <w:tcPr>
            <w:tcW w:w="1002" w:type="dxa"/>
            <w:vAlign w:val="center"/>
          </w:tcPr>
          <w:p w14:paraId="2BC76DC7" w14:textId="77777777" w:rsidR="00FD3A19" w:rsidRPr="00CC2DD2" w:rsidRDefault="00FD3A19" w:rsidP="008D63BE">
            <w:pPr>
              <w:jc w:val="center"/>
              <w:rPr>
                <w:rFonts w:cs="Arial"/>
                <w:sz w:val="20"/>
                <w:szCs w:val="20"/>
              </w:rPr>
            </w:pPr>
            <w:r w:rsidRPr="00CC2DD2">
              <w:rPr>
                <w:rFonts w:cs="Arial"/>
                <w:sz w:val="20"/>
                <w:szCs w:val="20"/>
              </w:rPr>
              <w:t>2.5’</w:t>
            </w:r>
          </w:p>
        </w:tc>
        <w:tc>
          <w:tcPr>
            <w:tcW w:w="1164" w:type="dxa"/>
            <w:vAlign w:val="center"/>
          </w:tcPr>
          <w:p w14:paraId="1CCB3553" w14:textId="77777777" w:rsidR="00FD3A19" w:rsidRPr="00CC2DD2" w:rsidRDefault="00FD3A19" w:rsidP="008D63BE">
            <w:pPr>
              <w:jc w:val="center"/>
              <w:rPr>
                <w:rFonts w:cs="Arial"/>
                <w:sz w:val="20"/>
                <w:szCs w:val="20"/>
              </w:rPr>
            </w:pPr>
          </w:p>
        </w:tc>
        <w:tc>
          <w:tcPr>
            <w:tcW w:w="1389" w:type="dxa"/>
            <w:vAlign w:val="center"/>
          </w:tcPr>
          <w:p w14:paraId="3AC97650" w14:textId="77777777" w:rsidR="00FD3A19" w:rsidRPr="00CC2DD2" w:rsidRDefault="00FD3A19" w:rsidP="008D63BE">
            <w:pPr>
              <w:jc w:val="center"/>
              <w:rPr>
                <w:rFonts w:cs="Arial"/>
                <w:sz w:val="20"/>
                <w:szCs w:val="20"/>
              </w:rPr>
            </w:pPr>
            <w:r w:rsidRPr="00CC2DD2">
              <w:rPr>
                <w:rFonts w:cs="Arial"/>
                <w:sz w:val="20"/>
                <w:szCs w:val="20"/>
              </w:rPr>
              <w:t>SCE</w:t>
            </w:r>
          </w:p>
        </w:tc>
      </w:tr>
      <w:tr w:rsidR="00FD3A19" w:rsidRPr="00CC2DD2" w14:paraId="297F8F7D" w14:textId="77777777" w:rsidTr="008D63BE">
        <w:trPr>
          <w:jc w:val="center"/>
        </w:trPr>
        <w:tc>
          <w:tcPr>
            <w:tcW w:w="1980" w:type="dxa"/>
          </w:tcPr>
          <w:p w14:paraId="0F480A7C" w14:textId="77777777" w:rsidR="00FD3A19" w:rsidRPr="00CC2DD2" w:rsidRDefault="00FD3A19" w:rsidP="008D63BE">
            <w:pPr>
              <w:rPr>
                <w:rFonts w:cs="Arial"/>
                <w:sz w:val="20"/>
                <w:szCs w:val="20"/>
              </w:rPr>
            </w:pPr>
            <w:r w:rsidRPr="00CC2DD2">
              <w:rPr>
                <w:rFonts w:cs="Arial"/>
                <w:sz w:val="20"/>
                <w:szCs w:val="20"/>
              </w:rPr>
              <w:t>Glass thickness</w:t>
            </w:r>
          </w:p>
        </w:tc>
        <w:tc>
          <w:tcPr>
            <w:tcW w:w="1260" w:type="dxa"/>
            <w:vAlign w:val="center"/>
          </w:tcPr>
          <w:p w14:paraId="59C6EA99" w14:textId="77777777" w:rsidR="00FD3A19" w:rsidRPr="00CC2DD2" w:rsidRDefault="00FD3A19" w:rsidP="008D63BE">
            <w:pPr>
              <w:jc w:val="center"/>
              <w:rPr>
                <w:rFonts w:cs="Arial"/>
                <w:sz w:val="20"/>
                <w:szCs w:val="20"/>
              </w:rPr>
            </w:pPr>
            <w:r w:rsidRPr="00CC2DD2">
              <w:rPr>
                <w:rFonts w:cs="Arial"/>
                <w:sz w:val="20"/>
                <w:szCs w:val="20"/>
              </w:rPr>
              <w:t>d</w:t>
            </w:r>
            <w:r w:rsidRPr="00CC2DD2">
              <w:rPr>
                <w:rFonts w:cs="Arial"/>
                <w:sz w:val="20"/>
                <w:szCs w:val="20"/>
                <w:vertAlign w:val="subscript"/>
              </w:rPr>
              <w:t>glass</w:t>
            </w:r>
            <w:r w:rsidRPr="00CC2DD2">
              <w:rPr>
                <w:rFonts w:cs="Arial"/>
                <w:sz w:val="20"/>
                <w:szCs w:val="20"/>
              </w:rPr>
              <w:t>, in</w:t>
            </w:r>
          </w:p>
        </w:tc>
        <w:tc>
          <w:tcPr>
            <w:tcW w:w="900" w:type="dxa"/>
            <w:vAlign w:val="center"/>
          </w:tcPr>
          <w:p w14:paraId="3F22C839" w14:textId="77777777" w:rsidR="00FD3A19" w:rsidRPr="00CC2DD2" w:rsidRDefault="00FD3A19" w:rsidP="008D63BE">
            <w:pPr>
              <w:jc w:val="center"/>
              <w:rPr>
                <w:rFonts w:cs="Arial"/>
                <w:sz w:val="20"/>
                <w:szCs w:val="20"/>
              </w:rPr>
            </w:pPr>
            <w:r w:rsidRPr="00CC2DD2">
              <w:rPr>
                <w:rFonts w:cs="Arial"/>
                <w:sz w:val="20"/>
                <w:szCs w:val="20"/>
              </w:rPr>
              <w:t>--</w:t>
            </w:r>
          </w:p>
        </w:tc>
        <w:tc>
          <w:tcPr>
            <w:tcW w:w="1080" w:type="dxa"/>
            <w:vAlign w:val="center"/>
          </w:tcPr>
          <w:p w14:paraId="346807FA" w14:textId="77777777" w:rsidR="00FD3A19" w:rsidRPr="00CC2DD2" w:rsidRDefault="00FD3A19" w:rsidP="008D63BE">
            <w:pPr>
              <w:jc w:val="center"/>
              <w:rPr>
                <w:rFonts w:cs="Arial"/>
                <w:sz w:val="20"/>
                <w:szCs w:val="20"/>
              </w:rPr>
            </w:pPr>
            <w:r w:rsidRPr="00CC2DD2">
              <w:rPr>
                <w:rFonts w:cs="Arial"/>
                <w:sz w:val="20"/>
                <w:szCs w:val="20"/>
              </w:rPr>
              <w:t>--</w:t>
            </w:r>
          </w:p>
        </w:tc>
        <w:tc>
          <w:tcPr>
            <w:tcW w:w="1002" w:type="dxa"/>
            <w:vAlign w:val="center"/>
          </w:tcPr>
          <w:p w14:paraId="1606D06C" w14:textId="77777777" w:rsidR="00FD3A19" w:rsidRPr="00CC2DD2" w:rsidRDefault="00FD3A19" w:rsidP="008D63BE">
            <w:pPr>
              <w:jc w:val="center"/>
              <w:rPr>
                <w:rFonts w:cs="Arial"/>
                <w:sz w:val="20"/>
                <w:szCs w:val="20"/>
              </w:rPr>
            </w:pPr>
            <w:r w:rsidRPr="00CC2DD2">
              <w:rPr>
                <w:rFonts w:cs="Arial"/>
                <w:sz w:val="20"/>
                <w:szCs w:val="20"/>
              </w:rPr>
              <w:t>1</w:t>
            </w:r>
          </w:p>
        </w:tc>
        <w:tc>
          <w:tcPr>
            <w:tcW w:w="1164" w:type="dxa"/>
            <w:vAlign w:val="center"/>
          </w:tcPr>
          <w:p w14:paraId="1E768778" w14:textId="77777777" w:rsidR="00FD3A19" w:rsidRPr="00CC2DD2" w:rsidRDefault="00FD3A19" w:rsidP="008D63BE">
            <w:pPr>
              <w:jc w:val="center"/>
              <w:rPr>
                <w:rFonts w:cs="Arial"/>
                <w:sz w:val="20"/>
                <w:szCs w:val="20"/>
              </w:rPr>
            </w:pPr>
            <w:r w:rsidRPr="00CC2DD2">
              <w:rPr>
                <w:rFonts w:cs="Arial"/>
                <w:sz w:val="20"/>
                <w:szCs w:val="20"/>
              </w:rPr>
              <w:t>1</w:t>
            </w:r>
          </w:p>
        </w:tc>
        <w:tc>
          <w:tcPr>
            <w:tcW w:w="1389" w:type="dxa"/>
            <w:vAlign w:val="center"/>
          </w:tcPr>
          <w:p w14:paraId="4437BDF7" w14:textId="77777777" w:rsidR="00FD3A19" w:rsidRPr="00CC2DD2" w:rsidRDefault="00FD3A19" w:rsidP="008D63BE">
            <w:pPr>
              <w:jc w:val="center"/>
              <w:rPr>
                <w:rFonts w:cs="Arial"/>
                <w:sz w:val="20"/>
                <w:szCs w:val="20"/>
              </w:rPr>
            </w:pPr>
            <w:r w:rsidRPr="00CC2DD2">
              <w:rPr>
                <w:rFonts w:cs="Arial"/>
                <w:sz w:val="20"/>
                <w:szCs w:val="20"/>
              </w:rPr>
              <w:t>SCE</w:t>
            </w:r>
          </w:p>
        </w:tc>
      </w:tr>
      <w:tr w:rsidR="00FD3A19" w:rsidRPr="00CC2DD2" w14:paraId="6ABA682F" w14:textId="77777777" w:rsidTr="008D63BE">
        <w:trPr>
          <w:jc w:val="center"/>
        </w:trPr>
        <w:tc>
          <w:tcPr>
            <w:tcW w:w="1980" w:type="dxa"/>
          </w:tcPr>
          <w:p w14:paraId="1DB07153" w14:textId="77777777" w:rsidR="00FD3A19" w:rsidRPr="00CC2DD2" w:rsidRDefault="00FD3A19" w:rsidP="008D63BE">
            <w:pPr>
              <w:rPr>
                <w:rFonts w:cs="Arial"/>
                <w:sz w:val="20"/>
                <w:szCs w:val="20"/>
              </w:rPr>
            </w:pPr>
            <w:r w:rsidRPr="00CC2DD2">
              <w:rPr>
                <w:rFonts w:cs="Arial"/>
                <w:sz w:val="20"/>
                <w:szCs w:val="20"/>
              </w:rPr>
              <w:t>Glass thermal conductivity</w:t>
            </w:r>
          </w:p>
        </w:tc>
        <w:tc>
          <w:tcPr>
            <w:tcW w:w="1260" w:type="dxa"/>
            <w:vAlign w:val="center"/>
          </w:tcPr>
          <w:p w14:paraId="14F83880" w14:textId="77777777" w:rsidR="00FD3A19" w:rsidRPr="00CC2DD2" w:rsidRDefault="00FD3A19" w:rsidP="008D63BE">
            <w:pPr>
              <w:jc w:val="center"/>
              <w:rPr>
                <w:rFonts w:cs="Arial"/>
                <w:sz w:val="20"/>
                <w:szCs w:val="20"/>
              </w:rPr>
            </w:pPr>
            <w:r w:rsidRPr="00CC2DD2">
              <w:rPr>
                <w:rFonts w:cs="Arial"/>
                <w:sz w:val="20"/>
                <w:szCs w:val="20"/>
              </w:rPr>
              <w:t>k</w:t>
            </w:r>
            <w:r w:rsidRPr="00CC2DD2">
              <w:rPr>
                <w:rFonts w:cs="Arial"/>
                <w:sz w:val="20"/>
                <w:szCs w:val="20"/>
                <w:vertAlign w:val="subscript"/>
              </w:rPr>
              <w:t xml:space="preserve">glass, </w:t>
            </w:r>
            <w:r w:rsidRPr="00CC2DD2">
              <w:rPr>
                <w:rFonts w:cs="Arial"/>
                <w:sz w:val="20"/>
                <w:szCs w:val="20"/>
                <w:lang w:val="nl-NL"/>
              </w:rPr>
              <w:t>Btu-in / hr-ft</w:t>
            </w:r>
            <w:r w:rsidRPr="00CC2DD2">
              <w:rPr>
                <w:rFonts w:cs="Arial"/>
                <w:sz w:val="20"/>
                <w:szCs w:val="20"/>
                <w:vertAlign w:val="superscript"/>
                <w:lang w:val="nl-NL"/>
              </w:rPr>
              <w:t>2</w:t>
            </w:r>
            <w:r w:rsidRPr="00CC2DD2">
              <w:rPr>
                <w:rFonts w:cs="Arial"/>
                <w:sz w:val="20"/>
                <w:szCs w:val="20"/>
                <w:lang w:val="nl-NL"/>
              </w:rPr>
              <w:t>-°F</w:t>
            </w:r>
          </w:p>
        </w:tc>
        <w:tc>
          <w:tcPr>
            <w:tcW w:w="900" w:type="dxa"/>
            <w:vAlign w:val="center"/>
          </w:tcPr>
          <w:p w14:paraId="119C3496" w14:textId="77777777" w:rsidR="00FD3A19" w:rsidRPr="00CC2DD2" w:rsidRDefault="00FD3A19" w:rsidP="008D63BE">
            <w:pPr>
              <w:jc w:val="center"/>
              <w:rPr>
                <w:rFonts w:cs="Arial"/>
                <w:sz w:val="20"/>
                <w:szCs w:val="20"/>
              </w:rPr>
            </w:pPr>
            <w:r w:rsidRPr="00CC2DD2">
              <w:rPr>
                <w:rFonts w:cs="Arial"/>
                <w:sz w:val="20"/>
                <w:szCs w:val="20"/>
              </w:rPr>
              <w:t>--</w:t>
            </w:r>
          </w:p>
        </w:tc>
        <w:tc>
          <w:tcPr>
            <w:tcW w:w="1080" w:type="dxa"/>
            <w:vAlign w:val="center"/>
          </w:tcPr>
          <w:p w14:paraId="309A06CE" w14:textId="77777777" w:rsidR="00FD3A19" w:rsidRPr="00CC2DD2" w:rsidRDefault="00FD3A19" w:rsidP="008D63BE">
            <w:pPr>
              <w:jc w:val="center"/>
              <w:rPr>
                <w:rFonts w:cs="Arial"/>
                <w:sz w:val="20"/>
                <w:szCs w:val="20"/>
              </w:rPr>
            </w:pPr>
            <w:r w:rsidRPr="00CC2DD2">
              <w:rPr>
                <w:rFonts w:cs="Arial"/>
                <w:sz w:val="20"/>
                <w:szCs w:val="20"/>
              </w:rPr>
              <w:t>--</w:t>
            </w:r>
          </w:p>
        </w:tc>
        <w:tc>
          <w:tcPr>
            <w:tcW w:w="1002" w:type="dxa"/>
            <w:vAlign w:val="center"/>
          </w:tcPr>
          <w:p w14:paraId="2003DC0A" w14:textId="77777777" w:rsidR="00FD3A19" w:rsidRPr="00CC2DD2" w:rsidRDefault="00FD3A19" w:rsidP="008D63BE">
            <w:pPr>
              <w:jc w:val="center"/>
              <w:rPr>
                <w:rFonts w:cs="Arial"/>
                <w:sz w:val="20"/>
                <w:szCs w:val="20"/>
              </w:rPr>
            </w:pPr>
            <w:r w:rsidRPr="00CC2DD2">
              <w:rPr>
                <w:rFonts w:cs="Arial"/>
                <w:sz w:val="20"/>
                <w:szCs w:val="20"/>
              </w:rPr>
              <w:t>3.26</w:t>
            </w:r>
          </w:p>
        </w:tc>
        <w:tc>
          <w:tcPr>
            <w:tcW w:w="1164" w:type="dxa"/>
            <w:vAlign w:val="center"/>
          </w:tcPr>
          <w:p w14:paraId="4F1D1EE2" w14:textId="77777777" w:rsidR="00FD3A19" w:rsidRPr="00CC2DD2" w:rsidRDefault="00FD3A19" w:rsidP="008D63BE">
            <w:pPr>
              <w:jc w:val="center"/>
              <w:rPr>
                <w:rFonts w:cs="Arial"/>
                <w:sz w:val="20"/>
                <w:szCs w:val="20"/>
              </w:rPr>
            </w:pPr>
            <w:r w:rsidRPr="00CC2DD2">
              <w:rPr>
                <w:rFonts w:cs="Arial"/>
                <w:sz w:val="20"/>
                <w:szCs w:val="20"/>
              </w:rPr>
              <w:t>3.26</w:t>
            </w:r>
          </w:p>
        </w:tc>
        <w:tc>
          <w:tcPr>
            <w:tcW w:w="1389" w:type="dxa"/>
            <w:vAlign w:val="center"/>
          </w:tcPr>
          <w:p w14:paraId="2B36A73C" w14:textId="77777777" w:rsidR="00FD3A19" w:rsidRPr="00CC2DD2" w:rsidRDefault="00FD3A19" w:rsidP="008D63BE">
            <w:pPr>
              <w:jc w:val="center"/>
              <w:rPr>
                <w:rFonts w:cs="Arial"/>
                <w:sz w:val="20"/>
                <w:szCs w:val="20"/>
              </w:rPr>
            </w:pPr>
            <w:r w:rsidRPr="00CC2DD2">
              <w:rPr>
                <w:rFonts w:cs="Arial"/>
                <w:sz w:val="20"/>
                <w:szCs w:val="20"/>
              </w:rPr>
              <w:t>SCE</w:t>
            </w:r>
          </w:p>
        </w:tc>
      </w:tr>
      <w:tr w:rsidR="00FD3A19" w:rsidRPr="00CC2DD2" w14:paraId="01C64D8C" w14:textId="77777777" w:rsidTr="008D63BE">
        <w:trPr>
          <w:jc w:val="center"/>
        </w:trPr>
        <w:tc>
          <w:tcPr>
            <w:tcW w:w="1980" w:type="dxa"/>
          </w:tcPr>
          <w:p w14:paraId="0C3BC68B" w14:textId="77777777" w:rsidR="00FD3A19" w:rsidRPr="00CC2DD2" w:rsidRDefault="00FD3A19" w:rsidP="008D63BE">
            <w:pPr>
              <w:rPr>
                <w:rFonts w:cs="Arial"/>
                <w:sz w:val="20"/>
                <w:szCs w:val="20"/>
              </w:rPr>
            </w:pPr>
            <w:r w:rsidRPr="00CC2DD2">
              <w:rPr>
                <w:rFonts w:cs="Arial"/>
                <w:sz w:val="20"/>
                <w:szCs w:val="20"/>
              </w:rPr>
              <w:t>Number of Evap Fan Motors</w:t>
            </w:r>
          </w:p>
        </w:tc>
        <w:tc>
          <w:tcPr>
            <w:tcW w:w="1260" w:type="dxa"/>
            <w:vAlign w:val="center"/>
          </w:tcPr>
          <w:p w14:paraId="6C3C7273" w14:textId="77777777" w:rsidR="00FD3A19" w:rsidRPr="00CC2DD2" w:rsidRDefault="00FD3A19" w:rsidP="008D63BE">
            <w:pPr>
              <w:jc w:val="center"/>
              <w:rPr>
                <w:rFonts w:cs="Arial"/>
                <w:sz w:val="20"/>
                <w:szCs w:val="20"/>
              </w:rPr>
            </w:pPr>
          </w:p>
        </w:tc>
        <w:tc>
          <w:tcPr>
            <w:tcW w:w="900" w:type="dxa"/>
            <w:vAlign w:val="center"/>
          </w:tcPr>
          <w:p w14:paraId="65FF8935" w14:textId="77777777" w:rsidR="00FD3A19" w:rsidRPr="00CC2DD2" w:rsidRDefault="00FD3A19" w:rsidP="008D63BE">
            <w:pPr>
              <w:jc w:val="center"/>
              <w:rPr>
                <w:rFonts w:cs="Arial"/>
                <w:sz w:val="20"/>
                <w:szCs w:val="20"/>
              </w:rPr>
            </w:pPr>
            <w:r w:rsidRPr="00CC2DD2">
              <w:rPr>
                <w:rFonts w:cs="Arial"/>
                <w:sz w:val="20"/>
                <w:szCs w:val="20"/>
              </w:rPr>
              <w:t>2</w:t>
            </w:r>
          </w:p>
        </w:tc>
        <w:tc>
          <w:tcPr>
            <w:tcW w:w="1080" w:type="dxa"/>
            <w:vAlign w:val="center"/>
          </w:tcPr>
          <w:p w14:paraId="173F9198" w14:textId="77777777" w:rsidR="00FD3A19" w:rsidRPr="00CC2DD2" w:rsidRDefault="00FD3A19" w:rsidP="008D63BE">
            <w:pPr>
              <w:jc w:val="center"/>
              <w:rPr>
                <w:rFonts w:cs="Arial"/>
                <w:sz w:val="20"/>
                <w:szCs w:val="20"/>
              </w:rPr>
            </w:pPr>
            <w:r w:rsidRPr="00CC2DD2">
              <w:rPr>
                <w:rFonts w:cs="Arial"/>
                <w:sz w:val="20"/>
                <w:szCs w:val="20"/>
              </w:rPr>
              <w:t>2</w:t>
            </w:r>
          </w:p>
        </w:tc>
        <w:tc>
          <w:tcPr>
            <w:tcW w:w="1002" w:type="dxa"/>
            <w:vAlign w:val="center"/>
          </w:tcPr>
          <w:p w14:paraId="7CC137CD" w14:textId="77777777" w:rsidR="00FD3A19" w:rsidRPr="00CC2DD2" w:rsidRDefault="00FD3A19" w:rsidP="008D63BE">
            <w:pPr>
              <w:jc w:val="center"/>
              <w:rPr>
                <w:rFonts w:cs="Arial"/>
                <w:sz w:val="20"/>
                <w:szCs w:val="20"/>
              </w:rPr>
            </w:pPr>
            <w:r w:rsidRPr="00CC2DD2">
              <w:rPr>
                <w:rFonts w:cs="Arial"/>
                <w:sz w:val="20"/>
                <w:szCs w:val="20"/>
              </w:rPr>
              <w:t>6</w:t>
            </w:r>
          </w:p>
        </w:tc>
        <w:tc>
          <w:tcPr>
            <w:tcW w:w="1164" w:type="dxa"/>
            <w:vAlign w:val="center"/>
          </w:tcPr>
          <w:p w14:paraId="1B86AD89" w14:textId="77777777" w:rsidR="00FD3A19" w:rsidRPr="00CC2DD2" w:rsidRDefault="00FD3A19" w:rsidP="008D63BE">
            <w:pPr>
              <w:jc w:val="center"/>
              <w:rPr>
                <w:rFonts w:cs="Arial"/>
                <w:sz w:val="20"/>
                <w:szCs w:val="20"/>
              </w:rPr>
            </w:pPr>
            <w:r w:rsidRPr="00CC2DD2">
              <w:rPr>
                <w:rFonts w:cs="Arial"/>
                <w:sz w:val="20"/>
                <w:szCs w:val="20"/>
              </w:rPr>
              <w:t>6</w:t>
            </w:r>
          </w:p>
        </w:tc>
        <w:tc>
          <w:tcPr>
            <w:tcW w:w="1389" w:type="dxa"/>
            <w:vAlign w:val="center"/>
          </w:tcPr>
          <w:p w14:paraId="18BC1034" w14:textId="77777777" w:rsidR="00FD3A19" w:rsidRPr="00CC2DD2" w:rsidRDefault="00FD3A19" w:rsidP="008D63BE">
            <w:pPr>
              <w:jc w:val="center"/>
              <w:rPr>
                <w:rFonts w:cs="Arial"/>
                <w:sz w:val="20"/>
                <w:szCs w:val="20"/>
              </w:rPr>
            </w:pPr>
            <w:r w:rsidRPr="00CC2DD2">
              <w:rPr>
                <w:rFonts w:cs="Arial"/>
                <w:sz w:val="20"/>
                <w:szCs w:val="20"/>
              </w:rPr>
              <w:t>Assumption</w:t>
            </w:r>
          </w:p>
        </w:tc>
      </w:tr>
    </w:tbl>
    <w:p w14:paraId="2F999F3F" w14:textId="77777777" w:rsidR="00FD3A19" w:rsidRPr="00CC2DD2" w:rsidRDefault="00FD3A19" w:rsidP="00FD3A19">
      <w:pPr>
        <w:rPr>
          <w:rFonts w:cs="Arial"/>
          <w:sz w:val="20"/>
          <w:szCs w:val="20"/>
        </w:rPr>
      </w:pPr>
    </w:p>
    <w:p w14:paraId="337EEDE2" w14:textId="77777777" w:rsidR="00FD3A19" w:rsidRPr="00CC2DD2" w:rsidRDefault="00FD3A19" w:rsidP="00FD3A19">
      <w:pPr>
        <w:numPr>
          <w:ilvl w:val="0"/>
          <w:numId w:val="24"/>
        </w:numPr>
        <w:tabs>
          <w:tab w:val="clear" w:pos="720"/>
          <w:tab w:val="num" w:pos="360"/>
        </w:tabs>
        <w:ind w:left="0" w:firstLine="0"/>
        <w:rPr>
          <w:rFonts w:cs="Arial"/>
          <w:sz w:val="20"/>
          <w:szCs w:val="20"/>
        </w:rPr>
      </w:pPr>
      <w:r w:rsidRPr="00CC2DD2">
        <w:rPr>
          <w:rFonts w:cs="Arial"/>
          <w:sz w:val="20"/>
          <w:szCs w:val="20"/>
        </w:rPr>
        <w:t>Compressor, condenser, and evaporator are the same for pre and post-retrofit (evaporator fan changes only for ECM measure).</w:t>
      </w:r>
    </w:p>
    <w:p w14:paraId="2778D836" w14:textId="77777777" w:rsidR="00FD3A19" w:rsidRPr="00CC2DD2" w:rsidRDefault="00FD3A19" w:rsidP="00FD3A19">
      <w:pPr>
        <w:tabs>
          <w:tab w:val="num" w:pos="360"/>
        </w:tabs>
        <w:rPr>
          <w:rFonts w:cs="Arial"/>
          <w:sz w:val="20"/>
          <w:szCs w:val="20"/>
        </w:rPr>
      </w:pPr>
    </w:p>
    <w:p w14:paraId="620B52AD" w14:textId="77777777" w:rsidR="00FD3A19" w:rsidRPr="00CC2DD2" w:rsidRDefault="00FD3A19" w:rsidP="00FD3A19">
      <w:pPr>
        <w:numPr>
          <w:ilvl w:val="0"/>
          <w:numId w:val="24"/>
        </w:numPr>
        <w:tabs>
          <w:tab w:val="clear" w:pos="720"/>
          <w:tab w:val="num" w:pos="360"/>
        </w:tabs>
        <w:ind w:left="0" w:firstLine="0"/>
        <w:rPr>
          <w:rFonts w:cs="Arial"/>
          <w:sz w:val="20"/>
          <w:szCs w:val="20"/>
        </w:rPr>
      </w:pPr>
      <w:r w:rsidRPr="00CC2DD2">
        <w:rPr>
          <w:rFonts w:cs="Arial"/>
          <w:sz w:val="20"/>
          <w:szCs w:val="20"/>
        </w:rPr>
        <w:t xml:space="preserve">Compressor (SCE workpaper): </w:t>
      </w:r>
    </w:p>
    <w:p w14:paraId="676FA67D" w14:textId="77777777" w:rsidR="00FD3A19" w:rsidRPr="00CC2DD2" w:rsidRDefault="00FD3A19" w:rsidP="00FD3A19">
      <w:pPr>
        <w:numPr>
          <w:ilvl w:val="1"/>
          <w:numId w:val="32"/>
        </w:numPr>
        <w:rPr>
          <w:rFonts w:cs="Arial"/>
          <w:sz w:val="20"/>
          <w:szCs w:val="20"/>
        </w:rPr>
      </w:pPr>
      <w:r w:rsidRPr="00CC2DD2">
        <w:rPr>
          <w:rFonts w:cs="Arial"/>
          <w:sz w:val="20"/>
          <w:szCs w:val="20"/>
        </w:rPr>
        <w:t>Single reciprocating compressor</w:t>
      </w:r>
    </w:p>
    <w:p w14:paraId="4152FBFA" w14:textId="77777777" w:rsidR="00FD3A19" w:rsidRPr="00CC2DD2" w:rsidRDefault="00FD3A19" w:rsidP="00FD3A19">
      <w:pPr>
        <w:numPr>
          <w:ilvl w:val="1"/>
          <w:numId w:val="32"/>
        </w:numPr>
        <w:rPr>
          <w:rFonts w:cs="Arial"/>
          <w:sz w:val="20"/>
          <w:szCs w:val="20"/>
        </w:rPr>
      </w:pPr>
      <w:r w:rsidRPr="00CC2DD2">
        <w:rPr>
          <w:rFonts w:cs="Arial"/>
          <w:sz w:val="20"/>
          <w:szCs w:val="20"/>
        </w:rPr>
        <w:t>15% compressor over-sizing factor</w:t>
      </w:r>
    </w:p>
    <w:p w14:paraId="2799753F" w14:textId="77777777" w:rsidR="00FD3A19" w:rsidRPr="00CC2DD2" w:rsidRDefault="00FD3A19" w:rsidP="00FD3A19">
      <w:pPr>
        <w:numPr>
          <w:ilvl w:val="1"/>
          <w:numId w:val="32"/>
        </w:numPr>
        <w:rPr>
          <w:rFonts w:cs="Arial"/>
          <w:sz w:val="20"/>
          <w:szCs w:val="20"/>
        </w:rPr>
      </w:pPr>
      <w:r w:rsidRPr="00CC2DD2">
        <w:rPr>
          <w:rFonts w:cs="Arial"/>
          <w:sz w:val="20"/>
          <w:szCs w:val="20"/>
        </w:rPr>
        <w:t>For weather factor analysis, assume sealed compressor</w:t>
      </w:r>
    </w:p>
    <w:p w14:paraId="4533BA0B" w14:textId="77777777" w:rsidR="00FD3A19" w:rsidRPr="00CC2DD2" w:rsidRDefault="00FD3A19" w:rsidP="00FD3A19">
      <w:pPr>
        <w:rPr>
          <w:rFonts w:cs="Arial"/>
          <w:sz w:val="20"/>
          <w:szCs w:val="20"/>
        </w:rPr>
      </w:pPr>
    </w:p>
    <w:p w14:paraId="6C750EC3" w14:textId="77777777" w:rsidR="00FD3A19" w:rsidRPr="00CC2DD2" w:rsidRDefault="00FD3A19" w:rsidP="00FD3A19">
      <w:pPr>
        <w:numPr>
          <w:ilvl w:val="0"/>
          <w:numId w:val="24"/>
        </w:numPr>
        <w:tabs>
          <w:tab w:val="clear" w:pos="720"/>
          <w:tab w:val="num" w:pos="-360"/>
        </w:tabs>
        <w:ind w:left="0" w:firstLine="0"/>
        <w:rPr>
          <w:rFonts w:cs="Arial"/>
          <w:sz w:val="20"/>
          <w:szCs w:val="20"/>
        </w:rPr>
      </w:pPr>
      <w:r w:rsidRPr="00CC2DD2">
        <w:rPr>
          <w:rFonts w:cs="Arial"/>
          <w:sz w:val="20"/>
          <w:szCs w:val="20"/>
        </w:rPr>
        <w:t xml:space="preserve">Condenser (SCE workpaper/engineering assumption): </w:t>
      </w:r>
    </w:p>
    <w:p w14:paraId="61C435B7" w14:textId="77777777" w:rsidR="00FD3A19" w:rsidRPr="00CC2DD2" w:rsidRDefault="00FD3A19" w:rsidP="00FD3A19">
      <w:pPr>
        <w:numPr>
          <w:ilvl w:val="1"/>
          <w:numId w:val="32"/>
        </w:numPr>
        <w:rPr>
          <w:rFonts w:cs="Arial"/>
          <w:sz w:val="20"/>
          <w:szCs w:val="20"/>
        </w:rPr>
      </w:pPr>
      <w:r w:rsidRPr="00CC2DD2">
        <w:rPr>
          <w:rFonts w:cs="Arial"/>
          <w:sz w:val="20"/>
          <w:szCs w:val="20"/>
        </w:rPr>
        <w:t xml:space="preserve">Air cooled condenser </w:t>
      </w:r>
    </w:p>
    <w:p w14:paraId="3F4D9675" w14:textId="77777777" w:rsidR="00FD3A19" w:rsidRPr="00CC2DD2" w:rsidRDefault="00FD3A19" w:rsidP="00FD3A19">
      <w:pPr>
        <w:numPr>
          <w:ilvl w:val="1"/>
          <w:numId w:val="32"/>
        </w:numPr>
        <w:rPr>
          <w:rFonts w:cs="Arial"/>
          <w:sz w:val="20"/>
          <w:szCs w:val="20"/>
        </w:rPr>
      </w:pPr>
      <w:r w:rsidRPr="00CC2DD2">
        <w:rPr>
          <w:rFonts w:cs="Arial"/>
          <w:sz w:val="20"/>
          <w:szCs w:val="20"/>
        </w:rPr>
        <w:t>Condenser temperature difference (TD) of 20oF for medium-temperature applications (coolers)</w:t>
      </w:r>
    </w:p>
    <w:p w14:paraId="1E91CC57" w14:textId="77777777" w:rsidR="00FD3A19" w:rsidRPr="00CC2DD2" w:rsidRDefault="00FD3A19" w:rsidP="00FD3A19">
      <w:pPr>
        <w:numPr>
          <w:ilvl w:val="1"/>
          <w:numId w:val="32"/>
        </w:numPr>
        <w:rPr>
          <w:rFonts w:cs="Arial"/>
          <w:sz w:val="20"/>
          <w:szCs w:val="20"/>
        </w:rPr>
      </w:pPr>
      <w:r w:rsidRPr="00CC2DD2">
        <w:rPr>
          <w:rFonts w:cs="Arial"/>
          <w:sz w:val="20"/>
          <w:szCs w:val="20"/>
        </w:rPr>
        <w:t>Condenser TD of 15oF for low-temperature applications (freezers)</w:t>
      </w:r>
    </w:p>
    <w:p w14:paraId="5A58E42B" w14:textId="77777777" w:rsidR="00FD3A19" w:rsidRPr="00CC2DD2" w:rsidRDefault="00FD3A19" w:rsidP="00FD3A19">
      <w:pPr>
        <w:tabs>
          <w:tab w:val="left" w:pos="540"/>
          <w:tab w:val="left" w:pos="720"/>
        </w:tabs>
        <w:rPr>
          <w:rFonts w:cs="Arial"/>
          <w:sz w:val="20"/>
          <w:szCs w:val="20"/>
        </w:rPr>
      </w:pPr>
    </w:p>
    <w:p w14:paraId="1F36392A" w14:textId="77777777" w:rsidR="00FD3A19" w:rsidRPr="00CC2DD2" w:rsidRDefault="00FD3A19" w:rsidP="00FD3A19">
      <w:pPr>
        <w:numPr>
          <w:ilvl w:val="0"/>
          <w:numId w:val="24"/>
        </w:numPr>
        <w:tabs>
          <w:tab w:val="clear" w:pos="720"/>
          <w:tab w:val="num" w:pos="360"/>
        </w:tabs>
        <w:ind w:left="0" w:firstLine="0"/>
        <w:rPr>
          <w:rFonts w:cs="Arial"/>
          <w:sz w:val="20"/>
          <w:szCs w:val="20"/>
        </w:rPr>
      </w:pPr>
      <w:r w:rsidRPr="00CC2DD2">
        <w:rPr>
          <w:rFonts w:cs="Arial"/>
          <w:sz w:val="20"/>
          <w:szCs w:val="20"/>
        </w:rPr>
        <w:t>Evaporator (SCE workpaper):</w:t>
      </w:r>
      <w:r w:rsidRPr="00CC2DD2">
        <w:rPr>
          <w:rFonts w:cs="Arial"/>
          <w:sz w:val="20"/>
          <w:szCs w:val="20"/>
          <w:vertAlign w:val="superscript"/>
        </w:rPr>
        <w:t xml:space="preserve"> </w:t>
      </w:r>
      <w:r w:rsidRPr="00CC2DD2">
        <w:rPr>
          <w:rFonts w:cs="Arial"/>
          <w:sz w:val="20"/>
          <w:szCs w:val="20"/>
        </w:rPr>
        <w:t xml:space="preserve">  </w:t>
      </w:r>
    </w:p>
    <w:p w14:paraId="7E3BB72D" w14:textId="77777777" w:rsidR="00FD3A19" w:rsidRPr="00CC2DD2" w:rsidRDefault="00FD3A19" w:rsidP="00FD3A19">
      <w:pPr>
        <w:numPr>
          <w:ilvl w:val="1"/>
          <w:numId w:val="33"/>
        </w:numPr>
        <w:rPr>
          <w:rFonts w:cs="Arial"/>
          <w:sz w:val="20"/>
          <w:szCs w:val="20"/>
        </w:rPr>
      </w:pPr>
      <w:r w:rsidRPr="00CC2DD2">
        <w:rPr>
          <w:rFonts w:cs="Arial"/>
          <w:sz w:val="20"/>
          <w:szCs w:val="20"/>
        </w:rPr>
        <w:t>Evaporator TD of 10</w:t>
      </w:r>
      <w:r w:rsidRPr="00CC2DD2">
        <w:rPr>
          <w:rFonts w:cs="Arial"/>
          <w:sz w:val="20"/>
          <w:szCs w:val="20"/>
          <w:vertAlign w:val="superscript"/>
        </w:rPr>
        <w:t>o</w:t>
      </w:r>
      <w:r w:rsidRPr="00CC2DD2">
        <w:rPr>
          <w:rFonts w:cs="Arial"/>
          <w:sz w:val="20"/>
          <w:szCs w:val="20"/>
        </w:rPr>
        <w:t>F for both temperature groups (coolers and freezers)</w:t>
      </w:r>
    </w:p>
    <w:p w14:paraId="53EF3F05" w14:textId="77777777" w:rsidR="00FD3A19" w:rsidRPr="00CC2DD2" w:rsidRDefault="00FD3A19" w:rsidP="00FD3A19">
      <w:pPr>
        <w:numPr>
          <w:ilvl w:val="1"/>
          <w:numId w:val="33"/>
        </w:numPr>
        <w:rPr>
          <w:rFonts w:cs="Arial"/>
          <w:sz w:val="20"/>
          <w:szCs w:val="20"/>
        </w:rPr>
      </w:pPr>
      <w:r w:rsidRPr="00CC2DD2">
        <w:rPr>
          <w:rFonts w:cs="Arial"/>
          <w:sz w:val="20"/>
          <w:szCs w:val="20"/>
        </w:rPr>
        <w:t>135.5 W motor</w:t>
      </w:r>
      <w:r w:rsidRPr="00CC2DD2">
        <w:rPr>
          <w:rStyle w:val="FootnoteReference"/>
          <w:rFonts w:cs="Arial"/>
          <w:sz w:val="20"/>
          <w:szCs w:val="20"/>
        </w:rPr>
        <w:footnoteReference w:id="11"/>
      </w:r>
      <w:r w:rsidRPr="00CC2DD2">
        <w:rPr>
          <w:rFonts w:cs="Arial"/>
          <w:sz w:val="20"/>
          <w:szCs w:val="20"/>
        </w:rPr>
        <w:t xml:space="preserve"> at 70% efficiency</w:t>
      </w:r>
    </w:p>
    <w:p w14:paraId="1C517E75" w14:textId="77777777" w:rsidR="00FD3A19" w:rsidRPr="00CC2DD2" w:rsidRDefault="00FD3A19" w:rsidP="00FD3A19">
      <w:pPr>
        <w:rPr>
          <w:rFonts w:cs="Arial"/>
          <w:sz w:val="20"/>
          <w:szCs w:val="20"/>
        </w:rPr>
      </w:pPr>
    </w:p>
    <w:p w14:paraId="7D6D0799" w14:textId="77777777" w:rsidR="00FD3A19" w:rsidRPr="00CC2DD2" w:rsidRDefault="00FD3A19" w:rsidP="00FD3A19">
      <w:pPr>
        <w:numPr>
          <w:ilvl w:val="0"/>
          <w:numId w:val="24"/>
        </w:numPr>
        <w:tabs>
          <w:tab w:val="clear" w:pos="720"/>
          <w:tab w:val="num" w:pos="360"/>
        </w:tabs>
        <w:ind w:left="0" w:firstLine="0"/>
        <w:rPr>
          <w:rFonts w:cs="Arial"/>
          <w:sz w:val="20"/>
          <w:szCs w:val="20"/>
        </w:rPr>
      </w:pPr>
      <w:r w:rsidRPr="00CC2DD2">
        <w:rPr>
          <w:rFonts w:cs="Arial"/>
          <w:sz w:val="20"/>
          <w:szCs w:val="20"/>
        </w:rPr>
        <w:t>Anti-sweat heater load (SCE workpaper):</w:t>
      </w:r>
      <w:r w:rsidRPr="00CC2DD2">
        <w:rPr>
          <w:rFonts w:cs="Arial"/>
          <w:sz w:val="20"/>
          <w:szCs w:val="20"/>
          <w:vertAlign w:val="superscript"/>
        </w:rPr>
        <w:t xml:space="preserve"> </w:t>
      </w:r>
      <w:r w:rsidRPr="00CC2DD2">
        <w:rPr>
          <w:rFonts w:cs="Arial"/>
          <w:sz w:val="20"/>
          <w:szCs w:val="20"/>
        </w:rPr>
        <w:t xml:space="preserve">  </w:t>
      </w:r>
    </w:p>
    <w:p w14:paraId="5AC96228" w14:textId="77777777" w:rsidR="00FD3A19" w:rsidRPr="00CC2DD2" w:rsidRDefault="00FD3A19" w:rsidP="00FD3A19">
      <w:pPr>
        <w:numPr>
          <w:ilvl w:val="1"/>
          <w:numId w:val="32"/>
        </w:numPr>
        <w:rPr>
          <w:rFonts w:cs="Arial"/>
          <w:sz w:val="20"/>
          <w:szCs w:val="20"/>
        </w:rPr>
      </w:pPr>
      <w:r w:rsidRPr="00CC2DD2">
        <w:rPr>
          <w:rFonts w:cs="Arial"/>
          <w:sz w:val="20"/>
          <w:szCs w:val="20"/>
        </w:rPr>
        <w:t>35% of heat dissipated due to connected electrical load contributes to the refrigeration load</w:t>
      </w:r>
    </w:p>
    <w:p w14:paraId="7AC76FD2" w14:textId="77777777" w:rsidR="00FD3A19" w:rsidRPr="00CC2DD2" w:rsidRDefault="00FD3A19" w:rsidP="00FD3A19">
      <w:pPr>
        <w:numPr>
          <w:ilvl w:val="1"/>
          <w:numId w:val="32"/>
        </w:numPr>
        <w:rPr>
          <w:rFonts w:cs="Arial"/>
          <w:sz w:val="20"/>
          <w:szCs w:val="20"/>
        </w:rPr>
      </w:pPr>
      <w:r w:rsidRPr="00CC2DD2">
        <w:rPr>
          <w:rFonts w:cs="Arial"/>
          <w:sz w:val="20"/>
          <w:szCs w:val="20"/>
        </w:rPr>
        <w:t>For main door of walk-in freezers, connected electrical load is 0.30 kW per door</w:t>
      </w:r>
    </w:p>
    <w:p w14:paraId="5019BC94" w14:textId="77777777" w:rsidR="00FD3A19" w:rsidRPr="00CC2DD2" w:rsidRDefault="00FD3A19" w:rsidP="00FD3A19">
      <w:pPr>
        <w:numPr>
          <w:ilvl w:val="1"/>
          <w:numId w:val="32"/>
        </w:numPr>
        <w:rPr>
          <w:rFonts w:cs="Arial"/>
          <w:sz w:val="20"/>
          <w:szCs w:val="20"/>
        </w:rPr>
      </w:pPr>
      <w:r w:rsidRPr="00CC2DD2">
        <w:rPr>
          <w:rFonts w:cs="Arial"/>
          <w:sz w:val="20"/>
          <w:szCs w:val="20"/>
        </w:rPr>
        <w:t>No ASH for main door of walk-in coolers</w:t>
      </w:r>
    </w:p>
    <w:p w14:paraId="06646C2F" w14:textId="77777777" w:rsidR="00FD3A19" w:rsidRPr="00CC2DD2" w:rsidRDefault="00FD3A19" w:rsidP="00FD3A19">
      <w:pPr>
        <w:numPr>
          <w:ilvl w:val="1"/>
          <w:numId w:val="32"/>
        </w:numPr>
        <w:rPr>
          <w:rFonts w:cs="Arial"/>
          <w:sz w:val="20"/>
          <w:szCs w:val="20"/>
        </w:rPr>
      </w:pPr>
      <w:r w:rsidRPr="00CC2DD2">
        <w:rPr>
          <w:rFonts w:cs="Arial"/>
          <w:sz w:val="20"/>
          <w:szCs w:val="20"/>
        </w:rPr>
        <w:t xml:space="preserve">For reach-in glass doors of walk-in coolers, connected electrical load is 0.045 kW per door </w:t>
      </w:r>
    </w:p>
    <w:p w14:paraId="55970890" w14:textId="77777777" w:rsidR="00FD3A19" w:rsidRPr="00CC2DD2" w:rsidRDefault="00FD3A19" w:rsidP="00FD3A19">
      <w:pPr>
        <w:rPr>
          <w:rFonts w:cs="Arial"/>
          <w:sz w:val="20"/>
          <w:szCs w:val="20"/>
        </w:rPr>
      </w:pPr>
    </w:p>
    <w:p w14:paraId="1E304CB7" w14:textId="77777777" w:rsidR="00FD3A19" w:rsidRPr="00CC2DD2" w:rsidRDefault="00FD3A19" w:rsidP="00FD3A19">
      <w:pPr>
        <w:numPr>
          <w:ilvl w:val="0"/>
          <w:numId w:val="24"/>
        </w:numPr>
        <w:tabs>
          <w:tab w:val="clear" w:pos="720"/>
          <w:tab w:val="num" w:pos="360"/>
        </w:tabs>
        <w:ind w:left="0" w:firstLine="0"/>
        <w:rPr>
          <w:rFonts w:cs="Arial"/>
          <w:sz w:val="20"/>
          <w:szCs w:val="20"/>
        </w:rPr>
      </w:pPr>
      <w:r w:rsidRPr="00CC2DD2">
        <w:rPr>
          <w:rFonts w:cs="Arial"/>
          <w:sz w:val="20"/>
          <w:szCs w:val="20"/>
        </w:rPr>
        <w:t>Internal loads (SCE workpaper):</w:t>
      </w:r>
    </w:p>
    <w:p w14:paraId="3DFBB823" w14:textId="77777777" w:rsidR="00FD3A19" w:rsidRPr="00CC2DD2" w:rsidRDefault="00FD3A19" w:rsidP="00FD3A19">
      <w:pPr>
        <w:numPr>
          <w:ilvl w:val="1"/>
          <w:numId w:val="32"/>
        </w:numPr>
        <w:rPr>
          <w:rFonts w:cs="Arial"/>
          <w:sz w:val="20"/>
          <w:szCs w:val="20"/>
        </w:rPr>
      </w:pPr>
      <w:r w:rsidRPr="00CC2DD2">
        <w:rPr>
          <w:rFonts w:cs="Arial"/>
          <w:sz w:val="20"/>
          <w:szCs w:val="20"/>
        </w:rPr>
        <w:t>Evaporator fan motors (see above)</w:t>
      </w:r>
    </w:p>
    <w:p w14:paraId="7CD3DE45" w14:textId="77777777" w:rsidR="00FD3A19" w:rsidRPr="00CC2DD2" w:rsidRDefault="00FD3A19" w:rsidP="00FD3A19">
      <w:pPr>
        <w:numPr>
          <w:ilvl w:val="1"/>
          <w:numId w:val="32"/>
        </w:numPr>
        <w:rPr>
          <w:rFonts w:cs="Arial"/>
          <w:sz w:val="20"/>
          <w:szCs w:val="20"/>
        </w:rPr>
      </w:pPr>
      <w:r w:rsidRPr="00CC2DD2">
        <w:rPr>
          <w:rFonts w:cs="Arial"/>
          <w:sz w:val="20"/>
          <w:szCs w:val="20"/>
        </w:rPr>
        <w:t>Lighting intensity of 0.75 watts per square-foot of walk-ins</w:t>
      </w:r>
    </w:p>
    <w:p w14:paraId="6702E8D0" w14:textId="77777777" w:rsidR="00FD3A19" w:rsidRPr="00CC2DD2" w:rsidRDefault="00FD3A19" w:rsidP="00FD3A19">
      <w:pPr>
        <w:numPr>
          <w:ilvl w:val="1"/>
          <w:numId w:val="32"/>
        </w:numPr>
        <w:rPr>
          <w:rFonts w:cs="Arial"/>
          <w:sz w:val="20"/>
          <w:szCs w:val="20"/>
        </w:rPr>
      </w:pPr>
      <w:r w:rsidRPr="00CC2DD2">
        <w:rPr>
          <w:rFonts w:cs="Arial"/>
          <w:sz w:val="20"/>
          <w:szCs w:val="20"/>
        </w:rPr>
        <w:t>People, one person inside the walk-ins</w:t>
      </w:r>
    </w:p>
    <w:p w14:paraId="75AA550B" w14:textId="77777777" w:rsidR="00FD3A19" w:rsidRPr="00CC2DD2" w:rsidRDefault="00FD3A19" w:rsidP="00FD3A19">
      <w:pPr>
        <w:numPr>
          <w:ilvl w:val="1"/>
          <w:numId w:val="32"/>
        </w:numPr>
        <w:rPr>
          <w:rFonts w:cs="Arial"/>
          <w:sz w:val="20"/>
          <w:szCs w:val="20"/>
        </w:rPr>
      </w:pPr>
      <w:r w:rsidRPr="00CC2DD2">
        <w:rPr>
          <w:rFonts w:cs="Arial"/>
          <w:sz w:val="20"/>
          <w:szCs w:val="20"/>
        </w:rPr>
        <w:t>Electric defrost (only for walk-in freezers) is currently not considered in the anlaysis</w:t>
      </w:r>
    </w:p>
    <w:p w14:paraId="228D6CE7" w14:textId="77777777" w:rsidR="00FD3A19" w:rsidRPr="00CC2DD2" w:rsidRDefault="00FD3A19" w:rsidP="00FD3A19">
      <w:pPr>
        <w:rPr>
          <w:rFonts w:cs="Arial"/>
          <w:sz w:val="20"/>
          <w:szCs w:val="20"/>
        </w:rPr>
      </w:pPr>
    </w:p>
    <w:p w14:paraId="26978E98" w14:textId="77777777" w:rsidR="00FD3A19" w:rsidRPr="00CC2DD2" w:rsidRDefault="00FD3A19" w:rsidP="00FD3A19">
      <w:pPr>
        <w:numPr>
          <w:ilvl w:val="0"/>
          <w:numId w:val="24"/>
        </w:numPr>
        <w:tabs>
          <w:tab w:val="clear" w:pos="720"/>
          <w:tab w:val="num" w:pos="360"/>
        </w:tabs>
        <w:ind w:left="0" w:firstLine="0"/>
        <w:rPr>
          <w:rFonts w:cs="Arial"/>
          <w:sz w:val="20"/>
          <w:szCs w:val="20"/>
        </w:rPr>
      </w:pPr>
      <w:r w:rsidRPr="00CC2DD2">
        <w:rPr>
          <w:rFonts w:cs="Arial"/>
          <w:sz w:val="20"/>
          <w:szCs w:val="20"/>
        </w:rPr>
        <w:lastRenderedPageBreak/>
        <w:t>Product load (SCE workpaper):</w:t>
      </w:r>
    </w:p>
    <w:p w14:paraId="1F462B4C" w14:textId="77777777" w:rsidR="00FD3A19" w:rsidRPr="00CC2DD2" w:rsidRDefault="00FD3A19" w:rsidP="00FD3A19">
      <w:pPr>
        <w:numPr>
          <w:ilvl w:val="1"/>
          <w:numId w:val="32"/>
        </w:numPr>
        <w:rPr>
          <w:rFonts w:cs="Arial"/>
          <w:sz w:val="20"/>
          <w:szCs w:val="20"/>
        </w:rPr>
      </w:pPr>
      <w:r w:rsidRPr="00CC2DD2">
        <w:rPr>
          <w:rFonts w:cs="Arial"/>
          <w:sz w:val="20"/>
          <w:szCs w:val="20"/>
        </w:rPr>
        <w:t>40% space utilization factor</w:t>
      </w:r>
    </w:p>
    <w:p w14:paraId="61F7C06C" w14:textId="77777777" w:rsidR="00FD3A19" w:rsidRPr="00CC2DD2" w:rsidRDefault="00FD3A19" w:rsidP="00FD3A19">
      <w:pPr>
        <w:numPr>
          <w:ilvl w:val="1"/>
          <w:numId w:val="32"/>
        </w:numPr>
        <w:rPr>
          <w:rFonts w:cs="Arial"/>
          <w:sz w:val="20"/>
          <w:szCs w:val="20"/>
        </w:rPr>
      </w:pPr>
      <w:r w:rsidRPr="00CC2DD2">
        <w:rPr>
          <w:rFonts w:cs="Arial"/>
          <w:sz w:val="20"/>
          <w:szCs w:val="20"/>
        </w:rPr>
        <w:t>Product density (ρ) of 2 lb/ft3 for coolers and 1 lb/ft3 for freezers</w:t>
      </w:r>
    </w:p>
    <w:p w14:paraId="789DE9D0" w14:textId="77777777" w:rsidR="00FD3A19" w:rsidRPr="00CC2DD2" w:rsidRDefault="00FD3A19" w:rsidP="00FD3A19">
      <w:pPr>
        <w:numPr>
          <w:ilvl w:val="1"/>
          <w:numId w:val="32"/>
        </w:numPr>
        <w:rPr>
          <w:rFonts w:cs="Arial"/>
          <w:sz w:val="20"/>
          <w:szCs w:val="20"/>
        </w:rPr>
      </w:pPr>
      <w:r w:rsidRPr="00CC2DD2">
        <w:rPr>
          <w:rFonts w:cs="Arial"/>
          <w:sz w:val="20"/>
          <w:szCs w:val="20"/>
        </w:rPr>
        <w:t>Product specific heat (Cp) of 0.45 Btu/lb-°F</w:t>
      </w:r>
    </w:p>
    <w:p w14:paraId="5D1FD70F" w14:textId="77777777" w:rsidR="00FD3A19" w:rsidRPr="00CC2DD2" w:rsidRDefault="00FD3A19" w:rsidP="00FD3A19">
      <w:pPr>
        <w:numPr>
          <w:ilvl w:val="1"/>
          <w:numId w:val="32"/>
        </w:numPr>
        <w:rPr>
          <w:rFonts w:cs="Arial"/>
          <w:sz w:val="20"/>
          <w:szCs w:val="20"/>
        </w:rPr>
      </w:pPr>
      <w:r w:rsidRPr="00CC2DD2">
        <w:rPr>
          <w:rFonts w:cs="Arial"/>
          <w:sz w:val="20"/>
          <w:szCs w:val="20"/>
        </w:rPr>
        <w:t>Post-defrost product temperature rise (ΔTpost-defrost) of 3°F</w:t>
      </w:r>
    </w:p>
    <w:p w14:paraId="298A3617" w14:textId="77777777" w:rsidR="00FD3A19" w:rsidRPr="00CC2DD2" w:rsidRDefault="00FD3A19" w:rsidP="00FD3A19">
      <w:pPr>
        <w:numPr>
          <w:ilvl w:val="1"/>
          <w:numId w:val="32"/>
        </w:numPr>
        <w:rPr>
          <w:rFonts w:cs="Arial"/>
          <w:sz w:val="20"/>
          <w:szCs w:val="20"/>
        </w:rPr>
      </w:pPr>
      <w:r w:rsidRPr="00CC2DD2">
        <w:rPr>
          <w:rFonts w:cs="Arial"/>
          <w:sz w:val="20"/>
          <w:szCs w:val="20"/>
        </w:rPr>
        <w:t>Temperature difference of 5oF between initial and final product temperature when shelving (ΔTshelving)</w:t>
      </w:r>
    </w:p>
    <w:p w14:paraId="3649C974" w14:textId="77777777" w:rsidR="00FD3A19" w:rsidRPr="00CC2DD2" w:rsidRDefault="00FD3A19" w:rsidP="00FD3A19">
      <w:pPr>
        <w:numPr>
          <w:ilvl w:val="1"/>
          <w:numId w:val="32"/>
        </w:numPr>
        <w:rPr>
          <w:rFonts w:cs="Arial"/>
          <w:sz w:val="20"/>
          <w:szCs w:val="20"/>
        </w:rPr>
      </w:pPr>
      <w:r w:rsidRPr="00CC2DD2">
        <w:rPr>
          <w:rFonts w:cs="Arial"/>
          <w:sz w:val="20"/>
          <w:szCs w:val="20"/>
        </w:rPr>
        <w:t>Time required to lower the product temp. after shelving, 60 min</w:t>
      </w:r>
    </w:p>
    <w:p w14:paraId="47C22A5A" w14:textId="77777777" w:rsidR="00FD3A19" w:rsidRPr="00CC2DD2" w:rsidRDefault="00FD3A19" w:rsidP="00FD3A19">
      <w:pPr>
        <w:numPr>
          <w:ilvl w:val="1"/>
          <w:numId w:val="32"/>
        </w:numPr>
        <w:rPr>
          <w:rFonts w:cs="Arial"/>
          <w:sz w:val="20"/>
          <w:szCs w:val="20"/>
        </w:rPr>
      </w:pPr>
      <w:r w:rsidRPr="00CC2DD2">
        <w:rPr>
          <w:rFonts w:cs="Arial"/>
          <w:sz w:val="20"/>
          <w:szCs w:val="20"/>
        </w:rPr>
        <w:t>Defrost frequency, 4 defrosts per day</w:t>
      </w:r>
    </w:p>
    <w:p w14:paraId="7EDF95E9" w14:textId="77777777" w:rsidR="00FD3A19" w:rsidRPr="00CC2DD2" w:rsidRDefault="00FD3A19" w:rsidP="00FD3A19">
      <w:pPr>
        <w:rPr>
          <w:rFonts w:cs="Arial"/>
          <w:sz w:val="20"/>
          <w:szCs w:val="20"/>
        </w:rPr>
      </w:pPr>
    </w:p>
    <w:p w14:paraId="6286F5F7" w14:textId="77777777" w:rsidR="00FD3A19" w:rsidRPr="00CC2DD2" w:rsidRDefault="00FD3A19" w:rsidP="00FD3A19">
      <w:pPr>
        <w:numPr>
          <w:ilvl w:val="0"/>
          <w:numId w:val="24"/>
        </w:numPr>
        <w:tabs>
          <w:tab w:val="clear" w:pos="720"/>
          <w:tab w:val="num" w:pos="360"/>
        </w:tabs>
        <w:ind w:left="0" w:firstLine="0"/>
        <w:rPr>
          <w:rFonts w:cs="Arial"/>
          <w:sz w:val="20"/>
          <w:szCs w:val="20"/>
        </w:rPr>
      </w:pPr>
      <w:r w:rsidRPr="00CC2DD2">
        <w:rPr>
          <w:rFonts w:cs="Arial"/>
          <w:sz w:val="20"/>
          <w:szCs w:val="20"/>
        </w:rPr>
        <w:t>Infiltration load (ADM):</w:t>
      </w:r>
    </w:p>
    <w:p w14:paraId="6E96FB57" w14:textId="77777777" w:rsidR="00FD3A19" w:rsidRPr="00CC2DD2" w:rsidRDefault="00FD3A19" w:rsidP="00FD3A19">
      <w:pPr>
        <w:numPr>
          <w:ilvl w:val="1"/>
          <w:numId w:val="32"/>
        </w:numPr>
        <w:rPr>
          <w:rFonts w:cs="Arial"/>
          <w:sz w:val="20"/>
          <w:szCs w:val="20"/>
        </w:rPr>
      </w:pPr>
      <w:r w:rsidRPr="00CC2DD2">
        <w:rPr>
          <w:rFonts w:cs="Arial"/>
          <w:sz w:val="20"/>
          <w:szCs w:val="20"/>
        </w:rPr>
        <w:t>Proportion of doorway open time (Dt),time door simply stands open (minutes/day): 72 (cooler), 50 (freezer), 5 (glass door)</w:t>
      </w:r>
    </w:p>
    <w:p w14:paraId="3135270D" w14:textId="77777777" w:rsidR="00FD3A19" w:rsidRPr="00CC2DD2" w:rsidRDefault="00FD3A19" w:rsidP="00FD3A19">
      <w:pPr>
        <w:numPr>
          <w:ilvl w:val="1"/>
          <w:numId w:val="32"/>
        </w:numPr>
        <w:rPr>
          <w:rFonts w:cs="Arial"/>
          <w:sz w:val="20"/>
          <w:szCs w:val="20"/>
        </w:rPr>
      </w:pPr>
      <w:r w:rsidRPr="00CC2DD2">
        <w:rPr>
          <w:rFonts w:cs="Arial"/>
          <w:sz w:val="20"/>
          <w:szCs w:val="20"/>
        </w:rPr>
        <w:t xml:space="preserve">Doorway flow factor (Df): 0.552 (cooler), 0.643 (freezer) </w:t>
      </w:r>
    </w:p>
    <w:p w14:paraId="5F27ED85" w14:textId="77777777" w:rsidR="00FD3A19" w:rsidRPr="00CC2DD2" w:rsidRDefault="00FD3A19" w:rsidP="00FD3A19">
      <w:pPr>
        <w:numPr>
          <w:ilvl w:val="1"/>
          <w:numId w:val="32"/>
        </w:numPr>
        <w:rPr>
          <w:rFonts w:cs="Arial"/>
          <w:sz w:val="20"/>
          <w:szCs w:val="20"/>
        </w:rPr>
      </w:pPr>
      <w:r w:rsidRPr="00CC2DD2">
        <w:rPr>
          <w:rFonts w:cs="Arial"/>
          <w:sz w:val="20"/>
          <w:szCs w:val="20"/>
        </w:rPr>
        <w:t xml:space="preserve">Effectiveness against infiltration (E): 0.40 </w:t>
      </w:r>
    </w:p>
    <w:p w14:paraId="19CFF251" w14:textId="77777777" w:rsidR="00FD3A19" w:rsidRPr="00CC2DD2" w:rsidRDefault="00FD3A19" w:rsidP="00FD3A19">
      <w:pPr>
        <w:numPr>
          <w:ilvl w:val="1"/>
          <w:numId w:val="32"/>
        </w:numPr>
        <w:rPr>
          <w:rFonts w:cs="Arial"/>
          <w:sz w:val="20"/>
          <w:szCs w:val="20"/>
        </w:rPr>
      </w:pPr>
      <w:r w:rsidRPr="00CC2DD2">
        <w:rPr>
          <w:rFonts w:cs="Arial"/>
          <w:sz w:val="20"/>
          <w:szCs w:val="20"/>
        </w:rPr>
        <w:t>All main doors and glass doors are assumed to be tightly sealed</w:t>
      </w:r>
    </w:p>
    <w:p w14:paraId="4BC28DC5" w14:textId="7AA573EC" w:rsidR="00FD3A19" w:rsidRPr="00CC2DD2" w:rsidRDefault="00FD3A19" w:rsidP="00FD3A19">
      <w:pPr>
        <w:numPr>
          <w:ilvl w:val="1"/>
          <w:numId w:val="32"/>
        </w:numPr>
        <w:rPr>
          <w:rFonts w:cs="Arial"/>
          <w:sz w:val="20"/>
          <w:szCs w:val="20"/>
        </w:rPr>
      </w:pPr>
      <w:r w:rsidRPr="00CC2DD2">
        <w:rPr>
          <w:rFonts w:cs="Arial"/>
          <w:sz w:val="20"/>
          <w:szCs w:val="20"/>
        </w:rPr>
        <w:t>No air leakage through the walk-in panels</w:t>
      </w:r>
    </w:p>
    <w:p w14:paraId="385D30B4" w14:textId="77777777" w:rsidR="00FD3A19" w:rsidRPr="00CC2DD2" w:rsidRDefault="00FD3A19" w:rsidP="00FD3A19">
      <w:pPr>
        <w:ind w:left="720"/>
        <w:rPr>
          <w:rFonts w:cs="Arial"/>
          <w:sz w:val="20"/>
          <w:szCs w:val="20"/>
        </w:rPr>
      </w:pPr>
    </w:p>
    <w:p w14:paraId="3B7AAE25" w14:textId="77777777" w:rsidR="00FD3A19" w:rsidRPr="00CC2DD2" w:rsidRDefault="00FD3A19" w:rsidP="00FD3A19">
      <w:pPr>
        <w:ind w:left="720"/>
        <w:rPr>
          <w:rFonts w:cs="Arial"/>
          <w:sz w:val="20"/>
          <w:szCs w:val="20"/>
        </w:rPr>
      </w:pPr>
    </w:p>
    <w:p w14:paraId="7D1B963D" w14:textId="53341880" w:rsidR="00FD3A19" w:rsidRPr="00CC2DD2" w:rsidRDefault="00FD3A19" w:rsidP="00FD3A19">
      <w:pPr>
        <w:rPr>
          <w:b/>
          <w:bCs/>
          <w:sz w:val="20"/>
          <w:szCs w:val="20"/>
        </w:rPr>
      </w:pPr>
      <w:r w:rsidRPr="00CC2DD2">
        <w:rPr>
          <w:b/>
          <w:bCs/>
          <w:sz w:val="20"/>
          <w:szCs w:val="20"/>
        </w:rPr>
        <w:t>Calculation Analysis</w:t>
      </w:r>
    </w:p>
    <w:p w14:paraId="6A22288E" w14:textId="77777777" w:rsidR="00FD3A19" w:rsidRPr="00CC2DD2" w:rsidRDefault="00FD3A19" w:rsidP="00FD3A19">
      <w:pPr>
        <w:rPr>
          <w:b/>
          <w:bCs/>
          <w:sz w:val="20"/>
          <w:szCs w:val="20"/>
        </w:rPr>
      </w:pPr>
    </w:p>
    <w:p w14:paraId="265F9FD1" w14:textId="77777777" w:rsidR="00FD3A19" w:rsidRPr="00CC2DD2" w:rsidRDefault="00FD3A19" w:rsidP="00FD3A19">
      <w:pPr>
        <w:rPr>
          <w:rFonts w:cs="Arial"/>
          <w:sz w:val="20"/>
          <w:szCs w:val="20"/>
        </w:rPr>
      </w:pPr>
      <w:r w:rsidRPr="00CC2DD2">
        <w:rPr>
          <w:rFonts w:cs="Arial"/>
          <w:sz w:val="20"/>
          <w:szCs w:val="20"/>
        </w:rPr>
        <w:t>The following are the guidelines used to calculate the potential savings of refrigeration measures.</w:t>
      </w:r>
    </w:p>
    <w:p w14:paraId="3D82DFEE" w14:textId="77777777" w:rsidR="00FD3A19" w:rsidRPr="00CC2DD2" w:rsidRDefault="00FD3A19" w:rsidP="00FD3A19">
      <w:pPr>
        <w:rPr>
          <w:rFonts w:cs="Arial"/>
          <w:sz w:val="20"/>
          <w:szCs w:val="20"/>
        </w:rPr>
      </w:pPr>
    </w:p>
    <w:p w14:paraId="60D5807B" w14:textId="77777777" w:rsidR="00FD3A19" w:rsidRPr="00CC2DD2" w:rsidRDefault="00FD3A19" w:rsidP="00FD3A19">
      <w:pPr>
        <w:numPr>
          <w:ilvl w:val="0"/>
          <w:numId w:val="22"/>
        </w:numPr>
        <w:tabs>
          <w:tab w:val="clear" w:pos="720"/>
          <w:tab w:val="num" w:pos="-360"/>
        </w:tabs>
        <w:ind w:left="0" w:firstLine="0"/>
        <w:rPr>
          <w:rFonts w:cs="Arial"/>
          <w:sz w:val="20"/>
          <w:szCs w:val="20"/>
          <w:u w:val="single"/>
        </w:rPr>
      </w:pPr>
      <w:r w:rsidRPr="00CC2DD2">
        <w:rPr>
          <w:rFonts w:cs="Arial"/>
          <w:sz w:val="20"/>
          <w:szCs w:val="20"/>
          <w:u w:val="single"/>
        </w:rPr>
        <w:t>Cooling load analysis:</w:t>
      </w:r>
    </w:p>
    <w:p w14:paraId="79AED269" w14:textId="77777777" w:rsidR="00FD3A19" w:rsidRPr="00CC2DD2" w:rsidRDefault="00FD3A19" w:rsidP="00FD3A19">
      <w:pPr>
        <w:rPr>
          <w:rFonts w:cs="Arial"/>
          <w:sz w:val="20"/>
          <w:szCs w:val="20"/>
        </w:rPr>
      </w:pPr>
      <w:r w:rsidRPr="00CC2DD2">
        <w:rPr>
          <w:rFonts w:cs="Arial"/>
          <w:sz w:val="20"/>
          <w:szCs w:val="20"/>
        </w:rPr>
        <w:t>The cooling load should change for existing and retrofit systems.  The following lists the necessary variables for calculating cooling load (the sum of the individual loads) of walk-ins:</w:t>
      </w:r>
    </w:p>
    <w:p w14:paraId="42CAFD48" w14:textId="77777777" w:rsidR="00FD3A19" w:rsidRPr="00CC2DD2" w:rsidRDefault="00FD3A19" w:rsidP="00FD3A19">
      <w:pPr>
        <w:numPr>
          <w:ilvl w:val="1"/>
          <w:numId w:val="22"/>
        </w:numPr>
        <w:tabs>
          <w:tab w:val="clear" w:pos="1440"/>
          <w:tab w:val="num" w:pos="720"/>
        </w:tabs>
        <w:ind w:left="360" w:firstLine="0"/>
        <w:rPr>
          <w:rFonts w:cs="Arial"/>
          <w:sz w:val="20"/>
          <w:szCs w:val="20"/>
        </w:rPr>
      </w:pPr>
      <w:r w:rsidRPr="00CC2DD2">
        <w:rPr>
          <w:rFonts w:cs="Arial"/>
          <w:sz w:val="20"/>
          <w:szCs w:val="20"/>
        </w:rPr>
        <w:t>Air properties of refrigerated and adjacent spaces</w:t>
      </w:r>
    </w:p>
    <w:p w14:paraId="006385A8" w14:textId="77777777" w:rsidR="00FD3A19" w:rsidRPr="00CC2DD2" w:rsidRDefault="00FD3A19" w:rsidP="00FD3A19">
      <w:pPr>
        <w:numPr>
          <w:ilvl w:val="1"/>
          <w:numId w:val="22"/>
        </w:numPr>
        <w:tabs>
          <w:tab w:val="clear" w:pos="1440"/>
          <w:tab w:val="num" w:pos="720"/>
        </w:tabs>
        <w:ind w:left="360" w:firstLine="0"/>
        <w:rPr>
          <w:rFonts w:cs="Arial"/>
          <w:sz w:val="20"/>
          <w:szCs w:val="20"/>
        </w:rPr>
      </w:pPr>
      <w:r w:rsidRPr="00CC2DD2">
        <w:rPr>
          <w:rFonts w:cs="Arial"/>
          <w:sz w:val="20"/>
          <w:szCs w:val="20"/>
        </w:rPr>
        <w:t>Transmission or conduction load</w:t>
      </w:r>
    </w:p>
    <w:p w14:paraId="050B30FD" w14:textId="77777777" w:rsidR="00FD3A19" w:rsidRPr="00CC2DD2" w:rsidRDefault="00FD3A19" w:rsidP="00FD3A19">
      <w:pPr>
        <w:numPr>
          <w:ilvl w:val="1"/>
          <w:numId w:val="22"/>
        </w:numPr>
        <w:tabs>
          <w:tab w:val="clear" w:pos="1440"/>
          <w:tab w:val="num" w:pos="720"/>
        </w:tabs>
        <w:ind w:left="360" w:firstLine="0"/>
        <w:rPr>
          <w:rFonts w:cs="Arial"/>
          <w:sz w:val="20"/>
          <w:szCs w:val="20"/>
        </w:rPr>
      </w:pPr>
      <w:r w:rsidRPr="00CC2DD2">
        <w:rPr>
          <w:rFonts w:cs="Arial"/>
          <w:sz w:val="20"/>
          <w:szCs w:val="20"/>
        </w:rPr>
        <w:t>Anti-sweat heater (ASH) load</w:t>
      </w:r>
    </w:p>
    <w:p w14:paraId="1962FACF" w14:textId="77777777" w:rsidR="00FD3A19" w:rsidRPr="00CC2DD2" w:rsidRDefault="00FD3A19" w:rsidP="00FD3A19">
      <w:pPr>
        <w:numPr>
          <w:ilvl w:val="1"/>
          <w:numId w:val="22"/>
        </w:numPr>
        <w:tabs>
          <w:tab w:val="clear" w:pos="1440"/>
          <w:tab w:val="left" w:pos="1080"/>
        </w:tabs>
        <w:ind w:left="360" w:firstLine="0"/>
        <w:rPr>
          <w:rFonts w:cs="Arial"/>
          <w:sz w:val="20"/>
          <w:szCs w:val="20"/>
        </w:rPr>
      </w:pPr>
      <w:r w:rsidRPr="00CC2DD2">
        <w:rPr>
          <w:rFonts w:cs="Arial"/>
          <w:sz w:val="20"/>
          <w:szCs w:val="20"/>
        </w:rPr>
        <w:t>Internal load – includes evaporator fans, lighting,  and people (electric defrost could be included in this category)</w:t>
      </w:r>
    </w:p>
    <w:p w14:paraId="053C8F16" w14:textId="77777777" w:rsidR="00FD3A19" w:rsidRPr="00CC2DD2" w:rsidRDefault="00FD3A19" w:rsidP="00FD3A19">
      <w:pPr>
        <w:numPr>
          <w:ilvl w:val="1"/>
          <w:numId w:val="22"/>
        </w:numPr>
        <w:tabs>
          <w:tab w:val="clear" w:pos="1440"/>
          <w:tab w:val="num" w:pos="720"/>
        </w:tabs>
        <w:ind w:left="360" w:firstLine="0"/>
        <w:rPr>
          <w:rFonts w:cs="Arial"/>
          <w:sz w:val="20"/>
          <w:szCs w:val="20"/>
        </w:rPr>
      </w:pPr>
      <w:r w:rsidRPr="00CC2DD2">
        <w:rPr>
          <w:rFonts w:cs="Arial"/>
          <w:sz w:val="20"/>
          <w:szCs w:val="20"/>
        </w:rPr>
        <w:t xml:space="preserve">Product load </w:t>
      </w:r>
    </w:p>
    <w:p w14:paraId="7F49EEE8" w14:textId="77777777" w:rsidR="00FD3A19" w:rsidRPr="00CC2DD2" w:rsidRDefault="00FD3A19" w:rsidP="00FD3A19">
      <w:pPr>
        <w:numPr>
          <w:ilvl w:val="1"/>
          <w:numId w:val="22"/>
        </w:numPr>
        <w:tabs>
          <w:tab w:val="clear" w:pos="1440"/>
          <w:tab w:val="num" w:pos="720"/>
        </w:tabs>
        <w:ind w:left="360" w:firstLine="0"/>
        <w:rPr>
          <w:rFonts w:cs="Arial"/>
          <w:sz w:val="20"/>
          <w:szCs w:val="20"/>
        </w:rPr>
      </w:pPr>
      <w:r w:rsidRPr="00CC2DD2">
        <w:rPr>
          <w:rFonts w:cs="Arial"/>
          <w:sz w:val="20"/>
          <w:szCs w:val="20"/>
        </w:rPr>
        <w:t>Infiltration load</w:t>
      </w:r>
    </w:p>
    <w:p w14:paraId="525F2D68" w14:textId="77777777" w:rsidR="00FD3A19" w:rsidRPr="00CC2DD2" w:rsidRDefault="00FD3A19" w:rsidP="00FD3A19">
      <w:pPr>
        <w:rPr>
          <w:rFonts w:cs="Arial"/>
          <w:sz w:val="20"/>
          <w:szCs w:val="20"/>
        </w:rPr>
      </w:pPr>
    </w:p>
    <w:p w14:paraId="285DDF40" w14:textId="77777777" w:rsidR="00FD3A19" w:rsidRPr="00CC2DD2" w:rsidRDefault="00FD3A19" w:rsidP="00FD3A19">
      <w:pPr>
        <w:numPr>
          <w:ilvl w:val="0"/>
          <w:numId w:val="23"/>
        </w:numPr>
        <w:tabs>
          <w:tab w:val="clear" w:pos="720"/>
          <w:tab w:val="num" w:pos="-360"/>
        </w:tabs>
        <w:ind w:left="0" w:firstLine="0"/>
        <w:rPr>
          <w:rFonts w:cs="Arial"/>
          <w:sz w:val="20"/>
          <w:szCs w:val="20"/>
          <w:u w:val="single"/>
        </w:rPr>
      </w:pPr>
      <w:r w:rsidRPr="00CC2DD2">
        <w:rPr>
          <w:rFonts w:cs="Arial"/>
          <w:sz w:val="20"/>
          <w:szCs w:val="20"/>
          <w:u w:val="single"/>
        </w:rPr>
        <w:t>EER and demand of the compressor:</w:t>
      </w:r>
    </w:p>
    <w:p w14:paraId="344A6661" w14:textId="77777777" w:rsidR="00FD3A19" w:rsidRPr="00CC2DD2" w:rsidRDefault="00FD3A19" w:rsidP="00FD3A19">
      <w:pPr>
        <w:numPr>
          <w:ilvl w:val="1"/>
          <w:numId w:val="23"/>
        </w:numPr>
        <w:tabs>
          <w:tab w:val="clear" w:pos="1440"/>
          <w:tab w:val="num" w:pos="360"/>
        </w:tabs>
        <w:ind w:left="360" w:firstLine="0"/>
        <w:rPr>
          <w:rFonts w:cs="Arial"/>
          <w:sz w:val="20"/>
          <w:szCs w:val="20"/>
          <w:u w:val="single"/>
        </w:rPr>
      </w:pPr>
      <w:r w:rsidRPr="00CC2DD2">
        <w:rPr>
          <w:rFonts w:cs="Arial"/>
          <w:sz w:val="20"/>
          <w:szCs w:val="20"/>
        </w:rPr>
        <w:t>Calculate using saturated condensing temperature (SCT), cooling load and compressor capacity for both pre and post retrofit.</w:t>
      </w:r>
    </w:p>
    <w:p w14:paraId="25465FB2" w14:textId="77777777" w:rsidR="00FD3A19" w:rsidRPr="00CC2DD2" w:rsidRDefault="00FD3A19" w:rsidP="00FD3A19">
      <w:pPr>
        <w:numPr>
          <w:ilvl w:val="1"/>
          <w:numId w:val="23"/>
        </w:numPr>
        <w:tabs>
          <w:tab w:val="clear" w:pos="1440"/>
          <w:tab w:val="num" w:pos="360"/>
        </w:tabs>
        <w:ind w:left="360" w:firstLine="0"/>
        <w:rPr>
          <w:rFonts w:cs="Arial"/>
          <w:sz w:val="20"/>
          <w:szCs w:val="20"/>
        </w:rPr>
      </w:pPr>
      <w:r w:rsidRPr="00CC2DD2">
        <w:rPr>
          <w:rFonts w:cs="Arial"/>
          <w:sz w:val="20"/>
          <w:szCs w:val="20"/>
        </w:rPr>
        <w:t>Calculate power (kW) requirements by using EER and cooling load.</w:t>
      </w:r>
    </w:p>
    <w:p w14:paraId="17D1FBF2" w14:textId="77777777" w:rsidR="00FD3A19" w:rsidRPr="00CC2DD2" w:rsidRDefault="00FD3A19" w:rsidP="00FD3A19">
      <w:pPr>
        <w:rPr>
          <w:rFonts w:cs="Arial"/>
          <w:sz w:val="20"/>
          <w:szCs w:val="20"/>
        </w:rPr>
      </w:pPr>
    </w:p>
    <w:p w14:paraId="6DBB22F1" w14:textId="77777777" w:rsidR="00FD3A19" w:rsidRPr="00CC2DD2" w:rsidRDefault="00FD3A19" w:rsidP="00FD3A19">
      <w:pPr>
        <w:numPr>
          <w:ilvl w:val="0"/>
          <w:numId w:val="23"/>
        </w:numPr>
        <w:tabs>
          <w:tab w:val="clear" w:pos="720"/>
          <w:tab w:val="num" w:pos="-360"/>
        </w:tabs>
        <w:ind w:left="0" w:firstLine="0"/>
        <w:rPr>
          <w:rFonts w:cs="Arial"/>
          <w:sz w:val="20"/>
          <w:szCs w:val="20"/>
          <w:u w:val="single"/>
        </w:rPr>
      </w:pPr>
      <w:r w:rsidRPr="00CC2DD2">
        <w:rPr>
          <w:rFonts w:cs="Arial"/>
          <w:sz w:val="20"/>
          <w:szCs w:val="20"/>
          <w:u w:val="single"/>
        </w:rPr>
        <w:t>Equivalent-full-load-hours (EFLH) of operation:</w:t>
      </w:r>
    </w:p>
    <w:p w14:paraId="3F3861F3" w14:textId="77777777" w:rsidR="00FD3A19" w:rsidRPr="00CC2DD2" w:rsidRDefault="00FD3A19" w:rsidP="00FD3A19">
      <w:pPr>
        <w:numPr>
          <w:ilvl w:val="1"/>
          <w:numId w:val="23"/>
        </w:numPr>
        <w:tabs>
          <w:tab w:val="clear" w:pos="1440"/>
          <w:tab w:val="num" w:pos="360"/>
        </w:tabs>
        <w:ind w:left="360" w:firstLine="0"/>
        <w:rPr>
          <w:rFonts w:cs="Arial"/>
          <w:sz w:val="20"/>
          <w:szCs w:val="20"/>
        </w:rPr>
      </w:pPr>
      <w:r w:rsidRPr="00CC2DD2">
        <w:rPr>
          <w:rFonts w:cs="Arial"/>
          <w:sz w:val="20"/>
          <w:szCs w:val="20"/>
        </w:rPr>
        <w:t>EFLH is determined by using annual available operation hours (8,760) and overall duty cycle factor.</w:t>
      </w:r>
    </w:p>
    <w:p w14:paraId="71127E6B" w14:textId="77777777" w:rsidR="00FD3A19" w:rsidRPr="00CC2DD2" w:rsidRDefault="00FD3A19" w:rsidP="00FD3A19">
      <w:pPr>
        <w:numPr>
          <w:ilvl w:val="1"/>
          <w:numId w:val="23"/>
        </w:numPr>
        <w:tabs>
          <w:tab w:val="clear" w:pos="1440"/>
          <w:tab w:val="num" w:pos="360"/>
        </w:tabs>
        <w:ind w:left="360" w:firstLine="0"/>
        <w:rPr>
          <w:rFonts w:cs="Arial"/>
          <w:sz w:val="20"/>
          <w:szCs w:val="20"/>
        </w:rPr>
      </w:pPr>
      <w:r w:rsidRPr="00CC2DD2">
        <w:rPr>
          <w:rFonts w:cs="Arial"/>
          <w:sz w:val="20"/>
          <w:szCs w:val="20"/>
        </w:rPr>
        <w:t>Overall duty cycle factor is determined by taking into account compressor over-sizing factor (or part-load ratio), defrost periods, and weather.</w:t>
      </w:r>
    </w:p>
    <w:p w14:paraId="6D88B239" w14:textId="77777777" w:rsidR="00FD3A19" w:rsidRPr="00CC2DD2" w:rsidRDefault="00FD3A19" w:rsidP="00FD3A19">
      <w:pPr>
        <w:rPr>
          <w:rFonts w:cs="Arial"/>
          <w:sz w:val="20"/>
          <w:szCs w:val="20"/>
        </w:rPr>
      </w:pPr>
    </w:p>
    <w:p w14:paraId="302A2F5E" w14:textId="77777777" w:rsidR="00FD3A19" w:rsidRPr="00CC2DD2" w:rsidRDefault="00FD3A19" w:rsidP="00FD3A19">
      <w:pPr>
        <w:numPr>
          <w:ilvl w:val="0"/>
          <w:numId w:val="23"/>
        </w:numPr>
        <w:tabs>
          <w:tab w:val="clear" w:pos="720"/>
          <w:tab w:val="num" w:pos="-360"/>
        </w:tabs>
        <w:ind w:left="0" w:firstLine="0"/>
        <w:rPr>
          <w:rFonts w:cs="Arial"/>
          <w:sz w:val="20"/>
          <w:szCs w:val="20"/>
          <w:u w:val="single"/>
        </w:rPr>
      </w:pPr>
      <w:r w:rsidRPr="00CC2DD2">
        <w:rPr>
          <w:rFonts w:cs="Arial"/>
          <w:sz w:val="20"/>
          <w:szCs w:val="20"/>
          <w:u w:val="single"/>
        </w:rPr>
        <w:t>Compressor energy usage:</w:t>
      </w:r>
    </w:p>
    <w:p w14:paraId="5D67E9F6" w14:textId="77777777" w:rsidR="00FD3A19" w:rsidRPr="00CC2DD2" w:rsidRDefault="00FD3A19" w:rsidP="00FD3A19">
      <w:pPr>
        <w:numPr>
          <w:ilvl w:val="1"/>
          <w:numId w:val="23"/>
        </w:numPr>
        <w:tabs>
          <w:tab w:val="clear" w:pos="1440"/>
          <w:tab w:val="num" w:pos="360"/>
        </w:tabs>
        <w:ind w:left="360" w:firstLine="0"/>
        <w:rPr>
          <w:rFonts w:cs="Arial"/>
          <w:sz w:val="20"/>
          <w:szCs w:val="20"/>
        </w:rPr>
      </w:pPr>
      <w:r w:rsidRPr="00CC2DD2">
        <w:rPr>
          <w:rFonts w:cs="Arial"/>
          <w:sz w:val="20"/>
          <w:szCs w:val="20"/>
        </w:rPr>
        <w:t>Determine energy consumption by using power requirements and EFLH.</w:t>
      </w:r>
    </w:p>
    <w:p w14:paraId="768760C6" w14:textId="77777777" w:rsidR="00FD3A19" w:rsidRPr="00CC2DD2" w:rsidRDefault="00FD3A19" w:rsidP="00FD3A19">
      <w:pPr>
        <w:rPr>
          <w:rFonts w:cs="Arial"/>
          <w:sz w:val="20"/>
          <w:szCs w:val="20"/>
        </w:rPr>
      </w:pPr>
    </w:p>
    <w:p w14:paraId="781061F4" w14:textId="77777777" w:rsidR="00FD3A19" w:rsidRPr="00CC2DD2" w:rsidRDefault="00FD3A19" w:rsidP="00FD3A19">
      <w:pPr>
        <w:rPr>
          <w:b/>
          <w:bCs/>
          <w:sz w:val="20"/>
          <w:szCs w:val="20"/>
        </w:rPr>
      </w:pPr>
      <w:bookmarkStart w:id="99" w:name="_Toc182594416"/>
    </w:p>
    <w:p w14:paraId="42988709" w14:textId="1E853A0A" w:rsidR="00FD3A19" w:rsidRPr="00CC2DD2" w:rsidRDefault="00FD3A19" w:rsidP="00FD3A19">
      <w:pPr>
        <w:rPr>
          <w:b/>
          <w:bCs/>
          <w:sz w:val="20"/>
          <w:szCs w:val="20"/>
        </w:rPr>
      </w:pPr>
      <w:r w:rsidRPr="00CC2DD2">
        <w:rPr>
          <w:b/>
          <w:bCs/>
          <w:sz w:val="20"/>
          <w:szCs w:val="20"/>
        </w:rPr>
        <w:t>Cooling Load Calculations</w:t>
      </w:r>
      <w:bookmarkEnd w:id="99"/>
    </w:p>
    <w:p w14:paraId="70814EE4" w14:textId="77777777" w:rsidR="00FD3A19" w:rsidRPr="00CC2DD2" w:rsidRDefault="00FD3A19" w:rsidP="00FD3A19">
      <w:pPr>
        <w:rPr>
          <w:rFonts w:cs="Arial"/>
          <w:sz w:val="20"/>
          <w:szCs w:val="20"/>
        </w:rPr>
      </w:pPr>
      <w:r w:rsidRPr="00CC2DD2">
        <w:rPr>
          <w:rFonts w:cs="Arial"/>
          <w:sz w:val="20"/>
          <w:szCs w:val="20"/>
        </w:rPr>
        <w:t xml:space="preserve">This section discusses the steps in calculating the total cooling load of the refrigerated spaces.  These steps are repeated for each measure’s baseline and retrofit assumptions. </w:t>
      </w:r>
    </w:p>
    <w:p w14:paraId="2BBC6CE0" w14:textId="77777777" w:rsidR="00FD3A19" w:rsidRPr="00CC2DD2" w:rsidRDefault="00FD3A19" w:rsidP="00FD3A19">
      <w:pPr>
        <w:rPr>
          <w:rFonts w:cs="Arial"/>
          <w:sz w:val="20"/>
          <w:szCs w:val="20"/>
        </w:rPr>
      </w:pPr>
    </w:p>
    <w:p w14:paraId="76A9A45D" w14:textId="77777777" w:rsidR="00FD3A19" w:rsidRPr="00CC2DD2" w:rsidRDefault="00FD3A19" w:rsidP="00FD3A19">
      <w:pPr>
        <w:numPr>
          <w:ilvl w:val="0"/>
          <w:numId w:val="21"/>
        </w:numPr>
        <w:tabs>
          <w:tab w:val="clear" w:pos="720"/>
          <w:tab w:val="num" w:pos="-720"/>
        </w:tabs>
        <w:ind w:left="0" w:firstLine="360"/>
        <w:rPr>
          <w:rFonts w:cs="Arial"/>
          <w:sz w:val="20"/>
          <w:szCs w:val="20"/>
        </w:rPr>
      </w:pPr>
      <w:r w:rsidRPr="00CC2DD2">
        <w:rPr>
          <w:rFonts w:cs="Arial"/>
          <w:sz w:val="20"/>
          <w:szCs w:val="20"/>
        </w:rPr>
        <w:t>Air properties of refrigerated and adjacent spaces</w:t>
      </w:r>
    </w:p>
    <w:p w14:paraId="65137F91" w14:textId="77777777" w:rsidR="00FD3A19" w:rsidRPr="00CC2DD2" w:rsidRDefault="00FD3A19" w:rsidP="00FD3A19">
      <w:pPr>
        <w:numPr>
          <w:ilvl w:val="0"/>
          <w:numId w:val="21"/>
        </w:numPr>
        <w:tabs>
          <w:tab w:val="clear" w:pos="720"/>
          <w:tab w:val="num" w:pos="-720"/>
        </w:tabs>
        <w:ind w:left="0" w:firstLine="360"/>
        <w:rPr>
          <w:rFonts w:cs="Arial"/>
          <w:sz w:val="20"/>
          <w:szCs w:val="20"/>
        </w:rPr>
      </w:pPr>
      <w:r w:rsidRPr="00CC2DD2">
        <w:rPr>
          <w:rFonts w:cs="Arial"/>
          <w:sz w:val="20"/>
          <w:szCs w:val="20"/>
        </w:rPr>
        <w:t>Transmission or conduction load</w:t>
      </w:r>
    </w:p>
    <w:p w14:paraId="3811BA37" w14:textId="77777777" w:rsidR="00FD3A19" w:rsidRPr="00CC2DD2" w:rsidRDefault="00FD3A19" w:rsidP="00FD3A19">
      <w:pPr>
        <w:numPr>
          <w:ilvl w:val="0"/>
          <w:numId w:val="21"/>
        </w:numPr>
        <w:tabs>
          <w:tab w:val="clear" w:pos="720"/>
          <w:tab w:val="num" w:pos="-720"/>
        </w:tabs>
        <w:ind w:left="0" w:firstLine="360"/>
        <w:rPr>
          <w:rFonts w:cs="Arial"/>
          <w:sz w:val="20"/>
          <w:szCs w:val="20"/>
        </w:rPr>
      </w:pPr>
      <w:r w:rsidRPr="00CC2DD2">
        <w:rPr>
          <w:rFonts w:cs="Arial"/>
          <w:sz w:val="20"/>
          <w:szCs w:val="20"/>
        </w:rPr>
        <w:lastRenderedPageBreak/>
        <w:t>Anti-sweat heater (ASH) load</w:t>
      </w:r>
    </w:p>
    <w:p w14:paraId="1B218FF9" w14:textId="77777777" w:rsidR="00FD3A19" w:rsidRPr="00CC2DD2" w:rsidRDefault="00FD3A19" w:rsidP="00FD3A19">
      <w:pPr>
        <w:numPr>
          <w:ilvl w:val="0"/>
          <w:numId w:val="21"/>
        </w:numPr>
        <w:tabs>
          <w:tab w:val="clear" w:pos="720"/>
          <w:tab w:val="num" w:pos="-720"/>
        </w:tabs>
        <w:ind w:left="0" w:firstLine="360"/>
        <w:rPr>
          <w:rFonts w:cs="Arial"/>
          <w:sz w:val="20"/>
          <w:szCs w:val="20"/>
        </w:rPr>
      </w:pPr>
      <w:r w:rsidRPr="00CC2DD2">
        <w:rPr>
          <w:rFonts w:cs="Arial"/>
          <w:sz w:val="20"/>
          <w:szCs w:val="20"/>
        </w:rPr>
        <w:t>Internal load (load due to evaporator fan motors, lighting, people, and defrost)</w:t>
      </w:r>
    </w:p>
    <w:p w14:paraId="719CFB93" w14:textId="77777777" w:rsidR="00FD3A19" w:rsidRPr="00CC2DD2" w:rsidRDefault="00FD3A19" w:rsidP="00FD3A19">
      <w:pPr>
        <w:numPr>
          <w:ilvl w:val="0"/>
          <w:numId w:val="21"/>
        </w:numPr>
        <w:tabs>
          <w:tab w:val="clear" w:pos="720"/>
          <w:tab w:val="num" w:pos="-720"/>
        </w:tabs>
        <w:ind w:left="0" w:firstLine="360"/>
        <w:rPr>
          <w:rFonts w:cs="Arial"/>
          <w:sz w:val="20"/>
          <w:szCs w:val="20"/>
        </w:rPr>
      </w:pPr>
      <w:r w:rsidRPr="00CC2DD2">
        <w:rPr>
          <w:rFonts w:cs="Arial"/>
          <w:sz w:val="20"/>
          <w:szCs w:val="20"/>
        </w:rPr>
        <w:t>Product load (product shelving and product pull-down load)</w:t>
      </w:r>
    </w:p>
    <w:p w14:paraId="2E6C387B" w14:textId="77777777" w:rsidR="00FD3A19" w:rsidRPr="00CC2DD2" w:rsidRDefault="00FD3A19" w:rsidP="00FD3A19">
      <w:pPr>
        <w:numPr>
          <w:ilvl w:val="0"/>
          <w:numId w:val="21"/>
        </w:numPr>
        <w:tabs>
          <w:tab w:val="clear" w:pos="720"/>
          <w:tab w:val="num" w:pos="-720"/>
        </w:tabs>
        <w:ind w:left="0" w:firstLine="360"/>
        <w:rPr>
          <w:rFonts w:cs="Arial"/>
          <w:sz w:val="20"/>
          <w:szCs w:val="20"/>
        </w:rPr>
      </w:pPr>
      <w:r w:rsidRPr="00CC2DD2">
        <w:rPr>
          <w:rFonts w:cs="Arial"/>
          <w:sz w:val="20"/>
          <w:szCs w:val="20"/>
        </w:rPr>
        <w:t>Infiltration load</w:t>
      </w:r>
    </w:p>
    <w:p w14:paraId="08BF86C0" w14:textId="77777777" w:rsidR="00FD3A19" w:rsidRPr="00CC2DD2" w:rsidRDefault="00FD3A19" w:rsidP="00FD3A19">
      <w:pPr>
        <w:numPr>
          <w:ilvl w:val="0"/>
          <w:numId w:val="21"/>
        </w:numPr>
        <w:tabs>
          <w:tab w:val="clear" w:pos="720"/>
          <w:tab w:val="num" w:pos="-720"/>
        </w:tabs>
        <w:ind w:left="0" w:firstLine="360"/>
        <w:rPr>
          <w:rFonts w:cs="Arial"/>
          <w:sz w:val="20"/>
          <w:szCs w:val="20"/>
        </w:rPr>
      </w:pPr>
      <w:r w:rsidRPr="00CC2DD2">
        <w:rPr>
          <w:rFonts w:cs="Arial"/>
          <w:sz w:val="20"/>
          <w:szCs w:val="20"/>
        </w:rPr>
        <w:t>Total cooling load</w:t>
      </w:r>
    </w:p>
    <w:p w14:paraId="36A132D7" w14:textId="77777777" w:rsidR="00FD3A19" w:rsidRPr="00CC2DD2" w:rsidRDefault="00FD3A19" w:rsidP="00FD3A19">
      <w:pPr>
        <w:rPr>
          <w:rFonts w:cs="Arial"/>
          <w:sz w:val="20"/>
          <w:szCs w:val="20"/>
        </w:rPr>
      </w:pPr>
    </w:p>
    <w:p w14:paraId="612839B2" w14:textId="77777777" w:rsidR="00FD3A19" w:rsidRPr="00CC2DD2" w:rsidRDefault="00FD3A19" w:rsidP="00FD3A19">
      <w:pPr>
        <w:rPr>
          <w:rFonts w:cs="Arial"/>
          <w:b/>
          <w:sz w:val="20"/>
          <w:szCs w:val="20"/>
        </w:rPr>
      </w:pPr>
      <w:r w:rsidRPr="00CC2DD2">
        <w:rPr>
          <w:rFonts w:cs="Arial"/>
          <w:b/>
          <w:sz w:val="20"/>
          <w:szCs w:val="20"/>
        </w:rPr>
        <w:t>Step 1:  Air properties of refrigerated and adjacent spaces</w:t>
      </w:r>
    </w:p>
    <w:p w14:paraId="5F3A4877" w14:textId="77777777" w:rsidR="00FD3A19" w:rsidRPr="00CC2DD2" w:rsidRDefault="00FD3A19" w:rsidP="00FD3A19">
      <w:pPr>
        <w:rPr>
          <w:rFonts w:cs="Arial"/>
          <w:sz w:val="20"/>
          <w:szCs w:val="20"/>
        </w:rPr>
      </w:pPr>
      <w:r w:rsidRPr="00CC2DD2">
        <w:rPr>
          <w:rFonts w:cs="Arial"/>
          <w:sz w:val="20"/>
          <w:szCs w:val="20"/>
        </w:rPr>
        <w:t>Calculate air density, enthalpy and absolute humidity ratio based on assumed dry-bulb and relative humidity for the surroundings and inside the walk-in.  These are done by using Excel plug-in for psychometric chart (by HillsBrother).</w:t>
      </w:r>
    </w:p>
    <w:p w14:paraId="59FADF29" w14:textId="77777777" w:rsidR="00FD3A19" w:rsidRPr="00CC2DD2" w:rsidRDefault="00FD3A19" w:rsidP="00FD3A19">
      <w:pPr>
        <w:rPr>
          <w:rFonts w:cs="Arial"/>
          <w:sz w:val="20"/>
          <w:szCs w:val="20"/>
        </w:rPr>
      </w:pPr>
    </w:p>
    <w:p w14:paraId="0850113F" w14:textId="77777777" w:rsidR="00FD3A19" w:rsidRPr="00CC2DD2" w:rsidRDefault="00FD3A19" w:rsidP="00FD3A19">
      <w:pPr>
        <w:rPr>
          <w:rFonts w:cs="Arial"/>
          <w:b/>
          <w:sz w:val="20"/>
          <w:szCs w:val="20"/>
        </w:rPr>
      </w:pPr>
      <w:r w:rsidRPr="00CC2DD2">
        <w:rPr>
          <w:rFonts w:cs="Arial"/>
          <w:b/>
          <w:sz w:val="20"/>
          <w:szCs w:val="20"/>
        </w:rPr>
        <w:t>Step 2:  Transmission or conduction load</w:t>
      </w:r>
    </w:p>
    <w:p w14:paraId="02B26034" w14:textId="77777777" w:rsidR="00FD3A19" w:rsidRPr="00CC2DD2" w:rsidRDefault="00FD3A19" w:rsidP="00FD3A19">
      <w:pPr>
        <w:rPr>
          <w:rFonts w:cs="Arial"/>
          <w:sz w:val="20"/>
          <w:szCs w:val="20"/>
        </w:rPr>
      </w:pPr>
      <w:r w:rsidRPr="00CC2DD2">
        <w:rPr>
          <w:rFonts w:cs="Arial"/>
          <w:sz w:val="20"/>
          <w:szCs w:val="20"/>
        </w:rPr>
        <w:t xml:space="preserve">Calculate transmission or conduction load through the walls of the walk-in and glass doors.  </w:t>
      </w:r>
    </w:p>
    <w:p w14:paraId="102154DB" w14:textId="77777777" w:rsidR="00FD3A19" w:rsidRPr="00CC2DD2" w:rsidRDefault="00FD3A19" w:rsidP="00FD3A19">
      <w:pPr>
        <w:rPr>
          <w:rFonts w:cs="Arial"/>
          <w:sz w:val="20"/>
          <w:szCs w:val="20"/>
        </w:rPr>
      </w:pPr>
    </w:p>
    <w:p w14:paraId="69C0FE3F" w14:textId="77777777" w:rsidR="00FD3A19" w:rsidRPr="00CC2DD2" w:rsidRDefault="00FD3A19" w:rsidP="00FD3A19">
      <w:pPr>
        <w:numPr>
          <w:ilvl w:val="0"/>
          <w:numId w:val="25"/>
        </w:numPr>
        <w:tabs>
          <w:tab w:val="clear" w:pos="2160"/>
          <w:tab w:val="num" w:pos="-1440"/>
        </w:tabs>
        <w:ind w:left="0"/>
        <w:rPr>
          <w:rFonts w:cs="Arial"/>
          <w:sz w:val="20"/>
          <w:szCs w:val="20"/>
        </w:rPr>
      </w:pPr>
      <w:r w:rsidRPr="00CC2DD2">
        <w:rPr>
          <w:rFonts w:cs="Arial"/>
          <w:sz w:val="20"/>
          <w:szCs w:val="20"/>
        </w:rPr>
        <w:t>Calculate overall heat transfer coefficient (U) for conduction only:</w:t>
      </w:r>
    </w:p>
    <w:p w14:paraId="2BE69992" w14:textId="77777777" w:rsidR="00FD3A19" w:rsidRPr="00CC2DD2" w:rsidRDefault="00FD3A19" w:rsidP="00FD3A19">
      <w:pPr>
        <w:rPr>
          <w:rFonts w:cs="Arial"/>
          <w:sz w:val="20"/>
          <w:szCs w:val="20"/>
        </w:rPr>
      </w:pPr>
    </w:p>
    <w:p w14:paraId="489E31FB" w14:textId="77777777" w:rsidR="00FD3A19" w:rsidRPr="00CC2DD2" w:rsidRDefault="00FD3A19" w:rsidP="00FD3A19">
      <w:pPr>
        <w:rPr>
          <w:rFonts w:cs="Arial"/>
          <w:sz w:val="20"/>
          <w:szCs w:val="20"/>
        </w:rPr>
      </w:pPr>
      <w:r w:rsidRPr="00CC2DD2">
        <w:rPr>
          <w:rFonts w:cs="Arial"/>
          <w:position w:val="-32"/>
          <w:sz w:val="20"/>
          <w:szCs w:val="20"/>
        </w:rPr>
        <w:object w:dxaOrig="1359" w:dyaOrig="700" w14:anchorId="38D2F79E">
          <v:shape id="_x0000_i1026" type="#_x0000_t75" style="width:67.5pt;height:35.25pt" o:ole="">
            <v:imagedata r:id="rId25" o:title=""/>
          </v:shape>
          <o:OLEObject Type="Embed" ProgID="Equation.3" ShapeID="_x0000_i1026" DrawAspect="Content" ObjectID="_1585396798" r:id="rId26"/>
        </w:object>
      </w:r>
      <w:r w:rsidRPr="00CC2DD2">
        <w:rPr>
          <w:rFonts w:cs="Arial"/>
          <w:sz w:val="20"/>
          <w:szCs w:val="20"/>
        </w:rPr>
        <w:t xml:space="preserve"> </w:t>
      </w:r>
      <w:r w:rsidRPr="00CC2DD2">
        <w:rPr>
          <w:rFonts w:cs="Arial"/>
          <w:sz w:val="20"/>
          <w:szCs w:val="20"/>
        </w:rPr>
        <w:sym w:font="Wingdings" w:char="F0E8"/>
      </w:r>
      <w:r w:rsidRPr="00CC2DD2">
        <w:rPr>
          <w:rFonts w:cs="Arial"/>
          <w:position w:val="-30"/>
          <w:sz w:val="20"/>
          <w:szCs w:val="20"/>
        </w:rPr>
        <w:object w:dxaOrig="1040" w:dyaOrig="680" w14:anchorId="107248C2">
          <v:shape id="_x0000_i1027" type="#_x0000_t75" style="width:51pt;height:33.75pt" o:ole="">
            <v:imagedata r:id="rId27" o:title=""/>
          </v:shape>
          <o:OLEObject Type="Embed" ProgID="Equation.3" ShapeID="_x0000_i1027" DrawAspect="Content" ObjectID="_1585396799" r:id="rId28"/>
        </w:object>
      </w:r>
      <w:r w:rsidRPr="00CC2DD2">
        <w:rPr>
          <w:rFonts w:cs="Arial"/>
          <w:sz w:val="20"/>
          <w:szCs w:val="20"/>
        </w:rPr>
        <w:t xml:space="preserve"> </w:t>
      </w:r>
      <w:r w:rsidRPr="00CC2DD2">
        <w:rPr>
          <w:rFonts w:cs="Arial"/>
          <w:sz w:val="20"/>
          <w:szCs w:val="20"/>
        </w:rPr>
        <w:sym w:font="Wingdings" w:char="F0E8"/>
      </w:r>
      <w:r w:rsidRPr="00CC2DD2">
        <w:rPr>
          <w:rFonts w:cs="Arial"/>
          <w:position w:val="-60"/>
          <w:sz w:val="20"/>
          <w:szCs w:val="20"/>
        </w:rPr>
        <w:object w:dxaOrig="1380" w:dyaOrig="980" w14:anchorId="0B5E0496">
          <v:shape id="_x0000_i1028" type="#_x0000_t75" style="width:69pt;height:48.75pt" o:ole="">
            <v:imagedata r:id="rId29" o:title=""/>
          </v:shape>
          <o:OLEObject Type="Embed" ProgID="Equation.3" ShapeID="_x0000_i1028" DrawAspect="Content" ObjectID="_1585396800" r:id="rId30"/>
        </w:object>
      </w:r>
    </w:p>
    <w:p w14:paraId="77F05002" w14:textId="77777777" w:rsidR="00FD3A19" w:rsidRPr="00CC2DD2" w:rsidRDefault="00FD3A19" w:rsidP="00FD3A19">
      <w:pPr>
        <w:rPr>
          <w:rFonts w:cs="Arial"/>
          <w:sz w:val="20"/>
          <w:szCs w:val="20"/>
        </w:rPr>
      </w:pPr>
    </w:p>
    <w:p w14:paraId="593A5728" w14:textId="77777777" w:rsidR="00FD3A19" w:rsidRPr="00CC2DD2" w:rsidRDefault="00FD3A19" w:rsidP="00FD3A19">
      <w:pPr>
        <w:rPr>
          <w:rFonts w:cs="Arial"/>
          <w:sz w:val="20"/>
          <w:szCs w:val="20"/>
        </w:rPr>
      </w:pPr>
      <w:r w:rsidRPr="00CC2DD2">
        <w:rPr>
          <w:rFonts w:cs="Arial"/>
          <w:sz w:val="20"/>
          <w:szCs w:val="20"/>
        </w:rPr>
        <w:t>where</w:t>
      </w:r>
    </w:p>
    <w:p w14:paraId="2E2E9218" w14:textId="77777777" w:rsidR="00FD3A19" w:rsidRPr="00CC2DD2" w:rsidRDefault="00FD3A19" w:rsidP="00FD3A19">
      <w:pPr>
        <w:rPr>
          <w:rFonts w:cs="Arial"/>
          <w:sz w:val="20"/>
          <w:szCs w:val="20"/>
        </w:rPr>
      </w:pPr>
      <w:r w:rsidRPr="00CC2DD2">
        <w:rPr>
          <w:rFonts w:cs="Arial"/>
          <w:sz w:val="20"/>
          <w:szCs w:val="20"/>
        </w:rPr>
        <w:t>∑R</w:t>
      </w:r>
      <w:r w:rsidRPr="00CC2DD2">
        <w:rPr>
          <w:rFonts w:cs="Arial"/>
          <w:sz w:val="20"/>
          <w:szCs w:val="20"/>
          <w:vertAlign w:val="subscript"/>
        </w:rPr>
        <w:t>Total</w:t>
      </w:r>
      <w:r w:rsidRPr="00CC2DD2">
        <w:rPr>
          <w:rFonts w:cs="Arial"/>
          <w:sz w:val="20"/>
          <w:szCs w:val="20"/>
        </w:rPr>
        <w:tab/>
        <w:t>= Total thermal resistance, Btu/hr-ft</w:t>
      </w:r>
      <w:r w:rsidRPr="00CC2DD2">
        <w:rPr>
          <w:rFonts w:cs="Arial"/>
          <w:sz w:val="20"/>
          <w:szCs w:val="20"/>
          <w:vertAlign w:val="superscript"/>
        </w:rPr>
        <w:t>2</w:t>
      </w:r>
      <w:r w:rsidRPr="00CC2DD2">
        <w:rPr>
          <w:rFonts w:cs="Arial"/>
          <w:sz w:val="20"/>
          <w:szCs w:val="20"/>
        </w:rPr>
        <w:t>-°F</w:t>
      </w:r>
    </w:p>
    <w:p w14:paraId="4BA76029" w14:textId="77777777" w:rsidR="00FD3A19" w:rsidRPr="00CC2DD2" w:rsidRDefault="00FD3A19" w:rsidP="00FD3A19">
      <w:pPr>
        <w:rPr>
          <w:rFonts w:cs="Arial"/>
          <w:sz w:val="20"/>
          <w:szCs w:val="20"/>
        </w:rPr>
      </w:pPr>
      <w:r w:rsidRPr="00CC2DD2">
        <w:rPr>
          <w:rFonts w:cs="Arial"/>
          <w:sz w:val="20"/>
          <w:szCs w:val="20"/>
        </w:rPr>
        <w:t>R</w:t>
      </w:r>
      <w:r w:rsidRPr="00CC2DD2">
        <w:rPr>
          <w:rFonts w:cs="Arial"/>
          <w:sz w:val="20"/>
          <w:szCs w:val="20"/>
          <w:vertAlign w:val="subscript"/>
        </w:rPr>
        <w:t>cond</w:t>
      </w:r>
      <w:r w:rsidRPr="00CC2DD2">
        <w:rPr>
          <w:rFonts w:cs="Arial"/>
          <w:sz w:val="20"/>
          <w:szCs w:val="20"/>
        </w:rPr>
        <w:tab/>
        <w:t>= thermal resistance for conduction, Btu/hr-ft</w:t>
      </w:r>
      <w:r w:rsidRPr="00CC2DD2">
        <w:rPr>
          <w:rFonts w:cs="Arial"/>
          <w:sz w:val="20"/>
          <w:szCs w:val="20"/>
          <w:vertAlign w:val="superscript"/>
        </w:rPr>
        <w:t>2</w:t>
      </w:r>
      <w:r w:rsidRPr="00CC2DD2">
        <w:rPr>
          <w:rFonts w:cs="Arial"/>
          <w:sz w:val="20"/>
          <w:szCs w:val="20"/>
        </w:rPr>
        <w:t>-°F</w:t>
      </w:r>
    </w:p>
    <w:p w14:paraId="6F20DCA2" w14:textId="77777777" w:rsidR="00FD3A19" w:rsidRPr="00CC2DD2" w:rsidRDefault="00FD3A19" w:rsidP="00FD3A19">
      <w:pPr>
        <w:rPr>
          <w:rFonts w:cs="Arial"/>
          <w:sz w:val="20"/>
          <w:szCs w:val="20"/>
        </w:rPr>
      </w:pPr>
      <w:r w:rsidRPr="00CC2DD2">
        <w:rPr>
          <w:rFonts w:cs="Arial"/>
          <w:sz w:val="20"/>
          <w:szCs w:val="20"/>
        </w:rPr>
        <w:t xml:space="preserve">k </w:t>
      </w:r>
      <w:r w:rsidRPr="00CC2DD2">
        <w:rPr>
          <w:rFonts w:cs="Arial"/>
          <w:sz w:val="20"/>
          <w:szCs w:val="20"/>
        </w:rPr>
        <w:tab/>
      </w:r>
      <w:r w:rsidRPr="00CC2DD2">
        <w:rPr>
          <w:rFonts w:cs="Arial"/>
          <w:sz w:val="20"/>
          <w:szCs w:val="20"/>
        </w:rPr>
        <w:tab/>
        <w:t>= thermal conductivity, Btu-in/hr-ft</w:t>
      </w:r>
      <w:r w:rsidRPr="00CC2DD2">
        <w:rPr>
          <w:rFonts w:cs="Arial"/>
          <w:sz w:val="20"/>
          <w:szCs w:val="20"/>
          <w:vertAlign w:val="superscript"/>
        </w:rPr>
        <w:t>2</w:t>
      </w:r>
      <w:r w:rsidRPr="00CC2DD2">
        <w:rPr>
          <w:rFonts w:cs="Arial"/>
          <w:sz w:val="20"/>
          <w:szCs w:val="20"/>
        </w:rPr>
        <w:t>-°F</w:t>
      </w:r>
    </w:p>
    <w:p w14:paraId="5ABD2797" w14:textId="77777777" w:rsidR="00FD3A19" w:rsidRPr="00CC2DD2" w:rsidRDefault="00FD3A19" w:rsidP="00FD3A19">
      <w:pPr>
        <w:rPr>
          <w:rFonts w:cs="Arial"/>
          <w:sz w:val="20"/>
          <w:szCs w:val="20"/>
        </w:rPr>
      </w:pPr>
      <w:r w:rsidRPr="00CC2DD2">
        <w:rPr>
          <w:rFonts w:cs="Arial"/>
          <w:sz w:val="20"/>
          <w:szCs w:val="20"/>
        </w:rPr>
        <w:t xml:space="preserve">d </w:t>
      </w:r>
      <w:r w:rsidRPr="00CC2DD2">
        <w:rPr>
          <w:rFonts w:cs="Arial"/>
          <w:sz w:val="20"/>
          <w:szCs w:val="20"/>
        </w:rPr>
        <w:tab/>
      </w:r>
      <w:r w:rsidRPr="00CC2DD2">
        <w:rPr>
          <w:rFonts w:cs="Arial"/>
          <w:sz w:val="20"/>
          <w:szCs w:val="20"/>
        </w:rPr>
        <w:tab/>
        <w:t>= thickness, in</w:t>
      </w:r>
    </w:p>
    <w:p w14:paraId="25A4A58C" w14:textId="77777777" w:rsidR="00FD3A19" w:rsidRPr="00CC2DD2" w:rsidRDefault="00FD3A19" w:rsidP="00FD3A19">
      <w:pPr>
        <w:rPr>
          <w:rFonts w:cs="Arial"/>
          <w:sz w:val="20"/>
          <w:szCs w:val="20"/>
        </w:rPr>
      </w:pPr>
    </w:p>
    <w:p w14:paraId="386FAF98" w14:textId="77777777" w:rsidR="00FD3A19" w:rsidRPr="00CC2DD2" w:rsidRDefault="00FD3A19" w:rsidP="00FD3A19">
      <w:pPr>
        <w:numPr>
          <w:ilvl w:val="0"/>
          <w:numId w:val="25"/>
        </w:numPr>
        <w:tabs>
          <w:tab w:val="clear" w:pos="2160"/>
          <w:tab w:val="num" w:pos="-1440"/>
        </w:tabs>
        <w:ind w:left="0"/>
        <w:rPr>
          <w:rFonts w:cs="Arial"/>
          <w:sz w:val="20"/>
          <w:szCs w:val="20"/>
        </w:rPr>
      </w:pPr>
      <w:r w:rsidRPr="00CC2DD2">
        <w:rPr>
          <w:rFonts w:cs="Arial"/>
          <w:sz w:val="20"/>
          <w:szCs w:val="20"/>
        </w:rPr>
        <w:t>Calculate total surface area (A</w:t>
      </w:r>
      <w:r w:rsidRPr="00CC2DD2">
        <w:rPr>
          <w:rFonts w:cs="Arial"/>
          <w:sz w:val="20"/>
          <w:szCs w:val="20"/>
          <w:vertAlign w:val="subscript"/>
        </w:rPr>
        <w:t>total</w:t>
      </w:r>
      <w:r w:rsidRPr="00CC2DD2">
        <w:rPr>
          <w:rFonts w:cs="Arial"/>
          <w:sz w:val="20"/>
          <w:szCs w:val="20"/>
        </w:rPr>
        <w:t>)</w:t>
      </w:r>
      <w:r w:rsidRPr="00CC2DD2">
        <w:rPr>
          <w:rStyle w:val="FootnoteReference"/>
          <w:rFonts w:cs="Arial"/>
          <w:sz w:val="20"/>
          <w:szCs w:val="20"/>
        </w:rPr>
        <w:footnoteReference w:id="12"/>
      </w:r>
      <w:r w:rsidRPr="00CC2DD2">
        <w:rPr>
          <w:rFonts w:cs="Arial"/>
          <w:sz w:val="20"/>
          <w:szCs w:val="20"/>
        </w:rPr>
        <w:t xml:space="preserve"> with no glass doors:</w:t>
      </w:r>
    </w:p>
    <w:p w14:paraId="2FB03BDA" w14:textId="77777777" w:rsidR="00FD3A19" w:rsidRPr="00CC2DD2" w:rsidRDefault="00FD3A19" w:rsidP="00FD3A19">
      <w:pPr>
        <w:rPr>
          <w:rFonts w:cs="Arial"/>
          <w:sz w:val="20"/>
          <w:szCs w:val="20"/>
        </w:rPr>
      </w:pPr>
    </w:p>
    <w:p w14:paraId="16F4E7AD" w14:textId="77777777" w:rsidR="00FD3A19" w:rsidRPr="00CC2DD2" w:rsidRDefault="00FD3A19" w:rsidP="00FD3A19">
      <w:pPr>
        <w:rPr>
          <w:rFonts w:cs="Arial"/>
          <w:position w:val="-12"/>
          <w:sz w:val="20"/>
          <w:szCs w:val="20"/>
        </w:rPr>
      </w:pPr>
      <w:r w:rsidRPr="00CC2DD2">
        <w:rPr>
          <w:rFonts w:cs="Arial"/>
          <w:position w:val="-12"/>
          <w:sz w:val="20"/>
          <w:szCs w:val="20"/>
        </w:rPr>
        <w:object w:dxaOrig="3760" w:dyaOrig="360" w14:anchorId="30E29442">
          <v:shape id="_x0000_i1029" type="#_x0000_t75" style="width:188.25pt;height:18.75pt" o:ole="">
            <v:imagedata r:id="rId31" o:title=""/>
          </v:shape>
          <o:OLEObject Type="Embed" ProgID="Equation.3" ShapeID="_x0000_i1029" DrawAspect="Content" ObjectID="_1585396801" r:id="rId32"/>
        </w:object>
      </w:r>
    </w:p>
    <w:p w14:paraId="4C688448" w14:textId="77777777" w:rsidR="00FD3A19" w:rsidRPr="00CC2DD2" w:rsidRDefault="00FD3A19" w:rsidP="00FD3A19">
      <w:pPr>
        <w:ind w:firstLine="360"/>
        <w:rPr>
          <w:rFonts w:cs="Arial"/>
          <w:sz w:val="20"/>
          <w:szCs w:val="20"/>
        </w:rPr>
      </w:pPr>
    </w:p>
    <w:p w14:paraId="60A78CFB" w14:textId="77777777" w:rsidR="00FD3A19" w:rsidRPr="00CC2DD2" w:rsidRDefault="00FD3A19" w:rsidP="00FD3A19">
      <w:pPr>
        <w:ind w:firstLine="360"/>
        <w:rPr>
          <w:rFonts w:cs="Arial"/>
          <w:sz w:val="20"/>
          <w:szCs w:val="20"/>
        </w:rPr>
      </w:pPr>
      <w:r w:rsidRPr="00CC2DD2">
        <w:rPr>
          <w:rFonts w:cs="Arial"/>
          <w:sz w:val="20"/>
          <w:szCs w:val="20"/>
        </w:rPr>
        <w:t>Calculate total surface area (A</w:t>
      </w:r>
      <w:r w:rsidRPr="00CC2DD2">
        <w:rPr>
          <w:rFonts w:cs="Arial"/>
          <w:sz w:val="20"/>
          <w:szCs w:val="20"/>
          <w:vertAlign w:val="subscript"/>
        </w:rPr>
        <w:t>total</w:t>
      </w:r>
      <w:r w:rsidRPr="00CC2DD2">
        <w:rPr>
          <w:rFonts w:cs="Arial"/>
          <w:sz w:val="20"/>
          <w:szCs w:val="20"/>
        </w:rPr>
        <w:t>) with glass doors:</w:t>
      </w:r>
    </w:p>
    <w:p w14:paraId="16D85653" w14:textId="77777777" w:rsidR="00FD3A19" w:rsidRPr="00CC2DD2" w:rsidRDefault="00FD3A19" w:rsidP="00FD3A19">
      <w:pPr>
        <w:rPr>
          <w:rFonts w:cs="Arial"/>
          <w:sz w:val="20"/>
          <w:szCs w:val="20"/>
        </w:rPr>
      </w:pPr>
    </w:p>
    <w:p w14:paraId="0474592A" w14:textId="77777777" w:rsidR="00FD3A19" w:rsidRPr="00CC2DD2" w:rsidRDefault="00FD3A19" w:rsidP="00FD3A19">
      <w:pPr>
        <w:rPr>
          <w:rFonts w:cs="Arial"/>
          <w:sz w:val="20"/>
          <w:szCs w:val="20"/>
        </w:rPr>
      </w:pPr>
      <w:r w:rsidRPr="00CC2DD2">
        <w:rPr>
          <w:rFonts w:cs="Arial"/>
          <w:position w:val="-14"/>
          <w:sz w:val="20"/>
          <w:szCs w:val="20"/>
        </w:rPr>
        <w:object w:dxaOrig="5280" w:dyaOrig="380" w14:anchorId="7F5E706E">
          <v:shape id="_x0000_i1030" type="#_x0000_t75" style="width:264pt;height:18.75pt" o:ole="">
            <v:imagedata r:id="rId33" o:title=""/>
          </v:shape>
          <o:OLEObject Type="Embed" ProgID="Equation.3" ShapeID="_x0000_i1030" DrawAspect="Content" ObjectID="_1585396802" r:id="rId34"/>
        </w:object>
      </w:r>
    </w:p>
    <w:p w14:paraId="7E8D5DC5" w14:textId="77777777" w:rsidR="00FD3A19" w:rsidRPr="00CC2DD2" w:rsidRDefault="00FD3A19" w:rsidP="00FD3A19">
      <w:pPr>
        <w:rPr>
          <w:rFonts w:cs="Arial"/>
          <w:sz w:val="20"/>
          <w:szCs w:val="20"/>
        </w:rPr>
      </w:pPr>
    </w:p>
    <w:p w14:paraId="105353A4" w14:textId="77777777" w:rsidR="00FD3A19" w:rsidRPr="00CC2DD2" w:rsidRDefault="00FD3A19" w:rsidP="00FD3A19">
      <w:pPr>
        <w:rPr>
          <w:rFonts w:cs="Arial"/>
          <w:sz w:val="20"/>
          <w:szCs w:val="20"/>
        </w:rPr>
      </w:pPr>
      <w:r w:rsidRPr="00CC2DD2">
        <w:rPr>
          <w:rFonts w:cs="Arial"/>
          <w:position w:val="-14"/>
          <w:sz w:val="20"/>
          <w:szCs w:val="20"/>
        </w:rPr>
        <w:object w:dxaOrig="2500" w:dyaOrig="380" w14:anchorId="650C1E99">
          <v:shape id="_x0000_i1031" type="#_x0000_t75" style="width:124.5pt;height:18.75pt" o:ole="">
            <v:imagedata r:id="rId35" o:title=""/>
          </v:shape>
          <o:OLEObject Type="Embed" ProgID="Equation.3" ShapeID="_x0000_i1031" DrawAspect="Content" ObjectID="_1585396803" r:id="rId36"/>
        </w:object>
      </w:r>
    </w:p>
    <w:p w14:paraId="67BC84D4" w14:textId="77777777" w:rsidR="00FD3A19" w:rsidRPr="00CC2DD2" w:rsidRDefault="00FD3A19" w:rsidP="00FD3A19">
      <w:pPr>
        <w:rPr>
          <w:rFonts w:cs="Arial"/>
          <w:sz w:val="20"/>
          <w:szCs w:val="20"/>
        </w:rPr>
      </w:pPr>
    </w:p>
    <w:p w14:paraId="4640B971" w14:textId="77777777" w:rsidR="00FD3A19" w:rsidRPr="00CC2DD2" w:rsidRDefault="00FD3A19" w:rsidP="00FD3A19">
      <w:pPr>
        <w:rPr>
          <w:rFonts w:cs="Arial"/>
          <w:sz w:val="20"/>
          <w:szCs w:val="20"/>
        </w:rPr>
      </w:pPr>
      <w:r w:rsidRPr="00CC2DD2">
        <w:rPr>
          <w:rFonts w:cs="Arial"/>
          <w:sz w:val="20"/>
          <w:szCs w:val="20"/>
        </w:rPr>
        <w:t>where</w:t>
      </w:r>
    </w:p>
    <w:p w14:paraId="3C170AA1" w14:textId="77777777" w:rsidR="00FD3A19" w:rsidRPr="00CC2DD2" w:rsidRDefault="00FD3A19" w:rsidP="00FD3A19">
      <w:pPr>
        <w:rPr>
          <w:rFonts w:cs="Arial"/>
          <w:sz w:val="20"/>
          <w:szCs w:val="20"/>
        </w:rPr>
      </w:pPr>
      <w:r w:rsidRPr="00CC2DD2">
        <w:rPr>
          <w:rFonts w:cs="Arial"/>
          <w:sz w:val="20"/>
          <w:szCs w:val="20"/>
        </w:rPr>
        <w:t xml:space="preserve">n </w:t>
      </w:r>
      <w:r w:rsidRPr="00CC2DD2">
        <w:rPr>
          <w:rFonts w:cs="Arial"/>
          <w:sz w:val="20"/>
          <w:szCs w:val="20"/>
        </w:rPr>
        <w:tab/>
        <w:t>= number of glass doors</w:t>
      </w:r>
    </w:p>
    <w:p w14:paraId="5AFF8F83" w14:textId="77777777" w:rsidR="00FD3A19" w:rsidRPr="00CC2DD2" w:rsidRDefault="00FD3A19" w:rsidP="00FD3A19">
      <w:pPr>
        <w:jc w:val="right"/>
        <w:rPr>
          <w:rFonts w:cs="Arial"/>
          <w:sz w:val="20"/>
          <w:szCs w:val="20"/>
        </w:rPr>
      </w:pPr>
    </w:p>
    <w:p w14:paraId="19318A4E" w14:textId="77777777" w:rsidR="00FD3A19" w:rsidRPr="00CC2DD2" w:rsidRDefault="00FD3A19" w:rsidP="00FD3A19">
      <w:pPr>
        <w:numPr>
          <w:ilvl w:val="0"/>
          <w:numId w:val="25"/>
        </w:numPr>
        <w:tabs>
          <w:tab w:val="clear" w:pos="2160"/>
          <w:tab w:val="num" w:pos="0"/>
        </w:tabs>
        <w:ind w:left="0"/>
        <w:rPr>
          <w:rFonts w:cs="Arial"/>
          <w:sz w:val="20"/>
          <w:szCs w:val="20"/>
        </w:rPr>
      </w:pPr>
      <w:r w:rsidRPr="00CC2DD2">
        <w:rPr>
          <w:rFonts w:cs="Arial"/>
          <w:sz w:val="20"/>
          <w:szCs w:val="20"/>
        </w:rPr>
        <w:t>Calculate temperature differential (ΔT):</w:t>
      </w:r>
    </w:p>
    <w:p w14:paraId="1C939387" w14:textId="77777777" w:rsidR="00FD3A19" w:rsidRPr="00CC2DD2" w:rsidRDefault="00FD3A19" w:rsidP="00FD3A19">
      <w:pPr>
        <w:rPr>
          <w:rFonts w:cs="Arial"/>
          <w:sz w:val="20"/>
          <w:szCs w:val="20"/>
        </w:rPr>
      </w:pPr>
    </w:p>
    <w:p w14:paraId="648F5691" w14:textId="77777777" w:rsidR="00FD3A19" w:rsidRPr="00CC2DD2" w:rsidRDefault="00FD3A19" w:rsidP="00FD3A19">
      <w:pPr>
        <w:rPr>
          <w:rFonts w:cs="Arial"/>
          <w:sz w:val="20"/>
          <w:szCs w:val="20"/>
        </w:rPr>
      </w:pPr>
      <w:r w:rsidRPr="00CC2DD2">
        <w:rPr>
          <w:rFonts w:cs="Arial"/>
          <w:position w:val="-14"/>
          <w:sz w:val="20"/>
          <w:szCs w:val="20"/>
        </w:rPr>
        <w:object w:dxaOrig="2060" w:dyaOrig="380" w14:anchorId="1CFED057">
          <v:shape id="_x0000_i1032" type="#_x0000_t75" style="width:102pt;height:18.75pt" o:ole="">
            <v:imagedata r:id="rId37" o:title=""/>
          </v:shape>
          <o:OLEObject Type="Embed" ProgID="Equation.3" ShapeID="_x0000_i1032" DrawAspect="Content" ObjectID="_1585396804" r:id="rId38"/>
        </w:object>
      </w:r>
    </w:p>
    <w:p w14:paraId="69F8DF2D" w14:textId="77777777" w:rsidR="00FD3A19" w:rsidRPr="00CC2DD2" w:rsidRDefault="00FD3A19" w:rsidP="00FD3A19">
      <w:pPr>
        <w:rPr>
          <w:rFonts w:cs="Arial"/>
          <w:sz w:val="20"/>
          <w:szCs w:val="20"/>
        </w:rPr>
      </w:pPr>
    </w:p>
    <w:p w14:paraId="0B96ADC6" w14:textId="77777777" w:rsidR="00FD3A19" w:rsidRPr="00CC2DD2" w:rsidRDefault="00FD3A19" w:rsidP="00FD3A19">
      <w:pPr>
        <w:rPr>
          <w:rFonts w:cs="Arial"/>
          <w:sz w:val="20"/>
          <w:szCs w:val="20"/>
        </w:rPr>
      </w:pPr>
      <w:r w:rsidRPr="00CC2DD2">
        <w:rPr>
          <w:rFonts w:cs="Arial"/>
          <w:sz w:val="20"/>
          <w:szCs w:val="20"/>
        </w:rPr>
        <w:t>where</w:t>
      </w:r>
    </w:p>
    <w:p w14:paraId="2E95320A" w14:textId="77777777" w:rsidR="00FD3A19" w:rsidRPr="00CC2DD2" w:rsidRDefault="00FD3A19" w:rsidP="00FD3A19">
      <w:pPr>
        <w:rPr>
          <w:rFonts w:cs="Arial"/>
          <w:sz w:val="20"/>
          <w:szCs w:val="20"/>
        </w:rPr>
      </w:pPr>
      <w:r w:rsidRPr="00CC2DD2">
        <w:rPr>
          <w:rFonts w:cs="Arial"/>
          <w:sz w:val="20"/>
          <w:szCs w:val="20"/>
        </w:rPr>
        <w:t>DB</w:t>
      </w:r>
      <w:r w:rsidRPr="00CC2DD2">
        <w:rPr>
          <w:rFonts w:cs="Arial"/>
          <w:sz w:val="20"/>
          <w:szCs w:val="20"/>
          <w:vertAlign w:val="subscript"/>
        </w:rPr>
        <w:t>refrig</w:t>
      </w:r>
      <w:r w:rsidRPr="00CC2DD2">
        <w:rPr>
          <w:rFonts w:cs="Arial"/>
          <w:sz w:val="20"/>
          <w:szCs w:val="20"/>
        </w:rPr>
        <w:t xml:space="preserve">  = dry-bulb inside the refrigerated zone (box temperature), </w:t>
      </w:r>
      <w:r w:rsidRPr="00CC2DD2">
        <w:rPr>
          <w:rFonts w:cs="Arial"/>
          <w:sz w:val="20"/>
          <w:szCs w:val="20"/>
          <w:vertAlign w:val="superscript"/>
        </w:rPr>
        <w:t>o</w:t>
      </w:r>
      <w:r w:rsidRPr="00CC2DD2">
        <w:rPr>
          <w:rFonts w:cs="Arial"/>
          <w:sz w:val="20"/>
          <w:szCs w:val="20"/>
        </w:rPr>
        <w:t>F</w:t>
      </w:r>
    </w:p>
    <w:p w14:paraId="2CAD6A73" w14:textId="77777777" w:rsidR="00FD3A19" w:rsidRPr="00CC2DD2" w:rsidRDefault="00FD3A19" w:rsidP="00FD3A19">
      <w:pPr>
        <w:rPr>
          <w:rFonts w:cs="Arial"/>
          <w:sz w:val="20"/>
          <w:szCs w:val="20"/>
        </w:rPr>
      </w:pPr>
      <w:r w:rsidRPr="00CC2DD2">
        <w:rPr>
          <w:rFonts w:cs="Arial"/>
          <w:sz w:val="20"/>
          <w:szCs w:val="20"/>
        </w:rPr>
        <w:t>DB</w:t>
      </w:r>
      <w:r w:rsidRPr="00CC2DD2">
        <w:rPr>
          <w:rFonts w:cs="Arial"/>
          <w:sz w:val="20"/>
          <w:szCs w:val="20"/>
          <w:vertAlign w:val="subscript"/>
        </w:rPr>
        <w:t>adj</w:t>
      </w:r>
      <w:r w:rsidRPr="00CC2DD2">
        <w:rPr>
          <w:rFonts w:cs="Arial"/>
          <w:sz w:val="20"/>
          <w:szCs w:val="20"/>
        </w:rPr>
        <w:t xml:space="preserve">     = dry-bulb of adjacent space where the walk-in reside, </w:t>
      </w:r>
      <w:r w:rsidRPr="00CC2DD2">
        <w:rPr>
          <w:rFonts w:cs="Arial"/>
          <w:sz w:val="20"/>
          <w:szCs w:val="20"/>
          <w:vertAlign w:val="superscript"/>
        </w:rPr>
        <w:t>o</w:t>
      </w:r>
      <w:r w:rsidRPr="00CC2DD2">
        <w:rPr>
          <w:rFonts w:cs="Arial"/>
          <w:sz w:val="20"/>
          <w:szCs w:val="20"/>
        </w:rPr>
        <w:t>F</w:t>
      </w:r>
    </w:p>
    <w:p w14:paraId="13D975D4" w14:textId="77777777" w:rsidR="00FD3A19" w:rsidRPr="00CC2DD2" w:rsidRDefault="00FD3A19" w:rsidP="00FD3A19">
      <w:pPr>
        <w:rPr>
          <w:rFonts w:cs="Arial"/>
          <w:sz w:val="20"/>
          <w:szCs w:val="20"/>
        </w:rPr>
      </w:pPr>
    </w:p>
    <w:p w14:paraId="1889F466" w14:textId="77777777" w:rsidR="00FD3A19" w:rsidRPr="00CC2DD2" w:rsidRDefault="00FD3A19" w:rsidP="00FD3A19">
      <w:pPr>
        <w:numPr>
          <w:ilvl w:val="0"/>
          <w:numId w:val="25"/>
        </w:numPr>
        <w:tabs>
          <w:tab w:val="clear" w:pos="2160"/>
          <w:tab w:val="num" w:pos="0"/>
        </w:tabs>
        <w:ind w:left="0"/>
        <w:rPr>
          <w:rFonts w:cs="Arial"/>
          <w:sz w:val="20"/>
          <w:szCs w:val="20"/>
        </w:rPr>
      </w:pPr>
      <w:r w:rsidRPr="00CC2DD2">
        <w:rPr>
          <w:rFonts w:cs="Arial"/>
          <w:sz w:val="20"/>
          <w:szCs w:val="20"/>
        </w:rPr>
        <w:t>Calculate the conduction or transmission load (Q</w:t>
      </w:r>
      <w:r w:rsidRPr="00CC2DD2">
        <w:rPr>
          <w:rFonts w:cs="Arial"/>
          <w:sz w:val="20"/>
          <w:szCs w:val="20"/>
          <w:vertAlign w:val="subscript"/>
        </w:rPr>
        <w:t>cond</w:t>
      </w:r>
      <w:r w:rsidRPr="00CC2DD2">
        <w:rPr>
          <w:rFonts w:cs="Arial"/>
          <w:sz w:val="20"/>
          <w:szCs w:val="20"/>
        </w:rPr>
        <w:t>):</w:t>
      </w:r>
      <w:r w:rsidRPr="00CC2DD2">
        <w:rPr>
          <w:rFonts w:cs="Arial"/>
          <w:sz w:val="20"/>
          <w:szCs w:val="20"/>
        </w:rPr>
        <w:fldChar w:fldCharType="begin"/>
      </w:r>
      <w:r w:rsidRPr="00CC2DD2">
        <w:rPr>
          <w:rFonts w:cs="Arial"/>
          <w:sz w:val="20"/>
          <w:szCs w:val="20"/>
        </w:rPr>
        <w:instrText xml:space="preserve"> REF _Ref176142095 \w \h  \* MERGEFORMAT </w:instrText>
      </w:r>
      <w:r w:rsidRPr="00CC2DD2">
        <w:rPr>
          <w:rFonts w:cs="Arial"/>
          <w:sz w:val="20"/>
          <w:szCs w:val="20"/>
        </w:rPr>
      </w:r>
      <w:r w:rsidRPr="00CC2DD2">
        <w:rPr>
          <w:rFonts w:cs="Arial"/>
          <w:sz w:val="20"/>
          <w:szCs w:val="20"/>
        </w:rPr>
        <w:fldChar w:fldCharType="separate"/>
      </w:r>
      <w:r w:rsidRPr="00CC2DD2">
        <w:rPr>
          <w:rFonts w:cs="Arial"/>
          <w:sz w:val="20"/>
          <w:szCs w:val="20"/>
          <w:vertAlign w:val="superscript"/>
        </w:rPr>
        <w:t>23</w:t>
      </w:r>
      <w:r w:rsidRPr="00CC2DD2">
        <w:rPr>
          <w:rFonts w:cs="Arial"/>
          <w:sz w:val="20"/>
          <w:szCs w:val="20"/>
        </w:rPr>
        <w:fldChar w:fldCharType="end"/>
      </w:r>
    </w:p>
    <w:p w14:paraId="7F71B13C" w14:textId="77777777" w:rsidR="00FD3A19" w:rsidRPr="00CC2DD2" w:rsidRDefault="00FD3A19" w:rsidP="00FD3A19">
      <w:pPr>
        <w:rPr>
          <w:rFonts w:cs="Arial"/>
          <w:sz w:val="20"/>
          <w:szCs w:val="20"/>
        </w:rPr>
      </w:pPr>
    </w:p>
    <w:p w14:paraId="47A9563D" w14:textId="77777777" w:rsidR="00FD3A19" w:rsidRPr="00CC2DD2" w:rsidRDefault="00FD3A19" w:rsidP="00FD3A19">
      <w:pPr>
        <w:rPr>
          <w:rFonts w:cs="Arial"/>
          <w:position w:val="-12"/>
          <w:sz w:val="20"/>
          <w:szCs w:val="20"/>
        </w:rPr>
      </w:pPr>
      <w:r w:rsidRPr="00CC2DD2">
        <w:rPr>
          <w:rFonts w:cs="Arial"/>
          <w:position w:val="-12"/>
          <w:sz w:val="20"/>
          <w:szCs w:val="20"/>
        </w:rPr>
        <w:lastRenderedPageBreak/>
        <w:t>With no glass doors:</w:t>
      </w:r>
    </w:p>
    <w:p w14:paraId="465E3D59" w14:textId="77777777" w:rsidR="00FD3A19" w:rsidRPr="00CC2DD2" w:rsidRDefault="00FD3A19" w:rsidP="00FD3A19">
      <w:pPr>
        <w:rPr>
          <w:rFonts w:cs="Arial"/>
          <w:position w:val="-12"/>
          <w:sz w:val="20"/>
          <w:szCs w:val="20"/>
        </w:rPr>
      </w:pPr>
    </w:p>
    <w:p w14:paraId="28645B59" w14:textId="77777777" w:rsidR="00FD3A19" w:rsidRPr="00CC2DD2" w:rsidRDefault="00FD3A19" w:rsidP="00FD3A19">
      <w:pPr>
        <w:rPr>
          <w:rFonts w:cs="Arial"/>
          <w:sz w:val="20"/>
          <w:szCs w:val="20"/>
        </w:rPr>
      </w:pPr>
      <w:r w:rsidRPr="00CC2DD2">
        <w:rPr>
          <w:rFonts w:cs="Arial"/>
          <w:position w:val="-12"/>
          <w:sz w:val="20"/>
          <w:szCs w:val="20"/>
        </w:rPr>
        <w:object w:dxaOrig="2180" w:dyaOrig="360" w14:anchorId="768B5DA3">
          <v:shape id="_x0000_i1033" type="#_x0000_t75" style="width:108pt;height:18.75pt" o:ole="">
            <v:imagedata r:id="rId39" o:title=""/>
          </v:shape>
          <o:OLEObject Type="Embed" ProgID="Equation.3" ShapeID="_x0000_i1033" DrawAspect="Content" ObjectID="_1585396805" r:id="rId40"/>
        </w:object>
      </w:r>
    </w:p>
    <w:p w14:paraId="2D111AE8" w14:textId="77777777" w:rsidR="00FD3A19" w:rsidRPr="00CC2DD2" w:rsidRDefault="00FD3A19" w:rsidP="00FD3A19">
      <w:pPr>
        <w:rPr>
          <w:rFonts w:cs="Arial"/>
          <w:sz w:val="20"/>
          <w:szCs w:val="20"/>
        </w:rPr>
      </w:pPr>
    </w:p>
    <w:p w14:paraId="04420B41" w14:textId="77777777" w:rsidR="00FD3A19" w:rsidRPr="00CC2DD2" w:rsidRDefault="00FD3A19" w:rsidP="00FD3A19">
      <w:pPr>
        <w:ind w:firstLine="360"/>
        <w:rPr>
          <w:rFonts w:cs="Arial"/>
          <w:sz w:val="20"/>
          <w:szCs w:val="20"/>
        </w:rPr>
      </w:pPr>
      <w:r w:rsidRPr="00CC2DD2">
        <w:rPr>
          <w:rFonts w:cs="Arial"/>
          <w:sz w:val="20"/>
          <w:szCs w:val="20"/>
        </w:rPr>
        <w:t>With glass doors:</w:t>
      </w:r>
    </w:p>
    <w:p w14:paraId="74B66F56" w14:textId="77777777" w:rsidR="00FD3A19" w:rsidRPr="00CC2DD2" w:rsidRDefault="00FD3A19" w:rsidP="00FD3A19">
      <w:pPr>
        <w:ind w:firstLine="360"/>
        <w:rPr>
          <w:rFonts w:cs="Arial"/>
          <w:sz w:val="20"/>
          <w:szCs w:val="20"/>
        </w:rPr>
      </w:pPr>
    </w:p>
    <w:p w14:paraId="15DA3553" w14:textId="77777777" w:rsidR="00FD3A19" w:rsidRPr="00CC2DD2" w:rsidRDefault="00FD3A19" w:rsidP="00FD3A19">
      <w:pPr>
        <w:rPr>
          <w:rFonts w:cs="Arial"/>
          <w:sz w:val="20"/>
          <w:szCs w:val="20"/>
        </w:rPr>
      </w:pPr>
      <w:r w:rsidRPr="00CC2DD2">
        <w:rPr>
          <w:rFonts w:cs="Arial"/>
          <w:position w:val="-12"/>
          <w:sz w:val="20"/>
          <w:szCs w:val="20"/>
        </w:rPr>
        <w:object w:dxaOrig="2799" w:dyaOrig="360" w14:anchorId="5B9433B8">
          <v:shape id="_x0000_i1034" type="#_x0000_t75" style="width:139.5pt;height:18.75pt" o:ole="">
            <v:imagedata r:id="rId41" o:title=""/>
          </v:shape>
          <o:OLEObject Type="Embed" ProgID="Equation.3" ShapeID="_x0000_i1034" DrawAspect="Content" ObjectID="_1585396806" r:id="rId42"/>
        </w:object>
      </w:r>
    </w:p>
    <w:p w14:paraId="6F3C6706" w14:textId="77777777" w:rsidR="00FD3A19" w:rsidRPr="00CC2DD2" w:rsidRDefault="00FD3A19" w:rsidP="00FD3A19">
      <w:pPr>
        <w:rPr>
          <w:rFonts w:cs="Arial"/>
          <w:sz w:val="20"/>
          <w:szCs w:val="20"/>
        </w:rPr>
      </w:pPr>
    </w:p>
    <w:p w14:paraId="7B494205" w14:textId="77777777" w:rsidR="00FD3A19" w:rsidRPr="00CC2DD2" w:rsidRDefault="00FD3A19" w:rsidP="00FD3A19">
      <w:pPr>
        <w:rPr>
          <w:rFonts w:cs="Arial"/>
          <w:sz w:val="20"/>
          <w:szCs w:val="20"/>
        </w:rPr>
      </w:pPr>
      <w:r w:rsidRPr="00CC2DD2">
        <w:rPr>
          <w:rFonts w:cs="Arial"/>
          <w:position w:val="-14"/>
          <w:sz w:val="20"/>
          <w:szCs w:val="20"/>
        </w:rPr>
        <w:object w:dxaOrig="2860" w:dyaOrig="380" w14:anchorId="5F90FD46">
          <v:shape id="_x0000_i1035" type="#_x0000_t75" style="width:143.25pt;height:18.75pt" o:ole="">
            <v:imagedata r:id="rId43" o:title=""/>
          </v:shape>
          <o:OLEObject Type="Embed" ProgID="Equation.3" ShapeID="_x0000_i1035" DrawAspect="Content" ObjectID="_1585396807" r:id="rId44"/>
        </w:object>
      </w:r>
    </w:p>
    <w:p w14:paraId="4476A8C9" w14:textId="77777777" w:rsidR="00FD3A19" w:rsidRPr="00CC2DD2" w:rsidRDefault="00FD3A19" w:rsidP="00FD3A19">
      <w:pPr>
        <w:rPr>
          <w:rFonts w:cs="Arial"/>
          <w:sz w:val="20"/>
          <w:szCs w:val="20"/>
        </w:rPr>
      </w:pPr>
    </w:p>
    <w:p w14:paraId="17360150" w14:textId="77777777" w:rsidR="00FD3A19" w:rsidRPr="00CC2DD2" w:rsidRDefault="00FD3A19" w:rsidP="00FD3A19">
      <w:pPr>
        <w:rPr>
          <w:rFonts w:cs="Arial"/>
          <w:sz w:val="20"/>
          <w:szCs w:val="20"/>
        </w:rPr>
      </w:pPr>
      <w:r w:rsidRPr="00CC2DD2">
        <w:rPr>
          <w:rFonts w:cs="Arial"/>
          <w:position w:val="-14"/>
          <w:sz w:val="20"/>
          <w:szCs w:val="20"/>
        </w:rPr>
        <w:object w:dxaOrig="3000" w:dyaOrig="380" w14:anchorId="585141B1">
          <v:shape id="_x0000_i1036" type="#_x0000_t75" style="width:150pt;height:18.75pt" o:ole="">
            <v:imagedata r:id="rId45" o:title=""/>
          </v:shape>
          <o:OLEObject Type="Embed" ProgID="Equation.3" ShapeID="_x0000_i1036" DrawAspect="Content" ObjectID="_1585396808" r:id="rId46"/>
        </w:object>
      </w:r>
    </w:p>
    <w:p w14:paraId="0DDD08D2" w14:textId="77777777" w:rsidR="00FD3A19" w:rsidRPr="00CC2DD2" w:rsidRDefault="00FD3A19" w:rsidP="00FD3A19">
      <w:pPr>
        <w:rPr>
          <w:rFonts w:cs="Arial"/>
          <w:sz w:val="20"/>
          <w:szCs w:val="20"/>
        </w:rPr>
      </w:pPr>
    </w:p>
    <w:p w14:paraId="73A820F3" w14:textId="77777777" w:rsidR="00FD3A19" w:rsidRPr="00CC2DD2" w:rsidRDefault="00FD3A19" w:rsidP="00FD3A19">
      <w:pPr>
        <w:rPr>
          <w:rFonts w:cs="Arial"/>
          <w:sz w:val="20"/>
          <w:szCs w:val="20"/>
        </w:rPr>
      </w:pPr>
      <w:r w:rsidRPr="00CC2DD2">
        <w:rPr>
          <w:rFonts w:cs="Arial"/>
          <w:sz w:val="20"/>
          <w:szCs w:val="20"/>
        </w:rPr>
        <w:t>where</w:t>
      </w:r>
    </w:p>
    <w:p w14:paraId="1405011E" w14:textId="77777777" w:rsidR="00FD3A19" w:rsidRPr="00CC2DD2" w:rsidRDefault="00FD3A19" w:rsidP="00FD3A19">
      <w:pPr>
        <w:rPr>
          <w:rFonts w:cs="Arial"/>
          <w:sz w:val="20"/>
          <w:szCs w:val="20"/>
        </w:rPr>
      </w:pPr>
      <w:r w:rsidRPr="00CC2DD2">
        <w:rPr>
          <w:rFonts w:cs="Arial"/>
          <w:sz w:val="20"/>
          <w:szCs w:val="20"/>
        </w:rPr>
        <w:t xml:space="preserve">U </w:t>
      </w:r>
      <w:r w:rsidRPr="00CC2DD2">
        <w:rPr>
          <w:rFonts w:cs="Arial"/>
          <w:sz w:val="20"/>
          <w:szCs w:val="20"/>
        </w:rPr>
        <w:tab/>
        <w:t xml:space="preserve">   = overall heat transfer coefficient, Btu/hr-ft</w:t>
      </w:r>
      <w:r w:rsidRPr="00CC2DD2">
        <w:rPr>
          <w:rFonts w:cs="Arial"/>
          <w:sz w:val="20"/>
          <w:szCs w:val="20"/>
          <w:vertAlign w:val="superscript"/>
        </w:rPr>
        <w:t>2</w:t>
      </w:r>
      <w:r w:rsidRPr="00CC2DD2">
        <w:rPr>
          <w:rFonts w:cs="Arial"/>
          <w:sz w:val="20"/>
          <w:szCs w:val="20"/>
        </w:rPr>
        <w:t>-</w:t>
      </w:r>
      <w:r w:rsidRPr="00CC2DD2">
        <w:rPr>
          <w:rFonts w:cs="Arial"/>
          <w:sz w:val="20"/>
          <w:szCs w:val="20"/>
          <w:vertAlign w:val="superscript"/>
        </w:rPr>
        <w:t>o</w:t>
      </w:r>
      <w:r w:rsidRPr="00CC2DD2">
        <w:rPr>
          <w:rFonts w:cs="Arial"/>
          <w:sz w:val="20"/>
          <w:szCs w:val="20"/>
        </w:rPr>
        <w:t>F</w:t>
      </w:r>
    </w:p>
    <w:p w14:paraId="1F089286" w14:textId="77777777" w:rsidR="00FD3A19" w:rsidRPr="00CC2DD2" w:rsidRDefault="00FD3A19" w:rsidP="00FD3A19">
      <w:pPr>
        <w:rPr>
          <w:rFonts w:cs="Arial"/>
          <w:sz w:val="20"/>
          <w:szCs w:val="20"/>
        </w:rPr>
      </w:pPr>
      <w:r w:rsidRPr="00CC2DD2">
        <w:rPr>
          <w:rFonts w:cs="Arial"/>
          <w:sz w:val="20"/>
          <w:szCs w:val="20"/>
        </w:rPr>
        <w:t>A       = total surface area of insulated panels or doors, ft</w:t>
      </w:r>
      <w:r w:rsidRPr="00CC2DD2">
        <w:rPr>
          <w:rFonts w:cs="Arial"/>
          <w:sz w:val="20"/>
          <w:szCs w:val="20"/>
          <w:vertAlign w:val="superscript"/>
        </w:rPr>
        <w:t>2</w:t>
      </w:r>
    </w:p>
    <w:p w14:paraId="26E9E21E" w14:textId="77777777" w:rsidR="00FD3A19" w:rsidRPr="00CC2DD2" w:rsidRDefault="00FD3A19" w:rsidP="00FD3A19">
      <w:pPr>
        <w:rPr>
          <w:rFonts w:cs="Arial"/>
          <w:sz w:val="20"/>
          <w:szCs w:val="20"/>
        </w:rPr>
      </w:pPr>
      <w:r w:rsidRPr="00CC2DD2">
        <w:rPr>
          <w:rFonts w:cs="Arial"/>
          <w:sz w:val="20"/>
          <w:szCs w:val="20"/>
        </w:rPr>
        <w:t xml:space="preserve">ΔT </w:t>
      </w:r>
      <w:r w:rsidRPr="00CC2DD2">
        <w:rPr>
          <w:rFonts w:cs="Arial"/>
          <w:sz w:val="20"/>
          <w:szCs w:val="20"/>
        </w:rPr>
        <w:tab/>
        <w:t xml:space="preserve">   = temperature differential between refrigerated and adjacent zones, </w:t>
      </w:r>
      <w:r w:rsidRPr="00CC2DD2">
        <w:rPr>
          <w:rFonts w:cs="Arial"/>
          <w:sz w:val="20"/>
          <w:szCs w:val="20"/>
          <w:vertAlign w:val="superscript"/>
        </w:rPr>
        <w:t>o</w:t>
      </w:r>
      <w:r w:rsidRPr="00CC2DD2">
        <w:rPr>
          <w:rFonts w:cs="Arial"/>
          <w:sz w:val="20"/>
          <w:szCs w:val="20"/>
        </w:rPr>
        <w:t>F</w:t>
      </w:r>
    </w:p>
    <w:p w14:paraId="75945EA7" w14:textId="77777777" w:rsidR="00FD3A19" w:rsidRPr="00CC2DD2" w:rsidRDefault="00FD3A19" w:rsidP="00FD3A19">
      <w:pPr>
        <w:ind w:left="1440"/>
        <w:rPr>
          <w:rFonts w:cs="Arial"/>
          <w:sz w:val="20"/>
          <w:szCs w:val="20"/>
        </w:rPr>
      </w:pPr>
    </w:p>
    <w:p w14:paraId="580030FD" w14:textId="77777777" w:rsidR="00FD3A19" w:rsidRPr="00CC2DD2" w:rsidRDefault="00FD3A19" w:rsidP="00FD3A19">
      <w:pPr>
        <w:rPr>
          <w:rFonts w:cs="Arial"/>
          <w:sz w:val="20"/>
          <w:szCs w:val="20"/>
        </w:rPr>
      </w:pPr>
    </w:p>
    <w:p w14:paraId="1A645193" w14:textId="77777777" w:rsidR="00FD3A19" w:rsidRPr="00CC2DD2" w:rsidRDefault="00FD3A19" w:rsidP="00FD3A19">
      <w:pPr>
        <w:rPr>
          <w:rFonts w:cs="Arial"/>
          <w:b/>
          <w:sz w:val="20"/>
          <w:szCs w:val="20"/>
        </w:rPr>
      </w:pPr>
      <w:r w:rsidRPr="00CC2DD2">
        <w:rPr>
          <w:rFonts w:cs="Arial"/>
          <w:b/>
          <w:sz w:val="20"/>
          <w:szCs w:val="20"/>
        </w:rPr>
        <w:t>Step 3:  Anti-sweat heater (ASH) load</w:t>
      </w:r>
    </w:p>
    <w:p w14:paraId="159A2AF4" w14:textId="77777777" w:rsidR="00FD3A19" w:rsidRPr="00CC2DD2" w:rsidRDefault="00FD3A19" w:rsidP="00FD3A19">
      <w:pPr>
        <w:rPr>
          <w:rFonts w:cs="Arial"/>
          <w:sz w:val="20"/>
          <w:szCs w:val="20"/>
        </w:rPr>
      </w:pPr>
      <w:r w:rsidRPr="00CC2DD2">
        <w:rPr>
          <w:rFonts w:cs="Arial"/>
          <w:sz w:val="20"/>
          <w:szCs w:val="20"/>
        </w:rPr>
        <w:t>Main doors and glass doors are typically equipped with anti-sweat heaters (ASH).  The heat dissipated due to the connected electrical load of ASH is also considered in the load.</w:t>
      </w:r>
    </w:p>
    <w:p w14:paraId="566E8F1B" w14:textId="77777777" w:rsidR="00FD3A19" w:rsidRPr="00CC2DD2" w:rsidRDefault="00FD3A19" w:rsidP="00FD3A19">
      <w:pPr>
        <w:rPr>
          <w:rFonts w:cs="Arial"/>
          <w:sz w:val="20"/>
          <w:szCs w:val="20"/>
        </w:rPr>
      </w:pPr>
    </w:p>
    <w:p w14:paraId="6A74EF0D" w14:textId="77777777" w:rsidR="00FD3A19" w:rsidRPr="00CC2DD2" w:rsidRDefault="00FD3A19" w:rsidP="00FD3A19">
      <w:pPr>
        <w:rPr>
          <w:rFonts w:cs="Arial"/>
          <w:sz w:val="20"/>
          <w:szCs w:val="20"/>
          <w:u w:val="single"/>
        </w:rPr>
      </w:pPr>
      <w:r w:rsidRPr="00CC2DD2">
        <w:rPr>
          <w:rFonts w:cs="Arial"/>
          <w:sz w:val="20"/>
          <w:szCs w:val="20"/>
        </w:rPr>
        <w:t>Calculate ASH load for the main or glass doors (Q</w:t>
      </w:r>
      <w:r w:rsidRPr="00CC2DD2">
        <w:rPr>
          <w:rFonts w:cs="Arial"/>
          <w:sz w:val="20"/>
          <w:szCs w:val="20"/>
          <w:vertAlign w:val="subscript"/>
        </w:rPr>
        <w:t>ASH</w:t>
      </w:r>
      <w:r w:rsidRPr="00CC2DD2">
        <w:rPr>
          <w:rFonts w:cs="Arial"/>
          <w:sz w:val="20"/>
          <w:szCs w:val="20"/>
        </w:rPr>
        <w:t>)</w:t>
      </w:r>
    </w:p>
    <w:p w14:paraId="2303A34F" w14:textId="77777777" w:rsidR="00FD3A19" w:rsidRPr="00CC2DD2" w:rsidRDefault="00FD3A19" w:rsidP="00FD3A19">
      <w:pPr>
        <w:ind w:left="1080"/>
        <w:rPr>
          <w:rFonts w:cs="Arial"/>
          <w:position w:val="-12"/>
          <w:sz w:val="20"/>
          <w:szCs w:val="20"/>
        </w:rPr>
      </w:pPr>
      <w:r w:rsidRPr="00CC2DD2">
        <w:rPr>
          <w:rFonts w:cs="Arial"/>
          <w:position w:val="-12"/>
          <w:sz w:val="20"/>
          <w:szCs w:val="20"/>
        </w:rPr>
        <w:object w:dxaOrig="3240" w:dyaOrig="360" w14:anchorId="40520648">
          <v:shape id="_x0000_i1037" type="#_x0000_t75" style="width:162pt;height:18.75pt" o:ole="">
            <v:imagedata r:id="rId47" o:title=""/>
          </v:shape>
          <o:OLEObject Type="Embed" ProgID="Equation.3" ShapeID="_x0000_i1037" DrawAspect="Content" ObjectID="_1585396809" r:id="rId48"/>
        </w:object>
      </w:r>
    </w:p>
    <w:p w14:paraId="5D9CE284" w14:textId="77777777" w:rsidR="00FD3A19" w:rsidRPr="00CC2DD2" w:rsidRDefault="00FD3A19" w:rsidP="00FD3A19">
      <w:pPr>
        <w:ind w:left="1080"/>
        <w:rPr>
          <w:rFonts w:cs="Arial"/>
          <w:sz w:val="20"/>
          <w:szCs w:val="20"/>
        </w:rPr>
      </w:pPr>
      <w:r w:rsidRPr="00CC2DD2">
        <w:rPr>
          <w:rFonts w:cs="Arial"/>
          <w:position w:val="-14"/>
          <w:sz w:val="20"/>
          <w:szCs w:val="20"/>
        </w:rPr>
        <w:object w:dxaOrig="3540" w:dyaOrig="380" w14:anchorId="25C7CFF9">
          <v:shape id="_x0000_i1038" type="#_x0000_t75" style="width:177pt;height:18.75pt" o:ole="">
            <v:imagedata r:id="rId49" o:title=""/>
          </v:shape>
          <o:OLEObject Type="Embed" ProgID="Equation.3" ShapeID="_x0000_i1038" DrawAspect="Content" ObjectID="_1585396810" r:id="rId50"/>
        </w:object>
      </w:r>
    </w:p>
    <w:p w14:paraId="66AAD378" w14:textId="77777777" w:rsidR="00FD3A19" w:rsidRPr="00CC2DD2" w:rsidRDefault="00FD3A19" w:rsidP="00FD3A19">
      <w:pPr>
        <w:ind w:left="1080"/>
        <w:rPr>
          <w:rFonts w:cs="Arial"/>
          <w:sz w:val="20"/>
          <w:szCs w:val="20"/>
        </w:rPr>
      </w:pPr>
    </w:p>
    <w:p w14:paraId="427F838D" w14:textId="77777777" w:rsidR="00FD3A19" w:rsidRPr="00CC2DD2" w:rsidRDefault="00FD3A19" w:rsidP="00FD3A19">
      <w:pPr>
        <w:ind w:left="1080"/>
        <w:rPr>
          <w:rFonts w:cs="Arial"/>
          <w:sz w:val="20"/>
          <w:szCs w:val="20"/>
        </w:rPr>
      </w:pPr>
      <w:r w:rsidRPr="00CC2DD2">
        <w:rPr>
          <w:rFonts w:cs="Arial"/>
          <w:sz w:val="20"/>
          <w:szCs w:val="20"/>
        </w:rPr>
        <w:t>Where</w:t>
      </w:r>
    </w:p>
    <w:p w14:paraId="30E693B6" w14:textId="77777777" w:rsidR="00FD3A19" w:rsidRPr="00CC2DD2" w:rsidRDefault="00FD3A19" w:rsidP="00FD3A19">
      <w:pPr>
        <w:ind w:left="1080"/>
        <w:rPr>
          <w:rFonts w:cs="Arial"/>
          <w:sz w:val="20"/>
          <w:szCs w:val="20"/>
        </w:rPr>
      </w:pPr>
      <w:r w:rsidRPr="00CC2DD2">
        <w:rPr>
          <w:rFonts w:cs="Arial"/>
          <w:sz w:val="20"/>
          <w:szCs w:val="20"/>
        </w:rPr>
        <w:t>n</w:t>
      </w:r>
      <w:r w:rsidRPr="00CC2DD2">
        <w:rPr>
          <w:rFonts w:cs="Arial"/>
          <w:sz w:val="20"/>
          <w:szCs w:val="20"/>
        </w:rPr>
        <w:tab/>
      </w:r>
      <w:r w:rsidRPr="00CC2DD2">
        <w:rPr>
          <w:rFonts w:cs="Arial"/>
          <w:sz w:val="20"/>
          <w:szCs w:val="20"/>
        </w:rPr>
        <w:tab/>
        <w:t>= number of glass doors</w:t>
      </w:r>
    </w:p>
    <w:p w14:paraId="18BD7EA4" w14:textId="77777777" w:rsidR="00FD3A19" w:rsidRPr="00CC2DD2" w:rsidRDefault="00FD3A19" w:rsidP="00FD3A19">
      <w:pPr>
        <w:ind w:left="1080"/>
        <w:rPr>
          <w:rFonts w:cs="Arial"/>
          <w:sz w:val="20"/>
          <w:szCs w:val="20"/>
        </w:rPr>
      </w:pPr>
      <w:r w:rsidRPr="00CC2DD2">
        <w:rPr>
          <w:rFonts w:cs="Arial"/>
          <w:sz w:val="20"/>
          <w:szCs w:val="20"/>
        </w:rPr>
        <w:t>kW</w:t>
      </w:r>
      <w:r w:rsidRPr="00CC2DD2">
        <w:rPr>
          <w:rFonts w:cs="Arial"/>
          <w:sz w:val="20"/>
          <w:szCs w:val="20"/>
        </w:rPr>
        <w:tab/>
      </w:r>
      <w:r w:rsidRPr="00CC2DD2">
        <w:rPr>
          <w:rFonts w:cs="Arial"/>
          <w:sz w:val="20"/>
          <w:szCs w:val="20"/>
        </w:rPr>
        <w:tab/>
        <w:t>= ASH power for door, kW</w:t>
      </w:r>
    </w:p>
    <w:p w14:paraId="38B02508" w14:textId="77777777" w:rsidR="00FD3A19" w:rsidRPr="00CC2DD2" w:rsidRDefault="00FD3A19" w:rsidP="00FD3A19">
      <w:pPr>
        <w:ind w:left="1080"/>
        <w:rPr>
          <w:rFonts w:cs="Arial"/>
          <w:sz w:val="20"/>
          <w:szCs w:val="20"/>
        </w:rPr>
      </w:pPr>
      <w:r w:rsidRPr="00CC2DD2">
        <w:rPr>
          <w:rFonts w:cs="Arial"/>
          <w:sz w:val="20"/>
          <w:szCs w:val="20"/>
        </w:rPr>
        <w:t>K</w:t>
      </w:r>
      <w:r w:rsidRPr="00CC2DD2">
        <w:rPr>
          <w:rFonts w:cs="Arial"/>
          <w:sz w:val="20"/>
          <w:szCs w:val="20"/>
          <w:vertAlign w:val="subscript"/>
        </w:rPr>
        <w:t>ASH</w:t>
      </w:r>
      <w:r w:rsidRPr="00CC2DD2">
        <w:rPr>
          <w:rFonts w:cs="Arial"/>
          <w:sz w:val="20"/>
          <w:szCs w:val="20"/>
        </w:rPr>
        <w:tab/>
        <w:t>= 35%, heat dissipated to refrigeration system due to electrical load</w:t>
      </w:r>
    </w:p>
    <w:p w14:paraId="58897A5F" w14:textId="77777777" w:rsidR="00FD3A19" w:rsidRPr="00CC2DD2" w:rsidRDefault="00FD3A19" w:rsidP="00FD3A19">
      <w:pPr>
        <w:ind w:left="1080"/>
        <w:rPr>
          <w:rFonts w:cs="Arial"/>
          <w:sz w:val="20"/>
          <w:szCs w:val="20"/>
        </w:rPr>
      </w:pPr>
      <w:r w:rsidRPr="00CC2DD2">
        <w:rPr>
          <w:rFonts w:cs="Arial"/>
          <w:sz w:val="20"/>
          <w:szCs w:val="20"/>
        </w:rPr>
        <w:t>Conv. Factor:</w:t>
      </w:r>
      <w:r w:rsidRPr="00CC2DD2">
        <w:rPr>
          <w:rFonts w:cs="Arial"/>
          <w:sz w:val="20"/>
          <w:szCs w:val="20"/>
        </w:rPr>
        <w:tab/>
        <w:t>3,413 Btu/hr = 1 kW</w:t>
      </w:r>
    </w:p>
    <w:p w14:paraId="2D287FE1" w14:textId="77777777" w:rsidR="00FD3A19" w:rsidRPr="00CC2DD2" w:rsidRDefault="00FD3A19" w:rsidP="00FD3A19">
      <w:pPr>
        <w:ind w:left="1080"/>
        <w:rPr>
          <w:rFonts w:cs="Arial"/>
          <w:sz w:val="20"/>
          <w:szCs w:val="20"/>
        </w:rPr>
      </w:pPr>
    </w:p>
    <w:p w14:paraId="05BEADC3" w14:textId="77777777" w:rsidR="00FD3A19" w:rsidRPr="00CC2DD2" w:rsidRDefault="00FD3A19" w:rsidP="00FD3A19">
      <w:pPr>
        <w:ind w:left="1080"/>
        <w:rPr>
          <w:rFonts w:cs="Arial"/>
          <w:sz w:val="20"/>
          <w:szCs w:val="20"/>
        </w:rPr>
      </w:pPr>
    </w:p>
    <w:p w14:paraId="7F1CCF34" w14:textId="77777777" w:rsidR="00FD3A19" w:rsidRPr="00CC2DD2" w:rsidRDefault="00FD3A19" w:rsidP="00FD3A19">
      <w:pPr>
        <w:ind w:left="1080"/>
        <w:rPr>
          <w:rFonts w:cs="Arial"/>
          <w:sz w:val="20"/>
          <w:szCs w:val="20"/>
        </w:rPr>
      </w:pPr>
      <w:r w:rsidRPr="00CC2DD2">
        <w:rPr>
          <w:rFonts w:cs="Arial"/>
          <w:position w:val="-14"/>
          <w:sz w:val="20"/>
          <w:szCs w:val="20"/>
        </w:rPr>
        <w:object w:dxaOrig="2720" w:dyaOrig="380" w14:anchorId="7D8258CC">
          <v:shape id="_x0000_i1039" type="#_x0000_t75" style="width:135pt;height:18.75pt" o:ole="">
            <v:imagedata r:id="rId51" o:title=""/>
          </v:shape>
          <o:OLEObject Type="Embed" ProgID="Equation.3" ShapeID="_x0000_i1039" DrawAspect="Content" ObjectID="_1585396811" r:id="rId52"/>
        </w:object>
      </w:r>
    </w:p>
    <w:p w14:paraId="0F45F508" w14:textId="77777777" w:rsidR="00FD3A19" w:rsidRPr="00CC2DD2" w:rsidRDefault="00FD3A19" w:rsidP="00FD3A19">
      <w:pPr>
        <w:ind w:left="1080"/>
        <w:rPr>
          <w:rFonts w:cs="Arial"/>
          <w:sz w:val="20"/>
          <w:szCs w:val="20"/>
        </w:rPr>
      </w:pPr>
    </w:p>
    <w:p w14:paraId="09D5E00B" w14:textId="77777777" w:rsidR="00FD3A19" w:rsidRPr="00CC2DD2" w:rsidRDefault="00FD3A19" w:rsidP="00FD3A19">
      <w:pPr>
        <w:rPr>
          <w:rFonts w:cs="Arial"/>
          <w:b/>
          <w:sz w:val="20"/>
          <w:szCs w:val="20"/>
        </w:rPr>
      </w:pPr>
      <w:r w:rsidRPr="00CC2DD2">
        <w:rPr>
          <w:rFonts w:cs="Arial"/>
          <w:b/>
          <w:sz w:val="20"/>
          <w:szCs w:val="20"/>
        </w:rPr>
        <w:t>Step 4:  Internal Load</w:t>
      </w:r>
    </w:p>
    <w:p w14:paraId="6D00B8F2" w14:textId="77777777" w:rsidR="00FD3A19" w:rsidRPr="00CC2DD2" w:rsidRDefault="00FD3A19" w:rsidP="00FD3A19">
      <w:pPr>
        <w:rPr>
          <w:rFonts w:cs="Arial"/>
          <w:sz w:val="20"/>
          <w:szCs w:val="20"/>
        </w:rPr>
      </w:pPr>
      <w:r w:rsidRPr="00CC2DD2">
        <w:rPr>
          <w:rFonts w:cs="Arial"/>
          <w:sz w:val="20"/>
          <w:szCs w:val="20"/>
        </w:rPr>
        <w:t>The internal load in refrigerated spaces is assumed to be evaporator fan motors, lighting, people and defrost.</w:t>
      </w:r>
    </w:p>
    <w:p w14:paraId="4FC40989" w14:textId="77777777" w:rsidR="00FD3A19" w:rsidRPr="00CC2DD2" w:rsidRDefault="00FD3A19" w:rsidP="00FD3A19">
      <w:pPr>
        <w:ind w:left="720" w:firstLine="360"/>
        <w:rPr>
          <w:rFonts w:cs="Arial"/>
          <w:sz w:val="20"/>
          <w:szCs w:val="20"/>
        </w:rPr>
      </w:pPr>
    </w:p>
    <w:p w14:paraId="2EAE9CB8" w14:textId="77777777" w:rsidR="00FD3A19" w:rsidRPr="00CC2DD2" w:rsidRDefault="00FD3A19" w:rsidP="00FD3A19">
      <w:pPr>
        <w:numPr>
          <w:ilvl w:val="0"/>
          <w:numId w:val="28"/>
        </w:numPr>
        <w:tabs>
          <w:tab w:val="clear" w:pos="2520"/>
          <w:tab w:val="num" w:pos="0"/>
        </w:tabs>
        <w:ind w:left="360"/>
        <w:rPr>
          <w:rFonts w:cs="Arial"/>
          <w:sz w:val="20"/>
          <w:szCs w:val="20"/>
        </w:rPr>
      </w:pPr>
      <w:r w:rsidRPr="00CC2DD2">
        <w:rPr>
          <w:rFonts w:cs="Arial"/>
          <w:sz w:val="20"/>
          <w:szCs w:val="20"/>
        </w:rPr>
        <w:t>Load due to evaporator fan motors for walk-ins (Q</w:t>
      </w:r>
      <w:r w:rsidRPr="00CC2DD2">
        <w:rPr>
          <w:rFonts w:cs="Arial"/>
          <w:sz w:val="20"/>
          <w:szCs w:val="20"/>
          <w:vertAlign w:val="subscript"/>
        </w:rPr>
        <w:t>evap-fans</w:t>
      </w:r>
      <w:r w:rsidRPr="00CC2DD2">
        <w:rPr>
          <w:rFonts w:cs="Arial"/>
          <w:sz w:val="20"/>
          <w:szCs w:val="20"/>
        </w:rPr>
        <w:t xml:space="preserve">): </w:t>
      </w:r>
    </w:p>
    <w:p w14:paraId="7BBF1169" w14:textId="77777777" w:rsidR="00FD3A19" w:rsidRPr="00CC2DD2" w:rsidRDefault="00FD3A19" w:rsidP="00FD3A19">
      <w:pPr>
        <w:tabs>
          <w:tab w:val="num" w:pos="1800"/>
        </w:tabs>
        <w:rPr>
          <w:rFonts w:cs="Arial"/>
          <w:sz w:val="20"/>
          <w:szCs w:val="20"/>
        </w:rPr>
      </w:pPr>
    </w:p>
    <w:p w14:paraId="6C0BEFCA" w14:textId="77777777" w:rsidR="00FD3A19" w:rsidRPr="00CC2DD2" w:rsidRDefault="00FD3A19" w:rsidP="00FD3A19">
      <w:pPr>
        <w:tabs>
          <w:tab w:val="num" w:pos="1800"/>
        </w:tabs>
        <w:ind w:left="720"/>
        <w:rPr>
          <w:rFonts w:cs="Arial"/>
          <w:sz w:val="20"/>
          <w:szCs w:val="20"/>
        </w:rPr>
      </w:pPr>
      <w:r w:rsidRPr="00CC2DD2">
        <w:rPr>
          <w:rFonts w:cs="Arial"/>
          <w:position w:val="-28"/>
          <w:sz w:val="20"/>
          <w:szCs w:val="20"/>
        </w:rPr>
        <w:object w:dxaOrig="3500" w:dyaOrig="660" w14:anchorId="0C95860B">
          <v:shape id="_x0000_i1040" type="#_x0000_t75" style="width:173.25pt;height:33pt" o:ole="">
            <v:imagedata r:id="rId53" o:title=""/>
          </v:shape>
          <o:OLEObject Type="Embed" ProgID="Equation.3" ShapeID="_x0000_i1040" DrawAspect="Content" ObjectID="_1585396812" r:id="rId54"/>
        </w:object>
      </w:r>
    </w:p>
    <w:p w14:paraId="20FB01F6" w14:textId="77777777" w:rsidR="00FD3A19" w:rsidRPr="00CC2DD2" w:rsidRDefault="00FD3A19" w:rsidP="00FD3A19">
      <w:pPr>
        <w:tabs>
          <w:tab w:val="num" w:pos="1800"/>
        </w:tabs>
        <w:ind w:left="720"/>
        <w:rPr>
          <w:rFonts w:cs="Arial"/>
          <w:sz w:val="20"/>
          <w:szCs w:val="20"/>
        </w:rPr>
      </w:pPr>
    </w:p>
    <w:p w14:paraId="5886EB4B" w14:textId="77777777" w:rsidR="00FD3A19" w:rsidRPr="00CC2DD2" w:rsidRDefault="00FD3A19" w:rsidP="00FD3A19">
      <w:pPr>
        <w:tabs>
          <w:tab w:val="num" w:pos="1800"/>
        </w:tabs>
        <w:ind w:left="720"/>
        <w:rPr>
          <w:rFonts w:cs="Arial"/>
          <w:sz w:val="20"/>
          <w:szCs w:val="20"/>
        </w:rPr>
      </w:pPr>
      <w:r w:rsidRPr="00CC2DD2">
        <w:rPr>
          <w:rFonts w:cs="Arial"/>
          <w:sz w:val="20"/>
          <w:szCs w:val="20"/>
        </w:rPr>
        <w:t>where</w:t>
      </w:r>
    </w:p>
    <w:p w14:paraId="4AFD8D8A" w14:textId="77777777" w:rsidR="00FD3A19" w:rsidRPr="00CC2DD2" w:rsidRDefault="00FD3A19" w:rsidP="00FD3A19">
      <w:pPr>
        <w:tabs>
          <w:tab w:val="num" w:pos="1800"/>
        </w:tabs>
        <w:ind w:left="720"/>
        <w:rPr>
          <w:rFonts w:cs="Arial"/>
          <w:sz w:val="20"/>
          <w:szCs w:val="20"/>
        </w:rPr>
      </w:pPr>
      <w:r w:rsidRPr="00CC2DD2">
        <w:rPr>
          <w:rFonts w:cs="Arial"/>
          <w:sz w:val="20"/>
          <w:szCs w:val="20"/>
        </w:rPr>
        <w:t xml:space="preserve">n </w:t>
      </w:r>
      <w:r w:rsidRPr="00CC2DD2">
        <w:rPr>
          <w:rFonts w:cs="Arial"/>
          <w:sz w:val="20"/>
          <w:szCs w:val="20"/>
        </w:rPr>
        <w:tab/>
        <w:t>= number of fans</w:t>
      </w:r>
    </w:p>
    <w:p w14:paraId="7C2BB32F" w14:textId="77777777" w:rsidR="00FD3A19" w:rsidRPr="00CC2DD2" w:rsidRDefault="00FD3A19" w:rsidP="00FD3A19">
      <w:pPr>
        <w:tabs>
          <w:tab w:val="num" w:pos="1800"/>
        </w:tabs>
        <w:ind w:left="720"/>
        <w:rPr>
          <w:rFonts w:cs="Arial"/>
          <w:sz w:val="20"/>
          <w:szCs w:val="20"/>
        </w:rPr>
      </w:pPr>
      <w:r w:rsidRPr="00CC2DD2">
        <w:rPr>
          <w:rFonts w:cs="Arial"/>
          <w:sz w:val="20"/>
          <w:szCs w:val="20"/>
        </w:rPr>
        <w:t xml:space="preserve">hp </w:t>
      </w:r>
      <w:r w:rsidRPr="00CC2DD2">
        <w:rPr>
          <w:rFonts w:cs="Arial"/>
          <w:sz w:val="20"/>
          <w:szCs w:val="20"/>
        </w:rPr>
        <w:tab/>
        <w:t>= motor horsepower, hp</w:t>
      </w:r>
    </w:p>
    <w:p w14:paraId="3385F9ED" w14:textId="77777777" w:rsidR="00FD3A19" w:rsidRPr="00CC2DD2" w:rsidRDefault="00FD3A19" w:rsidP="00FD3A19">
      <w:pPr>
        <w:tabs>
          <w:tab w:val="num" w:pos="1800"/>
        </w:tabs>
        <w:ind w:left="720"/>
        <w:rPr>
          <w:rFonts w:cs="Arial"/>
          <w:sz w:val="20"/>
          <w:szCs w:val="20"/>
        </w:rPr>
      </w:pPr>
      <w:r w:rsidRPr="00CC2DD2">
        <w:rPr>
          <w:rFonts w:cs="Arial"/>
          <w:sz w:val="20"/>
          <w:szCs w:val="20"/>
        </w:rPr>
        <w:t xml:space="preserve">η </w:t>
      </w:r>
      <w:r w:rsidRPr="00CC2DD2">
        <w:rPr>
          <w:rFonts w:cs="Arial"/>
          <w:sz w:val="20"/>
          <w:szCs w:val="20"/>
        </w:rPr>
        <w:tab/>
        <w:t>= motor efficiency, %</w:t>
      </w:r>
    </w:p>
    <w:p w14:paraId="35D1C97F" w14:textId="77777777" w:rsidR="00FD3A19" w:rsidRPr="00CC2DD2" w:rsidRDefault="00FD3A19" w:rsidP="00FD3A19">
      <w:pPr>
        <w:tabs>
          <w:tab w:val="num" w:pos="1800"/>
        </w:tabs>
        <w:ind w:left="720"/>
        <w:rPr>
          <w:rFonts w:cs="Arial"/>
          <w:sz w:val="20"/>
          <w:szCs w:val="20"/>
        </w:rPr>
      </w:pPr>
      <w:r w:rsidRPr="00CC2DD2">
        <w:rPr>
          <w:rFonts w:cs="Arial"/>
          <w:sz w:val="20"/>
          <w:szCs w:val="20"/>
        </w:rPr>
        <w:t>Conv. Factor:</w:t>
      </w:r>
      <w:r w:rsidRPr="00CC2DD2">
        <w:rPr>
          <w:rFonts w:cs="Arial"/>
          <w:sz w:val="20"/>
          <w:szCs w:val="20"/>
        </w:rPr>
        <w:tab/>
        <w:t>0.7457 kW = 1 hp</w:t>
      </w:r>
    </w:p>
    <w:p w14:paraId="4C2BE327" w14:textId="77777777" w:rsidR="00FD3A19" w:rsidRPr="00CC2DD2" w:rsidRDefault="00FD3A19" w:rsidP="00FD3A19">
      <w:pPr>
        <w:tabs>
          <w:tab w:val="num" w:pos="1800"/>
        </w:tabs>
        <w:ind w:left="720"/>
        <w:rPr>
          <w:rFonts w:cs="Arial"/>
          <w:sz w:val="20"/>
          <w:szCs w:val="20"/>
        </w:rPr>
      </w:pPr>
    </w:p>
    <w:p w14:paraId="4AB63D16" w14:textId="77777777" w:rsidR="00FD3A19" w:rsidRPr="00CC2DD2" w:rsidRDefault="00FD3A19" w:rsidP="00FD3A19">
      <w:pPr>
        <w:numPr>
          <w:ilvl w:val="0"/>
          <w:numId w:val="28"/>
        </w:numPr>
        <w:tabs>
          <w:tab w:val="clear" w:pos="2520"/>
          <w:tab w:val="num" w:pos="360"/>
        </w:tabs>
        <w:ind w:left="360"/>
        <w:rPr>
          <w:rFonts w:cs="Arial"/>
          <w:sz w:val="20"/>
          <w:szCs w:val="20"/>
        </w:rPr>
      </w:pPr>
      <w:r w:rsidRPr="00CC2DD2">
        <w:rPr>
          <w:rFonts w:cs="Arial"/>
          <w:sz w:val="20"/>
          <w:szCs w:val="20"/>
        </w:rPr>
        <w:t>Load due to lighting for walk-ins (Q</w:t>
      </w:r>
      <w:r w:rsidRPr="00CC2DD2">
        <w:rPr>
          <w:rFonts w:cs="Arial"/>
          <w:sz w:val="20"/>
          <w:szCs w:val="20"/>
          <w:vertAlign w:val="subscript"/>
        </w:rPr>
        <w:t>lights</w:t>
      </w:r>
      <w:r w:rsidRPr="00CC2DD2">
        <w:rPr>
          <w:rFonts w:cs="Arial"/>
          <w:sz w:val="20"/>
          <w:szCs w:val="20"/>
        </w:rPr>
        <w:t xml:space="preserve">): </w:t>
      </w:r>
    </w:p>
    <w:p w14:paraId="4C5260BD" w14:textId="77777777" w:rsidR="00FD3A19" w:rsidRPr="00CC2DD2" w:rsidRDefault="00FD3A19" w:rsidP="00FD3A19">
      <w:pPr>
        <w:tabs>
          <w:tab w:val="num" w:pos="1800"/>
        </w:tabs>
        <w:ind w:left="720"/>
        <w:rPr>
          <w:rFonts w:cs="Arial"/>
          <w:sz w:val="20"/>
          <w:szCs w:val="20"/>
        </w:rPr>
      </w:pPr>
    </w:p>
    <w:p w14:paraId="0F561425" w14:textId="77777777" w:rsidR="00FD3A19" w:rsidRPr="00CC2DD2" w:rsidRDefault="00FD3A19" w:rsidP="00FD3A19">
      <w:pPr>
        <w:ind w:left="720"/>
        <w:rPr>
          <w:rFonts w:cs="Arial"/>
          <w:sz w:val="20"/>
          <w:szCs w:val="20"/>
        </w:rPr>
      </w:pPr>
      <w:r w:rsidRPr="00CC2DD2">
        <w:rPr>
          <w:rFonts w:cs="Arial"/>
          <w:position w:val="-14"/>
          <w:sz w:val="20"/>
          <w:szCs w:val="20"/>
        </w:rPr>
        <w:object w:dxaOrig="2940" w:dyaOrig="380" w14:anchorId="5F44181B">
          <v:shape id="_x0000_i1041" type="#_x0000_t75" style="width:147pt;height:18.75pt" o:ole="">
            <v:imagedata r:id="rId55" o:title=""/>
          </v:shape>
          <o:OLEObject Type="Embed" ProgID="Equation.3" ShapeID="_x0000_i1041" DrawAspect="Content" ObjectID="_1585396813" r:id="rId56"/>
        </w:object>
      </w:r>
    </w:p>
    <w:p w14:paraId="744F8EFA" w14:textId="77777777" w:rsidR="00FD3A19" w:rsidRPr="00CC2DD2" w:rsidRDefault="00FD3A19" w:rsidP="00FD3A19">
      <w:pPr>
        <w:tabs>
          <w:tab w:val="num" w:pos="1800"/>
        </w:tabs>
        <w:ind w:left="720"/>
        <w:rPr>
          <w:rFonts w:cs="Arial"/>
          <w:sz w:val="20"/>
          <w:szCs w:val="20"/>
        </w:rPr>
      </w:pPr>
    </w:p>
    <w:p w14:paraId="2B2D0E39" w14:textId="77777777" w:rsidR="00FD3A19" w:rsidRPr="00CC2DD2" w:rsidRDefault="00FD3A19" w:rsidP="00FD3A19">
      <w:pPr>
        <w:tabs>
          <w:tab w:val="num" w:pos="1800"/>
        </w:tabs>
        <w:ind w:left="720"/>
        <w:rPr>
          <w:rFonts w:cs="Arial"/>
          <w:sz w:val="20"/>
          <w:szCs w:val="20"/>
        </w:rPr>
      </w:pPr>
      <w:r w:rsidRPr="00CC2DD2">
        <w:rPr>
          <w:rFonts w:cs="Arial"/>
          <w:sz w:val="20"/>
          <w:szCs w:val="20"/>
        </w:rPr>
        <w:t>where</w:t>
      </w:r>
    </w:p>
    <w:p w14:paraId="7A876EDB" w14:textId="77777777" w:rsidR="00FD3A19" w:rsidRPr="00CC2DD2" w:rsidRDefault="00FD3A19" w:rsidP="00FD3A19">
      <w:pPr>
        <w:tabs>
          <w:tab w:val="num" w:pos="1800"/>
        </w:tabs>
        <w:ind w:left="720"/>
        <w:rPr>
          <w:rFonts w:cs="Arial"/>
          <w:sz w:val="20"/>
          <w:szCs w:val="20"/>
          <w:vertAlign w:val="superscript"/>
        </w:rPr>
      </w:pPr>
      <w:r w:rsidRPr="00CC2DD2">
        <w:rPr>
          <w:rFonts w:cs="Arial"/>
          <w:sz w:val="20"/>
          <w:szCs w:val="20"/>
        </w:rPr>
        <w:t>ρ</w:t>
      </w:r>
      <w:r w:rsidRPr="00CC2DD2">
        <w:rPr>
          <w:rFonts w:cs="Arial"/>
          <w:sz w:val="20"/>
          <w:szCs w:val="20"/>
          <w:vertAlign w:val="subscript"/>
        </w:rPr>
        <w:t>light</w:t>
      </w:r>
      <w:r w:rsidRPr="00CC2DD2">
        <w:rPr>
          <w:rFonts w:cs="Arial"/>
          <w:sz w:val="20"/>
          <w:szCs w:val="20"/>
        </w:rPr>
        <w:t xml:space="preserve"> = light intensity, watts/ft</w:t>
      </w:r>
      <w:r w:rsidRPr="00CC2DD2">
        <w:rPr>
          <w:rFonts w:cs="Arial"/>
          <w:sz w:val="20"/>
          <w:szCs w:val="20"/>
          <w:vertAlign w:val="superscript"/>
        </w:rPr>
        <w:t>2</w:t>
      </w:r>
    </w:p>
    <w:p w14:paraId="38B4B2B5" w14:textId="77777777" w:rsidR="00FD3A19" w:rsidRPr="00CC2DD2" w:rsidRDefault="00FD3A19" w:rsidP="00FD3A19">
      <w:pPr>
        <w:tabs>
          <w:tab w:val="num" w:pos="1800"/>
        </w:tabs>
        <w:ind w:left="720"/>
        <w:rPr>
          <w:rFonts w:cs="Arial"/>
          <w:sz w:val="20"/>
          <w:szCs w:val="20"/>
        </w:rPr>
      </w:pPr>
      <w:r w:rsidRPr="00CC2DD2">
        <w:rPr>
          <w:rFonts w:cs="Arial"/>
          <w:sz w:val="20"/>
          <w:szCs w:val="20"/>
        </w:rPr>
        <w:t xml:space="preserve">L </w:t>
      </w:r>
      <w:r w:rsidRPr="00CC2DD2">
        <w:rPr>
          <w:rFonts w:cs="Arial"/>
          <w:sz w:val="20"/>
          <w:szCs w:val="20"/>
        </w:rPr>
        <w:tab/>
        <w:t xml:space="preserve">  = length of the walk-ins, ft</w:t>
      </w:r>
    </w:p>
    <w:p w14:paraId="073899DB" w14:textId="77777777" w:rsidR="00FD3A19" w:rsidRPr="00CC2DD2" w:rsidRDefault="00FD3A19" w:rsidP="00FD3A19">
      <w:pPr>
        <w:tabs>
          <w:tab w:val="num" w:pos="1800"/>
        </w:tabs>
        <w:ind w:left="720"/>
        <w:rPr>
          <w:rFonts w:cs="Arial"/>
          <w:sz w:val="20"/>
          <w:szCs w:val="20"/>
        </w:rPr>
      </w:pPr>
      <w:r w:rsidRPr="00CC2DD2">
        <w:rPr>
          <w:rFonts w:cs="Arial"/>
          <w:sz w:val="20"/>
          <w:szCs w:val="20"/>
        </w:rPr>
        <w:t xml:space="preserve">W </w:t>
      </w:r>
      <w:r w:rsidRPr="00CC2DD2">
        <w:rPr>
          <w:rFonts w:cs="Arial"/>
          <w:sz w:val="20"/>
          <w:szCs w:val="20"/>
        </w:rPr>
        <w:tab/>
        <w:t xml:space="preserve">  = width of the walk-ins, ft</w:t>
      </w:r>
    </w:p>
    <w:p w14:paraId="217320B5" w14:textId="77777777" w:rsidR="00FD3A19" w:rsidRDefault="00FD3A19" w:rsidP="00FD3A19">
      <w:pPr>
        <w:ind w:left="360" w:firstLine="360"/>
        <w:rPr>
          <w:rFonts w:cs="Arial"/>
          <w:sz w:val="20"/>
          <w:szCs w:val="20"/>
        </w:rPr>
      </w:pPr>
      <w:r w:rsidRPr="00CC2DD2">
        <w:rPr>
          <w:rFonts w:cs="Arial"/>
          <w:sz w:val="20"/>
          <w:szCs w:val="20"/>
        </w:rPr>
        <w:t>Conv. Factor:</w:t>
      </w:r>
      <w:r w:rsidRPr="00CC2DD2">
        <w:rPr>
          <w:rFonts w:cs="Arial"/>
          <w:sz w:val="20"/>
          <w:szCs w:val="20"/>
        </w:rPr>
        <w:tab/>
        <w:t>3,413 Btu/hr = 1 kW</w:t>
      </w:r>
    </w:p>
    <w:p w14:paraId="60F2CC8B" w14:textId="77777777" w:rsidR="00857A62" w:rsidRDefault="00857A62" w:rsidP="00FD3A19">
      <w:pPr>
        <w:ind w:left="360" w:firstLine="360"/>
        <w:rPr>
          <w:rFonts w:cs="Arial"/>
          <w:sz w:val="20"/>
          <w:szCs w:val="20"/>
        </w:rPr>
      </w:pPr>
    </w:p>
    <w:p w14:paraId="5D9DC863" w14:textId="67773A01" w:rsidR="00857A62" w:rsidRPr="00CC2DD2" w:rsidRDefault="00857A62" w:rsidP="00857A62">
      <w:pPr>
        <w:ind w:left="720"/>
        <w:rPr>
          <w:rFonts w:cs="Arial"/>
          <w:sz w:val="20"/>
          <w:szCs w:val="20"/>
        </w:rPr>
      </w:pPr>
      <w:r>
        <w:rPr>
          <w:rFonts w:cs="Arial"/>
          <w:sz w:val="20"/>
          <w:szCs w:val="20"/>
        </w:rPr>
        <w:t>For the retrofit case, loads are multiplied by the compressor % runtime (describe below) to account for their low-speed operation.</w:t>
      </w:r>
    </w:p>
    <w:p w14:paraId="58BA716E" w14:textId="77777777" w:rsidR="00FD3A19" w:rsidRPr="00CC2DD2" w:rsidRDefault="00FD3A19" w:rsidP="00FD3A19">
      <w:pPr>
        <w:tabs>
          <w:tab w:val="num" w:pos="1800"/>
        </w:tabs>
        <w:ind w:left="720"/>
        <w:rPr>
          <w:rFonts w:cs="Arial"/>
          <w:sz w:val="20"/>
          <w:szCs w:val="20"/>
        </w:rPr>
      </w:pPr>
    </w:p>
    <w:p w14:paraId="039E7337" w14:textId="77777777" w:rsidR="00FD3A19" w:rsidRPr="00CC2DD2" w:rsidRDefault="00FD3A19" w:rsidP="00FD3A19">
      <w:pPr>
        <w:numPr>
          <w:ilvl w:val="0"/>
          <w:numId w:val="28"/>
        </w:numPr>
        <w:tabs>
          <w:tab w:val="clear" w:pos="2520"/>
          <w:tab w:val="num" w:pos="360"/>
        </w:tabs>
        <w:ind w:left="360"/>
        <w:rPr>
          <w:rFonts w:cs="Arial"/>
          <w:sz w:val="20"/>
          <w:szCs w:val="20"/>
        </w:rPr>
      </w:pPr>
      <w:r w:rsidRPr="00CC2DD2">
        <w:rPr>
          <w:rFonts w:cs="Arial"/>
          <w:sz w:val="20"/>
          <w:szCs w:val="20"/>
        </w:rPr>
        <w:t>Load due to people inside the walk-in (Q</w:t>
      </w:r>
      <w:r w:rsidRPr="00CC2DD2">
        <w:rPr>
          <w:rFonts w:cs="Arial"/>
          <w:sz w:val="20"/>
          <w:szCs w:val="20"/>
          <w:vertAlign w:val="subscript"/>
        </w:rPr>
        <w:t>people-total</w:t>
      </w:r>
      <w:r w:rsidRPr="00CC2DD2">
        <w:rPr>
          <w:rFonts w:cs="Arial"/>
          <w:sz w:val="20"/>
          <w:szCs w:val="20"/>
        </w:rPr>
        <w:t xml:space="preserve">): </w:t>
      </w:r>
    </w:p>
    <w:p w14:paraId="70B6A7D2" w14:textId="77777777" w:rsidR="00FD3A19" w:rsidRPr="00CC2DD2" w:rsidRDefault="00FD3A19" w:rsidP="00FD3A19">
      <w:pPr>
        <w:tabs>
          <w:tab w:val="num" w:pos="1800"/>
        </w:tabs>
        <w:ind w:left="720"/>
        <w:rPr>
          <w:rFonts w:cs="Arial"/>
          <w:sz w:val="20"/>
          <w:szCs w:val="20"/>
        </w:rPr>
      </w:pPr>
      <w:r w:rsidRPr="00CC2DD2">
        <w:rPr>
          <w:rFonts w:cs="Arial"/>
          <w:sz w:val="20"/>
          <w:szCs w:val="20"/>
        </w:rPr>
        <w:t>Load due to people is dependent on room dry-bulb temperature and comprised of two components, latent and sensible:</w:t>
      </w:r>
    </w:p>
    <w:p w14:paraId="2A510EE3" w14:textId="77777777" w:rsidR="00FD3A19" w:rsidRPr="00CC2DD2" w:rsidRDefault="00FD3A19" w:rsidP="00FD3A19">
      <w:pPr>
        <w:tabs>
          <w:tab w:val="num" w:pos="1800"/>
        </w:tabs>
        <w:ind w:left="720"/>
        <w:rPr>
          <w:rFonts w:cs="Arial"/>
          <w:sz w:val="20"/>
          <w:szCs w:val="20"/>
        </w:rPr>
      </w:pPr>
    </w:p>
    <w:p w14:paraId="02B4EE04" w14:textId="77777777" w:rsidR="00FD3A19" w:rsidRPr="00CC2DD2" w:rsidRDefault="00FD3A19" w:rsidP="00FD3A19">
      <w:pPr>
        <w:tabs>
          <w:tab w:val="num" w:pos="1800"/>
        </w:tabs>
        <w:ind w:left="720"/>
        <w:rPr>
          <w:rFonts w:cs="Arial"/>
          <w:sz w:val="20"/>
          <w:szCs w:val="20"/>
        </w:rPr>
      </w:pPr>
      <w:r w:rsidRPr="00CC2DD2">
        <w:rPr>
          <w:rFonts w:cs="Arial"/>
          <w:sz w:val="20"/>
          <w:szCs w:val="20"/>
        </w:rPr>
        <w:t>Q</w:t>
      </w:r>
      <w:r w:rsidRPr="00CC2DD2">
        <w:rPr>
          <w:rFonts w:cs="Arial"/>
          <w:sz w:val="20"/>
          <w:szCs w:val="20"/>
          <w:vertAlign w:val="subscript"/>
        </w:rPr>
        <w:t>people-total</w:t>
      </w:r>
      <w:r w:rsidRPr="00CC2DD2">
        <w:rPr>
          <w:rFonts w:cs="Arial"/>
          <w:sz w:val="20"/>
          <w:szCs w:val="20"/>
        </w:rPr>
        <w:t xml:space="preserve"> = Q</w:t>
      </w:r>
      <w:r w:rsidRPr="00CC2DD2">
        <w:rPr>
          <w:rFonts w:cs="Arial"/>
          <w:sz w:val="20"/>
          <w:szCs w:val="20"/>
          <w:vertAlign w:val="subscript"/>
        </w:rPr>
        <w:t>people-sensible</w:t>
      </w:r>
      <w:r w:rsidRPr="00CC2DD2">
        <w:rPr>
          <w:rFonts w:cs="Arial"/>
          <w:sz w:val="20"/>
          <w:szCs w:val="20"/>
        </w:rPr>
        <w:t xml:space="preserve"> + Q</w:t>
      </w:r>
      <w:r w:rsidRPr="00CC2DD2">
        <w:rPr>
          <w:rFonts w:cs="Arial"/>
          <w:sz w:val="20"/>
          <w:szCs w:val="20"/>
          <w:vertAlign w:val="subscript"/>
        </w:rPr>
        <w:t>people-latent</w:t>
      </w:r>
    </w:p>
    <w:p w14:paraId="721BB0DE" w14:textId="77777777" w:rsidR="00FD3A19" w:rsidRPr="00CC2DD2" w:rsidRDefault="00FD3A19" w:rsidP="00FD3A19">
      <w:pPr>
        <w:ind w:left="720"/>
        <w:rPr>
          <w:rFonts w:cs="Arial"/>
          <w:sz w:val="20"/>
          <w:szCs w:val="20"/>
        </w:rPr>
      </w:pPr>
    </w:p>
    <w:p w14:paraId="2B5D354E" w14:textId="77777777" w:rsidR="00FD3A19" w:rsidRPr="00CC2DD2" w:rsidRDefault="00FD3A19" w:rsidP="00FD3A19">
      <w:pPr>
        <w:ind w:left="720"/>
        <w:rPr>
          <w:rFonts w:cs="Arial"/>
          <w:sz w:val="20"/>
          <w:szCs w:val="20"/>
        </w:rPr>
      </w:pPr>
      <w:r w:rsidRPr="00CC2DD2">
        <w:rPr>
          <w:rFonts w:cs="Arial"/>
          <w:position w:val="-14"/>
          <w:sz w:val="20"/>
          <w:szCs w:val="20"/>
        </w:rPr>
        <w:object w:dxaOrig="3080" w:dyaOrig="380" w14:anchorId="525DA1EB">
          <v:shape id="_x0000_i1042" type="#_x0000_t75" style="width:150.75pt;height:18.75pt" o:ole="">
            <v:imagedata r:id="rId57" o:title=""/>
          </v:shape>
          <o:OLEObject Type="Embed" ProgID="Equation.3" ShapeID="_x0000_i1042" DrawAspect="Content" ObjectID="_1585396814" r:id="rId58"/>
        </w:object>
      </w:r>
    </w:p>
    <w:p w14:paraId="31D2B718" w14:textId="77777777" w:rsidR="00FD3A19" w:rsidRPr="00CC2DD2" w:rsidRDefault="00FD3A19" w:rsidP="00FD3A19">
      <w:pPr>
        <w:tabs>
          <w:tab w:val="num" w:pos="1800"/>
        </w:tabs>
        <w:ind w:left="720"/>
        <w:rPr>
          <w:rFonts w:cs="Arial"/>
          <w:sz w:val="20"/>
          <w:szCs w:val="20"/>
        </w:rPr>
      </w:pPr>
    </w:p>
    <w:p w14:paraId="7BC6F1AD" w14:textId="77777777" w:rsidR="00FD3A19" w:rsidRPr="00CC2DD2" w:rsidRDefault="00FD3A19" w:rsidP="00FD3A19">
      <w:pPr>
        <w:tabs>
          <w:tab w:val="num" w:pos="1800"/>
        </w:tabs>
        <w:ind w:left="720"/>
        <w:rPr>
          <w:rFonts w:cs="Arial"/>
          <w:sz w:val="20"/>
          <w:szCs w:val="20"/>
        </w:rPr>
      </w:pPr>
      <w:r w:rsidRPr="00CC2DD2">
        <w:rPr>
          <w:rFonts w:cs="Arial"/>
          <w:sz w:val="20"/>
          <w:szCs w:val="20"/>
        </w:rPr>
        <w:t xml:space="preserve">inside the refrigerated zone (box temperature), </w:t>
      </w:r>
      <w:r w:rsidRPr="00CC2DD2">
        <w:rPr>
          <w:rFonts w:cs="Arial"/>
          <w:sz w:val="20"/>
          <w:szCs w:val="20"/>
          <w:vertAlign w:val="superscript"/>
        </w:rPr>
        <w:t>o</w:t>
      </w:r>
      <w:r w:rsidRPr="00CC2DD2">
        <w:rPr>
          <w:rFonts w:cs="Arial"/>
          <w:sz w:val="20"/>
          <w:szCs w:val="20"/>
        </w:rPr>
        <w:t>F</w:t>
      </w:r>
    </w:p>
    <w:p w14:paraId="1A327183" w14:textId="77777777" w:rsidR="00FD3A19" w:rsidRPr="00CC2DD2" w:rsidRDefault="00FD3A19" w:rsidP="00FD3A19">
      <w:pPr>
        <w:tabs>
          <w:tab w:val="num" w:pos="1800"/>
        </w:tabs>
        <w:ind w:left="720"/>
        <w:rPr>
          <w:rFonts w:cs="Arial"/>
          <w:sz w:val="20"/>
          <w:szCs w:val="20"/>
        </w:rPr>
      </w:pPr>
    </w:p>
    <w:p w14:paraId="1C396537" w14:textId="77777777" w:rsidR="00FD3A19" w:rsidRPr="00CC2DD2" w:rsidRDefault="00FD3A19" w:rsidP="00FD3A19">
      <w:pPr>
        <w:tabs>
          <w:tab w:val="num" w:pos="1800"/>
        </w:tabs>
        <w:ind w:left="720"/>
        <w:rPr>
          <w:rFonts w:cs="Arial"/>
          <w:sz w:val="20"/>
          <w:szCs w:val="20"/>
        </w:rPr>
      </w:pPr>
    </w:p>
    <w:p w14:paraId="60ECB26A" w14:textId="77777777" w:rsidR="00FD3A19" w:rsidRPr="00CC2DD2" w:rsidRDefault="00FD3A19" w:rsidP="00FD3A19">
      <w:pPr>
        <w:tabs>
          <w:tab w:val="num" w:pos="1800"/>
        </w:tabs>
        <w:ind w:left="720"/>
        <w:rPr>
          <w:rFonts w:cs="Arial"/>
          <w:sz w:val="20"/>
          <w:szCs w:val="20"/>
        </w:rPr>
      </w:pPr>
      <w:r w:rsidRPr="00CC2DD2">
        <w:rPr>
          <w:rFonts w:cs="Arial"/>
          <w:sz w:val="20"/>
          <w:szCs w:val="20"/>
        </w:rPr>
        <w:t>Q</w:t>
      </w:r>
      <w:r w:rsidRPr="00CC2DD2">
        <w:rPr>
          <w:rFonts w:cs="Arial"/>
          <w:sz w:val="20"/>
          <w:szCs w:val="20"/>
          <w:vertAlign w:val="subscript"/>
        </w:rPr>
        <w:t>people-sensible</w:t>
      </w:r>
      <w:r w:rsidRPr="00CC2DD2">
        <w:rPr>
          <w:rFonts w:cs="Arial"/>
          <w:sz w:val="20"/>
          <w:szCs w:val="20"/>
        </w:rPr>
        <w:t xml:space="preserve"> = 61% Q</w:t>
      </w:r>
      <w:r w:rsidRPr="00CC2DD2">
        <w:rPr>
          <w:rFonts w:cs="Arial"/>
          <w:sz w:val="20"/>
          <w:szCs w:val="20"/>
          <w:vertAlign w:val="subscript"/>
        </w:rPr>
        <w:t>people-total</w:t>
      </w:r>
      <w:r w:rsidRPr="00CC2DD2">
        <w:rPr>
          <w:rStyle w:val="FootnoteReference"/>
          <w:rFonts w:cs="Arial"/>
          <w:sz w:val="20"/>
          <w:szCs w:val="20"/>
        </w:rPr>
        <w:footnoteReference w:id="13"/>
      </w:r>
    </w:p>
    <w:p w14:paraId="738578A0" w14:textId="77777777" w:rsidR="00FD3A19" w:rsidRPr="00CC2DD2" w:rsidRDefault="00FD3A19" w:rsidP="00FD3A19">
      <w:pPr>
        <w:tabs>
          <w:tab w:val="num" w:pos="1800"/>
        </w:tabs>
        <w:ind w:left="1800"/>
        <w:rPr>
          <w:rFonts w:cs="Arial"/>
          <w:sz w:val="20"/>
          <w:szCs w:val="20"/>
        </w:rPr>
      </w:pPr>
    </w:p>
    <w:p w14:paraId="62719672" w14:textId="77777777" w:rsidR="00FD3A19" w:rsidRPr="00CC2DD2" w:rsidRDefault="00FD3A19" w:rsidP="00FD3A19">
      <w:pPr>
        <w:ind w:left="1800"/>
        <w:rPr>
          <w:rFonts w:cs="Arial"/>
          <w:sz w:val="20"/>
          <w:szCs w:val="20"/>
        </w:rPr>
      </w:pPr>
    </w:p>
    <w:p w14:paraId="3AA58B13" w14:textId="77777777" w:rsidR="00FD3A19" w:rsidRPr="00CC2DD2" w:rsidRDefault="00FD3A19" w:rsidP="00FD3A19">
      <w:pPr>
        <w:rPr>
          <w:rFonts w:cs="Arial"/>
          <w:b/>
          <w:sz w:val="20"/>
          <w:szCs w:val="20"/>
        </w:rPr>
      </w:pPr>
      <w:r w:rsidRPr="00CC2DD2">
        <w:rPr>
          <w:rFonts w:cs="Arial"/>
          <w:b/>
          <w:sz w:val="20"/>
          <w:szCs w:val="20"/>
        </w:rPr>
        <w:t>Step 5:  Product Load</w:t>
      </w:r>
    </w:p>
    <w:p w14:paraId="7BD534CF" w14:textId="77777777" w:rsidR="00FD3A19" w:rsidRPr="00CC2DD2" w:rsidRDefault="00FD3A19" w:rsidP="00FD3A19">
      <w:pPr>
        <w:rPr>
          <w:rFonts w:cs="Arial"/>
          <w:sz w:val="20"/>
          <w:szCs w:val="20"/>
        </w:rPr>
      </w:pPr>
      <w:r w:rsidRPr="00CC2DD2">
        <w:rPr>
          <w:rFonts w:cs="Arial"/>
          <w:sz w:val="20"/>
          <w:szCs w:val="20"/>
        </w:rPr>
        <w:t>This section describes the calculation of  the load due to product shelving and post-defrost pull down load.</w:t>
      </w:r>
    </w:p>
    <w:p w14:paraId="3D57F265" w14:textId="77777777" w:rsidR="00FD3A19" w:rsidRPr="00CC2DD2" w:rsidRDefault="00FD3A19" w:rsidP="00FD3A19">
      <w:pPr>
        <w:rPr>
          <w:rFonts w:cs="Arial"/>
          <w:i/>
          <w:sz w:val="20"/>
          <w:szCs w:val="20"/>
        </w:rPr>
      </w:pPr>
    </w:p>
    <w:p w14:paraId="71FAD6A5" w14:textId="77777777" w:rsidR="00FD3A19" w:rsidRPr="00CC2DD2" w:rsidRDefault="00FD3A19" w:rsidP="00FD3A19">
      <w:pPr>
        <w:numPr>
          <w:ilvl w:val="0"/>
          <w:numId w:val="29"/>
        </w:numPr>
        <w:tabs>
          <w:tab w:val="clear" w:pos="720"/>
          <w:tab w:val="num" w:pos="360"/>
        </w:tabs>
        <w:ind w:left="360"/>
        <w:rPr>
          <w:rFonts w:cs="Arial"/>
          <w:sz w:val="20"/>
          <w:szCs w:val="20"/>
        </w:rPr>
      </w:pPr>
      <w:r w:rsidRPr="00CC2DD2">
        <w:rPr>
          <w:rFonts w:cs="Arial"/>
          <w:sz w:val="20"/>
          <w:szCs w:val="20"/>
        </w:rPr>
        <w:t>The product load (Q</w:t>
      </w:r>
      <w:r w:rsidRPr="00CC2DD2">
        <w:rPr>
          <w:rFonts w:cs="Arial"/>
          <w:sz w:val="20"/>
          <w:szCs w:val="20"/>
          <w:vertAlign w:val="subscript"/>
        </w:rPr>
        <w:t>product-load</w:t>
      </w:r>
      <w:r w:rsidRPr="00CC2DD2">
        <w:rPr>
          <w:rFonts w:cs="Arial"/>
          <w:sz w:val="20"/>
          <w:szCs w:val="20"/>
        </w:rPr>
        <w:t xml:space="preserve">) is calculated using the following equation: </w:t>
      </w:r>
    </w:p>
    <w:p w14:paraId="3F095C7F" w14:textId="77777777" w:rsidR="00FD3A19" w:rsidRPr="00CC2DD2" w:rsidRDefault="00FD3A19" w:rsidP="00FD3A19">
      <w:pPr>
        <w:rPr>
          <w:rFonts w:cs="Arial"/>
          <w:sz w:val="20"/>
          <w:szCs w:val="20"/>
        </w:rPr>
      </w:pPr>
    </w:p>
    <w:p w14:paraId="652E44D5" w14:textId="77777777" w:rsidR="00FD3A19" w:rsidRPr="00CC2DD2" w:rsidRDefault="00FD3A19" w:rsidP="00FD3A19">
      <w:pPr>
        <w:ind w:left="360"/>
        <w:rPr>
          <w:rFonts w:cs="Arial"/>
          <w:sz w:val="20"/>
          <w:szCs w:val="20"/>
        </w:rPr>
      </w:pPr>
      <w:r w:rsidRPr="00CC2DD2">
        <w:rPr>
          <w:rFonts w:cs="Arial"/>
          <w:position w:val="-14"/>
          <w:sz w:val="20"/>
          <w:szCs w:val="20"/>
        </w:rPr>
        <w:object w:dxaOrig="3080" w:dyaOrig="380" w14:anchorId="6D19939A">
          <v:shape id="_x0000_i1043" type="#_x0000_t75" style="width:150.75pt;height:18.75pt" o:ole="">
            <v:imagedata r:id="rId59" o:title=""/>
          </v:shape>
          <o:OLEObject Type="Embed" ProgID="Equation.3" ShapeID="_x0000_i1043" DrawAspect="Content" ObjectID="_1585396815" r:id="rId60"/>
        </w:object>
      </w:r>
    </w:p>
    <w:p w14:paraId="3B139145" w14:textId="77777777" w:rsidR="00FD3A19" w:rsidRPr="00CC2DD2" w:rsidRDefault="00FD3A19" w:rsidP="00FD3A19">
      <w:pPr>
        <w:ind w:left="360"/>
        <w:rPr>
          <w:rFonts w:cs="Arial"/>
          <w:sz w:val="20"/>
          <w:szCs w:val="20"/>
        </w:rPr>
      </w:pPr>
    </w:p>
    <w:p w14:paraId="78B8E180" w14:textId="77777777" w:rsidR="00FD3A19" w:rsidRPr="00CC2DD2" w:rsidRDefault="00FD3A19" w:rsidP="00FD3A19">
      <w:pPr>
        <w:ind w:left="360"/>
        <w:rPr>
          <w:rFonts w:cs="Arial"/>
          <w:sz w:val="20"/>
          <w:szCs w:val="20"/>
        </w:rPr>
      </w:pPr>
      <w:r w:rsidRPr="00CC2DD2">
        <w:rPr>
          <w:rFonts w:cs="Arial"/>
          <w:sz w:val="20"/>
          <w:szCs w:val="20"/>
        </w:rPr>
        <w:t>where</w:t>
      </w:r>
    </w:p>
    <w:p w14:paraId="67AFD8BE" w14:textId="77777777" w:rsidR="00FD3A19" w:rsidRPr="00CC2DD2" w:rsidRDefault="00FD3A19" w:rsidP="00FD3A19">
      <w:pPr>
        <w:ind w:left="360"/>
        <w:rPr>
          <w:rFonts w:cs="Arial"/>
          <w:sz w:val="20"/>
          <w:szCs w:val="20"/>
        </w:rPr>
      </w:pPr>
      <w:r w:rsidRPr="00CC2DD2">
        <w:rPr>
          <w:rFonts w:cs="Arial"/>
          <w:sz w:val="20"/>
          <w:szCs w:val="20"/>
        </w:rPr>
        <w:t>WF</w:t>
      </w:r>
      <w:r w:rsidRPr="00CC2DD2">
        <w:rPr>
          <w:rFonts w:cs="Arial"/>
          <w:sz w:val="20"/>
          <w:szCs w:val="20"/>
          <w:vertAlign w:val="subscript"/>
        </w:rPr>
        <w:t>prod</w:t>
      </w:r>
      <w:r w:rsidRPr="00CC2DD2">
        <w:rPr>
          <w:rFonts w:cs="Arial"/>
          <w:sz w:val="20"/>
          <w:szCs w:val="20"/>
        </w:rPr>
        <w:t xml:space="preserve"> = weight flow of product, lb/hr (see discussion below)</w:t>
      </w:r>
    </w:p>
    <w:p w14:paraId="601AEAC8" w14:textId="77777777" w:rsidR="00FD3A19" w:rsidRPr="00CC2DD2" w:rsidRDefault="00FD3A19" w:rsidP="00FD3A19">
      <w:pPr>
        <w:ind w:left="360"/>
        <w:rPr>
          <w:rFonts w:cs="Arial"/>
          <w:sz w:val="20"/>
          <w:szCs w:val="20"/>
        </w:rPr>
      </w:pPr>
      <w:r w:rsidRPr="00CC2DD2">
        <w:rPr>
          <w:rFonts w:cs="Arial"/>
          <w:sz w:val="20"/>
          <w:szCs w:val="20"/>
        </w:rPr>
        <w:t>C</w:t>
      </w:r>
      <w:r w:rsidRPr="00CC2DD2">
        <w:rPr>
          <w:rFonts w:cs="Arial"/>
          <w:sz w:val="20"/>
          <w:szCs w:val="20"/>
          <w:vertAlign w:val="subscript"/>
        </w:rPr>
        <w:t>p</w:t>
      </w:r>
      <w:r w:rsidRPr="00CC2DD2">
        <w:rPr>
          <w:rFonts w:cs="Arial"/>
          <w:sz w:val="20"/>
          <w:szCs w:val="20"/>
        </w:rPr>
        <w:tab/>
        <w:t>= product specific heat, Btu/lb-°F</w:t>
      </w:r>
    </w:p>
    <w:p w14:paraId="03ADDADE" w14:textId="77777777" w:rsidR="00FD3A19" w:rsidRPr="00CC2DD2" w:rsidRDefault="00FD3A19" w:rsidP="00FD3A19">
      <w:pPr>
        <w:ind w:left="360"/>
        <w:rPr>
          <w:rFonts w:cs="Arial"/>
          <w:sz w:val="20"/>
          <w:szCs w:val="20"/>
        </w:rPr>
      </w:pPr>
      <w:r w:rsidRPr="00CC2DD2">
        <w:rPr>
          <w:rFonts w:cs="Arial"/>
          <w:sz w:val="20"/>
          <w:szCs w:val="20"/>
        </w:rPr>
        <w:t>ΔT</w:t>
      </w:r>
      <w:r w:rsidRPr="00CC2DD2">
        <w:rPr>
          <w:rFonts w:cs="Arial"/>
          <w:sz w:val="20"/>
          <w:szCs w:val="20"/>
        </w:rPr>
        <w:tab/>
        <w:t>= temperature rise due to product shelving or defrost periods, °F</w:t>
      </w:r>
    </w:p>
    <w:p w14:paraId="3FB232D1" w14:textId="77777777" w:rsidR="00FD3A19" w:rsidRPr="00CC2DD2" w:rsidRDefault="00FD3A19" w:rsidP="00FD3A19">
      <w:pPr>
        <w:ind w:left="360"/>
        <w:rPr>
          <w:rFonts w:cs="Arial"/>
          <w:sz w:val="20"/>
          <w:szCs w:val="20"/>
        </w:rPr>
      </w:pPr>
    </w:p>
    <w:p w14:paraId="3254504C" w14:textId="77777777" w:rsidR="00FD3A19" w:rsidRPr="00CC2DD2" w:rsidRDefault="00FD3A19" w:rsidP="00FD3A19">
      <w:pPr>
        <w:numPr>
          <w:ilvl w:val="1"/>
          <w:numId w:val="29"/>
        </w:numPr>
        <w:tabs>
          <w:tab w:val="clear" w:pos="1440"/>
          <w:tab w:val="num" w:pos="720"/>
        </w:tabs>
        <w:ind w:left="720"/>
        <w:rPr>
          <w:rFonts w:cs="Arial"/>
          <w:sz w:val="20"/>
          <w:szCs w:val="20"/>
        </w:rPr>
      </w:pPr>
      <w:r w:rsidRPr="00CC2DD2">
        <w:rPr>
          <w:rFonts w:cs="Arial"/>
          <w:sz w:val="20"/>
          <w:szCs w:val="20"/>
        </w:rPr>
        <w:t>Determine the total product volume (V</w:t>
      </w:r>
      <w:r w:rsidRPr="00CC2DD2">
        <w:rPr>
          <w:rFonts w:cs="Arial"/>
          <w:sz w:val="20"/>
          <w:szCs w:val="20"/>
          <w:vertAlign w:val="subscript"/>
        </w:rPr>
        <w:t>prod</w:t>
      </w:r>
      <w:r w:rsidRPr="00CC2DD2">
        <w:rPr>
          <w:rFonts w:cs="Arial"/>
          <w:sz w:val="20"/>
          <w:szCs w:val="20"/>
        </w:rPr>
        <w:t>)</w:t>
      </w:r>
    </w:p>
    <w:p w14:paraId="67993B50" w14:textId="77777777" w:rsidR="00FD3A19" w:rsidRPr="00CC2DD2" w:rsidRDefault="00FD3A19" w:rsidP="00FD3A19">
      <w:pPr>
        <w:ind w:left="720"/>
        <w:rPr>
          <w:rFonts w:cs="Arial"/>
          <w:sz w:val="20"/>
          <w:szCs w:val="20"/>
        </w:rPr>
      </w:pPr>
    </w:p>
    <w:p w14:paraId="7C8565BE" w14:textId="77777777" w:rsidR="00FD3A19" w:rsidRPr="00CC2DD2" w:rsidRDefault="00FD3A19" w:rsidP="00FD3A19">
      <w:pPr>
        <w:ind w:left="720"/>
        <w:rPr>
          <w:rFonts w:cs="Arial"/>
          <w:sz w:val="20"/>
          <w:szCs w:val="20"/>
        </w:rPr>
      </w:pPr>
      <w:r w:rsidRPr="00CC2DD2">
        <w:rPr>
          <w:rFonts w:cs="Arial"/>
          <w:position w:val="-14"/>
          <w:sz w:val="20"/>
          <w:szCs w:val="20"/>
        </w:rPr>
        <w:object w:dxaOrig="2439" w:dyaOrig="380" w14:anchorId="094075FB">
          <v:shape id="_x0000_i1044" type="#_x0000_t75" style="width:122.25pt;height:18.75pt" o:ole="">
            <v:imagedata r:id="rId61" o:title=""/>
          </v:shape>
          <o:OLEObject Type="Embed" ProgID="Equation.3" ShapeID="_x0000_i1044" DrawAspect="Content" ObjectID="_1585396816" r:id="rId62"/>
        </w:object>
      </w:r>
    </w:p>
    <w:p w14:paraId="249D29A1" w14:textId="77777777" w:rsidR="00FD3A19" w:rsidRPr="00CC2DD2" w:rsidRDefault="00FD3A19" w:rsidP="00FD3A19">
      <w:pPr>
        <w:ind w:left="720"/>
        <w:rPr>
          <w:rFonts w:cs="Arial"/>
          <w:sz w:val="20"/>
          <w:szCs w:val="20"/>
        </w:rPr>
      </w:pPr>
    </w:p>
    <w:p w14:paraId="3C52C5DA" w14:textId="77777777" w:rsidR="00FD3A19" w:rsidRPr="00CC2DD2" w:rsidRDefault="00FD3A19" w:rsidP="00FD3A19">
      <w:pPr>
        <w:ind w:left="720"/>
        <w:rPr>
          <w:rFonts w:cs="Arial"/>
          <w:sz w:val="20"/>
          <w:szCs w:val="20"/>
        </w:rPr>
      </w:pPr>
      <w:r w:rsidRPr="00CC2DD2">
        <w:rPr>
          <w:rFonts w:cs="Arial"/>
          <w:sz w:val="20"/>
          <w:szCs w:val="20"/>
        </w:rPr>
        <w:t>where</w:t>
      </w:r>
    </w:p>
    <w:p w14:paraId="4E7D1728" w14:textId="77777777" w:rsidR="00FD3A19" w:rsidRPr="00CC2DD2" w:rsidRDefault="00FD3A19" w:rsidP="00FD3A19">
      <w:pPr>
        <w:ind w:left="720"/>
        <w:rPr>
          <w:rFonts w:cs="Arial"/>
          <w:sz w:val="20"/>
          <w:szCs w:val="20"/>
          <w:vertAlign w:val="superscript"/>
        </w:rPr>
      </w:pPr>
      <w:r w:rsidRPr="00CC2DD2">
        <w:rPr>
          <w:rFonts w:cs="Arial"/>
          <w:sz w:val="20"/>
          <w:szCs w:val="20"/>
        </w:rPr>
        <w:t>V</w:t>
      </w:r>
      <w:r w:rsidRPr="00CC2DD2">
        <w:rPr>
          <w:rFonts w:cs="Arial"/>
          <w:sz w:val="20"/>
          <w:szCs w:val="20"/>
          <w:vertAlign w:val="subscript"/>
        </w:rPr>
        <w:t>prod</w:t>
      </w:r>
      <w:r w:rsidRPr="00CC2DD2">
        <w:rPr>
          <w:rFonts w:cs="Arial"/>
          <w:sz w:val="20"/>
          <w:szCs w:val="20"/>
        </w:rPr>
        <w:t xml:space="preserve"> = product volume, ft</w:t>
      </w:r>
      <w:r w:rsidRPr="00CC2DD2">
        <w:rPr>
          <w:rFonts w:cs="Arial"/>
          <w:sz w:val="20"/>
          <w:szCs w:val="20"/>
          <w:vertAlign w:val="superscript"/>
        </w:rPr>
        <w:t>3</w:t>
      </w:r>
    </w:p>
    <w:p w14:paraId="2FEE4701" w14:textId="77777777" w:rsidR="00FD3A19" w:rsidRPr="00CC2DD2" w:rsidRDefault="00FD3A19" w:rsidP="00FD3A19">
      <w:pPr>
        <w:ind w:left="720"/>
        <w:rPr>
          <w:rFonts w:cs="Arial"/>
          <w:sz w:val="20"/>
          <w:szCs w:val="20"/>
        </w:rPr>
      </w:pPr>
      <w:r w:rsidRPr="00CC2DD2">
        <w:rPr>
          <w:rFonts w:cs="Arial"/>
          <w:sz w:val="20"/>
          <w:szCs w:val="20"/>
        </w:rPr>
        <w:t>k</w:t>
      </w:r>
      <w:r w:rsidRPr="00CC2DD2">
        <w:rPr>
          <w:rFonts w:cs="Arial"/>
          <w:sz w:val="20"/>
          <w:szCs w:val="20"/>
          <w:vertAlign w:val="subscript"/>
        </w:rPr>
        <w:t>SU</w:t>
      </w:r>
      <w:r w:rsidRPr="00CC2DD2">
        <w:rPr>
          <w:rFonts w:cs="Arial"/>
          <w:sz w:val="20"/>
          <w:szCs w:val="20"/>
        </w:rPr>
        <w:t xml:space="preserve">    = space utilization factor, %</w:t>
      </w:r>
    </w:p>
    <w:p w14:paraId="6326B34C" w14:textId="77777777" w:rsidR="00FD3A19" w:rsidRPr="00CC2DD2" w:rsidRDefault="00FD3A19" w:rsidP="00FD3A19">
      <w:pPr>
        <w:ind w:left="720"/>
        <w:rPr>
          <w:rFonts w:cs="Arial"/>
          <w:sz w:val="20"/>
          <w:szCs w:val="20"/>
        </w:rPr>
      </w:pPr>
    </w:p>
    <w:p w14:paraId="5EB964D1" w14:textId="77777777" w:rsidR="00FD3A19" w:rsidRPr="00CC2DD2" w:rsidRDefault="00FD3A19" w:rsidP="00FD3A19">
      <w:pPr>
        <w:numPr>
          <w:ilvl w:val="1"/>
          <w:numId w:val="29"/>
        </w:numPr>
        <w:tabs>
          <w:tab w:val="clear" w:pos="1440"/>
          <w:tab w:val="num" w:pos="720"/>
        </w:tabs>
        <w:ind w:left="720"/>
        <w:rPr>
          <w:rFonts w:cs="Arial"/>
          <w:sz w:val="20"/>
          <w:szCs w:val="20"/>
        </w:rPr>
      </w:pPr>
      <w:r w:rsidRPr="00CC2DD2">
        <w:rPr>
          <w:rFonts w:cs="Arial"/>
          <w:sz w:val="20"/>
          <w:szCs w:val="20"/>
        </w:rPr>
        <w:t>Determine the total product mass (m</w:t>
      </w:r>
      <w:r w:rsidRPr="00CC2DD2">
        <w:rPr>
          <w:rFonts w:cs="Arial"/>
          <w:sz w:val="20"/>
          <w:szCs w:val="20"/>
          <w:vertAlign w:val="subscript"/>
        </w:rPr>
        <w:t>prod</w:t>
      </w:r>
      <w:r w:rsidRPr="00CC2DD2">
        <w:rPr>
          <w:rFonts w:cs="Arial"/>
          <w:sz w:val="20"/>
          <w:szCs w:val="20"/>
        </w:rPr>
        <w:t>)</w:t>
      </w:r>
    </w:p>
    <w:p w14:paraId="095D8996" w14:textId="77777777" w:rsidR="00FD3A19" w:rsidRPr="00CC2DD2" w:rsidRDefault="00FD3A19" w:rsidP="00FD3A19">
      <w:pPr>
        <w:ind w:left="720"/>
        <w:rPr>
          <w:rFonts w:cs="Arial"/>
          <w:sz w:val="20"/>
          <w:szCs w:val="20"/>
        </w:rPr>
      </w:pPr>
    </w:p>
    <w:p w14:paraId="6473E2EE" w14:textId="77777777" w:rsidR="00FD3A19" w:rsidRPr="00CC2DD2" w:rsidRDefault="00FD3A19" w:rsidP="00FD3A19">
      <w:pPr>
        <w:ind w:left="720"/>
        <w:rPr>
          <w:rFonts w:cs="Arial"/>
          <w:sz w:val="20"/>
          <w:szCs w:val="20"/>
        </w:rPr>
      </w:pPr>
      <w:r w:rsidRPr="00CC2DD2">
        <w:rPr>
          <w:rFonts w:cs="Arial"/>
          <w:position w:val="-14"/>
          <w:sz w:val="20"/>
          <w:szCs w:val="20"/>
        </w:rPr>
        <w:object w:dxaOrig="1860" w:dyaOrig="380" w14:anchorId="08FADB67">
          <v:shape id="_x0000_i1045" type="#_x0000_t75" style="width:93pt;height:18.75pt" o:ole="">
            <v:imagedata r:id="rId63" o:title=""/>
          </v:shape>
          <o:OLEObject Type="Embed" ProgID="Equation.3" ShapeID="_x0000_i1045" DrawAspect="Content" ObjectID="_1585396817" r:id="rId64"/>
        </w:object>
      </w:r>
    </w:p>
    <w:p w14:paraId="4CD5C171" w14:textId="77777777" w:rsidR="00FD3A19" w:rsidRPr="00CC2DD2" w:rsidRDefault="00FD3A19" w:rsidP="00FD3A19">
      <w:pPr>
        <w:ind w:left="720"/>
        <w:rPr>
          <w:rFonts w:cs="Arial"/>
          <w:sz w:val="20"/>
          <w:szCs w:val="20"/>
        </w:rPr>
      </w:pPr>
    </w:p>
    <w:p w14:paraId="3F6AE4FE" w14:textId="77777777" w:rsidR="00FD3A19" w:rsidRPr="00CC2DD2" w:rsidRDefault="00FD3A19" w:rsidP="00FD3A19">
      <w:pPr>
        <w:ind w:left="720"/>
        <w:rPr>
          <w:rFonts w:cs="Arial"/>
          <w:sz w:val="20"/>
          <w:szCs w:val="20"/>
        </w:rPr>
      </w:pPr>
      <w:r w:rsidRPr="00CC2DD2">
        <w:rPr>
          <w:rFonts w:cs="Arial"/>
          <w:sz w:val="20"/>
          <w:szCs w:val="20"/>
        </w:rPr>
        <w:t>where</w:t>
      </w:r>
    </w:p>
    <w:p w14:paraId="02DFAF0E" w14:textId="77777777" w:rsidR="00FD3A19" w:rsidRPr="00CC2DD2" w:rsidRDefault="00FD3A19" w:rsidP="00FD3A19">
      <w:pPr>
        <w:ind w:left="720"/>
        <w:rPr>
          <w:rFonts w:cs="Arial"/>
          <w:sz w:val="20"/>
          <w:szCs w:val="20"/>
        </w:rPr>
      </w:pPr>
      <w:r w:rsidRPr="00CC2DD2">
        <w:rPr>
          <w:rFonts w:cs="Arial"/>
          <w:sz w:val="20"/>
          <w:szCs w:val="20"/>
        </w:rPr>
        <w:t>m</w:t>
      </w:r>
      <w:r w:rsidRPr="00CC2DD2">
        <w:rPr>
          <w:rFonts w:cs="Arial"/>
          <w:sz w:val="20"/>
          <w:szCs w:val="20"/>
          <w:vertAlign w:val="subscript"/>
        </w:rPr>
        <w:t>prod</w:t>
      </w:r>
      <w:r w:rsidRPr="00CC2DD2">
        <w:rPr>
          <w:rFonts w:cs="Arial"/>
          <w:sz w:val="20"/>
          <w:szCs w:val="20"/>
        </w:rPr>
        <w:t xml:space="preserve"> = mass of product, lb</w:t>
      </w:r>
    </w:p>
    <w:p w14:paraId="5A4B6A33" w14:textId="77777777" w:rsidR="00FD3A19" w:rsidRPr="00CC2DD2" w:rsidRDefault="00FD3A19" w:rsidP="00FD3A19">
      <w:pPr>
        <w:ind w:left="720"/>
        <w:rPr>
          <w:rFonts w:cs="Arial"/>
          <w:sz w:val="20"/>
          <w:szCs w:val="20"/>
          <w:vertAlign w:val="superscript"/>
        </w:rPr>
      </w:pPr>
      <w:r w:rsidRPr="00CC2DD2">
        <w:rPr>
          <w:rFonts w:cs="Arial"/>
          <w:sz w:val="20"/>
          <w:szCs w:val="20"/>
        </w:rPr>
        <w:t>ρ</w:t>
      </w:r>
      <w:r w:rsidRPr="00CC2DD2">
        <w:rPr>
          <w:rFonts w:cs="Arial"/>
          <w:sz w:val="20"/>
          <w:szCs w:val="20"/>
          <w:vertAlign w:val="subscript"/>
        </w:rPr>
        <w:t>prod</w:t>
      </w:r>
      <w:r w:rsidRPr="00CC2DD2">
        <w:rPr>
          <w:rFonts w:cs="Arial"/>
          <w:sz w:val="20"/>
          <w:szCs w:val="20"/>
        </w:rPr>
        <w:t xml:space="preserve">  = product density, lb/ft</w:t>
      </w:r>
      <w:r w:rsidRPr="00CC2DD2">
        <w:rPr>
          <w:rFonts w:cs="Arial"/>
          <w:sz w:val="20"/>
          <w:szCs w:val="20"/>
          <w:vertAlign w:val="superscript"/>
        </w:rPr>
        <w:t>3</w:t>
      </w:r>
    </w:p>
    <w:p w14:paraId="1A3616A0" w14:textId="77777777" w:rsidR="00FD3A19" w:rsidRPr="00CC2DD2" w:rsidRDefault="00FD3A19" w:rsidP="00FD3A19">
      <w:pPr>
        <w:rPr>
          <w:rFonts w:cs="Arial"/>
          <w:sz w:val="20"/>
          <w:szCs w:val="20"/>
          <w:vertAlign w:val="superscript"/>
        </w:rPr>
      </w:pPr>
    </w:p>
    <w:p w14:paraId="280EB86A" w14:textId="77777777" w:rsidR="00FD3A19" w:rsidRPr="00CC2DD2" w:rsidRDefault="00FD3A19" w:rsidP="00FD3A19">
      <w:pPr>
        <w:numPr>
          <w:ilvl w:val="1"/>
          <w:numId w:val="29"/>
        </w:numPr>
        <w:tabs>
          <w:tab w:val="clear" w:pos="1440"/>
          <w:tab w:val="num" w:pos="720"/>
        </w:tabs>
        <w:ind w:left="720"/>
        <w:rPr>
          <w:rFonts w:cs="Arial"/>
          <w:sz w:val="20"/>
          <w:szCs w:val="20"/>
        </w:rPr>
      </w:pPr>
      <w:r w:rsidRPr="00CC2DD2">
        <w:rPr>
          <w:rFonts w:cs="Arial"/>
          <w:sz w:val="20"/>
          <w:szCs w:val="20"/>
        </w:rPr>
        <w:t>Determine the total product weight flow (WF</w:t>
      </w:r>
      <w:r w:rsidRPr="00CC2DD2">
        <w:rPr>
          <w:rFonts w:cs="Arial"/>
          <w:sz w:val="20"/>
          <w:szCs w:val="20"/>
          <w:vertAlign w:val="subscript"/>
        </w:rPr>
        <w:t>prod</w:t>
      </w:r>
      <w:r w:rsidRPr="00CC2DD2">
        <w:rPr>
          <w:rFonts w:cs="Arial"/>
          <w:sz w:val="20"/>
          <w:szCs w:val="20"/>
        </w:rPr>
        <w:t>) assuming all product in the walk-in is replaced each day:</w:t>
      </w:r>
    </w:p>
    <w:p w14:paraId="57C58E80" w14:textId="77777777" w:rsidR="00FD3A19" w:rsidRPr="00CC2DD2" w:rsidRDefault="00FD3A19" w:rsidP="00FD3A19">
      <w:pPr>
        <w:ind w:left="720"/>
        <w:rPr>
          <w:rFonts w:cs="Arial"/>
          <w:sz w:val="20"/>
          <w:szCs w:val="20"/>
          <w:vertAlign w:val="superscript"/>
        </w:rPr>
      </w:pPr>
    </w:p>
    <w:p w14:paraId="50F8B617" w14:textId="77777777" w:rsidR="00FD3A19" w:rsidRPr="00CC2DD2" w:rsidRDefault="00FD3A19" w:rsidP="00FD3A19">
      <w:pPr>
        <w:ind w:left="720"/>
        <w:rPr>
          <w:rFonts w:cs="Arial"/>
          <w:sz w:val="20"/>
          <w:szCs w:val="20"/>
        </w:rPr>
      </w:pPr>
      <w:r w:rsidRPr="00CC2DD2">
        <w:rPr>
          <w:rFonts w:cs="Arial"/>
          <w:position w:val="-24"/>
          <w:sz w:val="20"/>
          <w:szCs w:val="20"/>
        </w:rPr>
        <w:object w:dxaOrig="1480" w:dyaOrig="660" w14:anchorId="1ABFC142">
          <v:shape id="_x0000_i1046" type="#_x0000_t75" style="width:73.5pt;height:33pt" o:ole="">
            <v:imagedata r:id="rId65" o:title=""/>
          </v:shape>
          <o:OLEObject Type="Embed" ProgID="Equation.3" ShapeID="_x0000_i1046" DrawAspect="Content" ObjectID="_1585396818" r:id="rId66"/>
        </w:object>
      </w:r>
    </w:p>
    <w:p w14:paraId="706E7847" w14:textId="77777777" w:rsidR="00FD3A19" w:rsidRPr="00CC2DD2" w:rsidRDefault="00FD3A19" w:rsidP="00FD3A19">
      <w:pPr>
        <w:ind w:left="720"/>
        <w:rPr>
          <w:rFonts w:cs="Arial"/>
          <w:sz w:val="20"/>
          <w:szCs w:val="20"/>
        </w:rPr>
      </w:pPr>
    </w:p>
    <w:p w14:paraId="59093985" w14:textId="77777777" w:rsidR="00FD3A19" w:rsidRPr="00CC2DD2" w:rsidRDefault="00FD3A19" w:rsidP="00FD3A19">
      <w:pPr>
        <w:ind w:left="720"/>
        <w:rPr>
          <w:rFonts w:cs="Arial"/>
          <w:sz w:val="20"/>
          <w:szCs w:val="20"/>
        </w:rPr>
      </w:pPr>
      <w:r w:rsidRPr="00CC2DD2">
        <w:rPr>
          <w:rFonts w:cs="Arial"/>
          <w:sz w:val="20"/>
          <w:szCs w:val="20"/>
        </w:rPr>
        <w:t>WF</w:t>
      </w:r>
      <w:r w:rsidRPr="00CC2DD2">
        <w:rPr>
          <w:rFonts w:cs="Arial"/>
          <w:sz w:val="20"/>
          <w:szCs w:val="20"/>
          <w:vertAlign w:val="subscript"/>
        </w:rPr>
        <w:t>prod</w:t>
      </w:r>
      <w:r w:rsidRPr="00CC2DD2">
        <w:rPr>
          <w:rFonts w:cs="Arial"/>
          <w:sz w:val="20"/>
          <w:szCs w:val="20"/>
        </w:rPr>
        <w:t xml:space="preserve"> = weight flow of product, lb/hr</w:t>
      </w:r>
    </w:p>
    <w:p w14:paraId="51F09B93" w14:textId="77777777" w:rsidR="00FD3A19" w:rsidRPr="00CC2DD2" w:rsidRDefault="00FD3A19" w:rsidP="00FD3A19">
      <w:pPr>
        <w:ind w:left="720"/>
        <w:rPr>
          <w:rFonts w:cs="Arial"/>
          <w:sz w:val="20"/>
          <w:szCs w:val="20"/>
        </w:rPr>
      </w:pPr>
    </w:p>
    <w:p w14:paraId="168D44B3" w14:textId="77777777" w:rsidR="00FD3A19" w:rsidRPr="00CC2DD2" w:rsidRDefault="00FD3A19" w:rsidP="00FD3A19">
      <w:pPr>
        <w:rPr>
          <w:rFonts w:cs="Arial"/>
          <w:sz w:val="20"/>
          <w:szCs w:val="20"/>
        </w:rPr>
      </w:pPr>
      <w:r w:rsidRPr="00CC2DD2">
        <w:rPr>
          <w:rFonts w:cs="Arial"/>
          <w:sz w:val="20"/>
          <w:szCs w:val="20"/>
        </w:rPr>
        <w:t>However, considering the assumptions made, the above equation can be simplified to determine the product shelving load and product pull-down load:</w:t>
      </w:r>
    </w:p>
    <w:p w14:paraId="449148E4" w14:textId="77777777" w:rsidR="00FD3A19" w:rsidRPr="00CC2DD2" w:rsidRDefault="00FD3A19" w:rsidP="00FD3A19">
      <w:pPr>
        <w:ind w:left="720"/>
        <w:rPr>
          <w:rFonts w:cs="Arial"/>
          <w:sz w:val="20"/>
          <w:szCs w:val="20"/>
        </w:rPr>
      </w:pPr>
    </w:p>
    <w:p w14:paraId="14A61FB5" w14:textId="77777777" w:rsidR="00FD3A19" w:rsidRPr="00CC2DD2" w:rsidRDefault="00FD3A19" w:rsidP="00FD3A19">
      <w:pPr>
        <w:numPr>
          <w:ilvl w:val="0"/>
          <w:numId w:val="29"/>
        </w:numPr>
        <w:tabs>
          <w:tab w:val="clear" w:pos="720"/>
          <w:tab w:val="num" w:pos="360"/>
        </w:tabs>
        <w:ind w:left="360"/>
        <w:rPr>
          <w:rFonts w:cs="Arial"/>
          <w:sz w:val="20"/>
          <w:szCs w:val="20"/>
        </w:rPr>
      </w:pPr>
      <w:r w:rsidRPr="00CC2DD2">
        <w:rPr>
          <w:rFonts w:cs="Arial"/>
          <w:sz w:val="20"/>
          <w:szCs w:val="20"/>
        </w:rPr>
        <w:t>Determine product shelving load (Q</w:t>
      </w:r>
      <w:r w:rsidRPr="00CC2DD2">
        <w:rPr>
          <w:rFonts w:cs="Arial"/>
          <w:sz w:val="20"/>
          <w:szCs w:val="20"/>
          <w:vertAlign w:val="subscript"/>
        </w:rPr>
        <w:t>shelving-load</w:t>
      </w:r>
      <w:r w:rsidRPr="00CC2DD2">
        <w:rPr>
          <w:rFonts w:cs="Arial"/>
          <w:sz w:val="20"/>
          <w:szCs w:val="20"/>
        </w:rPr>
        <w:t>):</w:t>
      </w:r>
    </w:p>
    <w:p w14:paraId="441B242B" w14:textId="77777777" w:rsidR="00FD3A19" w:rsidRPr="00CC2DD2" w:rsidRDefault="00FD3A19" w:rsidP="00FD3A19">
      <w:pPr>
        <w:rPr>
          <w:rFonts w:cs="Arial"/>
          <w:sz w:val="20"/>
          <w:szCs w:val="20"/>
        </w:rPr>
      </w:pPr>
    </w:p>
    <w:p w14:paraId="60474F0D" w14:textId="77777777" w:rsidR="00FD3A19" w:rsidRPr="00CC2DD2" w:rsidRDefault="00FD3A19" w:rsidP="00FD3A19">
      <w:pPr>
        <w:ind w:left="360"/>
        <w:rPr>
          <w:rFonts w:cs="Arial"/>
          <w:sz w:val="20"/>
          <w:szCs w:val="20"/>
        </w:rPr>
      </w:pPr>
      <w:r w:rsidRPr="00CC2DD2">
        <w:rPr>
          <w:rFonts w:cs="Arial"/>
          <w:position w:val="-14"/>
          <w:sz w:val="20"/>
          <w:szCs w:val="20"/>
        </w:rPr>
        <w:object w:dxaOrig="3440" w:dyaOrig="380" w14:anchorId="4965B55A">
          <v:shape id="_x0000_i1047" type="#_x0000_t75" style="width:170.25pt;height:18.75pt" o:ole="">
            <v:imagedata r:id="rId67" o:title=""/>
          </v:shape>
          <o:OLEObject Type="Embed" ProgID="Equation.3" ShapeID="_x0000_i1047" DrawAspect="Content" ObjectID="_1585396819" r:id="rId68"/>
        </w:object>
      </w:r>
    </w:p>
    <w:p w14:paraId="2AB07FDD" w14:textId="77777777" w:rsidR="00FD3A19" w:rsidRPr="00CC2DD2" w:rsidRDefault="00FD3A19" w:rsidP="00FD3A19">
      <w:pPr>
        <w:ind w:left="720"/>
        <w:rPr>
          <w:rFonts w:cs="Arial"/>
          <w:sz w:val="20"/>
          <w:szCs w:val="20"/>
        </w:rPr>
      </w:pPr>
    </w:p>
    <w:p w14:paraId="50260877" w14:textId="77777777" w:rsidR="00FD3A19" w:rsidRPr="00CC2DD2" w:rsidRDefault="00FD3A19" w:rsidP="00FD3A19">
      <w:pPr>
        <w:ind w:left="360"/>
        <w:rPr>
          <w:rFonts w:cs="Arial"/>
          <w:sz w:val="20"/>
          <w:szCs w:val="20"/>
        </w:rPr>
      </w:pPr>
      <w:r w:rsidRPr="00CC2DD2">
        <w:rPr>
          <w:rFonts w:cs="Arial"/>
          <w:sz w:val="20"/>
          <w:szCs w:val="20"/>
        </w:rPr>
        <w:t>where</w:t>
      </w:r>
    </w:p>
    <w:p w14:paraId="5E1FAC7F" w14:textId="77777777" w:rsidR="00FD3A19" w:rsidRPr="00CC2DD2" w:rsidRDefault="00FD3A19" w:rsidP="00FD3A19">
      <w:pPr>
        <w:ind w:left="360"/>
        <w:rPr>
          <w:rFonts w:cs="Arial"/>
          <w:sz w:val="20"/>
          <w:szCs w:val="20"/>
        </w:rPr>
      </w:pPr>
      <w:r w:rsidRPr="00CC2DD2">
        <w:rPr>
          <w:rFonts w:cs="Arial"/>
          <w:sz w:val="20"/>
          <w:szCs w:val="20"/>
        </w:rPr>
        <w:t>C</w:t>
      </w:r>
      <w:r w:rsidRPr="00CC2DD2">
        <w:rPr>
          <w:rFonts w:cs="Arial"/>
          <w:sz w:val="20"/>
          <w:szCs w:val="20"/>
          <w:vertAlign w:val="subscript"/>
        </w:rPr>
        <w:t>p</w:t>
      </w:r>
      <w:r w:rsidRPr="00CC2DD2">
        <w:rPr>
          <w:rFonts w:cs="Arial"/>
          <w:sz w:val="20"/>
          <w:szCs w:val="20"/>
        </w:rPr>
        <w:t xml:space="preserve"> </w:t>
      </w:r>
      <w:r w:rsidRPr="00CC2DD2">
        <w:rPr>
          <w:rFonts w:cs="Arial"/>
          <w:sz w:val="20"/>
          <w:szCs w:val="20"/>
        </w:rPr>
        <w:tab/>
        <w:t xml:space="preserve">   = product specific heat, Btu/lb-°F</w:t>
      </w:r>
    </w:p>
    <w:p w14:paraId="00297A3A" w14:textId="77777777" w:rsidR="00FD3A19" w:rsidRPr="00CC2DD2" w:rsidRDefault="00FD3A19" w:rsidP="00FD3A19">
      <w:pPr>
        <w:ind w:left="1440" w:hanging="1080"/>
        <w:rPr>
          <w:rFonts w:cs="Arial"/>
          <w:sz w:val="20"/>
          <w:szCs w:val="20"/>
        </w:rPr>
      </w:pPr>
      <w:r w:rsidRPr="00CC2DD2">
        <w:rPr>
          <w:rFonts w:cs="Arial"/>
          <w:sz w:val="20"/>
          <w:szCs w:val="20"/>
        </w:rPr>
        <w:t>ΔT</w:t>
      </w:r>
      <w:r w:rsidRPr="00CC2DD2">
        <w:rPr>
          <w:rFonts w:cs="Arial"/>
          <w:sz w:val="20"/>
          <w:szCs w:val="20"/>
          <w:vertAlign w:val="subscript"/>
        </w:rPr>
        <w:t>shelving</w:t>
      </w:r>
      <w:r w:rsidRPr="00CC2DD2">
        <w:rPr>
          <w:rFonts w:cs="Arial"/>
          <w:sz w:val="20"/>
          <w:szCs w:val="20"/>
        </w:rPr>
        <w:t xml:space="preserve"> = Temperature difference between initial and final product temperature when shelving, °F</w:t>
      </w:r>
    </w:p>
    <w:p w14:paraId="5242C0BC" w14:textId="77777777" w:rsidR="00FD3A19" w:rsidRPr="00CC2DD2" w:rsidRDefault="00FD3A19" w:rsidP="00FD3A19">
      <w:pPr>
        <w:ind w:left="360"/>
        <w:rPr>
          <w:rFonts w:cs="Arial"/>
          <w:sz w:val="20"/>
          <w:szCs w:val="20"/>
        </w:rPr>
      </w:pPr>
    </w:p>
    <w:p w14:paraId="65E8D8F1" w14:textId="77777777" w:rsidR="00FD3A19" w:rsidRPr="00CC2DD2" w:rsidRDefault="00FD3A19" w:rsidP="00FD3A19">
      <w:pPr>
        <w:numPr>
          <w:ilvl w:val="0"/>
          <w:numId w:val="29"/>
        </w:numPr>
        <w:tabs>
          <w:tab w:val="clear" w:pos="720"/>
          <w:tab w:val="num" w:pos="360"/>
        </w:tabs>
        <w:ind w:left="360"/>
        <w:rPr>
          <w:rFonts w:cs="Arial"/>
          <w:sz w:val="20"/>
          <w:szCs w:val="20"/>
        </w:rPr>
      </w:pPr>
      <w:r w:rsidRPr="00CC2DD2">
        <w:rPr>
          <w:rFonts w:cs="Arial"/>
          <w:sz w:val="20"/>
          <w:szCs w:val="20"/>
        </w:rPr>
        <w:t>Determine product pull-down load (Q</w:t>
      </w:r>
      <w:r w:rsidRPr="00CC2DD2">
        <w:rPr>
          <w:rFonts w:cs="Arial"/>
          <w:sz w:val="20"/>
          <w:szCs w:val="20"/>
          <w:vertAlign w:val="subscript"/>
        </w:rPr>
        <w:t>pull-down-load</w:t>
      </w:r>
      <w:r w:rsidRPr="00CC2DD2">
        <w:rPr>
          <w:rFonts w:cs="Arial"/>
          <w:sz w:val="20"/>
          <w:szCs w:val="20"/>
        </w:rPr>
        <w:t>):</w:t>
      </w:r>
    </w:p>
    <w:p w14:paraId="30D78C50" w14:textId="77777777" w:rsidR="00FD3A19" w:rsidRPr="00CC2DD2" w:rsidRDefault="00FD3A19" w:rsidP="00FD3A19">
      <w:pPr>
        <w:rPr>
          <w:rFonts w:cs="Arial"/>
          <w:sz w:val="20"/>
          <w:szCs w:val="20"/>
        </w:rPr>
      </w:pPr>
    </w:p>
    <w:p w14:paraId="582EAF14" w14:textId="77777777" w:rsidR="00FD3A19" w:rsidRPr="00CC2DD2" w:rsidRDefault="00FD3A19" w:rsidP="00FD3A19">
      <w:pPr>
        <w:ind w:left="360"/>
        <w:rPr>
          <w:rFonts w:cs="Arial"/>
          <w:sz w:val="20"/>
          <w:szCs w:val="20"/>
        </w:rPr>
      </w:pPr>
      <w:r w:rsidRPr="00CC2DD2">
        <w:rPr>
          <w:rFonts w:cs="Arial"/>
          <w:position w:val="-24"/>
          <w:sz w:val="20"/>
          <w:szCs w:val="20"/>
        </w:rPr>
        <w:object w:dxaOrig="3680" w:dyaOrig="660" w14:anchorId="5DEB1642">
          <v:shape id="_x0000_i1048" type="#_x0000_t75" style="width:182.25pt;height:33pt" o:ole="">
            <v:imagedata r:id="rId69" o:title=""/>
          </v:shape>
          <o:OLEObject Type="Embed" ProgID="Equation.3" ShapeID="_x0000_i1048" DrawAspect="Content" ObjectID="_1585396820" r:id="rId70"/>
        </w:object>
      </w:r>
    </w:p>
    <w:p w14:paraId="11FF8030" w14:textId="77777777" w:rsidR="00FD3A19" w:rsidRPr="00CC2DD2" w:rsidRDefault="00FD3A19" w:rsidP="00FD3A19">
      <w:pPr>
        <w:ind w:left="360"/>
        <w:rPr>
          <w:rFonts w:cs="Arial"/>
          <w:sz w:val="20"/>
          <w:szCs w:val="20"/>
        </w:rPr>
      </w:pPr>
    </w:p>
    <w:p w14:paraId="11E576D3" w14:textId="77777777" w:rsidR="00FD3A19" w:rsidRPr="00CC2DD2" w:rsidRDefault="00FD3A19" w:rsidP="00FD3A19">
      <w:pPr>
        <w:ind w:left="360"/>
        <w:rPr>
          <w:rFonts w:cs="Arial"/>
          <w:sz w:val="20"/>
          <w:szCs w:val="20"/>
        </w:rPr>
      </w:pPr>
      <w:r w:rsidRPr="00CC2DD2">
        <w:rPr>
          <w:rFonts w:cs="Arial"/>
          <w:sz w:val="20"/>
          <w:szCs w:val="20"/>
        </w:rPr>
        <w:t>where</w:t>
      </w:r>
    </w:p>
    <w:p w14:paraId="2B0C37C6" w14:textId="77777777" w:rsidR="00FD3A19" w:rsidRPr="00CC2DD2" w:rsidRDefault="00FD3A19" w:rsidP="00FD3A19">
      <w:pPr>
        <w:ind w:left="360"/>
        <w:rPr>
          <w:rFonts w:cs="Arial"/>
          <w:sz w:val="20"/>
          <w:szCs w:val="20"/>
        </w:rPr>
      </w:pPr>
      <w:r w:rsidRPr="00CC2DD2">
        <w:rPr>
          <w:rFonts w:cs="Arial"/>
          <w:sz w:val="20"/>
          <w:szCs w:val="20"/>
        </w:rPr>
        <w:t xml:space="preserve">t </w:t>
      </w:r>
      <w:r w:rsidRPr="00CC2DD2">
        <w:rPr>
          <w:rFonts w:cs="Arial"/>
          <w:sz w:val="20"/>
          <w:szCs w:val="20"/>
        </w:rPr>
        <w:tab/>
      </w:r>
      <w:r w:rsidRPr="00CC2DD2">
        <w:rPr>
          <w:rFonts w:cs="Arial"/>
          <w:sz w:val="20"/>
          <w:szCs w:val="20"/>
        </w:rPr>
        <w:tab/>
        <w:t xml:space="preserve"> = time to lower product temp (during post-defrost), hr</w:t>
      </w:r>
    </w:p>
    <w:p w14:paraId="0EC46679" w14:textId="77777777" w:rsidR="00FD3A19" w:rsidRPr="00CC2DD2" w:rsidRDefault="00FD3A19" w:rsidP="00FD3A19">
      <w:pPr>
        <w:ind w:left="360"/>
        <w:rPr>
          <w:rFonts w:cs="Arial"/>
          <w:sz w:val="20"/>
          <w:szCs w:val="20"/>
        </w:rPr>
      </w:pPr>
      <w:r w:rsidRPr="00CC2DD2">
        <w:rPr>
          <w:rFonts w:cs="Arial"/>
          <w:sz w:val="20"/>
          <w:szCs w:val="20"/>
        </w:rPr>
        <w:t>ΔT</w:t>
      </w:r>
      <w:r w:rsidRPr="00CC2DD2">
        <w:rPr>
          <w:rFonts w:cs="Arial"/>
          <w:sz w:val="20"/>
          <w:szCs w:val="20"/>
          <w:vertAlign w:val="subscript"/>
        </w:rPr>
        <w:t>post-defrost</w:t>
      </w:r>
      <w:r w:rsidRPr="00CC2DD2">
        <w:rPr>
          <w:rFonts w:cs="Arial"/>
          <w:sz w:val="20"/>
          <w:szCs w:val="20"/>
        </w:rPr>
        <w:t xml:space="preserve"> = post-defrost product temperature rise, °F</w:t>
      </w:r>
    </w:p>
    <w:p w14:paraId="1F9BE4A2" w14:textId="77777777" w:rsidR="00FD3A19" w:rsidRPr="00CC2DD2" w:rsidRDefault="00FD3A19" w:rsidP="00FD3A19">
      <w:pPr>
        <w:ind w:left="360"/>
        <w:rPr>
          <w:rFonts w:cs="Arial"/>
          <w:sz w:val="20"/>
          <w:szCs w:val="20"/>
        </w:rPr>
      </w:pPr>
      <w:r w:rsidRPr="00CC2DD2">
        <w:rPr>
          <w:rFonts w:cs="Arial"/>
          <w:sz w:val="20"/>
          <w:szCs w:val="20"/>
        </w:rPr>
        <w:t xml:space="preserve">n </w:t>
      </w:r>
      <w:r w:rsidRPr="00CC2DD2">
        <w:rPr>
          <w:rFonts w:cs="Arial"/>
          <w:sz w:val="20"/>
          <w:szCs w:val="20"/>
        </w:rPr>
        <w:tab/>
      </w:r>
      <w:r w:rsidRPr="00CC2DD2">
        <w:rPr>
          <w:rFonts w:cs="Arial"/>
          <w:sz w:val="20"/>
          <w:szCs w:val="20"/>
        </w:rPr>
        <w:tab/>
        <w:t xml:space="preserve"> = number of defrost periods</w:t>
      </w:r>
    </w:p>
    <w:p w14:paraId="3A9EE8ED" w14:textId="77777777" w:rsidR="00FD3A19" w:rsidRPr="00CC2DD2" w:rsidRDefault="00FD3A19" w:rsidP="00FD3A19">
      <w:pPr>
        <w:rPr>
          <w:rFonts w:cs="Arial"/>
          <w:sz w:val="20"/>
          <w:szCs w:val="20"/>
        </w:rPr>
      </w:pPr>
    </w:p>
    <w:p w14:paraId="7D5AB046" w14:textId="77777777" w:rsidR="00FD3A19" w:rsidRPr="00CC2DD2" w:rsidRDefault="00FD3A19" w:rsidP="00FD3A19">
      <w:pPr>
        <w:rPr>
          <w:rFonts w:cs="Arial"/>
          <w:b/>
          <w:sz w:val="20"/>
          <w:szCs w:val="20"/>
        </w:rPr>
      </w:pPr>
      <w:r w:rsidRPr="00CC2DD2">
        <w:rPr>
          <w:rFonts w:cs="Arial"/>
          <w:b/>
          <w:sz w:val="20"/>
          <w:szCs w:val="20"/>
        </w:rPr>
        <w:t>Step 6:  Infiltration Load</w:t>
      </w:r>
    </w:p>
    <w:p w14:paraId="1B296804" w14:textId="77777777" w:rsidR="00FD3A19" w:rsidRPr="00CC2DD2" w:rsidRDefault="00FD3A19" w:rsidP="00FD3A19">
      <w:pPr>
        <w:rPr>
          <w:rFonts w:cs="Arial"/>
          <w:sz w:val="20"/>
          <w:szCs w:val="20"/>
        </w:rPr>
      </w:pPr>
      <w:r w:rsidRPr="00CC2DD2">
        <w:rPr>
          <w:rFonts w:cs="Arial"/>
          <w:sz w:val="20"/>
          <w:szCs w:val="20"/>
        </w:rPr>
        <w:t xml:space="preserve">The infiltration load or the heat gain is a product of the following parameters.  </w:t>
      </w:r>
    </w:p>
    <w:p w14:paraId="1E881B3A" w14:textId="77777777" w:rsidR="00FD3A19" w:rsidRPr="00CC2DD2" w:rsidRDefault="00FD3A19" w:rsidP="00FD3A19">
      <w:pPr>
        <w:rPr>
          <w:rFonts w:cs="Arial"/>
          <w:sz w:val="20"/>
          <w:szCs w:val="20"/>
        </w:rPr>
      </w:pPr>
    </w:p>
    <w:p w14:paraId="66893544" w14:textId="77777777" w:rsidR="00FD3A19" w:rsidRPr="00CC2DD2" w:rsidRDefault="00FD3A19" w:rsidP="00FD3A19">
      <w:pPr>
        <w:numPr>
          <w:ilvl w:val="0"/>
          <w:numId w:val="26"/>
        </w:numPr>
        <w:tabs>
          <w:tab w:val="clear" w:pos="2160"/>
          <w:tab w:val="num" w:pos="1800"/>
        </w:tabs>
        <w:ind w:left="1800"/>
        <w:rPr>
          <w:rFonts w:cs="Arial"/>
          <w:sz w:val="20"/>
          <w:szCs w:val="20"/>
        </w:rPr>
      </w:pPr>
      <w:r w:rsidRPr="00CC2DD2">
        <w:rPr>
          <w:rFonts w:cs="Arial"/>
          <w:sz w:val="20"/>
          <w:szCs w:val="20"/>
        </w:rPr>
        <w:t>Refrigeration load for fully established flow (q)</w:t>
      </w:r>
    </w:p>
    <w:p w14:paraId="38CD708F" w14:textId="77777777" w:rsidR="00FD3A19" w:rsidRPr="00CC2DD2" w:rsidRDefault="00FD3A19" w:rsidP="00FD3A19">
      <w:pPr>
        <w:numPr>
          <w:ilvl w:val="0"/>
          <w:numId w:val="26"/>
        </w:numPr>
        <w:tabs>
          <w:tab w:val="clear" w:pos="2160"/>
          <w:tab w:val="num" w:pos="1800"/>
        </w:tabs>
        <w:ind w:left="1800"/>
        <w:rPr>
          <w:rFonts w:cs="Arial"/>
          <w:sz w:val="20"/>
          <w:szCs w:val="20"/>
        </w:rPr>
      </w:pPr>
      <w:r w:rsidRPr="00CC2DD2">
        <w:rPr>
          <w:rFonts w:cs="Arial"/>
          <w:sz w:val="20"/>
          <w:szCs w:val="20"/>
        </w:rPr>
        <w:t>Portion of time doorway is open (D</w:t>
      </w:r>
      <w:r w:rsidRPr="00CC2DD2">
        <w:rPr>
          <w:rFonts w:cs="Arial"/>
          <w:sz w:val="20"/>
          <w:szCs w:val="20"/>
          <w:vertAlign w:val="subscript"/>
        </w:rPr>
        <w:t>t</w:t>
      </w:r>
      <w:r w:rsidRPr="00CC2DD2">
        <w:rPr>
          <w:rFonts w:cs="Arial"/>
          <w:sz w:val="20"/>
          <w:szCs w:val="20"/>
        </w:rPr>
        <w:t>)</w:t>
      </w:r>
    </w:p>
    <w:p w14:paraId="3C63E548" w14:textId="77777777" w:rsidR="00FD3A19" w:rsidRPr="00CC2DD2" w:rsidRDefault="00FD3A19" w:rsidP="00FD3A19">
      <w:pPr>
        <w:numPr>
          <w:ilvl w:val="0"/>
          <w:numId w:val="26"/>
        </w:numPr>
        <w:tabs>
          <w:tab w:val="clear" w:pos="2160"/>
          <w:tab w:val="num" w:pos="1800"/>
        </w:tabs>
        <w:ind w:left="1800"/>
        <w:rPr>
          <w:rFonts w:cs="Arial"/>
          <w:sz w:val="20"/>
          <w:szCs w:val="20"/>
        </w:rPr>
      </w:pPr>
      <w:r w:rsidRPr="00CC2DD2">
        <w:rPr>
          <w:rFonts w:cs="Arial"/>
          <w:sz w:val="20"/>
          <w:szCs w:val="20"/>
        </w:rPr>
        <w:t>Doorway flow factor (D</w:t>
      </w:r>
      <w:r w:rsidRPr="00CC2DD2">
        <w:rPr>
          <w:rFonts w:cs="Arial"/>
          <w:sz w:val="20"/>
          <w:szCs w:val="20"/>
          <w:vertAlign w:val="subscript"/>
        </w:rPr>
        <w:t>f</w:t>
      </w:r>
      <w:r w:rsidRPr="00CC2DD2">
        <w:rPr>
          <w:rFonts w:cs="Arial"/>
          <w:sz w:val="20"/>
          <w:szCs w:val="20"/>
        </w:rPr>
        <w:t>)</w:t>
      </w:r>
    </w:p>
    <w:p w14:paraId="5F5FD1FF" w14:textId="77777777" w:rsidR="00FD3A19" w:rsidRPr="00CC2DD2" w:rsidRDefault="00FD3A19" w:rsidP="00FD3A19">
      <w:pPr>
        <w:numPr>
          <w:ilvl w:val="0"/>
          <w:numId w:val="26"/>
        </w:numPr>
        <w:tabs>
          <w:tab w:val="clear" w:pos="2160"/>
          <w:tab w:val="num" w:pos="1800"/>
        </w:tabs>
        <w:ind w:left="1800"/>
        <w:rPr>
          <w:rFonts w:cs="Arial"/>
          <w:sz w:val="20"/>
          <w:szCs w:val="20"/>
        </w:rPr>
      </w:pPr>
      <w:r w:rsidRPr="00CC2DD2">
        <w:rPr>
          <w:rFonts w:cs="Arial"/>
          <w:sz w:val="20"/>
          <w:szCs w:val="20"/>
        </w:rPr>
        <w:t>Effectiveness of doorway protective device (E)</w:t>
      </w:r>
    </w:p>
    <w:p w14:paraId="7A08117A" w14:textId="77777777" w:rsidR="00FD3A19" w:rsidRPr="00CC2DD2" w:rsidRDefault="00FD3A19" w:rsidP="00FD3A19">
      <w:pPr>
        <w:numPr>
          <w:ilvl w:val="0"/>
          <w:numId w:val="26"/>
        </w:numPr>
        <w:tabs>
          <w:tab w:val="clear" w:pos="2160"/>
          <w:tab w:val="num" w:pos="1800"/>
        </w:tabs>
        <w:ind w:left="1800"/>
        <w:rPr>
          <w:rFonts w:cs="Arial"/>
          <w:sz w:val="20"/>
          <w:szCs w:val="20"/>
        </w:rPr>
      </w:pPr>
      <w:r w:rsidRPr="00CC2DD2">
        <w:rPr>
          <w:rFonts w:cs="Arial"/>
          <w:sz w:val="20"/>
          <w:szCs w:val="20"/>
        </w:rPr>
        <w:t>Density factor (F</w:t>
      </w:r>
      <w:r w:rsidRPr="00CC2DD2">
        <w:rPr>
          <w:rFonts w:cs="Arial"/>
          <w:sz w:val="20"/>
          <w:szCs w:val="20"/>
          <w:vertAlign w:val="subscript"/>
        </w:rPr>
        <w:t>m</w:t>
      </w:r>
      <w:r w:rsidRPr="00CC2DD2">
        <w:rPr>
          <w:rFonts w:cs="Arial"/>
          <w:sz w:val="20"/>
          <w:szCs w:val="20"/>
        </w:rPr>
        <w:t>)</w:t>
      </w:r>
    </w:p>
    <w:p w14:paraId="22938077" w14:textId="77777777" w:rsidR="00FD3A19" w:rsidRPr="00CC2DD2" w:rsidRDefault="00FD3A19" w:rsidP="00FD3A19">
      <w:pPr>
        <w:numPr>
          <w:ilvl w:val="0"/>
          <w:numId w:val="26"/>
        </w:numPr>
        <w:tabs>
          <w:tab w:val="clear" w:pos="2160"/>
          <w:tab w:val="num" w:pos="1800"/>
        </w:tabs>
        <w:ind w:left="1800"/>
        <w:rPr>
          <w:rFonts w:cs="Arial"/>
          <w:sz w:val="20"/>
          <w:szCs w:val="20"/>
        </w:rPr>
      </w:pPr>
      <w:r w:rsidRPr="00CC2DD2">
        <w:rPr>
          <w:rFonts w:cs="Arial"/>
          <w:sz w:val="20"/>
          <w:szCs w:val="20"/>
        </w:rPr>
        <w:t>Portion of time doorway is closed (D</w:t>
      </w:r>
      <w:r w:rsidRPr="00CC2DD2">
        <w:rPr>
          <w:rFonts w:cs="Arial"/>
          <w:sz w:val="20"/>
          <w:szCs w:val="20"/>
          <w:vertAlign w:val="subscript"/>
        </w:rPr>
        <w:t>c</w:t>
      </w:r>
      <w:r w:rsidRPr="00CC2DD2">
        <w:rPr>
          <w:rFonts w:cs="Arial"/>
          <w:sz w:val="20"/>
          <w:szCs w:val="20"/>
        </w:rPr>
        <w:t>)</w:t>
      </w:r>
    </w:p>
    <w:p w14:paraId="0FB4148C" w14:textId="77777777" w:rsidR="00FD3A19" w:rsidRPr="00CC2DD2" w:rsidRDefault="00FD3A19" w:rsidP="00FD3A19">
      <w:pPr>
        <w:ind w:left="1440"/>
        <w:rPr>
          <w:rFonts w:cs="Arial"/>
          <w:sz w:val="20"/>
          <w:szCs w:val="20"/>
        </w:rPr>
      </w:pPr>
    </w:p>
    <w:p w14:paraId="0A8504FF" w14:textId="77777777" w:rsidR="00FD3A19" w:rsidRPr="00CC2DD2" w:rsidRDefault="00FD3A19" w:rsidP="00FD3A19">
      <w:pPr>
        <w:numPr>
          <w:ilvl w:val="0"/>
          <w:numId w:val="30"/>
        </w:numPr>
        <w:tabs>
          <w:tab w:val="clear" w:pos="720"/>
          <w:tab w:val="num" w:pos="360"/>
        </w:tabs>
        <w:ind w:left="360"/>
        <w:rPr>
          <w:rFonts w:cs="Arial"/>
          <w:sz w:val="20"/>
          <w:szCs w:val="20"/>
        </w:rPr>
      </w:pPr>
      <w:r w:rsidRPr="00CC2DD2">
        <w:rPr>
          <w:rFonts w:cs="Arial"/>
          <w:sz w:val="20"/>
          <w:szCs w:val="20"/>
        </w:rPr>
        <w:t>Calculate the decimal portion of time doorway is open (D</w:t>
      </w:r>
      <w:r w:rsidRPr="00CC2DD2">
        <w:rPr>
          <w:rFonts w:cs="Arial"/>
          <w:sz w:val="20"/>
          <w:szCs w:val="20"/>
          <w:vertAlign w:val="subscript"/>
        </w:rPr>
        <w:t>t</w:t>
      </w:r>
      <w:r w:rsidRPr="00CC2DD2">
        <w:rPr>
          <w:rFonts w:cs="Arial"/>
          <w:sz w:val="20"/>
          <w:szCs w:val="20"/>
        </w:rPr>
        <w:t>):</w:t>
      </w:r>
      <w:r w:rsidRPr="00CC2DD2">
        <w:rPr>
          <w:rFonts w:cs="Arial"/>
          <w:sz w:val="20"/>
          <w:szCs w:val="20"/>
        </w:rPr>
        <w:fldChar w:fldCharType="begin"/>
      </w:r>
      <w:r w:rsidRPr="00CC2DD2">
        <w:rPr>
          <w:rFonts w:cs="Arial"/>
          <w:sz w:val="20"/>
          <w:szCs w:val="20"/>
        </w:rPr>
        <w:instrText xml:space="preserve"> REF _Ref179272353 \w \h  \* MERGEFORMAT </w:instrText>
      </w:r>
      <w:r w:rsidRPr="00CC2DD2">
        <w:rPr>
          <w:rFonts w:cs="Arial"/>
          <w:sz w:val="20"/>
          <w:szCs w:val="20"/>
        </w:rPr>
      </w:r>
      <w:r w:rsidRPr="00CC2DD2">
        <w:rPr>
          <w:rFonts w:cs="Arial"/>
          <w:sz w:val="20"/>
          <w:szCs w:val="20"/>
        </w:rPr>
        <w:fldChar w:fldCharType="separate"/>
      </w:r>
      <w:r w:rsidRPr="00CC2DD2">
        <w:rPr>
          <w:rFonts w:cs="Arial"/>
          <w:sz w:val="20"/>
          <w:szCs w:val="20"/>
          <w:vertAlign w:val="superscript"/>
        </w:rPr>
        <w:t>24</w:t>
      </w:r>
      <w:r w:rsidRPr="00CC2DD2">
        <w:rPr>
          <w:rFonts w:cs="Arial"/>
          <w:sz w:val="20"/>
          <w:szCs w:val="20"/>
        </w:rPr>
        <w:fldChar w:fldCharType="end"/>
      </w:r>
    </w:p>
    <w:p w14:paraId="2C1D5EB7" w14:textId="77777777" w:rsidR="00FD3A19" w:rsidRPr="00CC2DD2" w:rsidRDefault="00FD3A19" w:rsidP="00FD3A19">
      <w:pPr>
        <w:rPr>
          <w:rFonts w:cs="Arial"/>
          <w:sz w:val="20"/>
          <w:szCs w:val="20"/>
        </w:rPr>
      </w:pPr>
    </w:p>
    <w:p w14:paraId="7DC74F2B" w14:textId="77777777" w:rsidR="00FD3A19" w:rsidRPr="00CC2DD2" w:rsidRDefault="00FD3A19" w:rsidP="00FD3A19">
      <w:pPr>
        <w:ind w:left="360"/>
        <w:rPr>
          <w:rFonts w:cs="Arial"/>
          <w:sz w:val="20"/>
          <w:szCs w:val="20"/>
        </w:rPr>
      </w:pPr>
      <w:r w:rsidRPr="00CC2DD2">
        <w:rPr>
          <w:rFonts w:cs="Arial"/>
          <w:position w:val="-30"/>
          <w:sz w:val="20"/>
          <w:szCs w:val="20"/>
        </w:rPr>
        <w:object w:dxaOrig="2960" w:dyaOrig="680" w14:anchorId="1EC1D6A4">
          <v:shape id="_x0000_i1049" type="#_x0000_t75" style="width:148.5pt;height:34.5pt" o:ole="">
            <v:imagedata r:id="rId71" o:title=""/>
          </v:shape>
          <o:OLEObject Type="Embed" ProgID="Equation.3" ShapeID="_x0000_i1049" DrawAspect="Content" ObjectID="_1585396821" r:id="rId72"/>
        </w:object>
      </w:r>
    </w:p>
    <w:p w14:paraId="623529C4" w14:textId="77777777" w:rsidR="00FD3A19" w:rsidRPr="00CC2DD2" w:rsidRDefault="00FD3A19" w:rsidP="00FD3A19">
      <w:pPr>
        <w:ind w:left="360"/>
        <w:rPr>
          <w:rFonts w:cs="Arial"/>
          <w:sz w:val="20"/>
          <w:szCs w:val="20"/>
        </w:rPr>
      </w:pPr>
    </w:p>
    <w:p w14:paraId="2C903BDD" w14:textId="77777777" w:rsidR="00FD3A19" w:rsidRPr="00CC2DD2" w:rsidRDefault="00FD3A19" w:rsidP="00FD3A19">
      <w:pPr>
        <w:numPr>
          <w:ilvl w:val="0"/>
          <w:numId w:val="30"/>
        </w:numPr>
        <w:tabs>
          <w:tab w:val="clear" w:pos="720"/>
          <w:tab w:val="num" w:pos="360"/>
        </w:tabs>
        <w:ind w:left="360"/>
        <w:rPr>
          <w:rFonts w:cs="Arial"/>
          <w:sz w:val="20"/>
          <w:szCs w:val="20"/>
        </w:rPr>
      </w:pPr>
      <w:r w:rsidRPr="00CC2DD2">
        <w:rPr>
          <w:rFonts w:cs="Arial"/>
          <w:sz w:val="20"/>
          <w:szCs w:val="20"/>
        </w:rPr>
        <w:t>Calculate the density factor (F</w:t>
      </w:r>
      <w:r w:rsidRPr="00CC2DD2">
        <w:rPr>
          <w:rFonts w:cs="Arial"/>
          <w:sz w:val="20"/>
          <w:szCs w:val="20"/>
          <w:vertAlign w:val="subscript"/>
        </w:rPr>
        <w:t>m</w:t>
      </w:r>
      <w:r w:rsidRPr="00CC2DD2">
        <w:rPr>
          <w:rFonts w:cs="Arial"/>
          <w:sz w:val="20"/>
          <w:szCs w:val="20"/>
        </w:rPr>
        <w:t xml:space="preserve">): </w:t>
      </w:r>
    </w:p>
    <w:p w14:paraId="34556A33" w14:textId="77777777" w:rsidR="00FD3A19" w:rsidRPr="00CC2DD2" w:rsidRDefault="00FD3A19" w:rsidP="00FD3A19">
      <w:pPr>
        <w:rPr>
          <w:rFonts w:cs="Arial"/>
          <w:sz w:val="20"/>
          <w:szCs w:val="20"/>
        </w:rPr>
      </w:pPr>
    </w:p>
    <w:p w14:paraId="4BD7E2FE" w14:textId="77777777" w:rsidR="00FD3A19" w:rsidRPr="00CC2DD2" w:rsidRDefault="00FD3A19" w:rsidP="00FD3A19">
      <w:pPr>
        <w:ind w:left="360"/>
        <w:rPr>
          <w:rFonts w:cs="Arial"/>
          <w:sz w:val="20"/>
          <w:szCs w:val="20"/>
        </w:rPr>
      </w:pPr>
      <w:r w:rsidRPr="00CC2DD2">
        <w:rPr>
          <w:rFonts w:cs="Arial"/>
          <w:position w:val="-76"/>
          <w:sz w:val="20"/>
          <w:szCs w:val="20"/>
        </w:rPr>
        <w:object w:dxaOrig="2060" w:dyaOrig="1700" w14:anchorId="0D54244D">
          <v:shape id="_x0000_i1050" type="#_x0000_t75" style="width:102.75pt;height:85.5pt" o:ole="">
            <v:imagedata r:id="rId73" o:title=""/>
          </v:shape>
          <o:OLEObject Type="Embed" ProgID="Equation.3" ShapeID="_x0000_i1050" DrawAspect="Content" ObjectID="_1585396822" r:id="rId74"/>
        </w:object>
      </w:r>
    </w:p>
    <w:p w14:paraId="342C1A84" w14:textId="77777777" w:rsidR="00FD3A19" w:rsidRPr="00CC2DD2" w:rsidRDefault="00FD3A19" w:rsidP="00FD3A19">
      <w:pPr>
        <w:ind w:left="360"/>
        <w:rPr>
          <w:rFonts w:cs="Arial"/>
          <w:sz w:val="20"/>
          <w:szCs w:val="20"/>
        </w:rPr>
      </w:pPr>
    </w:p>
    <w:p w14:paraId="1B02178B" w14:textId="77777777" w:rsidR="00FD3A19" w:rsidRPr="00CC2DD2" w:rsidRDefault="00FD3A19" w:rsidP="00FD3A19">
      <w:pPr>
        <w:ind w:left="360"/>
        <w:rPr>
          <w:rFonts w:cs="Arial"/>
          <w:sz w:val="20"/>
          <w:szCs w:val="20"/>
        </w:rPr>
      </w:pPr>
      <w:r w:rsidRPr="00CC2DD2">
        <w:rPr>
          <w:rFonts w:cs="Arial"/>
          <w:sz w:val="20"/>
          <w:szCs w:val="20"/>
        </w:rPr>
        <w:t>where</w:t>
      </w:r>
    </w:p>
    <w:p w14:paraId="3A4DDDF4" w14:textId="77777777" w:rsidR="00FD3A19" w:rsidRPr="00CC2DD2" w:rsidRDefault="00FD3A19" w:rsidP="00FD3A19">
      <w:pPr>
        <w:ind w:left="360"/>
        <w:rPr>
          <w:rFonts w:cs="Arial"/>
          <w:sz w:val="20"/>
          <w:szCs w:val="20"/>
        </w:rPr>
      </w:pPr>
      <w:r w:rsidRPr="00CC2DD2">
        <w:rPr>
          <w:rFonts w:cs="Arial"/>
          <w:sz w:val="20"/>
          <w:szCs w:val="20"/>
        </w:rPr>
        <w:t>ρ</w:t>
      </w:r>
      <w:r w:rsidRPr="00CC2DD2">
        <w:rPr>
          <w:rFonts w:cs="Arial"/>
          <w:sz w:val="20"/>
          <w:szCs w:val="20"/>
          <w:vertAlign w:val="subscript"/>
        </w:rPr>
        <w:t>r</w:t>
      </w:r>
      <w:r w:rsidRPr="00CC2DD2">
        <w:rPr>
          <w:rFonts w:cs="Arial"/>
          <w:sz w:val="20"/>
          <w:szCs w:val="20"/>
        </w:rPr>
        <w:t xml:space="preserve"> = density of air inside the refrigerated spaces (from step 1), lb/ft</w:t>
      </w:r>
      <w:r w:rsidRPr="00CC2DD2">
        <w:rPr>
          <w:rFonts w:cs="Arial"/>
          <w:sz w:val="20"/>
          <w:szCs w:val="20"/>
          <w:vertAlign w:val="superscript"/>
        </w:rPr>
        <w:t>3</w:t>
      </w:r>
    </w:p>
    <w:p w14:paraId="5848A4CB" w14:textId="77777777" w:rsidR="00FD3A19" w:rsidRPr="00CC2DD2" w:rsidRDefault="00FD3A19" w:rsidP="00FD3A19">
      <w:pPr>
        <w:ind w:left="360"/>
        <w:rPr>
          <w:rFonts w:cs="Arial"/>
          <w:sz w:val="20"/>
          <w:szCs w:val="20"/>
        </w:rPr>
      </w:pPr>
      <w:r w:rsidRPr="00CC2DD2">
        <w:rPr>
          <w:rFonts w:cs="Arial"/>
          <w:sz w:val="20"/>
          <w:szCs w:val="20"/>
        </w:rPr>
        <w:t>ρ</w:t>
      </w:r>
      <w:r w:rsidRPr="00CC2DD2">
        <w:rPr>
          <w:rFonts w:cs="Arial"/>
          <w:sz w:val="20"/>
          <w:szCs w:val="20"/>
          <w:vertAlign w:val="subscript"/>
        </w:rPr>
        <w:t>i</w:t>
      </w:r>
      <w:r w:rsidRPr="00CC2DD2">
        <w:rPr>
          <w:rFonts w:cs="Arial"/>
          <w:sz w:val="20"/>
          <w:szCs w:val="20"/>
        </w:rPr>
        <w:t xml:space="preserve"> = density of adjacent space air that infiltrates into the refrigerated spaces (from step 1), lb/ft</w:t>
      </w:r>
      <w:r w:rsidRPr="00CC2DD2">
        <w:rPr>
          <w:rFonts w:cs="Arial"/>
          <w:sz w:val="20"/>
          <w:szCs w:val="20"/>
          <w:vertAlign w:val="superscript"/>
        </w:rPr>
        <w:t>3</w:t>
      </w:r>
    </w:p>
    <w:p w14:paraId="75E6E0B3" w14:textId="77777777" w:rsidR="00FD3A19" w:rsidRPr="00CC2DD2" w:rsidRDefault="00FD3A19" w:rsidP="00FD3A19">
      <w:pPr>
        <w:ind w:left="1197" w:hanging="477"/>
        <w:rPr>
          <w:rFonts w:cs="Arial"/>
          <w:b/>
          <w:sz w:val="20"/>
          <w:szCs w:val="20"/>
        </w:rPr>
      </w:pPr>
    </w:p>
    <w:p w14:paraId="354734E1" w14:textId="77777777" w:rsidR="00FD3A19" w:rsidRPr="00CC2DD2" w:rsidRDefault="00FD3A19" w:rsidP="00FD3A19">
      <w:pPr>
        <w:numPr>
          <w:ilvl w:val="0"/>
          <w:numId w:val="30"/>
        </w:numPr>
        <w:tabs>
          <w:tab w:val="clear" w:pos="720"/>
          <w:tab w:val="num" w:pos="360"/>
        </w:tabs>
        <w:ind w:left="360"/>
        <w:rPr>
          <w:rFonts w:cs="Arial"/>
          <w:sz w:val="20"/>
          <w:szCs w:val="20"/>
        </w:rPr>
      </w:pPr>
      <w:r w:rsidRPr="00CC2DD2">
        <w:rPr>
          <w:rFonts w:cs="Arial"/>
          <w:sz w:val="20"/>
          <w:szCs w:val="20"/>
        </w:rPr>
        <w:t xml:space="preserve">Calculate refrigeration load for fully established flow (q): </w:t>
      </w:r>
    </w:p>
    <w:p w14:paraId="07C46D57" w14:textId="77777777" w:rsidR="00FD3A19" w:rsidRPr="00CC2DD2" w:rsidRDefault="00FD3A19" w:rsidP="00FD3A19">
      <w:pPr>
        <w:rPr>
          <w:rFonts w:cs="Arial"/>
          <w:sz w:val="20"/>
          <w:szCs w:val="20"/>
        </w:rPr>
      </w:pPr>
    </w:p>
    <w:p w14:paraId="15A34EAB" w14:textId="77777777" w:rsidR="00FD3A19" w:rsidRPr="00CC2DD2" w:rsidRDefault="00FD3A19" w:rsidP="00FD3A19">
      <w:pPr>
        <w:ind w:left="360"/>
        <w:rPr>
          <w:rFonts w:cs="Arial"/>
          <w:sz w:val="20"/>
          <w:szCs w:val="20"/>
        </w:rPr>
      </w:pPr>
      <w:r w:rsidRPr="00CC2DD2">
        <w:rPr>
          <w:rFonts w:cs="Arial"/>
          <w:sz w:val="20"/>
          <w:szCs w:val="20"/>
        </w:rPr>
        <w:object w:dxaOrig="6020" w:dyaOrig="800" w14:anchorId="700165D4">
          <v:shape id="_x0000_i1051" type="#_x0000_t75" style="width:294.75pt;height:39pt" o:ole="">
            <v:imagedata r:id="rId75" o:title=""/>
          </v:shape>
          <o:OLEObject Type="Embed" ProgID="Equation.3" ShapeID="_x0000_i1051" DrawAspect="Content" ObjectID="_1585396823" r:id="rId76"/>
        </w:object>
      </w:r>
    </w:p>
    <w:p w14:paraId="350DA21B" w14:textId="77777777" w:rsidR="00FD3A19" w:rsidRPr="00CC2DD2" w:rsidRDefault="00FD3A19" w:rsidP="00FD3A19">
      <w:pPr>
        <w:ind w:left="360"/>
        <w:rPr>
          <w:rFonts w:cs="Arial"/>
          <w:sz w:val="20"/>
          <w:szCs w:val="20"/>
        </w:rPr>
      </w:pPr>
    </w:p>
    <w:p w14:paraId="6710B12F" w14:textId="77777777" w:rsidR="00FD3A19" w:rsidRPr="00CC2DD2" w:rsidRDefault="00FD3A19" w:rsidP="00FD3A19">
      <w:pPr>
        <w:ind w:left="360"/>
        <w:rPr>
          <w:rFonts w:cs="Arial"/>
          <w:sz w:val="20"/>
          <w:szCs w:val="20"/>
        </w:rPr>
      </w:pPr>
      <w:r w:rsidRPr="00CC2DD2">
        <w:rPr>
          <w:rFonts w:cs="Arial"/>
          <w:sz w:val="20"/>
          <w:szCs w:val="20"/>
        </w:rPr>
        <w:t>where</w:t>
      </w:r>
    </w:p>
    <w:p w14:paraId="066A4DF1" w14:textId="77777777" w:rsidR="00FD3A19" w:rsidRPr="00CC2DD2" w:rsidRDefault="00FD3A19" w:rsidP="00FD3A19">
      <w:pPr>
        <w:ind w:left="360"/>
        <w:rPr>
          <w:rFonts w:cs="Arial"/>
          <w:sz w:val="20"/>
          <w:szCs w:val="20"/>
        </w:rPr>
      </w:pPr>
      <w:r w:rsidRPr="00CC2DD2">
        <w:rPr>
          <w:rFonts w:cs="Arial"/>
          <w:sz w:val="20"/>
          <w:szCs w:val="20"/>
        </w:rPr>
        <w:t>A   = doorway area, ft</w:t>
      </w:r>
      <w:r w:rsidRPr="00CC2DD2">
        <w:rPr>
          <w:rFonts w:cs="Arial"/>
          <w:sz w:val="20"/>
          <w:szCs w:val="20"/>
          <w:vertAlign w:val="superscript"/>
        </w:rPr>
        <w:t>2</w:t>
      </w:r>
    </w:p>
    <w:p w14:paraId="373CBF50" w14:textId="77777777" w:rsidR="00FD3A19" w:rsidRPr="00CC2DD2" w:rsidRDefault="00FD3A19" w:rsidP="00FD3A19">
      <w:pPr>
        <w:ind w:left="360"/>
        <w:rPr>
          <w:rFonts w:cs="Arial"/>
          <w:sz w:val="20"/>
          <w:szCs w:val="20"/>
        </w:rPr>
      </w:pPr>
      <w:r w:rsidRPr="00CC2DD2">
        <w:rPr>
          <w:rFonts w:cs="Arial"/>
          <w:sz w:val="20"/>
          <w:szCs w:val="20"/>
        </w:rPr>
        <w:t>h</w:t>
      </w:r>
      <w:r w:rsidRPr="00CC2DD2">
        <w:rPr>
          <w:rFonts w:cs="Arial"/>
          <w:sz w:val="20"/>
          <w:szCs w:val="20"/>
          <w:vertAlign w:val="subscript"/>
        </w:rPr>
        <w:t>i</w:t>
      </w:r>
      <w:r w:rsidRPr="00CC2DD2">
        <w:rPr>
          <w:rFonts w:cs="Arial"/>
          <w:sz w:val="20"/>
          <w:szCs w:val="20"/>
        </w:rPr>
        <w:t xml:space="preserve">   = enthalpy of adjacent space air that infiltrates into the refrigerated spaces (from step 1), Btu/lb</w:t>
      </w:r>
    </w:p>
    <w:p w14:paraId="308432B6" w14:textId="77777777" w:rsidR="00FD3A19" w:rsidRPr="00CC2DD2" w:rsidRDefault="00FD3A19" w:rsidP="00FD3A19">
      <w:pPr>
        <w:ind w:left="360"/>
        <w:rPr>
          <w:rFonts w:cs="Arial"/>
          <w:sz w:val="20"/>
          <w:szCs w:val="20"/>
        </w:rPr>
      </w:pPr>
      <w:r w:rsidRPr="00CC2DD2">
        <w:rPr>
          <w:rFonts w:cs="Arial"/>
          <w:sz w:val="20"/>
          <w:szCs w:val="20"/>
        </w:rPr>
        <w:t>h</w:t>
      </w:r>
      <w:r w:rsidRPr="00CC2DD2">
        <w:rPr>
          <w:rFonts w:cs="Arial"/>
          <w:sz w:val="20"/>
          <w:szCs w:val="20"/>
          <w:vertAlign w:val="subscript"/>
        </w:rPr>
        <w:t>r</w:t>
      </w:r>
      <w:r w:rsidRPr="00CC2DD2">
        <w:rPr>
          <w:rFonts w:cs="Arial"/>
          <w:sz w:val="20"/>
          <w:szCs w:val="20"/>
        </w:rPr>
        <w:t xml:space="preserve">   = enthalpy of air inside the refrigerated spaces (from step 1), Btu/lb</w:t>
      </w:r>
    </w:p>
    <w:p w14:paraId="5A9A3101" w14:textId="77777777" w:rsidR="00FD3A19" w:rsidRPr="00CC2DD2" w:rsidRDefault="00FD3A19" w:rsidP="00FD3A19">
      <w:pPr>
        <w:ind w:left="360"/>
        <w:rPr>
          <w:rFonts w:cs="Arial"/>
          <w:sz w:val="20"/>
          <w:szCs w:val="20"/>
        </w:rPr>
      </w:pPr>
      <w:r w:rsidRPr="00CC2DD2">
        <w:rPr>
          <w:rFonts w:cs="Arial"/>
          <w:sz w:val="20"/>
          <w:szCs w:val="20"/>
        </w:rPr>
        <w:t>ρ</w:t>
      </w:r>
      <w:r w:rsidRPr="00CC2DD2">
        <w:rPr>
          <w:rFonts w:cs="Arial"/>
          <w:sz w:val="20"/>
          <w:szCs w:val="20"/>
          <w:vertAlign w:val="subscript"/>
        </w:rPr>
        <w:t>i</w:t>
      </w:r>
      <w:r w:rsidRPr="00CC2DD2">
        <w:rPr>
          <w:rFonts w:cs="Arial"/>
          <w:sz w:val="20"/>
          <w:szCs w:val="20"/>
        </w:rPr>
        <w:t xml:space="preserve">   = density of adjacent space air that infiltrates into the refrigerated spaces (from step 1), lb/ft</w:t>
      </w:r>
      <w:r w:rsidRPr="00CC2DD2">
        <w:rPr>
          <w:rFonts w:cs="Arial"/>
          <w:sz w:val="20"/>
          <w:szCs w:val="20"/>
          <w:vertAlign w:val="superscript"/>
        </w:rPr>
        <w:t>3</w:t>
      </w:r>
    </w:p>
    <w:p w14:paraId="6856D8BD" w14:textId="77777777" w:rsidR="00FD3A19" w:rsidRPr="00CC2DD2" w:rsidRDefault="00FD3A19" w:rsidP="00FD3A19">
      <w:pPr>
        <w:ind w:left="360"/>
        <w:rPr>
          <w:rFonts w:cs="Arial"/>
          <w:sz w:val="20"/>
          <w:szCs w:val="20"/>
        </w:rPr>
      </w:pPr>
      <w:r w:rsidRPr="00CC2DD2">
        <w:rPr>
          <w:rFonts w:cs="Arial"/>
          <w:sz w:val="20"/>
          <w:szCs w:val="20"/>
        </w:rPr>
        <w:t>ρ</w:t>
      </w:r>
      <w:r w:rsidRPr="00CC2DD2">
        <w:rPr>
          <w:rFonts w:cs="Arial"/>
          <w:sz w:val="20"/>
          <w:szCs w:val="20"/>
          <w:vertAlign w:val="subscript"/>
        </w:rPr>
        <w:t>r</w:t>
      </w:r>
      <w:r w:rsidRPr="00CC2DD2">
        <w:rPr>
          <w:rFonts w:cs="Arial"/>
          <w:sz w:val="20"/>
          <w:szCs w:val="20"/>
        </w:rPr>
        <w:t xml:space="preserve">  = density of air inside the refrigerated spaces (from step 1), lb/ft</w:t>
      </w:r>
      <w:r w:rsidRPr="00CC2DD2">
        <w:rPr>
          <w:rFonts w:cs="Arial"/>
          <w:sz w:val="20"/>
          <w:szCs w:val="20"/>
          <w:vertAlign w:val="superscript"/>
        </w:rPr>
        <w:t>3</w:t>
      </w:r>
    </w:p>
    <w:p w14:paraId="66C5C1A5" w14:textId="77777777" w:rsidR="00FD3A19" w:rsidRPr="00CC2DD2" w:rsidRDefault="00FD3A19" w:rsidP="00FD3A19">
      <w:pPr>
        <w:ind w:left="360"/>
        <w:rPr>
          <w:rFonts w:cs="Arial"/>
          <w:sz w:val="20"/>
          <w:szCs w:val="20"/>
        </w:rPr>
      </w:pPr>
      <w:r w:rsidRPr="00CC2DD2">
        <w:rPr>
          <w:rFonts w:cs="Arial"/>
          <w:sz w:val="20"/>
          <w:szCs w:val="20"/>
        </w:rPr>
        <w:t>H   = doorway height, ft</w:t>
      </w:r>
    </w:p>
    <w:p w14:paraId="4BA2C1DD" w14:textId="77777777" w:rsidR="00FD3A19" w:rsidRPr="00CC2DD2" w:rsidRDefault="00FD3A19" w:rsidP="00FD3A19">
      <w:pPr>
        <w:ind w:left="360"/>
        <w:rPr>
          <w:rFonts w:cs="Arial"/>
          <w:sz w:val="20"/>
          <w:szCs w:val="20"/>
        </w:rPr>
      </w:pPr>
      <w:r w:rsidRPr="00CC2DD2">
        <w:rPr>
          <w:rFonts w:cs="Arial"/>
          <w:sz w:val="20"/>
          <w:szCs w:val="20"/>
        </w:rPr>
        <w:t>F</w:t>
      </w:r>
      <w:r w:rsidRPr="00CC2DD2">
        <w:rPr>
          <w:rFonts w:cs="Arial"/>
          <w:sz w:val="20"/>
          <w:szCs w:val="20"/>
          <w:vertAlign w:val="subscript"/>
        </w:rPr>
        <w:t>m</w:t>
      </w:r>
      <w:r w:rsidRPr="00CC2DD2">
        <w:rPr>
          <w:rFonts w:cs="Arial"/>
          <w:sz w:val="20"/>
          <w:szCs w:val="20"/>
        </w:rPr>
        <w:t xml:space="preserve">  = density factor</w:t>
      </w:r>
    </w:p>
    <w:p w14:paraId="3DF41CD8" w14:textId="77777777" w:rsidR="00FD3A19" w:rsidRPr="00CC2DD2" w:rsidRDefault="00FD3A19" w:rsidP="00FD3A19">
      <w:pPr>
        <w:ind w:left="1197" w:hanging="477"/>
        <w:rPr>
          <w:rFonts w:cs="Arial"/>
          <w:b/>
          <w:sz w:val="20"/>
          <w:szCs w:val="20"/>
        </w:rPr>
      </w:pPr>
    </w:p>
    <w:p w14:paraId="590350FA" w14:textId="77777777" w:rsidR="00FD3A19" w:rsidRPr="00CC2DD2" w:rsidRDefault="00FD3A19" w:rsidP="00FD3A19">
      <w:pPr>
        <w:numPr>
          <w:ilvl w:val="0"/>
          <w:numId w:val="30"/>
        </w:numPr>
        <w:tabs>
          <w:tab w:val="clear" w:pos="720"/>
          <w:tab w:val="num" w:pos="360"/>
        </w:tabs>
        <w:ind w:left="360"/>
        <w:rPr>
          <w:rFonts w:cs="Arial"/>
          <w:sz w:val="20"/>
          <w:szCs w:val="20"/>
        </w:rPr>
      </w:pPr>
      <w:r w:rsidRPr="00CC2DD2">
        <w:rPr>
          <w:rFonts w:cs="Arial"/>
          <w:sz w:val="20"/>
          <w:szCs w:val="20"/>
        </w:rPr>
        <w:t>Calculate the door open infiltration load (Q</w:t>
      </w:r>
      <w:r w:rsidRPr="00CC2DD2">
        <w:rPr>
          <w:rFonts w:cs="Arial"/>
          <w:sz w:val="20"/>
          <w:szCs w:val="20"/>
          <w:vertAlign w:val="subscript"/>
        </w:rPr>
        <w:t>open</w:t>
      </w:r>
      <w:r w:rsidRPr="00CC2DD2">
        <w:rPr>
          <w:rFonts w:cs="Arial"/>
          <w:sz w:val="20"/>
          <w:szCs w:val="20"/>
        </w:rPr>
        <w:t xml:space="preserve">): </w:t>
      </w:r>
    </w:p>
    <w:p w14:paraId="6F465DBC" w14:textId="77777777" w:rsidR="00FD3A19" w:rsidRPr="00CC2DD2" w:rsidRDefault="00FD3A19" w:rsidP="00FD3A19">
      <w:pPr>
        <w:rPr>
          <w:rFonts w:cs="Arial"/>
          <w:sz w:val="20"/>
          <w:szCs w:val="20"/>
        </w:rPr>
      </w:pPr>
    </w:p>
    <w:p w14:paraId="7986EA1B" w14:textId="77777777" w:rsidR="00FD3A19" w:rsidRPr="00CC2DD2" w:rsidRDefault="00FD3A19" w:rsidP="00FD3A19">
      <w:pPr>
        <w:ind w:left="360"/>
        <w:rPr>
          <w:rFonts w:cs="Arial"/>
          <w:sz w:val="20"/>
          <w:szCs w:val="20"/>
        </w:rPr>
      </w:pPr>
      <w:r w:rsidRPr="00CC2DD2">
        <w:rPr>
          <w:rFonts w:cs="Arial"/>
          <w:position w:val="-14"/>
          <w:sz w:val="20"/>
          <w:szCs w:val="20"/>
        </w:rPr>
        <w:object w:dxaOrig="2940" w:dyaOrig="380" w14:anchorId="00AC5747">
          <v:shape id="_x0000_i1052" type="#_x0000_t75" style="width:147pt;height:18.75pt" o:ole="">
            <v:imagedata r:id="rId77" o:title=""/>
          </v:shape>
          <o:OLEObject Type="Embed" ProgID="Equation.3" ShapeID="_x0000_i1052" DrawAspect="Content" ObjectID="_1585396824" r:id="rId78"/>
        </w:object>
      </w:r>
    </w:p>
    <w:p w14:paraId="47D014E7" w14:textId="77777777" w:rsidR="00FD3A19" w:rsidRPr="00CC2DD2" w:rsidRDefault="00FD3A19" w:rsidP="00FD3A19">
      <w:pPr>
        <w:ind w:left="360"/>
        <w:rPr>
          <w:rFonts w:cs="Arial"/>
          <w:sz w:val="20"/>
          <w:szCs w:val="20"/>
        </w:rPr>
      </w:pPr>
    </w:p>
    <w:p w14:paraId="14BECEF1" w14:textId="77777777" w:rsidR="00FD3A19" w:rsidRPr="00CC2DD2" w:rsidRDefault="00FD3A19" w:rsidP="00FD3A19">
      <w:pPr>
        <w:ind w:left="360"/>
        <w:rPr>
          <w:rFonts w:cs="Arial"/>
          <w:sz w:val="20"/>
          <w:szCs w:val="20"/>
        </w:rPr>
      </w:pPr>
      <w:r w:rsidRPr="00CC2DD2">
        <w:rPr>
          <w:rFonts w:cs="Arial"/>
          <w:sz w:val="20"/>
          <w:szCs w:val="20"/>
        </w:rPr>
        <w:t>where</w:t>
      </w:r>
    </w:p>
    <w:p w14:paraId="7715B20A" w14:textId="77777777" w:rsidR="00FD3A19" w:rsidRPr="00CC2DD2" w:rsidRDefault="00FD3A19" w:rsidP="00FD3A19">
      <w:pPr>
        <w:ind w:left="360"/>
        <w:rPr>
          <w:rFonts w:cs="Arial"/>
          <w:sz w:val="20"/>
          <w:szCs w:val="20"/>
        </w:rPr>
      </w:pPr>
      <w:r w:rsidRPr="00CC2DD2">
        <w:rPr>
          <w:rFonts w:cs="Arial"/>
          <w:sz w:val="20"/>
          <w:szCs w:val="20"/>
        </w:rPr>
        <w:t>q   = refrigeration load, Btu/hr</w:t>
      </w:r>
    </w:p>
    <w:p w14:paraId="165C1635" w14:textId="77777777" w:rsidR="00FD3A19" w:rsidRPr="00CC2DD2" w:rsidRDefault="00FD3A19" w:rsidP="00FD3A19">
      <w:pPr>
        <w:ind w:left="360"/>
        <w:rPr>
          <w:rFonts w:cs="Arial"/>
          <w:sz w:val="20"/>
          <w:szCs w:val="20"/>
        </w:rPr>
      </w:pPr>
      <w:r w:rsidRPr="00CC2DD2">
        <w:rPr>
          <w:rFonts w:cs="Arial"/>
          <w:sz w:val="20"/>
          <w:szCs w:val="20"/>
        </w:rPr>
        <w:t>D</w:t>
      </w:r>
      <w:r w:rsidRPr="00CC2DD2">
        <w:rPr>
          <w:rFonts w:cs="Arial"/>
          <w:sz w:val="20"/>
          <w:szCs w:val="20"/>
          <w:vertAlign w:val="subscript"/>
        </w:rPr>
        <w:t>t</w:t>
      </w:r>
      <w:r w:rsidRPr="00CC2DD2">
        <w:rPr>
          <w:rFonts w:cs="Arial"/>
          <w:sz w:val="20"/>
          <w:szCs w:val="20"/>
        </w:rPr>
        <w:t xml:space="preserve"> = doorway open-time factor</w:t>
      </w:r>
    </w:p>
    <w:p w14:paraId="65CCAA5F" w14:textId="77777777" w:rsidR="00FD3A19" w:rsidRPr="00CC2DD2" w:rsidRDefault="00FD3A19" w:rsidP="00FD3A19">
      <w:pPr>
        <w:ind w:left="360"/>
        <w:rPr>
          <w:rFonts w:cs="Arial"/>
          <w:sz w:val="20"/>
          <w:szCs w:val="20"/>
        </w:rPr>
      </w:pPr>
      <w:r w:rsidRPr="00CC2DD2">
        <w:rPr>
          <w:rFonts w:cs="Arial"/>
          <w:sz w:val="20"/>
          <w:szCs w:val="20"/>
        </w:rPr>
        <w:t>D</w:t>
      </w:r>
      <w:r w:rsidRPr="00CC2DD2">
        <w:rPr>
          <w:rFonts w:cs="Arial"/>
          <w:sz w:val="20"/>
          <w:szCs w:val="20"/>
          <w:vertAlign w:val="subscript"/>
        </w:rPr>
        <w:t>f</w:t>
      </w:r>
      <w:r w:rsidRPr="00CC2DD2">
        <w:rPr>
          <w:rFonts w:cs="Arial"/>
          <w:sz w:val="20"/>
          <w:szCs w:val="20"/>
        </w:rPr>
        <w:t xml:space="preserve"> = doorway flow factor</w:t>
      </w:r>
    </w:p>
    <w:p w14:paraId="77B0E469" w14:textId="77777777" w:rsidR="00FD3A19" w:rsidRPr="00CC2DD2" w:rsidRDefault="00FD3A19" w:rsidP="00FD3A19">
      <w:pPr>
        <w:ind w:left="360"/>
        <w:rPr>
          <w:rFonts w:cs="Arial"/>
          <w:sz w:val="20"/>
          <w:szCs w:val="20"/>
        </w:rPr>
      </w:pPr>
      <w:r w:rsidRPr="00CC2DD2">
        <w:rPr>
          <w:rFonts w:cs="Arial"/>
          <w:sz w:val="20"/>
          <w:szCs w:val="20"/>
        </w:rPr>
        <w:t>E  = effectiveness of doorway protective device</w:t>
      </w:r>
    </w:p>
    <w:p w14:paraId="5837918B" w14:textId="77777777" w:rsidR="00FD3A19" w:rsidRPr="00CC2DD2" w:rsidRDefault="00FD3A19" w:rsidP="00FD3A19">
      <w:pPr>
        <w:ind w:left="360"/>
        <w:rPr>
          <w:rFonts w:cs="Arial"/>
          <w:sz w:val="20"/>
          <w:szCs w:val="20"/>
        </w:rPr>
      </w:pPr>
      <w:r w:rsidRPr="00CC2DD2">
        <w:rPr>
          <w:rFonts w:cs="Arial"/>
          <w:sz w:val="20"/>
          <w:szCs w:val="20"/>
        </w:rPr>
        <w:t>n  = number of doorways (number of doors)</w:t>
      </w:r>
    </w:p>
    <w:p w14:paraId="66D77602" w14:textId="77777777" w:rsidR="00FD3A19" w:rsidRPr="00CC2DD2" w:rsidRDefault="00FD3A19" w:rsidP="00FD3A19">
      <w:pPr>
        <w:ind w:left="360"/>
        <w:rPr>
          <w:rFonts w:cs="Arial"/>
          <w:sz w:val="20"/>
          <w:szCs w:val="20"/>
        </w:rPr>
      </w:pPr>
    </w:p>
    <w:p w14:paraId="72D715DF" w14:textId="77777777" w:rsidR="00FD3A19" w:rsidRPr="00CC2DD2" w:rsidRDefault="00FD3A19" w:rsidP="00FD3A19">
      <w:pPr>
        <w:ind w:left="360"/>
        <w:rPr>
          <w:rFonts w:cs="Arial"/>
          <w:sz w:val="20"/>
          <w:szCs w:val="20"/>
        </w:rPr>
      </w:pPr>
      <w:r w:rsidRPr="00CC2DD2">
        <w:rPr>
          <w:rFonts w:cs="Arial"/>
          <w:sz w:val="20"/>
          <w:szCs w:val="20"/>
        </w:rPr>
        <w:t>For the purpose of this analysis and to estimate the effectiveness of strip curtains for the baseline scenario, it was assumed that 50% of walk-ins have no strip curtains (zero effectiveness) and 50% of walk-ins have strip curtains where one of the strips is missing with 2 cm gap at the bottom (80% effectiveness).  Accordingly, the average effectiveness of strip curtains for the baseline scenario is 40% or 0.40.</w:t>
      </w:r>
    </w:p>
    <w:p w14:paraId="406F0279" w14:textId="77777777" w:rsidR="00FD3A19" w:rsidRPr="00CC2DD2" w:rsidRDefault="00FD3A19" w:rsidP="00FD3A19">
      <w:pPr>
        <w:ind w:left="360"/>
        <w:rPr>
          <w:rFonts w:cs="Arial"/>
          <w:sz w:val="20"/>
          <w:szCs w:val="20"/>
        </w:rPr>
      </w:pPr>
    </w:p>
    <w:p w14:paraId="7DBEBC89" w14:textId="77777777" w:rsidR="00FD3A19" w:rsidRPr="00CC2DD2" w:rsidRDefault="00FD3A19" w:rsidP="00FD3A19">
      <w:pPr>
        <w:rPr>
          <w:rFonts w:cs="Arial"/>
          <w:sz w:val="20"/>
          <w:szCs w:val="20"/>
        </w:rPr>
      </w:pPr>
      <w:r w:rsidRPr="00CC2DD2">
        <w:rPr>
          <w:rFonts w:cs="Arial"/>
          <w:sz w:val="20"/>
          <w:szCs w:val="20"/>
        </w:rPr>
        <w:t>Infiltration through gaskets of closed main and glass doors (assuming no infiltration or air leakage through the walk-in panels):</w:t>
      </w:r>
    </w:p>
    <w:p w14:paraId="1953D925" w14:textId="77777777" w:rsidR="00FD3A19" w:rsidRPr="00CC2DD2" w:rsidRDefault="00FD3A19" w:rsidP="00FD3A19">
      <w:pPr>
        <w:rPr>
          <w:rFonts w:cs="Arial"/>
          <w:sz w:val="20"/>
          <w:szCs w:val="20"/>
        </w:rPr>
      </w:pPr>
    </w:p>
    <w:p w14:paraId="40BE2035" w14:textId="77777777" w:rsidR="00FD3A19" w:rsidRPr="00CC2DD2" w:rsidRDefault="00FD3A19" w:rsidP="00FD3A19">
      <w:pPr>
        <w:numPr>
          <w:ilvl w:val="0"/>
          <w:numId w:val="30"/>
        </w:numPr>
        <w:tabs>
          <w:tab w:val="clear" w:pos="720"/>
          <w:tab w:val="num" w:pos="360"/>
        </w:tabs>
        <w:ind w:left="360"/>
        <w:rPr>
          <w:rFonts w:cs="Arial"/>
          <w:sz w:val="20"/>
          <w:szCs w:val="20"/>
        </w:rPr>
      </w:pPr>
      <w:r w:rsidRPr="00CC2DD2">
        <w:rPr>
          <w:rFonts w:cs="Arial"/>
          <w:sz w:val="20"/>
          <w:szCs w:val="20"/>
        </w:rPr>
        <w:t>Calculate the decimal portion of time doorway is closed (D</w:t>
      </w:r>
      <w:r w:rsidRPr="00CC2DD2">
        <w:rPr>
          <w:rFonts w:cs="Arial"/>
          <w:sz w:val="20"/>
          <w:szCs w:val="20"/>
          <w:vertAlign w:val="subscript"/>
        </w:rPr>
        <w:t>c</w:t>
      </w:r>
      <w:r w:rsidRPr="00CC2DD2">
        <w:rPr>
          <w:rFonts w:cs="Arial"/>
          <w:sz w:val="20"/>
          <w:szCs w:val="20"/>
        </w:rPr>
        <w:t>):</w:t>
      </w:r>
    </w:p>
    <w:p w14:paraId="58E65AD5" w14:textId="77777777" w:rsidR="00FD3A19" w:rsidRPr="00CC2DD2" w:rsidRDefault="00FD3A19" w:rsidP="00FD3A19">
      <w:pPr>
        <w:rPr>
          <w:rFonts w:cs="Arial"/>
          <w:sz w:val="20"/>
          <w:szCs w:val="20"/>
        </w:rPr>
      </w:pPr>
    </w:p>
    <w:p w14:paraId="18378575" w14:textId="77777777" w:rsidR="00FD3A19" w:rsidRPr="00CC2DD2" w:rsidRDefault="00FD3A19" w:rsidP="00FD3A19">
      <w:pPr>
        <w:ind w:left="360"/>
        <w:rPr>
          <w:rFonts w:cs="Arial"/>
          <w:sz w:val="20"/>
          <w:szCs w:val="20"/>
        </w:rPr>
      </w:pPr>
      <w:r w:rsidRPr="00CC2DD2">
        <w:rPr>
          <w:rFonts w:cs="Arial"/>
          <w:position w:val="-12"/>
          <w:sz w:val="20"/>
          <w:szCs w:val="20"/>
        </w:rPr>
        <w:object w:dxaOrig="1200" w:dyaOrig="360" w14:anchorId="6E9CE96D">
          <v:shape id="_x0000_i1053" type="#_x0000_t75" style="width:60pt;height:18.75pt" o:ole="">
            <v:imagedata r:id="rId79" o:title=""/>
          </v:shape>
          <o:OLEObject Type="Embed" ProgID="Equation.3" ShapeID="_x0000_i1053" DrawAspect="Content" ObjectID="_1585396825" r:id="rId80"/>
        </w:object>
      </w:r>
    </w:p>
    <w:p w14:paraId="25079872" w14:textId="77777777" w:rsidR="00FD3A19" w:rsidRPr="00CC2DD2" w:rsidRDefault="00FD3A19" w:rsidP="00FD3A19">
      <w:pPr>
        <w:ind w:left="360"/>
        <w:rPr>
          <w:rFonts w:cs="Arial"/>
          <w:sz w:val="20"/>
          <w:szCs w:val="20"/>
        </w:rPr>
      </w:pPr>
    </w:p>
    <w:p w14:paraId="2F701712" w14:textId="77777777" w:rsidR="00FD3A19" w:rsidRPr="00CC2DD2" w:rsidRDefault="00FD3A19" w:rsidP="00FD3A19">
      <w:pPr>
        <w:numPr>
          <w:ilvl w:val="0"/>
          <w:numId w:val="30"/>
        </w:numPr>
        <w:tabs>
          <w:tab w:val="clear" w:pos="720"/>
          <w:tab w:val="num" w:pos="360"/>
        </w:tabs>
        <w:ind w:left="360"/>
        <w:rPr>
          <w:rFonts w:cs="Arial"/>
          <w:sz w:val="20"/>
          <w:szCs w:val="20"/>
        </w:rPr>
      </w:pPr>
      <w:r w:rsidRPr="00CC2DD2">
        <w:rPr>
          <w:rFonts w:cs="Arial"/>
          <w:sz w:val="20"/>
          <w:szCs w:val="20"/>
        </w:rPr>
        <w:lastRenderedPageBreak/>
        <w:t>Calculate the infiltration rate of the box (</w:t>
      </w:r>
      <w:r w:rsidRPr="00CC2DD2">
        <w:rPr>
          <w:rFonts w:cs="Arial"/>
          <w:position w:val="-6"/>
          <w:sz w:val="20"/>
          <w:szCs w:val="20"/>
        </w:rPr>
        <w:object w:dxaOrig="620" w:dyaOrig="440" w14:anchorId="14B3E201">
          <v:shape id="_x0000_i1054" type="#_x0000_t75" style="width:30.75pt;height:21.75pt" o:ole="">
            <v:imagedata r:id="rId81" o:title=""/>
          </v:shape>
          <o:OLEObject Type="Embed" ProgID="Equation.3" ShapeID="_x0000_i1054" DrawAspect="Content" ObjectID="_1585396826" r:id="rId82"/>
        </w:object>
      </w:r>
      <w:r w:rsidRPr="00CC2DD2">
        <w:rPr>
          <w:rFonts w:cs="Arial"/>
          <w:sz w:val="20"/>
          <w:szCs w:val="20"/>
        </w:rPr>
        <w:t xml:space="preserve"> (ft</w:t>
      </w:r>
      <w:r w:rsidRPr="00CC2DD2">
        <w:rPr>
          <w:rFonts w:cs="Arial"/>
          <w:sz w:val="20"/>
          <w:szCs w:val="20"/>
          <w:vertAlign w:val="superscript"/>
        </w:rPr>
        <w:t>3</w:t>
      </w:r>
      <w:r w:rsidRPr="00CC2DD2">
        <w:rPr>
          <w:rFonts w:cs="Arial"/>
          <w:sz w:val="20"/>
          <w:szCs w:val="20"/>
        </w:rPr>
        <w:t>/h))</w:t>
      </w:r>
      <w:r w:rsidRPr="00CC2DD2">
        <w:rPr>
          <w:rStyle w:val="FootnoteReference"/>
          <w:rFonts w:cs="Arial"/>
          <w:sz w:val="20"/>
          <w:szCs w:val="20"/>
        </w:rPr>
        <w:footnoteReference w:id="14"/>
      </w:r>
      <w:r w:rsidRPr="00CC2DD2">
        <w:rPr>
          <w:rFonts w:cs="Arial"/>
          <w:sz w:val="20"/>
          <w:szCs w:val="20"/>
        </w:rPr>
        <w:t xml:space="preserve">: </w:t>
      </w:r>
    </w:p>
    <w:p w14:paraId="7A31D637" w14:textId="77777777" w:rsidR="00FD3A19" w:rsidRPr="00CC2DD2" w:rsidRDefault="00FD3A19" w:rsidP="00FD3A19">
      <w:pPr>
        <w:rPr>
          <w:rFonts w:cs="Arial"/>
          <w:sz w:val="20"/>
          <w:szCs w:val="20"/>
        </w:rPr>
      </w:pPr>
    </w:p>
    <w:p w14:paraId="64F40386" w14:textId="77777777" w:rsidR="00FD3A19" w:rsidRPr="00CC2DD2" w:rsidRDefault="00FD3A19" w:rsidP="00FD3A19">
      <w:pPr>
        <w:ind w:left="360"/>
        <w:rPr>
          <w:rFonts w:cs="Arial"/>
          <w:sz w:val="20"/>
          <w:szCs w:val="20"/>
        </w:rPr>
      </w:pPr>
      <w:r w:rsidRPr="00CC2DD2">
        <w:rPr>
          <w:rFonts w:cs="Arial"/>
          <w:position w:val="-10"/>
          <w:sz w:val="20"/>
          <w:szCs w:val="20"/>
        </w:rPr>
        <w:object w:dxaOrig="4520" w:dyaOrig="480" w14:anchorId="53F1F27D">
          <v:shape id="_x0000_i1055" type="#_x0000_t75" style="width:222pt;height:24pt" o:ole="">
            <v:imagedata r:id="rId83" o:title=""/>
          </v:shape>
          <o:OLEObject Type="Embed" ProgID="Equation.3" ShapeID="_x0000_i1055" DrawAspect="Content" ObjectID="_1585396827" r:id="rId84"/>
        </w:object>
      </w:r>
    </w:p>
    <w:p w14:paraId="00381C27" w14:textId="77777777" w:rsidR="00FD3A19" w:rsidRPr="00CC2DD2" w:rsidRDefault="00FD3A19" w:rsidP="00FD3A19">
      <w:pPr>
        <w:ind w:left="360"/>
        <w:rPr>
          <w:rFonts w:cs="Arial"/>
          <w:sz w:val="20"/>
          <w:szCs w:val="20"/>
        </w:rPr>
      </w:pPr>
      <w:r w:rsidRPr="00CC2DD2">
        <w:rPr>
          <w:rFonts w:cs="Arial"/>
          <w:sz w:val="20"/>
          <w:szCs w:val="20"/>
        </w:rPr>
        <w:t>where</w:t>
      </w:r>
    </w:p>
    <w:p w14:paraId="039CA9F0" w14:textId="77777777" w:rsidR="00FD3A19" w:rsidRPr="00CC2DD2" w:rsidRDefault="00FD3A19" w:rsidP="00FD3A19">
      <w:pPr>
        <w:ind w:left="360"/>
        <w:rPr>
          <w:rFonts w:cs="Arial"/>
          <w:sz w:val="20"/>
          <w:szCs w:val="20"/>
        </w:rPr>
      </w:pPr>
      <w:r w:rsidRPr="00CC2DD2">
        <w:rPr>
          <w:rFonts w:cs="Arial"/>
          <w:sz w:val="20"/>
          <w:szCs w:val="20"/>
        </w:rPr>
        <w:t>Δp = pressure differential between inside and outside of walk-in, mmWC</w:t>
      </w:r>
    </w:p>
    <w:p w14:paraId="2C2FFE48" w14:textId="77777777" w:rsidR="00FD3A19" w:rsidRPr="00CC2DD2" w:rsidRDefault="00FD3A19" w:rsidP="00FD3A19">
      <w:pPr>
        <w:ind w:left="360"/>
        <w:rPr>
          <w:rFonts w:cs="Arial"/>
          <w:sz w:val="20"/>
          <w:szCs w:val="20"/>
        </w:rPr>
      </w:pPr>
      <w:r w:rsidRPr="00CC2DD2">
        <w:rPr>
          <w:rFonts w:cs="Arial"/>
          <w:sz w:val="20"/>
          <w:szCs w:val="20"/>
        </w:rPr>
        <w:t>K  = conversion factor, 35.315 ft</w:t>
      </w:r>
      <w:r w:rsidRPr="00CC2DD2">
        <w:rPr>
          <w:rFonts w:cs="Arial"/>
          <w:sz w:val="20"/>
          <w:szCs w:val="20"/>
          <w:vertAlign w:val="superscript"/>
        </w:rPr>
        <w:t>3</w:t>
      </w:r>
      <w:r w:rsidRPr="00CC2DD2">
        <w:rPr>
          <w:rFonts w:cs="Arial"/>
          <w:sz w:val="20"/>
          <w:szCs w:val="20"/>
        </w:rPr>
        <w:t>/m</w:t>
      </w:r>
      <w:r w:rsidRPr="00CC2DD2">
        <w:rPr>
          <w:rFonts w:cs="Arial"/>
          <w:sz w:val="20"/>
          <w:szCs w:val="20"/>
          <w:vertAlign w:val="superscript"/>
        </w:rPr>
        <w:t>3</w:t>
      </w:r>
    </w:p>
    <w:p w14:paraId="483AEACE" w14:textId="77777777" w:rsidR="00FD3A19" w:rsidRPr="00CC2DD2" w:rsidRDefault="00FD3A19" w:rsidP="00FD3A19">
      <w:pPr>
        <w:ind w:left="360"/>
        <w:rPr>
          <w:rFonts w:cs="Arial"/>
          <w:sz w:val="20"/>
          <w:szCs w:val="20"/>
        </w:rPr>
      </w:pPr>
    </w:p>
    <w:p w14:paraId="174EC1E9" w14:textId="77777777" w:rsidR="00FD3A19" w:rsidRPr="00CC2DD2" w:rsidRDefault="00FD3A19" w:rsidP="00FD3A19">
      <w:pPr>
        <w:ind w:left="360"/>
        <w:rPr>
          <w:rFonts w:cs="Arial"/>
          <w:sz w:val="20"/>
          <w:szCs w:val="20"/>
        </w:rPr>
      </w:pPr>
      <w:r w:rsidRPr="00CC2DD2">
        <w:rPr>
          <w:rFonts w:cs="Arial"/>
          <w:b/>
          <w:bCs/>
          <w:sz w:val="20"/>
          <w:szCs w:val="20"/>
        </w:rPr>
        <w:t>Note</w:t>
      </w:r>
      <w:r w:rsidRPr="00CC2DD2">
        <w:rPr>
          <w:rFonts w:cs="Arial"/>
          <w:sz w:val="20"/>
          <w:szCs w:val="20"/>
        </w:rPr>
        <w:t>: The analysis focuses on infiltration through the door gaskets when the doors are closed.</w:t>
      </w:r>
    </w:p>
    <w:p w14:paraId="4371B414" w14:textId="77777777" w:rsidR="00FD3A19" w:rsidRPr="00CC2DD2" w:rsidRDefault="00FD3A19" w:rsidP="00FD3A19">
      <w:pPr>
        <w:rPr>
          <w:rFonts w:cs="Arial"/>
          <w:sz w:val="20"/>
          <w:szCs w:val="20"/>
        </w:rPr>
      </w:pPr>
    </w:p>
    <w:p w14:paraId="7C163216" w14:textId="77777777" w:rsidR="00FD3A19" w:rsidRPr="00CC2DD2" w:rsidRDefault="00FD3A19" w:rsidP="00FD3A19">
      <w:pPr>
        <w:numPr>
          <w:ilvl w:val="0"/>
          <w:numId w:val="30"/>
        </w:numPr>
        <w:tabs>
          <w:tab w:val="clear" w:pos="720"/>
          <w:tab w:val="num" w:pos="360"/>
        </w:tabs>
        <w:ind w:left="360"/>
        <w:rPr>
          <w:rFonts w:cs="Arial"/>
          <w:sz w:val="20"/>
          <w:szCs w:val="20"/>
        </w:rPr>
      </w:pPr>
      <w:r w:rsidRPr="00CC2DD2">
        <w:rPr>
          <w:rFonts w:cs="Arial"/>
          <w:sz w:val="20"/>
          <w:szCs w:val="20"/>
        </w:rPr>
        <w:t>Calculate refrigeration load for infiltration through gaskets (Q</w:t>
      </w:r>
      <w:r w:rsidRPr="00CC2DD2">
        <w:rPr>
          <w:rFonts w:cs="Arial"/>
          <w:sz w:val="20"/>
          <w:szCs w:val="20"/>
          <w:vertAlign w:val="subscript"/>
        </w:rPr>
        <w:t>closed</w:t>
      </w:r>
      <w:r w:rsidRPr="00CC2DD2">
        <w:rPr>
          <w:rFonts w:cs="Arial"/>
          <w:sz w:val="20"/>
          <w:szCs w:val="20"/>
        </w:rPr>
        <w:t>):</w:t>
      </w:r>
    </w:p>
    <w:p w14:paraId="7A8C797D" w14:textId="77777777" w:rsidR="00FD3A19" w:rsidRPr="00CC2DD2" w:rsidRDefault="00FD3A19" w:rsidP="00FD3A19">
      <w:pPr>
        <w:rPr>
          <w:rFonts w:cs="Arial"/>
          <w:sz w:val="20"/>
          <w:szCs w:val="20"/>
        </w:rPr>
      </w:pPr>
    </w:p>
    <w:p w14:paraId="7A1DA838" w14:textId="77777777" w:rsidR="00FD3A19" w:rsidRPr="00CC2DD2" w:rsidRDefault="00FD3A19" w:rsidP="00FD3A19">
      <w:pPr>
        <w:ind w:left="360"/>
        <w:rPr>
          <w:rFonts w:cs="Arial"/>
          <w:sz w:val="20"/>
          <w:szCs w:val="20"/>
        </w:rPr>
      </w:pPr>
      <w:r w:rsidRPr="00CC2DD2">
        <w:rPr>
          <w:rFonts w:cs="Arial"/>
          <w:position w:val="-12"/>
          <w:sz w:val="20"/>
          <w:szCs w:val="20"/>
        </w:rPr>
        <w:object w:dxaOrig="5820" w:dyaOrig="499" w14:anchorId="03F0931C">
          <v:shape id="_x0000_i1056" type="#_x0000_t75" style="width:291pt;height:24.75pt" o:ole="">
            <v:imagedata r:id="rId85" o:title=""/>
          </v:shape>
          <o:OLEObject Type="Embed" ProgID="Equation.3" ShapeID="_x0000_i1056" DrawAspect="Content" ObjectID="_1585396828" r:id="rId86"/>
        </w:object>
      </w:r>
    </w:p>
    <w:p w14:paraId="5ECB5744" w14:textId="77777777" w:rsidR="00FD3A19" w:rsidRPr="00CC2DD2" w:rsidRDefault="00FD3A19" w:rsidP="00FD3A19">
      <w:pPr>
        <w:ind w:left="360"/>
        <w:rPr>
          <w:rFonts w:cs="Arial"/>
          <w:sz w:val="20"/>
          <w:szCs w:val="20"/>
        </w:rPr>
      </w:pPr>
    </w:p>
    <w:p w14:paraId="39DFAD56" w14:textId="77777777" w:rsidR="00FD3A19" w:rsidRPr="00CC2DD2" w:rsidRDefault="00FD3A19" w:rsidP="00FD3A19">
      <w:pPr>
        <w:ind w:left="360"/>
        <w:rPr>
          <w:rFonts w:cs="Arial"/>
          <w:sz w:val="20"/>
          <w:szCs w:val="20"/>
        </w:rPr>
      </w:pPr>
      <w:r w:rsidRPr="00CC2DD2">
        <w:rPr>
          <w:rFonts w:cs="Arial"/>
          <w:sz w:val="20"/>
          <w:szCs w:val="20"/>
        </w:rPr>
        <w:t>where</w:t>
      </w:r>
    </w:p>
    <w:p w14:paraId="550989B8" w14:textId="77777777" w:rsidR="00FD3A19" w:rsidRPr="00CC2DD2" w:rsidRDefault="00FD3A19" w:rsidP="00FD3A19">
      <w:pPr>
        <w:ind w:left="360"/>
        <w:rPr>
          <w:rFonts w:cs="Arial"/>
          <w:sz w:val="20"/>
          <w:szCs w:val="20"/>
        </w:rPr>
      </w:pPr>
      <w:r w:rsidRPr="00CC2DD2">
        <w:rPr>
          <w:rFonts w:cs="Arial"/>
          <w:sz w:val="20"/>
          <w:szCs w:val="20"/>
        </w:rPr>
        <w:t>h</w:t>
      </w:r>
      <w:r w:rsidRPr="00CC2DD2">
        <w:rPr>
          <w:rFonts w:cs="Arial"/>
          <w:sz w:val="20"/>
          <w:szCs w:val="20"/>
          <w:vertAlign w:val="subscript"/>
        </w:rPr>
        <w:t>i</w:t>
      </w:r>
      <w:r w:rsidRPr="00CC2DD2">
        <w:rPr>
          <w:rFonts w:cs="Arial"/>
          <w:sz w:val="20"/>
          <w:szCs w:val="20"/>
        </w:rPr>
        <w:t xml:space="preserve">   = enthalpy of adjacent space air that infiltrates into the refrigerated spaces (from step 1), Btu/lb</w:t>
      </w:r>
    </w:p>
    <w:p w14:paraId="69F52AA3" w14:textId="77777777" w:rsidR="00FD3A19" w:rsidRPr="00CC2DD2" w:rsidRDefault="00FD3A19" w:rsidP="00FD3A19">
      <w:pPr>
        <w:ind w:left="360"/>
        <w:rPr>
          <w:rFonts w:cs="Arial"/>
          <w:sz w:val="20"/>
          <w:szCs w:val="20"/>
        </w:rPr>
      </w:pPr>
      <w:r w:rsidRPr="00CC2DD2">
        <w:rPr>
          <w:rFonts w:cs="Arial"/>
          <w:sz w:val="20"/>
          <w:szCs w:val="20"/>
        </w:rPr>
        <w:t>h</w:t>
      </w:r>
      <w:r w:rsidRPr="00CC2DD2">
        <w:rPr>
          <w:rFonts w:cs="Arial"/>
          <w:sz w:val="20"/>
          <w:szCs w:val="20"/>
          <w:vertAlign w:val="subscript"/>
        </w:rPr>
        <w:t>r</w:t>
      </w:r>
      <w:r w:rsidRPr="00CC2DD2">
        <w:rPr>
          <w:rFonts w:cs="Arial"/>
          <w:sz w:val="20"/>
          <w:szCs w:val="20"/>
        </w:rPr>
        <w:t xml:space="preserve">   = enthalpy of air inside the refrigerated spaces (from step 1), Btu/lb</w:t>
      </w:r>
    </w:p>
    <w:p w14:paraId="7D71A466" w14:textId="77777777" w:rsidR="00FD3A19" w:rsidRPr="00CC2DD2" w:rsidRDefault="00FD3A19" w:rsidP="00FD3A19">
      <w:pPr>
        <w:ind w:left="360"/>
        <w:rPr>
          <w:rFonts w:cs="Arial"/>
          <w:sz w:val="20"/>
          <w:szCs w:val="20"/>
        </w:rPr>
      </w:pPr>
      <w:r w:rsidRPr="00CC2DD2">
        <w:rPr>
          <w:rFonts w:cs="Arial"/>
          <w:sz w:val="20"/>
          <w:szCs w:val="20"/>
        </w:rPr>
        <w:t>ρ</w:t>
      </w:r>
      <w:r w:rsidRPr="00CC2DD2">
        <w:rPr>
          <w:rFonts w:cs="Arial"/>
          <w:sz w:val="20"/>
          <w:szCs w:val="20"/>
          <w:vertAlign w:val="subscript"/>
        </w:rPr>
        <w:t>i</w:t>
      </w:r>
      <w:r w:rsidRPr="00CC2DD2">
        <w:rPr>
          <w:rFonts w:cs="Arial"/>
          <w:sz w:val="20"/>
          <w:szCs w:val="20"/>
        </w:rPr>
        <w:t xml:space="preserve">   = density of adjacent space air that infiltrates into the refrigerated spaces (from step 1), lb/ft</w:t>
      </w:r>
      <w:r w:rsidRPr="00CC2DD2">
        <w:rPr>
          <w:rFonts w:cs="Arial"/>
          <w:sz w:val="20"/>
          <w:szCs w:val="20"/>
          <w:vertAlign w:val="superscript"/>
        </w:rPr>
        <w:t>3</w:t>
      </w:r>
    </w:p>
    <w:p w14:paraId="0BBCE08F" w14:textId="77777777" w:rsidR="00FD3A19" w:rsidRPr="00CC2DD2" w:rsidRDefault="00FD3A19" w:rsidP="00FD3A19">
      <w:pPr>
        <w:rPr>
          <w:rFonts w:cs="Arial"/>
          <w:sz w:val="20"/>
          <w:szCs w:val="20"/>
        </w:rPr>
      </w:pPr>
    </w:p>
    <w:p w14:paraId="67FF7908" w14:textId="77777777" w:rsidR="00FD3A19" w:rsidRPr="00CC2DD2" w:rsidRDefault="00FD3A19" w:rsidP="00FD3A19">
      <w:pPr>
        <w:numPr>
          <w:ilvl w:val="0"/>
          <w:numId w:val="30"/>
        </w:numPr>
        <w:tabs>
          <w:tab w:val="clear" w:pos="720"/>
          <w:tab w:val="num" w:pos="360"/>
        </w:tabs>
        <w:ind w:left="360"/>
        <w:rPr>
          <w:rFonts w:cs="Arial"/>
          <w:sz w:val="20"/>
          <w:szCs w:val="20"/>
        </w:rPr>
      </w:pPr>
      <w:r w:rsidRPr="00CC2DD2">
        <w:rPr>
          <w:rFonts w:cs="Arial"/>
          <w:sz w:val="20"/>
          <w:szCs w:val="20"/>
        </w:rPr>
        <w:t>Calculate the total infiltration load (Q</w:t>
      </w:r>
      <w:r w:rsidRPr="00CC2DD2">
        <w:rPr>
          <w:rFonts w:cs="Arial"/>
          <w:sz w:val="20"/>
          <w:szCs w:val="20"/>
          <w:vertAlign w:val="subscript"/>
        </w:rPr>
        <w:t>inf</w:t>
      </w:r>
      <w:r w:rsidRPr="00CC2DD2">
        <w:rPr>
          <w:rFonts w:cs="Arial"/>
          <w:sz w:val="20"/>
          <w:szCs w:val="20"/>
        </w:rPr>
        <w:t xml:space="preserve">):  </w:t>
      </w:r>
    </w:p>
    <w:p w14:paraId="4ED312C1" w14:textId="77777777" w:rsidR="00FD3A19" w:rsidRPr="00CC2DD2" w:rsidRDefault="00FD3A19" w:rsidP="00FD3A19">
      <w:pPr>
        <w:ind w:left="360"/>
        <w:rPr>
          <w:rFonts w:cs="Arial"/>
          <w:sz w:val="20"/>
          <w:szCs w:val="20"/>
        </w:rPr>
      </w:pPr>
      <w:r w:rsidRPr="00CC2DD2">
        <w:rPr>
          <w:rFonts w:cs="Arial"/>
          <w:position w:val="-14"/>
          <w:sz w:val="20"/>
          <w:szCs w:val="20"/>
        </w:rPr>
        <w:object w:dxaOrig="1960" w:dyaOrig="380" w14:anchorId="3F4849A7">
          <v:shape id="_x0000_i1057" type="#_x0000_t75" style="width:98.25pt;height:18.75pt" o:ole="">
            <v:imagedata r:id="rId87" o:title=""/>
          </v:shape>
          <o:OLEObject Type="Embed" ProgID="Equation.3" ShapeID="_x0000_i1057" DrawAspect="Content" ObjectID="_1585396829" r:id="rId88"/>
        </w:object>
      </w:r>
    </w:p>
    <w:p w14:paraId="128350B4" w14:textId="77777777" w:rsidR="00FD3A19" w:rsidRPr="00CC2DD2" w:rsidRDefault="00FD3A19" w:rsidP="00FD3A19">
      <w:pPr>
        <w:ind w:left="1800"/>
        <w:rPr>
          <w:rFonts w:cs="Arial"/>
          <w:sz w:val="20"/>
          <w:szCs w:val="20"/>
        </w:rPr>
      </w:pPr>
    </w:p>
    <w:p w14:paraId="52BBD405" w14:textId="77777777" w:rsidR="00FD3A19" w:rsidRPr="00CC2DD2" w:rsidRDefault="00FD3A19" w:rsidP="00FD3A19">
      <w:pPr>
        <w:rPr>
          <w:rFonts w:cs="Arial"/>
          <w:b/>
          <w:sz w:val="20"/>
          <w:szCs w:val="20"/>
        </w:rPr>
      </w:pPr>
      <w:r w:rsidRPr="00CC2DD2">
        <w:rPr>
          <w:rFonts w:cs="Arial"/>
          <w:b/>
          <w:sz w:val="20"/>
          <w:szCs w:val="20"/>
        </w:rPr>
        <w:t>Step 7:  Total Cooling Load</w:t>
      </w:r>
    </w:p>
    <w:p w14:paraId="0AC19A5D" w14:textId="77777777" w:rsidR="00FD3A19" w:rsidRPr="00CC2DD2" w:rsidRDefault="00FD3A19" w:rsidP="00FD3A19">
      <w:pPr>
        <w:rPr>
          <w:rFonts w:cs="Arial"/>
          <w:i/>
          <w:sz w:val="20"/>
          <w:szCs w:val="20"/>
          <w:u w:val="single"/>
        </w:rPr>
      </w:pPr>
      <w:r w:rsidRPr="00CC2DD2">
        <w:rPr>
          <w:rFonts w:cs="Arial"/>
          <w:i/>
          <w:sz w:val="20"/>
          <w:szCs w:val="20"/>
          <w:u w:val="single"/>
        </w:rPr>
        <w:t>Calculate the total cooling load of refrigerated spaces (Q</w:t>
      </w:r>
      <w:r w:rsidRPr="00CC2DD2">
        <w:rPr>
          <w:rFonts w:cs="Arial"/>
          <w:i/>
          <w:sz w:val="20"/>
          <w:szCs w:val="20"/>
          <w:u w:val="single"/>
          <w:vertAlign w:val="subscript"/>
        </w:rPr>
        <w:t>total-cooling</w:t>
      </w:r>
      <w:r w:rsidRPr="00CC2DD2">
        <w:rPr>
          <w:rFonts w:cs="Arial"/>
          <w:i/>
          <w:sz w:val="20"/>
          <w:szCs w:val="20"/>
          <w:u w:val="single"/>
        </w:rPr>
        <w:t>) by summing the calculated loads from the steps stated above.</w:t>
      </w:r>
    </w:p>
    <w:p w14:paraId="404B8D65" w14:textId="77777777" w:rsidR="00FD3A19" w:rsidRPr="00CC2DD2" w:rsidRDefault="00FD3A19" w:rsidP="00FD3A19">
      <w:pPr>
        <w:tabs>
          <w:tab w:val="left" w:pos="945"/>
        </w:tabs>
        <w:rPr>
          <w:rFonts w:cs="Arial"/>
          <w:i/>
          <w:sz w:val="20"/>
          <w:szCs w:val="20"/>
        </w:rPr>
      </w:pPr>
      <w:r w:rsidRPr="00CC2DD2">
        <w:rPr>
          <w:rFonts w:cs="Arial"/>
          <w:i/>
          <w:sz w:val="20"/>
          <w:szCs w:val="20"/>
        </w:rPr>
        <w:tab/>
      </w:r>
    </w:p>
    <w:p w14:paraId="2D7C2A98" w14:textId="77777777" w:rsidR="00FD3A19" w:rsidRPr="00CC2DD2" w:rsidRDefault="00FD3A19" w:rsidP="00FD3A19">
      <w:pPr>
        <w:ind w:left="1440"/>
        <w:rPr>
          <w:rFonts w:cs="Arial"/>
          <w:sz w:val="20"/>
          <w:szCs w:val="20"/>
        </w:rPr>
      </w:pPr>
      <w:r w:rsidRPr="00CC2DD2">
        <w:rPr>
          <w:rFonts w:cs="Arial"/>
          <w:position w:val="-14"/>
          <w:sz w:val="20"/>
          <w:szCs w:val="20"/>
        </w:rPr>
        <w:object w:dxaOrig="6979" w:dyaOrig="380" w14:anchorId="533E5326">
          <v:shape id="_x0000_i1058" type="#_x0000_t75" style="width:345.75pt;height:18.75pt" o:ole="">
            <v:imagedata r:id="rId89" o:title=""/>
          </v:shape>
          <o:OLEObject Type="Embed" ProgID="Equation.3" ShapeID="_x0000_i1058" DrawAspect="Content" ObjectID="_1585396830" r:id="rId90"/>
        </w:object>
      </w:r>
    </w:p>
    <w:p w14:paraId="0F7AC6F7" w14:textId="77777777" w:rsidR="00FD3A19" w:rsidRPr="00CC2DD2" w:rsidRDefault="00FD3A19" w:rsidP="00FD3A19">
      <w:pPr>
        <w:ind w:left="1800"/>
        <w:rPr>
          <w:rFonts w:cs="Arial"/>
          <w:sz w:val="20"/>
          <w:szCs w:val="20"/>
        </w:rPr>
      </w:pPr>
    </w:p>
    <w:p w14:paraId="742F989E" w14:textId="0A3FCD0B" w:rsidR="00FD3A19" w:rsidRPr="00CC2DD2" w:rsidRDefault="00FD3A19" w:rsidP="00615AB0">
      <w:pPr>
        <w:rPr>
          <w:b/>
          <w:bCs/>
          <w:sz w:val="20"/>
          <w:szCs w:val="20"/>
        </w:rPr>
      </w:pPr>
      <w:r w:rsidRPr="00CC2DD2">
        <w:rPr>
          <w:b/>
          <w:bCs/>
          <w:sz w:val="20"/>
          <w:szCs w:val="20"/>
        </w:rPr>
        <w:t>Compressor EER and Demand</w:t>
      </w:r>
    </w:p>
    <w:p w14:paraId="60FEC9A7" w14:textId="77777777" w:rsidR="00FD3A19" w:rsidRPr="00CC2DD2" w:rsidRDefault="00FD3A19" w:rsidP="00FD3A19">
      <w:pPr>
        <w:rPr>
          <w:rFonts w:cs="Arial"/>
          <w:sz w:val="20"/>
          <w:szCs w:val="20"/>
        </w:rPr>
      </w:pPr>
      <w:r w:rsidRPr="00CC2DD2">
        <w:rPr>
          <w:rFonts w:cs="Arial"/>
          <w:sz w:val="20"/>
          <w:szCs w:val="20"/>
        </w:rPr>
        <w:t>To calculate compressor parameters:</w:t>
      </w:r>
    </w:p>
    <w:p w14:paraId="298AE6DB" w14:textId="77777777" w:rsidR="00FD3A19" w:rsidRPr="00CC2DD2" w:rsidRDefault="00FD3A19" w:rsidP="00FD3A19">
      <w:pPr>
        <w:rPr>
          <w:rFonts w:cs="Arial"/>
          <w:sz w:val="20"/>
          <w:szCs w:val="20"/>
        </w:rPr>
      </w:pPr>
    </w:p>
    <w:p w14:paraId="50C73B92" w14:textId="77777777" w:rsidR="00FD3A19" w:rsidRPr="00CC2DD2" w:rsidRDefault="00FD3A19" w:rsidP="00FD3A19">
      <w:pPr>
        <w:numPr>
          <w:ilvl w:val="0"/>
          <w:numId w:val="27"/>
        </w:numPr>
        <w:rPr>
          <w:rFonts w:cs="Arial"/>
          <w:sz w:val="20"/>
          <w:szCs w:val="20"/>
        </w:rPr>
      </w:pPr>
      <w:r w:rsidRPr="00CC2DD2">
        <w:rPr>
          <w:rFonts w:cs="Arial"/>
          <w:sz w:val="20"/>
          <w:szCs w:val="20"/>
        </w:rPr>
        <w:t>Determine the saturated condensing temperature (SCT)</w:t>
      </w:r>
    </w:p>
    <w:p w14:paraId="06452BFB" w14:textId="77777777" w:rsidR="00FD3A19" w:rsidRPr="00CC2DD2" w:rsidRDefault="00FD3A19" w:rsidP="00FD3A19">
      <w:pPr>
        <w:numPr>
          <w:ilvl w:val="0"/>
          <w:numId w:val="27"/>
        </w:numPr>
        <w:rPr>
          <w:rFonts w:cs="Arial"/>
          <w:sz w:val="20"/>
          <w:szCs w:val="20"/>
        </w:rPr>
      </w:pPr>
      <w:r w:rsidRPr="00CC2DD2">
        <w:rPr>
          <w:rFonts w:cs="Arial"/>
          <w:sz w:val="20"/>
          <w:szCs w:val="20"/>
        </w:rPr>
        <w:t>Determine the energy-efficiency ratio (EER) of the compressor based on SCT, cooling load, and cooling capacity of compressor</w:t>
      </w:r>
    </w:p>
    <w:p w14:paraId="26B4EACA" w14:textId="77777777" w:rsidR="00FD3A19" w:rsidRPr="00CC2DD2" w:rsidRDefault="00FD3A19" w:rsidP="00FD3A19">
      <w:pPr>
        <w:numPr>
          <w:ilvl w:val="0"/>
          <w:numId w:val="27"/>
        </w:numPr>
        <w:rPr>
          <w:rFonts w:cs="Arial"/>
          <w:sz w:val="20"/>
          <w:szCs w:val="20"/>
        </w:rPr>
      </w:pPr>
      <w:r w:rsidRPr="00CC2DD2">
        <w:rPr>
          <w:rFonts w:cs="Arial"/>
          <w:sz w:val="20"/>
          <w:szCs w:val="20"/>
        </w:rPr>
        <w:t>Determine the power requirements (kW) of the compressor based on calculated EER and cooling load</w:t>
      </w:r>
    </w:p>
    <w:p w14:paraId="05A0207A" w14:textId="77777777" w:rsidR="00FD3A19" w:rsidRPr="00CC2DD2" w:rsidRDefault="00FD3A19" w:rsidP="00FD3A19">
      <w:pPr>
        <w:numPr>
          <w:ilvl w:val="0"/>
          <w:numId w:val="27"/>
        </w:numPr>
        <w:rPr>
          <w:rFonts w:cs="Arial"/>
          <w:sz w:val="20"/>
          <w:szCs w:val="20"/>
        </w:rPr>
      </w:pPr>
      <w:r w:rsidRPr="00CC2DD2">
        <w:rPr>
          <w:rFonts w:cs="Arial"/>
          <w:sz w:val="20"/>
          <w:szCs w:val="20"/>
        </w:rPr>
        <w:t>Determine the equivalent-full-load-hours (EFLH) of operation</w:t>
      </w:r>
    </w:p>
    <w:p w14:paraId="6B0A9AAB" w14:textId="77777777" w:rsidR="00FD3A19" w:rsidRPr="00CC2DD2" w:rsidRDefault="00FD3A19" w:rsidP="00FD3A19">
      <w:pPr>
        <w:numPr>
          <w:ilvl w:val="0"/>
          <w:numId w:val="27"/>
        </w:numPr>
        <w:rPr>
          <w:rFonts w:cs="Arial"/>
          <w:sz w:val="20"/>
          <w:szCs w:val="20"/>
        </w:rPr>
      </w:pPr>
      <w:r w:rsidRPr="00CC2DD2">
        <w:rPr>
          <w:rFonts w:cs="Arial"/>
          <w:sz w:val="20"/>
          <w:szCs w:val="20"/>
        </w:rPr>
        <w:t>Determine the annual energy usage (kWh) by using compressor power (kW) and EFLH</w:t>
      </w:r>
    </w:p>
    <w:p w14:paraId="10DC94B9" w14:textId="77777777" w:rsidR="00FD3A19" w:rsidRPr="00CC2DD2" w:rsidRDefault="00FD3A19" w:rsidP="00FD3A19">
      <w:pPr>
        <w:rPr>
          <w:rFonts w:cs="Arial"/>
          <w:sz w:val="20"/>
          <w:szCs w:val="20"/>
        </w:rPr>
      </w:pPr>
    </w:p>
    <w:p w14:paraId="794247C2" w14:textId="77777777" w:rsidR="00FD3A19" w:rsidRPr="00CC2DD2" w:rsidRDefault="00FD3A19" w:rsidP="00FD3A19">
      <w:pPr>
        <w:rPr>
          <w:rFonts w:cs="Arial"/>
          <w:b/>
          <w:sz w:val="20"/>
          <w:szCs w:val="20"/>
        </w:rPr>
      </w:pPr>
      <w:r w:rsidRPr="00CC2DD2">
        <w:rPr>
          <w:rFonts w:cs="Arial"/>
          <w:b/>
          <w:sz w:val="20"/>
          <w:szCs w:val="20"/>
        </w:rPr>
        <w:t>Step 1:  Determine the saturated condensing temperature (SCT)</w:t>
      </w:r>
    </w:p>
    <w:p w14:paraId="7EC7D369" w14:textId="77777777" w:rsidR="00FD3A19" w:rsidRPr="00CC2DD2" w:rsidRDefault="00FD3A19" w:rsidP="00FD3A19">
      <w:pPr>
        <w:rPr>
          <w:rFonts w:cs="Arial"/>
          <w:sz w:val="20"/>
          <w:szCs w:val="20"/>
        </w:rPr>
      </w:pPr>
    </w:p>
    <w:p w14:paraId="53065F99" w14:textId="77777777" w:rsidR="00FD3A19" w:rsidRPr="00CC2DD2" w:rsidRDefault="00FD3A19" w:rsidP="00FD3A19">
      <w:pPr>
        <w:ind w:left="720"/>
        <w:rPr>
          <w:rFonts w:cs="Arial"/>
          <w:sz w:val="20"/>
          <w:szCs w:val="20"/>
        </w:rPr>
      </w:pPr>
      <w:r w:rsidRPr="00CC2DD2">
        <w:rPr>
          <w:rFonts w:cs="Arial"/>
          <w:sz w:val="20"/>
          <w:szCs w:val="20"/>
        </w:rPr>
        <w:t>For medium temperature (MT):</w:t>
      </w:r>
      <w:r w:rsidRPr="00CC2DD2">
        <w:rPr>
          <w:rFonts w:cs="Arial"/>
          <w:sz w:val="20"/>
          <w:szCs w:val="20"/>
        </w:rPr>
        <w:tab/>
      </w:r>
      <w:r w:rsidRPr="00CC2DD2">
        <w:rPr>
          <w:rFonts w:cs="Arial"/>
          <w:position w:val="-14"/>
          <w:sz w:val="20"/>
          <w:szCs w:val="20"/>
        </w:rPr>
        <w:object w:dxaOrig="1780" w:dyaOrig="380" w14:anchorId="1908BD96">
          <v:shape id="_x0000_i1059" type="#_x0000_t75" style="width:88.5pt;height:18.75pt" o:ole="">
            <v:imagedata r:id="rId91" o:title=""/>
          </v:shape>
          <o:OLEObject Type="Embed" ProgID="Equation.3" ShapeID="_x0000_i1059" DrawAspect="Content" ObjectID="_1585396831" r:id="rId92"/>
        </w:object>
      </w:r>
    </w:p>
    <w:p w14:paraId="368E658C" w14:textId="77777777" w:rsidR="00FD3A19" w:rsidRPr="00CC2DD2" w:rsidRDefault="00FD3A19" w:rsidP="00FD3A19">
      <w:pPr>
        <w:ind w:left="720"/>
        <w:rPr>
          <w:rFonts w:cs="Arial"/>
          <w:sz w:val="20"/>
          <w:szCs w:val="20"/>
        </w:rPr>
      </w:pPr>
      <w:r w:rsidRPr="00CC2DD2">
        <w:rPr>
          <w:rFonts w:cs="Arial"/>
          <w:sz w:val="20"/>
          <w:szCs w:val="20"/>
        </w:rPr>
        <w:t>For low temperature (LT):</w:t>
      </w:r>
      <w:r w:rsidRPr="00CC2DD2">
        <w:rPr>
          <w:rFonts w:cs="Arial"/>
          <w:sz w:val="20"/>
          <w:szCs w:val="20"/>
        </w:rPr>
        <w:tab/>
      </w:r>
      <w:r w:rsidRPr="00CC2DD2">
        <w:rPr>
          <w:rFonts w:cs="Arial"/>
          <w:sz w:val="20"/>
          <w:szCs w:val="20"/>
        </w:rPr>
        <w:tab/>
      </w:r>
      <w:r w:rsidRPr="00CC2DD2">
        <w:rPr>
          <w:rFonts w:cs="Arial"/>
          <w:position w:val="-14"/>
          <w:sz w:val="20"/>
          <w:szCs w:val="20"/>
        </w:rPr>
        <w:object w:dxaOrig="1760" w:dyaOrig="380" w14:anchorId="7F5DE2BA">
          <v:shape id="_x0000_i1060" type="#_x0000_t75" style="width:86.25pt;height:18.75pt" o:ole="">
            <v:imagedata r:id="rId93" o:title=""/>
          </v:shape>
          <o:OLEObject Type="Embed" ProgID="Equation.3" ShapeID="_x0000_i1060" DrawAspect="Content" ObjectID="_1585396832" r:id="rId94"/>
        </w:object>
      </w:r>
    </w:p>
    <w:p w14:paraId="0FDA7418" w14:textId="77777777" w:rsidR="00FD3A19" w:rsidRPr="00CC2DD2" w:rsidRDefault="00FD3A19" w:rsidP="00FD3A19">
      <w:pPr>
        <w:ind w:left="720"/>
        <w:rPr>
          <w:rFonts w:cs="Arial"/>
          <w:sz w:val="20"/>
          <w:szCs w:val="20"/>
        </w:rPr>
      </w:pPr>
    </w:p>
    <w:p w14:paraId="4AA47417" w14:textId="77777777" w:rsidR="00FD3A19" w:rsidRPr="00CC2DD2" w:rsidRDefault="00FD3A19" w:rsidP="00FD3A19">
      <w:pPr>
        <w:ind w:left="720"/>
        <w:rPr>
          <w:rFonts w:cs="Arial"/>
          <w:sz w:val="20"/>
          <w:szCs w:val="20"/>
        </w:rPr>
      </w:pPr>
      <w:r w:rsidRPr="00CC2DD2">
        <w:rPr>
          <w:rFonts w:cs="Arial"/>
          <w:sz w:val="20"/>
          <w:szCs w:val="20"/>
        </w:rPr>
        <w:t>where</w:t>
      </w:r>
    </w:p>
    <w:p w14:paraId="2206791D" w14:textId="6CA7DF29" w:rsidR="00FD3A19" w:rsidRPr="00CC2DD2" w:rsidRDefault="00FD3A19" w:rsidP="00FD3A19">
      <w:pPr>
        <w:ind w:left="1800" w:hanging="1080"/>
        <w:rPr>
          <w:rFonts w:cs="Arial"/>
          <w:sz w:val="20"/>
          <w:szCs w:val="20"/>
        </w:rPr>
      </w:pPr>
      <w:r w:rsidRPr="00CC2DD2">
        <w:rPr>
          <w:rFonts w:cs="Arial"/>
          <w:sz w:val="20"/>
          <w:szCs w:val="20"/>
        </w:rPr>
        <w:lastRenderedPageBreak/>
        <w:t>DB</w:t>
      </w:r>
      <w:r w:rsidRPr="00CC2DD2">
        <w:rPr>
          <w:rFonts w:cs="Arial"/>
          <w:sz w:val="20"/>
          <w:szCs w:val="20"/>
          <w:vertAlign w:val="subscript"/>
        </w:rPr>
        <w:t>adj</w:t>
      </w:r>
      <w:r w:rsidRPr="00CC2DD2">
        <w:rPr>
          <w:rFonts w:cs="Arial"/>
          <w:sz w:val="20"/>
          <w:szCs w:val="20"/>
        </w:rPr>
        <w:tab/>
        <w:t>= dry-bulb temperature (</w:t>
      </w:r>
      <w:r w:rsidRPr="00CC2DD2">
        <w:rPr>
          <w:rFonts w:cs="Arial"/>
          <w:sz w:val="20"/>
          <w:szCs w:val="20"/>
          <w:vertAlign w:val="superscript"/>
        </w:rPr>
        <w:t>o</w:t>
      </w:r>
      <w:r w:rsidRPr="00CC2DD2">
        <w:rPr>
          <w:rFonts w:cs="Arial"/>
          <w:sz w:val="20"/>
          <w:szCs w:val="20"/>
        </w:rPr>
        <w:t>F) of ambient or adjacent space where the compressor/condensing units reside.  Defaults are based on climate zone design values representative PG&amp;E climate zone cities</w:t>
      </w:r>
    </w:p>
    <w:p w14:paraId="6D611072" w14:textId="77777777" w:rsidR="00FD3A19" w:rsidRPr="00CC2DD2" w:rsidRDefault="00FD3A19" w:rsidP="00FD3A19">
      <w:pPr>
        <w:ind w:left="2880" w:hanging="1080"/>
        <w:rPr>
          <w:rFonts w:cs="Arial"/>
          <w:sz w:val="20"/>
          <w:szCs w:val="20"/>
        </w:rPr>
      </w:pPr>
    </w:p>
    <w:p w14:paraId="28029AAB" w14:textId="77777777" w:rsidR="00FD3A19" w:rsidRPr="00CC2DD2" w:rsidRDefault="00FD3A19" w:rsidP="00FD3A19">
      <w:pPr>
        <w:rPr>
          <w:rFonts w:cs="Arial"/>
          <w:sz w:val="20"/>
          <w:szCs w:val="20"/>
        </w:rPr>
      </w:pPr>
    </w:p>
    <w:p w14:paraId="06F44F91" w14:textId="77777777" w:rsidR="00FD3A19" w:rsidRPr="00CC2DD2" w:rsidRDefault="00FD3A19" w:rsidP="00FD3A19">
      <w:pPr>
        <w:rPr>
          <w:rFonts w:cs="Arial"/>
          <w:b/>
          <w:sz w:val="20"/>
          <w:szCs w:val="20"/>
        </w:rPr>
      </w:pPr>
      <w:r w:rsidRPr="00CC2DD2">
        <w:rPr>
          <w:rFonts w:cs="Arial"/>
          <w:b/>
          <w:sz w:val="20"/>
          <w:szCs w:val="20"/>
        </w:rPr>
        <w:t xml:space="preserve">Step 2:  Determine the EER for both MT and LT </w:t>
      </w:r>
    </w:p>
    <w:p w14:paraId="659D1F0D" w14:textId="77777777" w:rsidR="00FD3A19" w:rsidRPr="00CC2DD2" w:rsidRDefault="00FD3A19" w:rsidP="00FD3A19">
      <w:pPr>
        <w:rPr>
          <w:rFonts w:cs="Arial"/>
          <w:sz w:val="20"/>
          <w:szCs w:val="20"/>
        </w:rPr>
      </w:pPr>
      <w:r w:rsidRPr="00CC2DD2">
        <w:rPr>
          <w:rFonts w:cs="Arial"/>
          <w:sz w:val="20"/>
          <w:szCs w:val="20"/>
        </w:rPr>
        <w:t xml:space="preserve">Compressor performance curves were obtained from a review of manufacturer data for reciprocating compressors as a function of SCT, cooling load, and cooling capacity of compressor. To calculate the EER the following is needed: </w:t>
      </w:r>
    </w:p>
    <w:p w14:paraId="57BD2A76" w14:textId="77777777" w:rsidR="00FD3A19" w:rsidRPr="00CC2DD2" w:rsidRDefault="00FD3A19" w:rsidP="00FD3A19">
      <w:pPr>
        <w:rPr>
          <w:rFonts w:cs="Arial"/>
          <w:sz w:val="20"/>
          <w:szCs w:val="20"/>
        </w:rPr>
      </w:pPr>
    </w:p>
    <w:p w14:paraId="0F12CA8F" w14:textId="77777777" w:rsidR="00FD3A19" w:rsidRPr="00CC2DD2" w:rsidRDefault="00FD3A19" w:rsidP="00FD3A19">
      <w:pPr>
        <w:rPr>
          <w:rFonts w:cs="Arial"/>
          <w:sz w:val="20"/>
          <w:szCs w:val="20"/>
        </w:rPr>
      </w:pPr>
      <w:r w:rsidRPr="00CC2DD2">
        <w:rPr>
          <w:rFonts w:cs="Arial"/>
          <w:sz w:val="20"/>
          <w:szCs w:val="20"/>
        </w:rPr>
        <w:t>Part-load ratio (PLR):</w:t>
      </w:r>
    </w:p>
    <w:p w14:paraId="5EF193AF" w14:textId="77777777" w:rsidR="00FD3A19" w:rsidRPr="00CC2DD2" w:rsidRDefault="00FD3A19" w:rsidP="00FD3A19">
      <w:pPr>
        <w:ind w:left="360"/>
        <w:rPr>
          <w:rFonts w:cs="Arial"/>
          <w:sz w:val="20"/>
          <w:szCs w:val="20"/>
        </w:rPr>
      </w:pPr>
      <w:r w:rsidRPr="00CC2DD2">
        <w:rPr>
          <w:rFonts w:cs="Arial"/>
          <w:sz w:val="20"/>
          <w:szCs w:val="20"/>
        </w:rPr>
        <w:t>It is the ratio of total cooling load to compressor capacity.  It indicates the percentage of compressor capacity needed to remove the total cooling load.  It is calculated by following equation:</w:t>
      </w:r>
    </w:p>
    <w:p w14:paraId="74BB8234" w14:textId="77777777" w:rsidR="00FD3A19" w:rsidRPr="00CC2DD2" w:rsidRDefault="00FD3A19" w:rsidP="00FD3A19">
      <w:pPr>
        <w:ind w:left="1080"/>
        <w:rPr>
          <w:rFonts w:cs="Arial"/>
          <w:sz w:val="20"/>
          <w:szCs w:val="20"/>
        </w:rPr>
      </w:pPr>
    </w:p>
    <w:p w14:paraId="587EF8BB" w14:textId="77777777" w:rsidR="00FD3A19" w:rsidRPr="00CC2DD2" w:rsidRDefault="00FD3A19" w:rsidP="00FD3A19">
      <w:pPr>
        <w:ind w:left="1080"/>
        <w:rPr>
          <w:rFonts w:cs="Arial"/>
          <w:sz w:val="20"/>
          <w:szCs w:val="20"/>
        </w:rPr>
      </w:pPr>
      <w:r w:rsidRPr="00CC2DD2">
        <w:rPr>
          <w:rFonts w:cs="Arial"/>
          <w:sz w:val="20"/>
          <w:szCs w:val="20"/>
        </w:rPr>
        <w:t xml:space="preserve">PLR = </w:t>
      </w:r>
      <w:r w:rsidRPr="00CC2DD2">
        <w:rPr>
          <w:rFonts w:cs="Arial"/>
          <w:position w:val="-32"/>
          <w:sz w:val="20"/>
          <w:szCs w:val="20"/>
        </w:rPr>
        <w:object w:dxaOrig="800" w:dyaOrig="740" w14:anchorId="4FD00576">
          <v:shape id="_x0000_i1061" type="#_x0000_t75" style="width:39pt;height:36.75pt" o:ole="">
            <v:imagedata r:id="rId95" o:title=""/>
          </v:shape>
          <o:OLEObject Type="Embed" ProgID="Equation.3" ShapeID="_x0000_i1061" DrawAspect="Content" ObjectID="_1585396833" r:id="rId96"/>
        </w:object>
      </w:r>
    </w:p>
    <w:p w14:paraId="1A18F0BB" w14:textId="77777777" w:rsidR="00FD3A19" w:rsidRPr="00CC2DD2" w:rsidRDefault="00FD3A19" w:rsidP="00FD3A19">
      <w:pPr>
        <w:ind w:left="1080"/>
        <w:rPr>
          <w:rFonts w:cs="Arial"/>
          <w:sz w:val="20"/>
          <w:szCs w:val="20"/>
        </w:rPr>
      </w:pPr>
    </w:p>
    <w:p w14:paraId="49D804C2" w14:textId="77777777" w:rsidR="00FD3A19" w:rsidRPr="00CC2DD2" w:rsidRDefault="00FD3A19" w:rsidP="00FD3A19">
      <w:pPr>
        <w:ind w:left="360"/>
        <w:rPr>
          <w:rFonts w:cs="Arial"/>
          <w:sz w:val="20"/>
          <w:szCs w:val="20"/>
        </w:rPr>
      </w:pPr>
      <w:r w:rsidRPr="00CC2DD2">
        <w:rPr>
          <w:rFonts w:cs="Arial"/>
          <w:b/>
          <w:bCs/>
          <w:sz w:val="20"/>
          <w:szCs w:val="20"/>
        </w:rPr>
        <w:t>Note:</w:t>
      </w:r>
      <w:r w:rsidRPr="00CC2DD2">
        <w:rPr>
          <w:rFonts w:cs="Arial"/>
          <w:sz w:val="20"/>
          <w:szCs w:val="20"/>
        </w:rPr>
        <w:t xml:space="preserve"> Compressor capacity is determined by multiplying baseline cooling load by compressor capacity factor of 15%. Compressor capacity remains unchanged even when cooling capacity decreases with a measure.</w:t>
      </w:r>
    </w:p>
    <w:p w14:paraId="7F3B639C" w14:textId="77777777" w:rsidR="00FD3A19" w:rsidRPr="00CC2DD2" w:rsidRDefault="00FD3A19" w:rsidP="00FD3A19">
      <w:pPr>
        <w:ind w:left="1080"/>
        <w:rPr>
          <w:rFonts w:cs="Arial"/>
          <w:sz w:val="20"/>
          <w:szCs w:val="20"/>
        </w:rPr>
      </w:pPr>
    </w:p>
    <w:p w14:paraId="24694F69" w14:textId="77777777" w:rsidR="00FD3A19" w:rsidRPr="00CC2DD2" w:rsidRDefault="00FD3A19" w:rsidP="00FD3A19">
      <w:pPr>
        <w:ind w:left="1080" w:firstLine="720"/>
        <w:rPr>
          <w:rFonts w:cs="Arial"/>
          <w:sz w:val="20"/>
          <w:szCs w:val="20"/>
        </w:rPr>
      </w:pPr>
      <w:r w:rsidRPr="00CC2DD2">
        <w:rPr>
          <w:rFonts w:cs="Arial"/>
          <w:sz w:val="20"/>
          <w:szCs w:val="20"/>
        </w:rPr>
        <w:t>Q</w:t>
      </w:r>
      <w:r w:rsidRPr="00CC2DD2">
        <w:rPr>
          <w:rFonts w:cs="Arial"/>
          <w:sz w:val="20"/>
          <w:szCs w:val="20"/>
          <w:vertAlign w:val="subscript"/>
        </w:rPr>
        <w:t>capacity</w:t>
      </w:r>
      <w:r w:rsidRPr="00CC2DD2">
        <w:rPr>
          <w:rFonts w:cs="Arial"/>
          <w:sz w:val="20"/>
          <w:szCs w:val="20"/>
        </w:rPr>
        <w:t xml:space="preserve"> = Q</w:t>
      </w:r>
      <w:r w:rsidRPr="00CC2DD2">
        <w:rPr>
          <w:rFonts w:cs="Arial"/>
          <w:sz w:val="20"/>
          <w:szCs w:val="20"/>
          <w:vertAlign w:val="subscript"/>
        </w:rPr>
        <w:t>cooling-baseline</w:t>
      </w:r>
      <w:r w:rsidRPr="00CC2DD2">
        <w:rPr>
          <w:rFonts w:cs="Arial"/>
          <w:sz w:val="20"/>
          <w:szCs w:val="20"/>
        </w:rPr>
        <w:t xml:space="preserve"> * 1.15</w:t>
      </w:r>
    </w:p>
    <w:p w14:paraId="77182CA8" w14:textId="77777777" w:rsidR="00FD3A19" w:rsidRPr="00CC2DD2" w:rsidRDefault="00FD3A19" w:rsidP="00FD3A19">
      <w:pPr>
        <w:ind w:left="1080"/>
        <w:rPr>
          <w:rFonts w:cs="Arial"/>
          <w:sz w:val="20"/>
          <w:szCs w:val="20"/>
        </w:rPr>
      </w:pPr>
    </w:p>
    <w:p w14:paraId="75762E1A" w14:textId="77777777" w:rsidR="00FD3A19" w:rsidRPr="00CC2DD2" w:rsidRDefault="00FD3A19" w:rsidP="00FD3A19">
      <w:pPr>
        <w:rPr>
          <w:rFonts w:cs="Arial"/>
          <w:sz w:val="20"/>
          <w:szCs w:val="20"/>
          <w:vertAlign w:val="superscript"/>
        </w:rPr>
      </w:pPr>
      <w:r w:rsidRPr="00CC2DD2">
        <w:rPr>
          <w:rFonts w:cs="Arial"/>
          <w:sz w:val="20"/>
          <w:szCs w:val="20"/>
        </w:rPr>
        <w:t>For calculating compressor efficiency, EER (Btu/hr/watts),</w:t>
      </w:r>
      <w:r w:rsidRPr="00CC2DD2">
        <w:rPr>
          <w:rFonts w:cs="Arial"/>
          <w:sz w:val="20"/>
          <w:szCs w:val="20"/>
          <w:vertAlign w:val="superscript"/>
        </w:rPr>
        <w:t xml:space="preserve"> </w:t>
      </w:r>
      <w:r w:rsidRPr="00CC2DD2">
        <w:rPr>
          <w:rFonts w:cs="Arial"/>
          <w:sz w:val="20"/>
          <w:szCs w:val="20"/>
        </w:rPr>
        <w:t xml:space="preserve">use the following: </w:t>
      </w:r>
    </w:p>
    <w:p w14:paraId="51D38C10" w14:textId="77777777" w:rsidR="00FD3A19" w:rsidRPr="00CC2DD2" w:rsidRDefault="00FD3A19" w:rsidP="00FD3A19">
      <w:pPr>
        <w:rPr>
          <w:rFonts w:cs="Arial"/>
          <w:sz w:val="20"/>
          <w:szCs w:val="20"/>
        </w:rPr>
      </w:pPr>
    </w:p>
    <w:p w14:paraId="3BB11BF4" w14:textId="77777777" w:rsidR="00FD3A19" w:rsidRPr="00CC2DD2" w:rsidRDefault="00FD3A19" w:rsidP="00FD3A19">
      <w:pPr>
        <w:ind w:left="1980" w:hanging="900"/>
        <w:rPr>
          <w:rFonts w:cs="Arial"/>
          <w:sz w:val="20"/>
          <w:szCs w:val="20"/>
        </w:rPr>
      </w:pPr>
      <w:r w:rsidRPr="00CC2DD2">
        <w:rPr>
          <w:rFonts w:cs="Arial"/>
          <w:sz w:val="20"/>
          <w:szCs w:val="20"/>
        </w:rPr>
        <w:t>EER = a + (b * SCT) + (c * PLR) + (d * SCT</w:t>
      </w:r>
      <w:r w:rsidRPr="00CC2DD2">
        <w:rPr>
          <w:rFonts w:cs="Arial"/>
          <w:sz w:val="20"/>
          <w:szCs w:val="20"/>
          <w:vertAlign w:val="superscript"/>
        </w:rPr>
        <w:t>2</w:t>
      </w:r>
      <w:r w:rsidRPr="00CC2DD2">
        <w:rPr>
          <w:rFonts w:cs="Arial"/>
          <w:sz w:val="20"/>
          <w:szCs w:val="20"/>
        </w:rPr>
        <w:t>) + (e * PLR</w:t>
      </w:r>
      <w:r w:rsidRPr="00CC2DD2">
        <w:rPr>
          <w:rFonts w:cs="Arial"/>
          <w:sz w:val="20"/>
          <w:szCs w:val="20"/>
          <w:vertAlign w:val="superscript"/>
        </w:rPr>
        <w:t>2</w:t>
      </w:r>
      <w:r w:rsidRPr="00CC2DD2">
        <w:rPr>
          <w:rFonts w:cs="Arial"/>
          <w:sz w:val="20"/>
          <w:szCs w:val="20"/>
        </w:rPr>
        <w:t>) + (f * SCT * PLR) + (g * SCT</w:t>
      </w:r>
      <w:r w:rsidRPr="00CC2DD2">
        <w:rPr>
          <w:rFonts w:cs="Arial"/>
          <w:sz w:val="20"/>
          <w:szCs w:val="20"/>
          <w:vertAlign w:val="superscript"/>
        </w:rPr>
        <w:t>3</w:t>
      </w:r>
      <w:r w:rsidRPr="00CC2DD2">
        <w:rPr>
          <w:rFonts w:cs="Arial"/>
          <w:sz w:val="20"/>
          <w:szCs w:val="20"/>
        </w:rPr>
        <w:t>) + (h * PLR</w:t>
      </w:r>
      <w:r w:rsidRPr="00CC2DD2">
        <w:rPr>
          <w:rFonts w:cs="Arial"/>
          <w:sz w:val="20"/>
          <w:szCs w:val="20"/>
          <w:vertAlign w:val="superscript"/>
        </w:rPr>
        <w:t>3</w:t>
      </w:r>
      <w:r w:rsidRPr="00CC2DD2">
        <w:rPr>
          <w:rFonts w:cs="Arial"/>
          <w:sz w:val="20"/>
          <w:szCs w:val="20"/>
        </w:rPr>
        <w:t>) + (i * SCT * PLR</w:t>
      </w:r>
      <w:r w:rsidRPr="00CC2DD2">
        <w:rPr>
          <w:rFonts w:cs="Arial"/>
          <w:sz w:val="20"/>
          <w:szCs w:val="20"/>
          <w:vertAlign w:val="superscript"/>
        </w:rPr>
        <w:t>2</w:t>
      </w:r>
      <w:r w:rsidRPr="00CC2DD2">
        <w:rPr>
          <w:rFonts w:cs="Arial"/>
          <w:sz w:val="20"/>
          <w:szCs w:val="20"/>
        </w:rPr>
        <w:t>) + (j * SCT</w:t>
      </w:r>
      <w:r w:rsidRPr="00CC2DD2">
        <w:rPr>
          <w:rFonts w:cs="Arial"/>
          <w:sz w:val="20"/>
          <w:szCs w:val="20"/>
          <w:vertAlign w:val="superscript"/>
        </w:rPr>
        <w:t>2</w:t>
      </w:r>
      <w:r w:rsidRPr="00CC2DD2">
        <w:rPr>
          <w:rFonts w:cs="Arial"/>
          <w:sz w:val="20"/>
          <w:szCs w:val="20"/>
        </w:rPr>
        <w:t xml:space="preserve"> * PLR)</w:t>
      </w:r>
    </w:p>
    <w:p w14:paraId="148A26D3" w14:textId="77777777" w:rsidR="00FD3A19" w:rsidRPr="00CC2DD2" w:rsidRDefault="00FD3A19" w:rsidP="00FD3A19">
      <w:pPr>
        <w:ind w:left="1980" w:hanging="900"/>
        <w:rPr>
          <w:rFonts w:cs="Arial"/>
          <w:sz w:val="20"/>
          <w:szCs w:val="20"/>
        </w:rPr>
      </w:pPr>
    </w:p>
    <w:p w14:paraId="13003590" w14:textId="77777777" w:rsidR="00FD3A19" w:rsidRPr="00CC2DD2" w:rsidRDefault="00FD3A19" w:rsidP="00FD3A19">
      <w:pPr>
        <w:rPr>
          <w:rFonts w:cs="Arial"/>
          <w:sz w:val="20"/>
          <w:szCs w:val="20"/>
        </w:rPr>
      </w:pPr>
      <w:r w:rsidRPr="00CC2DD2">
        <w:rPr>
          <w:rFonts w:cs="Arial"/>
          <w:sz w:val="20"/>
          <w:szCs w:val="20"/>
        </w:rPr>
        <w:t>Where the coefficients are summarized in the table below.</w:t>
      </w:r>
    </w:p>
    <w:p w14:paraId="0A137EAD" w14:textId="77777777" w:rsidR="00FD3A19" w:rsidRPr="00CC2DD2" w:rsidRDefault="00FD3A19" w:rsidP="00FD3A19">
      <w:pPr>
        <w:ind w:left="1980" w:hanging="900"/>
        <w:rPr>
          <w:rFonts w:cs="Arial"/>
          <w:sz w:val="20"/>
          <w:szCs w:val="20"/>
        </w:rPr>
      </w:pPr>
    </w:p>
    <w:p w14:paraId="28EF7084" w14:textId="27DE4933" w:rsidR="00FD3A19" w:rsidRPr="00CC2DD2" w:rsidRDefault="00FD3A19" w:rsidP="00EB2C4E">
      <w:pPr>
        <w:pStyle w:val="Caption"/>
        <w:jc w:val="center"/>
        <w:rPr>
          <w:rFonts w:cs="Arial"/>
        </w:rPr>
      </w:pPr>
      <w:bookmarkStart w:id="100" w:name="_Toc387910937"/>
      <w:r w:rsidRPr="00CC2DD2">
        <w:rPr>
          <w:rFonts w:cs="Arial"/>
        </w:rPr>
        <w:t>Table</w:t>
      </w:r>
      <w:r w:rsidR="00EB2C4E" w:rsidRPr="00CC2DD2">
        <w:rPr>
          <w:rFonts w:cs="Arial"/>
        </w:rPr>
        <w:t xml:space="preserve"> </w:t>
      </w:r>
      <w:r w:rsidR="002E0A7D">
        <w:fldChar w:fldCharType="begin"/>
      </w:r>
      <w:r w:rsidR="002E0A7D">
        <w:instrText xml:space="preserve"> SEQ Table \* ARABIC </w:instrText>
      </w:r>
      <w:r w:rsidR="002E0A7D">
        <w:fldChar w:fldCharType="separate"/>
      </w:r>
      <w:r w:rsidR="00EB2C4E" w:rsidRPr="00CC2DD2">
        <w:rPr>
          <w:noProof/>
        </w:rPr>
        <w:t>6</w:t>
      </w:r>
      <w:r w:rsidR="002E0A7D">
        <w:rPr>
          <w:noProof/>
        </w:rPr>
        <w:fldChar w:fldCharType="end"/>
      </w:r>
      <w:r w:rsidRPr="00CC2DD2">
        <w:rPr>
          <w:rFonts w:cs="Arial"/>
        </w:rPr>
        <w:t xml:space="preserve"> Coefficients for Compressor Efficiency Calculation</w:t>
      </w:r>
      <w:bookmarkEnd w:id="100"/>
      <w:r w:rsidR="00EB2C4E" w:rsidRPr="00CC2DD2">
        <w:rPr>
          <w:rFonts w:cs="Arial"/>
        </w:rPr>
        <w:t xml:space="preserve"> </w:t>
      </w:r>
    </w:p>
    <w:tbl>
      <w:tblPr>
        <w:tblW w:w="4950" w:type="dxa"/>
        <w:jc w:val="center"/>
        <w:tblLook w:val="0000" w:firstRow="0" w:lastRow="0" w:firstColumn="0" w:lastColumn="0" w:noHBand="0" w:noVBand="0"/>
      </w:tblPr>
      <w:tblGrid>
        <w:gridCol w:w="1250"/>
        <w:gridCol w:w="1760"/>
        <w:gridCol w:w="1940"/>
      </w:tblGrid>
      <w:tr w:rsidR="00FD3A19" w:rsidRPr="00CC2DD2" w14:paraId="1F44A7A5" w14:textId="77777777" w:rsidTr="008D63BE">
        <w:trPr>
          <w:trHeight w:val="285"/>
          <w:jc w:val="center"/>
        </w:trPr>
        <w:tc>
          <w:tcPr>
            <w:tcW w:w="1250" w:type="dxa"/>
            <w:tcBorders>
              <w:top w:val="single" w:sz="4" w:space="0" w:color="auto"/>
              <w:left w:val="single" w:sz="4" w:space="0" w:color="auto"/>
              <w:bottom w:val="single" w:sz="4" w:space="0" w:color="auto"/>
              <w:right w:val="single" w:sz="4" w:space="0" w:color="auto"/>
            </w:tcBorders>
            <w:shd w:val="clear" w:color="auto" w:fill="C0C0C0"/>
            <w:noWrap/>
            <w:vAlign w:val="bottom"/>
          </w:tcPr>
          <w:p w14:paraId="04BC3E3D" w14:textId="77777777" w:rsidR="00FD3A19" w:rsidRPr="00CC2DD2" w:rsidRDefault="00FD3A19" w:rsidP="008D63BE">
            <w:pPr>
              <w:jc w:val="center"/>
              <w:rPr>
                <w:rFonts w:cs="Arial"/>
                <w:b/>
                <w:bCs/>
                <w:sz w:val="20"/>
                <w:szCs w:val="20"/>
              </w:rPr>
            </w:pPr>
            <w:r w:rsidRPr="00CC2DD2">
              <w:rPr>
                <w:rFonts w:cs="Arial"/>
                <w:b/>
                <w:bCs/>
                <w:sz w:val="20"/>
                <w:szCs w:val="20"/>
              </w:rPr>
              <w:t>Coefficient</w:t>
            </w:r>
          </w:p>
        </w:tc>
        <w:tc>
          <w:tcPr>
            <w:tcW w:w="1760" w:type="dxa"/>
            <w:tcBorders>
              <w:top w:val="single" w:sz="4" w:space="0" w:color="auto"/>
              <w:left w:val="nil"/>
              <w:bottom w:val="single" w:sz="4" w:space="0" w:color="auto"/>
              <w:right w:val="single" w:sz="4" w:space="0" w:color="auto"/>
            </w:tcBorders>
            <w:shd w:val="clear" w:color="auto" w:fill="C0C0C0"/>
            <w:noWrap/>
            <w:vAlign w:val="bottom"/>
          </w:tcPr>
          <w:p w14:paraId="44AC6C2C" w14:textId="77777777" w:rsidR="00FD3A19" w:rsidRPr="00CC2DD2" w:rsidRDefault="00FD3A19" w:rsidP="008D63BE">
            <w:pPr>
              <w:jc w:val="center"/>
              <w:rPr>
                <w:rFonts w:cs="Arial"/>
                <w:b/>
                <w:bCs/>
                <w:sz w:val="20"/>
                <w:szCs w:val="20"/>
              </w:rPr>
            </w:pPr>
            <w:r w:rsidRPr="00CC2DD2">
              <w:rPr>
                <w:rFonts w:cs="Arial"/>
                <w:b/>
                <w:bCs/>
                <w:sz w:val="20"/>
                <w:szCs w:val="20"/>
              </w:rPr>
              <w:t>Medium Temp</w:t>
            </w:r>
          </w:p>
        </w:tc>
        <w:tc>
          <w:tcPr>
            <w:tcW w:w="1940" w:type="dxa"/>
            <w:tcBorders>
              <w:top w:val="single" w:sz="4" w:space="0" w:color="auto"/>
              <w:left w:val="nil"/>
              <w:bottom w:val="single" w:sz="4" w:space="0" w:color="auto"/>
              <w:right w:val="single" w:sz="4" w:space="0" w:color="auto"/>
            </w:tcBorders>
            <w:shd w:val="clear" w:color="auto" w:fill="C0C0C0"/>
            <w:noWrap/>
            <w:vAlign w:val="bottom"/>
          </w:tcPr>
          <w:p w14:paraId="25BEAECD" w14:textId="77777777" w:rsidR="00FD3A19" w:rsidRPr="00CC2DD2" w:rsidRDefault="00FD3A19" w:rsidP="008D63BE">
            <w:pPr>
              <w:jc w:val="center"/>
              <w:rPr>
                <w:rFonts w:cs="Arial"/>
                <w:b/>
                <w:bCs/>
                <w:sz w:val="20"/>
                <w:szCs w:val="20"/>
              </w:rPr>
            </w:pPr>
            <w:r w:rsidRPr="00CC2DD2">
              <w:rPr>
                <w:rFonts w:cs="Arial"/>
                <w:b/>
                <w:bCs/>
                <w:sz w:val="20"/>
                <w:szCs w:val="20"/>
              </w:rPr>
              <w:t>Low Temp</w:t>
            </w:r>
          </w:p>
        </w:tc>
      </w:tr>
      <w:tr w:rsidR="00FD3A19" w:rsidRPr="00CC2DD2" w14:paraId="3C253B21" w14:textId="77777777" w:rsidTr="008D63BE">
        <w:trPr>
          <w:trHeight w:val="285"/>
          <w:jc w:val="center"/>
        </w:trPr>
        <w:tc>
          <w:tcPr>
            <w:tcW w:w="1250" w:type="dxa"/>
            <w:tcBorders>
              <w:top w:val="nil"/>
              <w:left w:val="single" w:sz="4" w:space="0" w:color="auto"/>
              <w:bottom w:val="single" w:sz="4" w:space="0" w:color="auto"/>
              <w:right w:val="single" w:sz="4" w:space="0" w:color="auto"/>
            </w:tcBorders>
            <w:shd w:val="clear" w:color="auto" w:fill="auto"/>
            <w:noWrap/>
            <w:vAlign w:val="bottom"/>
          </w:tcPr>
          <w:p w14:paraId="27E02F1F" w14:textId="77777777" w:rsidR="00FD3A19" w:rsidRPr="00CC2DD2" w:rsidRDefault="00FD3A19" w:rsidP="008D63BE">
            <w:pPr>
              <w:jc w:val="center"/>
              <w:rPr>
                <w:rFonts w:cs="Arial"/>
                <w:sz w:val="20"/>
                <w:szCs w:val="20"/>
              </w:rPr>
            </w:pPr>
            <w:r w:rsidRPr="00CC2DD2">
              <w:rPr>
                <w:rFonts w:cs="Arial"/>
                <w:sz w:val="20"/>
                <w:szCs w:val="20"/>
              </w:rPr>
              <w:t>a</w:t>
            </w:r>
          </w:p>
        </w:tc>
        <w:tc>
          <w:tcPr>
            <w:tcW w:w="1760" w:type="dxa"/>
            <w:tcBorders>
              <w:top w:val="nil"/>
              <w:left w:val="nil"/>
              <w:bottom w:val="single" w:sz="4" w:space="0" w:color="auto"/>
              <w:right w:val="single" w:sz="4" w:space="0" w:color="auto"/>
            </w:tcBorders>
            <w:shd w:val="clear" w:color="auto" w:fill="auto"/>
            <w:noWrap/>
            <w:vAlign w:val="bottom"/>
          </w:tcPr>
          <w:p w14:paraId="5E7C8B5B" w14:textId="77777777" w:rsidR="00FD3A19" w:rsidRPr="00CC2DD2" w:rsidRDefault="00FD3A19" w:rsidP="008D63BE">
            <w:pPr>
              <w:jc w:val="center"/>
              <w:rPr>
                <w:rFonts w:cs="Arial"/>
                <w:sz w:val="20"/>
                <w:szCs w:val="20"/>
              </w:rPr>
            </w:pPr>
            <w:r w:rsidRPr="00CC2DD2">
              <w:rPr>
                <w:rFonts w:cs="Arial"/>
                <w:sz w:val="20"/>
                <w:szCs w:val="20"/>
              </w:rPr>
              <w:t>3.753460187</w:t>
            </w:r>
          </w:p>
        </w:tc>
        <w:tc>
          <w:tcPr>
            <w:tcW w:w="1940" w:type="dxa"/>
            <w:tcBorders>
              <w:top w:val="nil"/>
              <w:left w:val="nil"/>
              <w:bottom w:val="single" w:sz="4" w:space="0" w:color="auto"/>
              <w:right w:val="single" w:sz="4" w:space="0" w:color="auto"/>
            </w:tcBorders>
            <w:shd w:val="clear" w:color="auto" w:fill="auto"/>
            <w:noWrap/>
            <w:vAlign w:val="bottom"/>
          </w:tcPr>
          <w:p w14:paraId="6AFB0CC1" w14:textId="77777777" w:rsidR="00FD3A19" w:rsidRPr="00CC2DD2" w:rsidRDefault="00FD3A19" w:rsidP="008D63BE">
            <w:pPr>
              <w:jc w:val="center"/>
              <w:rPr>
                <w:rFonts w:cs="Arial"/>
                <w:sz w:val="20"/>
                <w:szCs w:val="20"/>
              </w:rPr>
            </w:pPr>
            <w:r w:rsidRPr="00CC2DD2">
              <w:rPr>
                <w:rFonts w:cs="Arial"/>
                <w:sz w:val="20"/>
                <w:szCs w:val="20"/>
              </w:rPr>
              <w:t>9.866509828</w:t>
            </w:r>
          </w:p>
        </w:tc>
      </w:tr>
      <w:tr w:rsidR="00FD3A19" w:rsidRPr="00CC2DD2" w14:paraId="7A352F15" w14:textId="77777777" w:rsidTr="008D63BE">
        <w:trPr>
          <w:trHeight w:val="285"/>
          <w:jc w:val="center"/>
        </w:trPr>
        <w:tc>
          <w:tcPr>
            <w:tcW w:w="1250" w:type="dxa"/>
            <w:tcBorders>
              <w:top w:val="nil"/>
              <w:left w:val="single" w:sz="4" w:space="0" w:color="auto"/>
              <w:bottom w:val="single" w:sz="4" w:space="0" w:color="auto"/>
              <w:right w:val="single" w:sz="4" w:space="0" w:color="auto"/>
            </w:tcBorders>
            <w:shd w:val="clear" w:color="auto" w:fill="auto"/>
            <w:noWrap/>
            <w:vAlign w:val="bottom"/>
          </w:tcPr>
          <w:p w14:paraId="7B5A33EE" w14:textId="77777777" w:rsidR="00FD3A19" w:rsidRPr="00CC2DD2" w:rsidRDefault="00FD3A19" w:rsidP="008D63BE">
            <w:pPr>
              <w:jc w:val="center"/>
              <w:rPr>
                <w:rFonts w:cs="Arial"/>
                <w:sz w:val="20"/>
                <w:szCs w:val="20"/>
              </w:rPr>
            </w:pPr>
            <w:r w:rsidRPr="00CC2DD2">
              <w:rPr>
                <w:rFonts w:cs="Arial"/>
                <w:sz w:val="20"/>
                <w:szCs w:val="20"/>
              </w:rPr>
              <w:t>b</w:t>
            </w:r>
          </w:p>
        </w:tc>
        <w:tc>
          <w:tcPr>
            <w:tcW w:w="1760" w:type="dxa"/>
            <w:tcBorders>
              <w:top w:val="nil"/>
              <w:left w:val="nil"/>
              <w:bottom w:val="single" w:sz="4" w:space="0" w:color="auto"/>
              <w:right w:val="single" w:sz="4" w:space="0" w:color="auto"/>
            </w:tcBorders>
            <w:shd w:val="clear" w:color="auto" w:fill="auto"/>
            <w:noWrap/>
            <w:vAlign w:val="bottom"/>
          </w:tcPr>
          <w:p w14:paraId="4E873496" w14:textId="77777777" w:rsidR="00FD3A19" w:rsidRPr="00CC2DD2" w:rsidRDefault="00FD3A19" w:rsidP="008D63BE">
            <w:pPr>
              <w:jc w:val="center"/>
              <w:rPr>
                <w:rFonts w:cs="Arial"/>
                <w:sz w:val="20"/>
                <w:szCs w:val="20"/>
              </w:rPr>
            </w:pPr>
            <w:r w:rsidRPr="00CC2DD2">
              <w:rPr>
                <w:rFonts w:cs="Arial"/>
                <w:sz w:val="20"/>
                <w:szCs w:val="20"/>
              </w:rPr>
              <w:t>-0.049642253</w:t>
            </w:r>
          </w:p>
        </w:tc>
        <w:tc>
          <w:tcPr>
            <w:tcW w:w="1940" w:type="dxa"/>
            <w:tcBorders>
              <w:top w:val="nil"/>
              <w:left w:val="nil"/>
              <w:bottom w:val="single" w:sz="4" w:space="0" w:color="auto"/>
              <w:right w:val="single" w:sz="4" w:space="0" w:color="auto"/>
            </w:tcBorders>
            <w:shd w:val="clear" w:color="auto" w:fill="auto"/>
            <w:noWrap/>
            <w:vAlign w:val="bottom"/>
          </w:tcPr>
          <w:p w14:paraId="33F93363" w14:textId="77777777" w:rsidR="00FD3A19" w:rsidRPr="00CC2DD2" w:rsidRDefault="00FD3A19" w:rsidP="008D63BE">
            <w:pPr>
              <w:jc w:val="center"/>
              <w:rPr>
                <w:rFonts w:cs="Arial"/>
                <w:sz w:val="20"/>
                <w:szCs w:val="20"/>
              </w:rPr>
            </w:pPr>
            <w:r w:rsidRPr="00CC2DD2">
              <w:rPr>
                <w:rFonts w:cs="Arial"/>
                <w:sz w:val="20"/>
                <w:szCs w:val="20"/>
              </w:rPr>
              <w:t>-0.230356887</w:t>
            </w:r>
          </w:p>
        </w:tc>
      </w:tr>
      <w:tr w:rsidR="00FD3A19" w:rsidRPr="00CC2DD2" w14:paraId="2322B1C4" w14:textId="77777777" w:rsidTr="008D63BE">
        <w:trPr>
          <w:trHeight w:val="285"/>
          <w:jc w:val="center"/>
        </w:trPr>
        <w:tc>
          <w:tcPr>
            <w:tcW w:w="1250" w:type="dxa"/>
            <w:tcBorders>
              <w:top w:val="nil"/>
              <w:left w:val="single" w:sz="4" w:space="0" w:color="auto"/>
              <w:bottom w:val="single" w:sz="4" w:space="0" w:color="auto"/>
              <w:right w:val="single" w:sz="4" w:space="0" w:color="auto"/>
            </w:tcBorders>
            <w:shd w:val="clear" w:color="auto" w:fill="auto"/>
            <w:noWrap/>
            <w:vAlign w:val="bottom"/>
          </w:tcPr>
          <w:p w14:paraId="655C3BD4" w14:textId="77777777" w:rsidR="00FD3A19" w:rsidRPr="00CC2DD2" w:rsidRDefault="00FD3A19" w:rsidP="008D63BE">
            <w:pPr>
              <w:jc w:val="center"/>
              <w:rPr>
                <w:rFonts w:cs="Arial"/>
                <w:sz w:val="20"/>
                <w:szCs w:val="20"/>
              </w:rPr>
            </w:pPr>
            <w:r w:rsidRPr="00CC2DD2">
              <w:rPr>
                <w:rFonts w:cs="Arial"/>
                <w:sz w:val="20"/>
                <w:szCs w:val="20"/>
              </w:rPr>
              <w:t>c</w:t>
            </w:r>
          </w:p>
        </w:tc>
        <w:tc>
          <w:tcPr>
            <w:tcW w:w="1760" w:type="dxa"/>
            <w:tcBorders>
              <w:top w:val="nil"/>
              <w:left w:val="nil"/>
              <w:bottom w:val="single" w:sz="4" w:space="0" w:color="auto"/>
              <w:right w:val="single" w:sz="4" w:space="0" w:color="auto"/>
            </w:tcBorders>
            <w:shd w:val="clear" w:color="auto" w:fill="auto"/>
            <w:noWrap/>
            <w:vAlign w:val="bottom"/>
          </w:tcPr>
          <w:p w14:paraId="1E700FF4" w14:textId="77777777" w:rsidR="00FD3A19" w:rsidRPr="00CC2DD2" w:rsidRDefault="00FD3A19" w:rsidP="008D63BE">
            <w:pPr>
              <w:jc w:val="center"/>
              <w:rPr>
                <w:rFonts w:cs="Arial"/>
                <w:sz w:val="20"/>
                <w:szCs w:val="20"/>
              </w:rPr>
            </w:pPr>
            <w:r w:rsidRPr="00CC2DD2">
              <w:rPr>
                <w:rFonts w:cs="Arial"/>
                <w:sz w:val="20"/>
                <w:szCs w:val="20"/>
              </w:rPr>
              <w:t>29.45898349</w:t>
            </w:r>
          </w:p>
        </w:tc>
        <w:tc>
          <w:tcPr>
            <w:tcW w:w="1940" w:type="dxa"/>
            <w:tcBorders>
              <w:top w:val="nil"/>
              <w:left w:val="nil"/>
              <w:bottom w:val="single" w:sz="4" w:space="0" w:color="auto"/>
              <w:right w:val="single" w:sz="4" w:space="0" w:color="auto"/>
            </w:tcBorders>
            <w:shd w:val="clear" w:color="auto" w:fill="auto"/>
            <w:noWrap/>
            <w:vAlign w:val="bottom"/>
          </w:tcPr>
          <w:p w14:paraId="4C20D89C" w14:textId="77777777" w:rsidR="00FD3A19" w:rsidRPr="00CC2DD2" w:rsidRDefault="00FD3A19" w:rsidP="008D63BE">
            <w:pPr>
              <w:jc w:val="center"/>
              <w:rPr>
                <w:rFonts w:cs="Arial"/>
                <w:sz w:val="20"/>
                <w:szCs w:val="20"/>
              </w:rPr>
            </w:pPr>
            <w:r w:rsidRPr="00CC2DD2">
              <w:rPr>
                <w:rFonts w:cs="Arial"/>
                <w:sz w:val="20"/>
                <w:szCs w:val="20"/>
              </w:rPr>
              <w:t>22.90555382</w:t>
            </w:r>
          </w:p>
        </w:tc>
      </w:tr>
      <w:tr w:rsidR="00FD3A19" w:rsidRPr="00CC2DD2" w14:paraId="5D1256F5" w14:textId="77777777" w:rsidTr="008D63BE">
        <w:trPr>
          <w:trHeight w:val="285"/>
          <w:jc w:val="center"/>
        </w:trPr>
        <w:tc>
          <w:tcPr>
            <w:tcW w:w="1250" w:type="dxa"/>
            <w:tcBorders>
              <w:top w:val="nil"/>
              <w:left w:val="single" w:sz="4" w:space="0" w:color="auto"/>
              <w:bottom w:val="single" w:sz="4" w:space="0" w:color="auto"/>
              <w:right w:val="single" w:sz="4" w:space="0" w:color="auto"/>
            </w:tcBorders>
            <w:shd w:val="clear" w:color="auto" w:fill="auto"/>
            <w:noWrap/>
            <w:vAlign w:val="bottom"/>
          </w:tcPr>
          <w:p w14:paraId="050A5E8F" w14:textId="77777777" w:rsidR="00FD3A19" w:rsidRPr="00CC2DD2" w:rsidRDefault="00FD3A19" w:rsidP="008D63BE">
            <w:pPr>
              <w:jc w:val="center"/>
              <w:rPr>
                <w:rFonts w:cs="Arial"/>
                <w:sz w:val="20"/>
                <w:szCs w:val="20"/>
              </w:rPr>
            </w:pPr>
            <w:r w:rsidRPr="00CC2DD2">
              <w:rPr>
                <w:rFonts w:cs="Arial"/>
                <w:sz w:val="20"/>
                <w:szCs w:val="20"/>
              </w:rPr>
              <w:t>d</w:t>
            </w:r>
          </w:p>
        </w:tc>
        <w:tc>
          <w:tcPr>
            <w:tcW w:w="1760" w:type="dxa"/>
            <w:tcBorders>
              <w:top w:val="nil"/>
              <w:left w:val="nil"/>
              <w:bottom w:val="single" w:sz="4" w:space="0" w:color="auto"/>
              <w:right w:val="single" w:sz="4" w:space="0" w:color="auto"/>
            </w:tcBorders>
            <w:shd w:val="clear" w:color="auto" w:fill="auto"/>
            <w:noWrap/>
            <w:vAlign w:val="bottom"/>
          </w:tcPr>
          <w:p w14:paraId="79DA49D2" w14:textId="77777777" w:rsidR="00FD3A19" w:rsidRPr="00CC2DD2" w:rsidRDefault="00FD3A19" w:rsidP="008D63BE">
            <w:pPr>
              <w:jc w:val="center"/>
              <w:rPr>
                <w:rFonts w:cs="Arial"/>
                <w:sz w:val="20"/>
                <w:szCs w:val="20"/>
              </w:rPr>
            </w:pPr>
            <w:r w:rsidRPr="00CC2DD2">
              <w:rPr>
                <w:rFonts w:cs="Arial"/>
                <w:sz w:val="20"/>
                <w:szCs w:val="20"/>
              </w:rPr>
              <w:t>0.000342067</w:t>
            </w:r>
          </w:p>
        </w:tc>
        <w:tc>
          <w:tcPr>
            <w:tcW w:w="1940" w:type="dxa"/>
            <w:tcBorders>
              <w:top w:val="nil"/>
              <w:left w:val="nil"/>
              <w:bottom w:val="single" w:sz="4" w:space="0" w:color="auto"/>
              <w:right w:val="single" w:sz="4" w:space="0" w:color="auto"/>
            </w:tcBorders>
            <w:shd w:val="clear" w:color="auto" w:fill="auto"/>
            <w:noWrap/>
            <w:vAlign w:val="bottom"/>
          </w:tcPr>
          <w:p w14:paraId="464EEE22" w14:textId="77777777" w:rsidR="00FD3A19" w:rsidRPr="00CC2DD2" w:rsidRDefault="00FD3A19" w:rsidP="008D63BE">
            <w:pPr>
              <w:jc w:val="center"/>
              <w:rPr>
                <w:rFonts w:cs="Arial"/>
                <w:sz w:val="20"/>
                <w:szCs w:val="20"/>
              </w:rPr>
            </w:pPr>
            <w:r w:rsidRPr="00CC2DD2">
              <w:rPr>
                <w:rFonts w:cs="Arial"/>
                <w:sz w:val="20"/>
                <w:szCs w:val="20"/>
              </w:rPr>
              <w:t>0.002188929</w:t>
            </w:r>
          </w:p>
        </w:tc>
      </w:tr>
      <w:tr w:rsidR="00FD3A19" w:rsidRPr="00CC2DD2" w14:paraId="466596D5" w14:textId="77777777" w:rsidTr="008D63BE">
        <w:trPr>
          <w:trHeight w:val="285"/>
          <w:jc w:val="center"/>
        </w:trPr>
        <w:tc>
          <w:tcPr>
            <w:tcW w:w="1250" w:type="dxa"/>
            <w:tcBorders>
              <w:top w:val="nil"/>
              <w:left w:val="single" w:sz="4" w:space="0" w:color="auto"/>
              <w:bottom w:val="single" w:sz="4" w:space="0" w:color="auto"/>
              <w:right w:val="single" w:sz="4" w:space="0" w:color="auto"/>
            </w:tcBorders>
            <w:shd w:val="clear" w:color="auto" w:fill="auto"/>
            <w:noWrap/>
            <w:vAlign w:val="bottom"/>
          </w:tcPr>
          <w:p w14:paraId="239ECF38" w14:textId="77777777" w:rsidR="00FD3A19" w:rsidRPr="00CC2DD2" w:rsidRDefault="00FD3A19" w:rsidP="008D63BE">
            <w:pPr>
              <w:jc w:val="center"/>
              <w:rPr>
                <w:rFonts w:cs="Arial"/>
                <w:sz w:val="20"/>
                <w:szCs w:val="20"/>
              </w:rPr>
            </w:pPr>
            <w:r w:rsidRPr="00CC2DD2">
              <w:rPr>
                <w:rFonts w:cs="Arial"/>
                <w:sz w:val="20"/>
                <w:szCs w:val="20"/>
              </w:rPr>
              <w:t>e</w:t>
            </w:r>
          </w:p>
        </w:tc>
        <w:tc>
          <w:tcPr>
            <w:tcW w:w="1760" w:type="dxa"/>
            <w:tcBorders>
              <w:top w:val="nil"/>
              <w:left w:val="nil"/>
              <w:bottom w:val="single" w:sz="4" w:space="0" w:color="auto"/>
              <w:right w:val="single" w:sz="4" w:space="0" w:color="auto"/>
            </w:tcBorders>
            <w:shd w:val="clear" w:color="auto" w:fill="auto"/>
            <w:noWrap/>
            <w:vAlign w:val="bottom"/>
          </w:tcPr>
          <w:p w14:paraId="1E80657F" w14:textId="77777777" w:rsidR="00FD3A19" w:rsidRPr="00CC2DD2" w:rsidRDefault="00FD3A19" w:rsidP="008D63BE">
            <w:pPr>
              <w:jc w:val="center"/>
              <w:rPr>
                <w:rFonts w:cs="Arial"/>
                <w:sz w:val="20"/>
                <w:szCs w:val="20"/>
              </w:rPr>
            </w:pPr>
            <w:r w:rsidRPr="00CC2DD2">
              <w:rPr>
                <w:rFonts w:cs="Arial"/>
                <w:sz w:val="20"/>
                <w:szCs w:val="20"/>
              </w:rPr>
              <w:t>-11.77055838</w:t>
            </w:r>
          </w:p>
        </w:tc>
        <w:tc>
          <w:tcPr>
            <w:tcW w:w="1940" w:type="dxa"/>
            <w:tcBorders>
              <w:top w:val="nil"/>
              <w:left w:val="nil"/>
              <w:bottom w:val="single" w:sz="4" w:space="0" w:color="auto"/>
              <w:right w:val="single" w:sz="4" w:space="0" w:color="auto"/>
            </w:tcBorders>
            <w:shd w:val="clear" w:color="auto" w:fill="auto"/>
            <w:noWrap/>
            <w:vAlign w:val="bottom"/>
          </w:tcPr>
          <w:p w14:paraId="3EC27DEC" w14:textId="77777777" w:rsidR="00FD3A19" w:rsidRPr="00CC2DD2" w:rsidRDefault="00FD3A19" w:rsidP="008D63BE">
            <w:pPr>
              <w:jc w:val="center"/>
              <w:rPr>
                <w:rFonts w:cs="Arial"/>
                <w:sz w:val="20"/>
                <w:szCs w:val="20"/>
              </w:rPr>
            </w:pPr>
            <w:r w:rsidRPr="00CC2DD2">
              <w:rPr>
                <w:rFonts w:cs="Arial"/>
                <w:sz w:val="20"/>
                <w:szCs w:val="20"/>
              </w:rPr>
              <w:t>-2.488667379</w:t>
            </w:r>
          </w:p>
        </w:tc>
      </w:tr>
      <w:tr w:rsidR="00FD3A19" w:rsidRPr="00CC2DD2" w14:paraId="431A2DBE" w14:textId="77777777" w:rsidTr="008D63BE">
        <w:trPr>
          <w:trHeight w:val="285"/>
          <w:jc w:val="center"/>
        </w:trPr>
        <w:tc>
          <w:tcPr>
            <w:tcW w:w="1250" w:type="dxa"/>
            <w:tcBorders>
              <w:top w:val="nil"/>
              <w:left w:val="single" w:sz="4" w:space="0" w:color="auto"/>
              <w:bottom w:val="single" w:sz="4" w:space="0" w:color="auto"/>
              <w:right w:val="single" w:sz="4" w:space="0" w:color="auto"/>
            </w:tcBorders>
            <w:shd w:val="clear" w:color="auto" w:fill="auto"/>
            <w:noWrap/>
            <w:vAlign w:val="bottom"/>
          </w:tcPr>
          <w:p w14:paraId="425849E3" w14:textId="77777777" w:rsidR="00FD3A19" w:rsidRPr="00CC2DD2" w:rsidRDefault="00FD3A19" w:rsidP="008D63BE">
            <w:pPr>
              <w:jc w:val="center"/>
              <w:rPr>
                <w:rFonts w:cs="Arial"/>
                <w:sz w:val="20"/>
                <w:szCs w:val="20"/>
              </w:rPr>
            </w:pPr>
            <w:r w:rsidRPr="00CC2DD2">
              <w:rPr>
                <w:rFonts w:cs="Arial"/>
                <w:sz w:val="20"/>
                <w:szCs w:val="20"/>
              </w:rPr>
              <w:t>f</w:t>
            </w:r>
          </w:p>
        </w:tc>
        <w:tc>
          <w:tcPr>
            <w:tcW w:w="1760" w:type="dxa"/>
            <w:tcBorders>
              <w:top w:val="nil"/>
              <w:left w:val="nil"/>
              <w:bottom w:val="single" w:sz="4" w:space="0" w:color="auto"/>
              <w:right w:val="single" w:sz="4" w:space="0" w:color="auto"/>
            </w:tcBorders>
            <w:shd w:val="clear" w:color="auto" w:fill="auto"/>
            <w:noWrap/>
            <w:vAlign w:val="bottom"/>
          </w:tcPr>
          <w:p w14:paraId="50176181" w14:textId="77777777" w:rsidR="00FD3A19" w:rsidRPr="00CC2DD2" w:rsidRDefault="00FD3A19" w:rsidP="008D63BE">
            <w:pPr>
              <w:jc w:val="center"/>
              <w:rPr>
                <w:rFonts w:cs="Arial"/>
                <w:sz w:val="20"/>
                <w:szCs w:val="20"/>
              </w:rPr>
            </w:pPr>
            <w:r w:rsidRPr="00CC2DD2">
              <w:rPr>
                <w:rFonts w:cs="Arial"/>
                <w:sz w:val="20"/>
                <w:szCs w:val="20"/>
              </w:rPr>
              <w:t>-0.212941093</w:t>
            </w:r>
          </w:p>
        </w:tc>
        <w:tc>
          <w:tcPr>
            <w:tcW w:w="1940" w:type="dxa"/>
            <w:tcBorders>
              <w:top w:val="nil"/>
              <w:left w:val="nil"/>
              <w:bottom w:val="single" w:sz="4" w:space="0" w:color="auto"/>
              <w:right w:val="single" w:sz="4" w:space="0" w:color="auto"/>
            </w:tcBorders>
            <w:shd w:val="clear" w:color="auto" w:fill="auto"/>
            <w:noWrap/>
            <w:vAlign w:val="bottom"/>
          </w:tcPr>
          <w:p w14:paraId="2C047C1D" w14:textId="77777777" w:rsidR="00FD3A19" w:rsidRPr="00CC2DD2" w:rsidRDefault="00FD3A19" w:rsidP="008D63BE">
            <w:pPr>
              <w:jc w:val="center"/>
              <w:rPr>
                <w:rFonts w:cs="Arial"/>
                <w:sz w:val="20"/>
                <w:szCs w:val="20"/>
              </w:rPr>
            </w:pPr>
            <w:r w:rsidRPr="00CC2DD2">
              <w:rPr>
                <w:rFonts w:cs="Arial"/>
                <w:sz w:val="20"/>
                <w:szCs w:val="20"/>
              </w:rPr>
              <w:t>-0.24805152</w:t>
            </w:r>
          </w:p>
        </w:tc>
      </w:tr>
      <w:tr w:rsidR="00FD3A19" w:rsidRPr="00CC2DD2" w14:paraId="345F1728" w14:textId="77777777" w:rsidTr="008D63BE">
        <w:trPr>
          <w:trHeight w:val="285"/>
          <w:jc w:val="center"/>
        </w:trPr>
        <w:tc>
          <w:tcPr>
            <w:tcW w:w="1250" w:type="dxa"/>
            <w:tcBorders>
              <w:top w:val="nil"/>
              <w:left w:val="single" w:sz="4" w:space="0" w:color="auto"/>
              <w:bottom w:val="single" w:sz="4" w:space="0" w:color="auto"/>
              <w:right w:val="single" w:sz="4" w:space="0" w:color="auto"/>
            </w:tcBorders>
            <w:shd w:val="clear" w:color="auto" w:fill="auto"/>
            <w:noWrap/>
            <w:vAlign w:val="bottom"/>
          </w:tcPr>
          <w:p w14:paraId="5E599741" w14:textId="77777777" w:rsidR="00FD3A19" w:rsidRPr="00CC2DD2" w:rsidRDefault="00FD3A19" w:rsidP="008D63BE">
            <w:pPr>
              <w:jc w:val="center"/>
              <w:rPr>
                <w:rFonts w:cs="Arial"/>
                <w:sz w:val="20"/>
                <w:szCs w:val="20"/>
              </w:rPr>
            </w:pPr>
            <w:r w:rsidRPr="00CC2DD2">
              <w:rPr>
                <w:rFonts w:cs="Arial"/>
                <w:sz w:val="20"/>
                <w:szCs w:val="20"/>
              </w:rPr>
              <w:t>g</w:t>
            </w:r>
          </w:p>
        </w:tc>
        <w:tc>
          <w:tcPr>
            <w:tcW w:w="1760" w:type="dxa"/>
            <w:tcBorders>
              <w:top w:val="nil"/>
              <w:left w:val="nil"/>
              <w:bottom w:val="single" w:sz="4" w:space="0" w:color="auto"/>
              <w:right w:val="single" w:sz="4" w:space="0" w:color="auto"/>
            </w:tcBorders>
            <w:shd w:val="clear" w:color="auto" w:fill="auto"/>
            <w:noWrap/>
            <w:vAlign w:val="bottom"/>
          </w:tcPr>
          <w:p w14:paraId="2E0C9286" w14:textId="77777777" w:rsidR="00FD3A19" w:rsidRPr="00CC2DD2" w:rsidRDefault="00FD3A19" w:rsidP="008D63BE">
            <w:pPr>
              <w:jc w:val="center"/>
              <w:rPr>
                <w:rFonts w:cs="Arial"/>
                <w:sz w:val="20"/>
                <w:szCs w:val="20"/>
              </w:rPr>
            </w:pPr>
            <w:r w:rsidRPr="00CC2DD2">
              <w:rPr>
                <w:rFonts w:cs="Arial"/>
                <w:sz w:val="20"/>
                <w:szCs w:val="20"/>
              </w:rPr>
              <w:t>-1.46606E-06</w:t>
            </w:r>
          </w:p>
        </w:tc>
        <w:tc>
          <w:tcPr>
            <w:tcW w:w="1940" w:type="dxa"/>
            <w:tcBorders>
              <w:top w:val="nil"/>
              <w:left w:val="nil"/>
              <w:bottom w:val="single" w:sz="4" w:space="0" w:color="auto"/>
              <w:right w:val="single" w:sz="4" w:space="0" w:color="auto"/>
            </w:tcBorders>
            <w:shd w:val="clear" w:color="auto" w:fill="auto"/>
            <w:noWrap/>
            <w:vAlign w:val="bottom"/>
          </w:tcPr>
          <w:p w14:paraId="335DE676" w14:textId="77777777" w:rsidR="00FD3A19" w:rsidRPr="00CC2DD2" w:rsidRDefault="00FD3A19" w:rsidP="008D63BE">
            <w:pPr>
              <w:jc w:val="center"/>
              <w:rPr>
                <w:rFonts w:cs="Arial"/>
                <w:sz w:val="20"/>
                <w:szCs w:val="20"/>
              </w:rPr>
            </w:pPr>
            <w:r w:rsidRPr="00CC2DD2">
              <w:rPr>
                <w:rFonts w:cs="Arial"/>
                <w:sz w:val="20"/>
                <w:szCs w:val="20"/>
              </w:rPr>
              <w:t>-7.57495E-06</w:t>
            </w:r>
          </w:p>
        </w:tc>
      </w:tr>
      <w:tr w:rsidR="00FD3A19" w:rsidRPr="00CC2DD2" w14:paraId="74FDB7AE" w14:textId="77777777" w:rsidTr="008D63BE">
        <w:trPr>
          <w:trHeight w:val="285"/>
          <w:jc w:val="center"/>
        </w:trPr>
        <w:tc>
          <w:tcPr>
            <w:tcW w:w="1250" w:type="dxa"/>
            <w:tcBorders>
              <w:top w:val="nil"/>
              <w:left w:val="single" w:sz="4" w:space="0" w:color="auto"/>
              <w:bottom w:val="single" w:sz="4" w:space="0" w:color="auto"/>
              <w:right w:val="single" w:sz="4" w:space="0" w:color="auto"/>
            </w:tcBorders>
            <w:shd w:val="clear" w:color="auto" w:fill="auto"/>
            <w:noWrap/>
            <w:vAlign w:val="bottom"/>
          </w:tcPr>
          <w:p w14:paraId="3F082EA6" w14:textId="77777777" w:rsidR="00FD3A19" w:rsidRPr="00CC2DD2" w:rsidRDefault="00FD3A19" w:rsidP="008D63BE">
            <w:pPr>
              <w:jc w:val="center"/>
              <w:rPr>
                <w:rFonts w:cs="Arial"/>
                <w:sz w:val="20"/>
                <w:szCs w:val="20"/>
              </w:rPr>
            </w:pPr>
            <w:r w:rsidRPr="00CC2DD2">
              <w:rPr>
                <w:rFonts w:cs="Arial"/>
                <w:sz w:val="20"/>
                <w:szCs w:val="20"/>
              </w:rPr>
              <w:t>h</w:t>
            </w:r>
          </w:p>
        </w:tc>
        <w:tc>
          <w:tcPr>
            <w:tcW w:w="1760" w:type="dxa"/>
            <w:tcBorders>
              <w:top w:val="nil"/>
              <w:left w:val="nil"/>
              <w:bottom w:val="single" w:sz="4" w:space="0" w:color="auto"/>
              <w:right w:val="single" w:sz="4" w:space="0" w:color="auto"/>
            </w:tcBorders>
            <w:shd w:val="clear" w:color="auto" w:fill="auto"/>
            <w:noWrap/>
            <w:vAlign w:val="bottom"/>
          </w:tcPr>
          <w:p w14:paraId="37F27D55" w14:textId="77777777" w:rsidR="00FD3A19" w:rsidRPr="00CC2DD2" w:rsidRDefault="00FD3A19" w:rsidP="008D63BE">
            <w:pPr>
              <w:jc w:val="center"/>
              <w:rPr>
                <w:rFonts w:cs="Arial"/>
                <w:sz w:val="20"/>
                <w:szCs w:val="20"/>
              </w:rPr>
            </w:pPr>
            <w:r w:rsidRPr="00CC2DD2">
              <w:rPr>
                <w:rFonts w:cs="Arial"/>
                <w:sz w:val="20"/>
                <w:szCs w:val="20"/>
              </w:rPr>
              <w:t>6.801701339</w:t>
            </w:r>
          </w:p>
        </w:tc>
        <w:tc>
          <w:tcPr>
            <w:tcW w:w="1940" w:type="dxa"/>
            <w:tcBorders>
              <w:top w:val="nil"/>
              <w:left w:val="nil"/>
              <w:bottom w:val="single" w:sz="4" w:space="0" w:color="auto"/>
              <w:right w:val="single" w:sz="4" w:space="0" w:color="auto"/>
            </w:tcBorders>
            <w:shd w:val="clear" w:color="auto" w:fill="auto"/>
            <w:noWrap/>
            <w:vAlign w:val="bottom"/>
          </w:tcPr>
          <w:p w14:paraId="6CBEF659" w14:textId="77777777" w:rsidR="00FD3A19" w:rsidRPr="00CC2DD2" w:rsidRDefault="00FD3A19" w:rsidP="008D63BE">
            <w:pPr>
              <w:jc w:val="center"/>
              <w:rPr>
                <w:rFonts w:cs="Arial"/>
                <w:sz w:val="20"/>
                <w:szCs w:val="20"/>
              </w:rPr>
            </w:pPr>
            <w:r w:rsidRPr="00CC2DD2">
              <w:rPr>
                <w:rFonts w:cs="Arial"/>
                <w:sz w:val="20"/>
                <w:szCs w:val="20"/>
              </w:rPr>
              <w:t>2.036062486</w:t>
            </w:r>
          </w:p>
        </w:tc>
      </w:tr>
      <w:tr w:rsidR="00FD3A19" w:rsidRPr="00CC2DD2" w14:paraId="6CADE122" w14:textId="77777777" w:rsidTr="008D63BE">
        <w:trPr>
          <w:trHeight w:val="285"/>
          <w:jc w:val="center"/>
        </w:trPr>
        <w:tc>
          <w:tcPr>
            <w:tcW w:w="1250" w:type="dxa"/>
            <w:tcBorders>
              <w:top w:val="nil"/>
              <w:left w:val="single" w:sz="4" w:space="0" w:color="auto"/>
              <w:bottom w:val="single" w:sz="4" w:space="0" w:color="auto"/>
              <w:right w:val="single" w:sz="4" w:space="0" w:color="auto"/>
            </w:tcBorders>
            <w:shd w:val="clear" w:color="auto" w:fill="auto"/>
            <w:noWrap/>
            <w:vAlign w:val="bottom"/>
          </w:tcPr>
          <w:p w14:paraId="447C7816" w14:textId="77777777" w:rsidR="00FD3A19" w:rsidRPr="00CC2DD2" w:rsidRDefault="00FD3A19" w:rsidP="008D63BE">
            <w:pPr>
              <w:jc w:val="center"/>
              <w:rPr>
                <w:rFonts w:cs="Arial"/>
                <w:sz w:val="20"/>
                <w:szCs w:val="20"/>
              </w:rPr>
            </w:pPr>
            <w:r w:rsidRPr="00CC2DD2">
              <w:rPr>
                <w:rFonts w:cs="Arial"/>
                <w:sz w:val="20"/>
                <w:szCs w:val="20"/>
              </w:rPr>
              <w:t>i</w:t>
            </w:r>
          </w:p>
        </w:tc>
        <w:tc>
          <w:tcPr>
            <w:tcW w:w="1760" w:type="dxa"/>
            <w:tcBorders>
              <w:top w:val="nil"/>
              <w:left w:val="nil"/>
              <w:bottom w:val="single" w:sz="4" w:space="0" w:color="auto"/>
              <w:right w:val="single" w:sz="4" w:space="0" w:color="auto"/>
            </w:tcBorders>
            <w:shd w:val="clear" w:color="auto" w:fill="auto"/>
            <w:noWrap/>
            <w:vAlign w:val="bottom"/>
          </w:tcPr>
          <w:p w14:paraId="7617B0CA" w14:textId="77777777" w:rsidR="00FD3A19" w:rsidRPr="00CC2DD2" w:rsidRDefault="00FD3A19" w:rsidP="008D63BE">
            <w:pPr>
              <w:jc w:val="center"/>
              <w:rPr>
                <w:rFonts w:cs="Arial"/>
                <w:sz w:val="20"/>
                <w:szCs w:val="20"/>
              </w:rPr>
            </w:pPr>
            <w:r w:rsidRPr="00CC2DD2">
              <w:rPr>
                <w:rFonts w:cs="Arial"/>
                <w:sz w:val="20"/>
                <w:szCs w:val="20"/>
              </w:rPr>
              <w:t>-0.02018724</w:t>
            </w:r>
          </w:p>
        </w:tc>
        <w:tc>
          <w:tcPr>
            <w:tcW w:w="1940" w:type="dxa"/>
            <w:tcBorders>
              <w:top w:val="nil"/>
              <w:left w:val="nil"/>
              <w:bottom w:val="single" w:sz="4" w:space="0" w:color="auto"/>
              <w:right w:val="single" w:sz="4" w:space="0" w:color="auto"/>
            </w:tcBorders>
            <w:shd w:val="clear" w:color="auto" w:fill="auto"/>
            <w:noWrap/>
            <w:vAlign w:val="bottom"/>
          </w:tcPr>
          <w:p w14:paraId="05E63C8F" w14:textId="77777777" w:rsidR="00FD3A19" w:rsidRPr="00CC2DD2" w:rsidRDefault="00FD3A19" w:rsidP="008D63BE">
            <w:pPr>
              <w:jc w:val="center"/>
              <w:rPr>
                <w:rFonts w:cs="Arial"/>
                <w:sz w:val="20"/>
                <w:szCs w:val="20"/>
              </w:rPr>
            </w:pPr>
            <w:r w:rsidRPr="00CC2DD2">
              <w:rPr>
                <w:rFonts w:cs="Arial"/>
                <w:sz w:val="20"/>
                <w:szCs w:val="20"/>
              </w:rPr>
              <w:t>-0.021477433</w:t>
            </w:r>
          </w:p>
        </w:tc>
      </w:tr>
      <w:tr w:rsidR="00FD3A19" w:rsidRPr="00CC2DD2" w14:paraId="31F0072C" w14:textId="77777777" w:rsidTr="008D63BE">
        <w:trPr>
          <w:trHeight w:val="285"/>
          <w:jc w:val="center"/>
        </w:trPr>
        <w:tc>
          <w:tcPr>
            <w:tcW w:w="1250" w:type="dxa"/>
            <w:tcBorders>
              <w:top w:val="nil"/>
              <w:left w:val="single" w:sz="4" w:space="0" w:color="auto"/>
              <w:bottom w:val="single" w:sz="4" w:space="0" w:color="auto"/>
              <w:right w:val="single" w:sz="4" w:space="0" w:color="auto"/>
            </w:tcBorders>
            <w:shd w:val="clear" w:color="auto" w:fill="auto"/>
            <w:noWrap/>
            <w:vAlign w:val="bottom"/>
          </w:tcPr>
          <w:p w14:paraId="65A2D57A" w14:textId="77777777" w:rsidR="00FD3A19" w:rsidRPr="00CC2DD2" w:rsidRDefault="00FD3A19" w:rsidP="008D63BE">
            <w:pPr>
              <w:jc w:val="center"/>
              <w:rPr>
                <w:rFonts w:cs="Arial"/>
                <w:sz w:val="20"/>
                <w:szCs w:val="20"/>
              </w:rPr>
            </w:pPr>
            <w:r w:rsidRPr="00CC2DD2">
              <w:rPr>
                <w:rFonts w:cs="Arial"/>
                <w:sz w:val="20"/>
                <w:szCs w:val="20"/>
              </w:rPr>
              <w:t>j</w:t>
            </w:r>
          </w:p>
        </w:tc>
        <w:tc>
          <w:tcPr>
            <w:tcW w:w="1760" w:type="dxa"/>
            <w:tcBorders>
              <w:top w:val="nil"/>
              <w:left w:val="nil"/>
              <w:bottom w:val="single" w:sz="4" w:space="0" w:color="auto"/>
              <w:right w:val="single" w:sz="4" w:space="0" w:color="auto"/>
            </w:tcBorders>
            <w:shd w:val="clear" w:color="auto" w:fill="auto"/>
            <w:noWrap/>
            <w:vAlign w:val="bottom"/>
          </w:tcPr>
          <w:p w14:paraId="32E49A63" w14:textId="77777777" w:rsidR="00FD3A19" w:rsidRPr="00CC2DD2" w:rsidRDefault="00FD3A19" w:rsidP="008D63BE">
            <w:pPr>
              <w:jc w:val="center"/>
              <w:rPr>
                <w:rFonts w:cs="Arial"/>
                <w:sz w:val="20"/>
                <w:szCs w:val="20"/>
              </w:rPr>
            </w:pPr>
            <w:r w:rsidRPr="00CC2DD2">
              <w:rPr>
                <w:rFonts w:cs="Arial"/>
                <w:sz w:val="20"/>
                <w:szCs w:val="20"/>
              </w:rPr>
              <w:t>0.000657941</w:t>
            </w:r>
          </w:p>
        </w:tc>
        <w:tc>
          <w:tcPr>
            <w:tcW w:w="1940" w:type="dxa"/>
            <w:tcBorders>
              <w:top w:val="nil"/>
              <w:left w:val="nil"/>
              <w:bottom w:val="single" w:sz="4" w:space="0" w:color="auto"/>
              <w:right w:val="single" w:sz="4" w:space="0" w:color="auto"/>
            </w:tcBorders>
            <w:shd w:val="clear" w:color="auto" w:fill="auto"/>
            <w:noWrap/>
            <w:vAlign w:val="bottom"/>
          </w:tcPr>
          <w:p w14:paraId="0703A57B" w14:textId="77777777" w:rsidR="00FD3A19" w:rsidRPr="00CC2DD2" w:rsidRDefault="00FD3A19" w:rsidP="008D63BE">
            <w:pPr>
              <w:jc w:val="center"/>
              <w:rPr>
                <w:rFonts w:cs="Arial"/>
                <w:sz w:val="20"/>
                <w:szCs w:val="20"/>
              </w:rPr>
            </w:pPr>
            <w:r w:rsidRPr="00CC2DD2">
              <w:rPr>
                <w:rFonts w:cs="Arial"/>
                <w:sz w:val="20"/>
                <w:szCs w:val="20"/>
              </w:rPr>
              <w:t>0.000938306</w:t>
            </w:r>
          </w:p>
        </w:tc>
      </w:tr>
    </w:tbl>
    <w:p w14:paraId="604FF242" w14:textId="77777777" w:rsidR="00FD3A19" w:rsidRPr="00CC2DD2" w:rsidRDefault="00FD3A19" w:rsidP="00FD3A19">
      <w:pPr>
        <w:ind w:left="1980" w:hanging="900"/>
        <w:rPr>
          <w:rFonts w:cs="Arial"/>
          <w:sz w:val="20"/>
          <w:szCs w:val="20"/>
        </w:rPr>
      </w:pPr>
    </w:p>
    <w:p w14:paraId="760DAE8E" w14:textId="77777777" w:rsidR="00FD3A19" w:rsidRPr="00CC2DD2" w:rsidRDefault="00FD3A19" w:rsidP="00FD3A19">
      <w:pPr>
        <w:rPr>
          <w:rFonts w:cs="Arial"/>
          <w:sz w:val="20"/>
          <w:szCs w:val="20"/>
        </w:rPr>
      </w:pPr>
    </w:p>
    <w:p w14:paraId="05EE82F6" w14:textId="77777777" w:rsidR="00FD3A19" w:rsidRPr="00CC2DD2" w:rsidRDefault="00FD3A19" w:rsidP="00FD3A19">
      <w:pPr>
        <w:rPr>
          <w:rFonts w:cs="Arial"/>
          <w:b/>
          <w:sz w:val="20"/>
          <w:szCs w:val="20"/>
        </w:rPr>
      </w:pPr>
      <w:r w:rsidRPr="00CC2DD2">
        <w:rPr>
          <w:rFonts w:cs="Arial"/>
          <w:b/>
          <w:sz w:val="20"/>
          <w:szCs w:val="20"/>
        </w:rPr>
        <w:t xml:space="preserve">Step 3:  Power used by the compressor (kW) </w:t>
      </w:r>
    </w:p>
    <w:p w14:paraId="2A22D722" w14:textId="77777777" w:rsidR="00FD3A19" w:rsidRPr="00CC2DD2" w:rsidRDefault="00FD3A19" w:rsidP="00FD3A19">
      <w:pPr>
        <w:ind w:left="1440"/>
        <w:rPr>
          <w:rFonts w:cs="Arial"/>
          <w:sz w:val="20"/>
          <w:szCs w:val="20"/>
        </w:rPr>
      </w:pPr>
    </w:p>
    <w:p w14:paraId="15A3FCEF" w14:textId="77777777" w:rsidR="00FD3A19" w:rsidRPr="00CC2DD2" w:rsidRDefault="00FD3A19" w:rsidP="00FD3A19">
      <w:pPr>
        <w:rPr>
          <w:rFonts w:cs="Arial"/>
          <w:sz w:val="20"/>
          <w:szCs w:val="20"/>
        </w:rPr>
      </w:pPr>
      <w:r w:rsidRPr="00CC2DD2">
        <w:rPr>
          <w:rFonts w:cs="Arial"/>
          <w:sz w:val="20"/>
          <w:szCs w:val="20"/>
        </w:rPr>
        <w:t>Power used by the compressor is determined based on calculated cooling load and EER, as outlined below.</w:t>
      </w:r>
    </w:p>
    <w:p w14:paraId="4F2B1E89" w14:textId="77777777" w:rsidR="00FD3A19" w:rsidRPr="00CC2DD2" w:rsidRDefault="00FD3A19" w:rsidP="00FD3A19">
      <w:pPr>
        <w:ind w:firstLine="360"/>
        <w:rPr>
          <w:rFonts w:cs="Arial"/>
          <w:sz w:val="20"/>
          <w:szCs w:val="20"/>
        </w:rPr>
      </w:pPr>
    </w:p>
    <w:p w14:paraId="443F5313" w14:textId="77777777" w:rsidR="00FD3A19" w:rsidRPr="00CC2DD2" w:rsidRDefault="00FD3A19" w:rsidP="00FD3A19">
      <w:pPr>
        <w:ind w:left="360" w:hanging="360"/>
        <w:jc w:val="center"/>
        <w:rPr>
          <w:rFonts w:cs="Arial"/>
          <w:sz w:val="20"/>
          <w:szCs w:val="20"/>
        </w:rPr>
      </w:pPr>
      <w:r w:rsidRPr="00CC2DD2">
        <w:rPr>
          <w:rFonts w:cs="Arial"/>
          <w:position w:val="-28"/>
          <w:sz w:val="20"/>
          <w:szCs w:val="20"/>
        </w:rPr>
        <w:object w:dxaOrig="2280" w:dyaOrig="700" w14:anchorId="7A6E5E80">
          <v:shape id="_x0000_i1062" type="#_x0000_t75" style="width:114pt;height:35.25pt" o:ole="">
            <v:imagedata r:id="rId97" o:title=""/>
          </v:shape>
          <o:OLEObject Type="Embed" ProgID="Equation.3" ShapeID="_x0000_i1062" DrawAspect="Content" ObjectID="_1585396834" r:id="rId98"/>
        </w:object>
      </w:r>
    </w:p>
    <w:p w14:paraId="4C62C98E" w14:textId="77777777" w:rsidR="00FD3A19" w:rsidRPr="008E356A" w:rsidRDefault="00FD3A19" w:rsidP="00FD3A19">
      <w:pPr>
        <w:ind w:left="2160" w:hanging="360"/>
        <w:rPr>
          <w:rFonts w:cs="Arial"/>
          <w:sz w:val="20"/>
          <w:szCs w:val="20"/>
          <w:highlight w:val="yellow"/>
        </w:rPr>
      </w:pPr>
    </w:p>
    <w:p w14:paraId="341F134C" w14:textId="77777777" w:rsidR="00FD3A19" w:rsidRPr="008E356A" w:rsidRDefault="00FD3A19" w:rsidP="00FD3A19">
      <w:pPr>
        <w:rPr>
          <w:b/>
          <w:bCs/>
          <w:sz w:val="20"/>
          <w:szCs w:val="20"/>
          <w:highlight w:val="yellow"/>
        </w:rPr>
      </w:pPr>
    </w:p>
    <w:p w14:paraId="04DB3BA2" w14:textId="6D92CF14" w:rsidR="00FD3A19" w:rsidRPr="006C3B55" w:rsidRDefault="00FD3A19" w:rsidP="00FD3A19">
      <w:pPr>
        <w:rPr>
          <w:b/>
          <w:bCs/>
          <w:sz w:val="20"/>
          <w:szCs w:val="20"/>
        </w:rPr>
      </w:pPr>
      <w:r w:rsidRPr="006C3B55">
        <w:rPr>
          <w:b/>
          <w:bCs/>
          <w:sz w:val="20"/>
          <w:szCs w:val="20"/>
        </w:rPr>
        <w:t>Equivalent-full-load-hours (EFLH) of Operation</w:t>
      </w:r>
    </w:p>
    <w:p w14:paraId="698B70AB" w14:textId="77777777" w:rsidR="00FD3A19" w:rsidRPr="006C3B55" w:rsidRDefault="00FD3A19" w:rsidP="00FD3A19">
      <w:pPr>
        <w:rPr>
          <w:rFonts w:cs="Arial"/>
          <w:sz w:val="20"/>
          <w:szCs w:val="20"/>
        </w:rPr>
      </w:pPr>
      <w:r w:rsidRPr="006C3B55">
        <w:rPr>
          <w:rFonts w:cs="Arial"/>
          <w:sz w:val="20"/>
          <w:szCs w:val="20"/>
        </w:rPr>
        <w:t>For compressors of walk-in cooler and freezer, EFLH was determined by multiplying annual available operation hours of 8,760 by the overall duty cycle factors.  Duty cycle is a function of the compressor capacity, defrost and weather factors.</w:t>
      </w:r>
    </w:p>
    <w:p w14:paraId="256E4084" w14:textId="77777777" w:rsidR="00FD3A19" w:rsidRPr="006C3B55" w:rsidRDefault="00FD3A19" w:rsidP="00FD3A19">
      <w:pPr>
        <w:rPr>
          <w:rFonts w:cs="Arial"/>
          <w:sz w:val="20"/>
          <w:szCs w:val="20"/>
        </w:rPr>
      </w:pPr>
    </w:p>
    <w:p w14:paraId="11ADCD1D" w14:textId="5AB381B5" w:rsidR="00FD3A19" w:rsidRPr="006C3B55" w:rsidRDefault="00FD3A19" w:rsidP="00962262">
      <w:pPr>
        <w:rPr>
          <w:rFonts w:cs="Arial"/>
          <w:sz w:val="20"/>
          <w:szCs w:val="20"/>
        </w:rPr>
      </w:pPr>
      <w:r w:rsidRPr="006C3B55">
        <w:rPr>
          <w:rFonts w:cs="Arial"/>
          <w:sz w:val="20"/>
          <w:szCs w:val="20"/>
        </w:rPr>
        <w:t>The following equation shows the relationship between the capacity, defrost and weather factors.  The capacity factor is a function of both compressor capacity and cooling load.  In other words, the capacity factor is a function of PLR.  The defrost factor depends on the number and duration of defrost and is determined by simply dividing defrost duration (in hours) by 24-hours.  The weather factor, however, is a function of weather</w:t>
      </w:r>
      <w:r w:rsidR="00BA2B59" w:rsidRPr="006C3B55">
        <w:rPr>
          <w:rFonts w:cs="Arial"/>
          <w:sz w:val="20"/>
          <w:szCs w:val="20"/>
        </w:rPr>
        <w:t xml:space="preserve">. </w:t>
      </w:r>
      <w:r w:rsidRPr="006C3B55">
        <w:rPr>
          <w:rFonts w:cs="Arial"/>
          <w:sz w:val="20"/>
          <w:szCs w:val="20"/>
        </w:rPr>
        <w:t xml:space="preserve">Using </w:t>
      </w:r>
      <w:r w:rsidR="004F43E5" w:rsidRPr="006C3B55">
        <w:rPr>
          <w:rFonts w:cs="Arial"/>
          <w:sz w:val="20"/>
          <w:szCs w:val="20"/>
        </w:rPr>
        <w:t>201</w:t>
      </w:r>
      <w:r w:rsidR="00C31352" w:rsidRPr="006C3B55">
        <w:rPr>
          <w:rFonts w:cs="Arial"/>
          <w:sz w:val="20"/>
          <w:szCs w:val="20"/>
        </w:rPr>
        <w:t>4</w:t>
      </w:r>
      <w:r w:rsidR="004F43E5" w:rsidRPr="006C3B55">
        <w:rPr>
          <w:rFonts w:cs="Arial"/>
          <w:sz w:val="20"/>
          <w:szCs w:val="20"/>
        </w:rPr>
        <w:t xml:space="preserve"> DEER weather data values for </w:t>
      </w:r>
      <w:r w:rsidRPr="006C3B55">
        <w:rPr>
          <w:rFonts w:cs="Arial"/>
          <w:sz w:val="20"/>
          <w:szCs w:val="20"/>
        </w:rPr>
        <w:t>dry bulb temperature, SCT, and design dry bulb temperature</w:t>
      </w:r>
    </w:p>
    <w:p w14:paraId="53A29E1C" w14:textId="77777777" w:rsidR="00FD3A19" w:rsidRPr="006C3B55" w:rsidRDefault="00FD3A19" w:rsidP="00FD3A19">
      <w:pPr>
        <w:rPr>
          <w:rFonts w:cs="Arial"/>
          <w:sz w:val="20"/>
          <w:szCs w:val="20"/>
        </w:rPr>
      </w:pPr>
    </w:p>
    <w:p w14:paraId="20988A71" w14:textId="77777777" w:rsidR="00FD3A19" w:rsidRPr="006C3B55" w:rsidRDefault="00FD3A19" w:rsidP="00FD3A19">
      <w:pPr>
        <w:ind w:left="720"/>
        <w:rPr>
          <w:rFonts w:cs="Arial"/>
          <w:sz w:val="20"/>
          <w:szCs w:val="20"/>
        </w:rPr>
      </w:pPr>
      <w:r w:rsidRPr="006C3B55">
        <w:rPr>
          <w:rFonts w:cs="Arial"/>
          <w:sz w:val="20"/>
          <w:szCs w:val="20"/>
        </w:rPr>
        <w:t>Duty cycle = Capacity factor x Defrost factor x Weather factor</w:t>
      </w:r>
    </w:p>
    <w:p w14:paraId="1703C49B" w14:textId="77777777" w:rsidR="00FD3A19" w:rsidRPr="006C3B55" w:rsidRDefault="00FD3A19" w:rsidP="00FD3A19">
      <w:pPr>
        <w:ind w:left="720"/>
        <w:rPr>
          <w:rFonts w:cs="Arial"/>
          <w:sz w:val="20"/>
          <w:szCs w:val="20"/>
        </w:rPr>
      </w:pPr>
    </w:p>
    <w:p w14:paraId="069A2097" w14:textId="77777777" w:rsidR="00FD3A19" w:rsidRPr="006C3B55" w:rsidRDefault="00FD3A19" w:rsidP="00FD3A19">
      <w:pPr>
        <w:ind w:left="720"/>
        <w:rPr>
          <w:rFonts w:cs="Arial"/>
          <w:sz w:val="20"/>
          <w:szCs w:val="20"/>
        </w:rPr>
      </w:pPr>
      <w:r w:rsidRPr="006C3B55">
        <w:rPr>
          <w:rFonts w:cs="Arial"/>
          <w:sz w:val="20"/>
          <w:szCs w:val="20"/>
        </w:rPr>
        <w:t>where,</w:t>
      </w:r>
    </w:p>
    <w:p w14:paraId="61E0EFC2" w14:textId="2E8780DA" w:rsidR="00FD3A19" w:rsidRPr="006C3B55" w:rsidRDefault="00FD3A19" w:rsidP="00FD3A19">
      <w:pPr>
        <w:ind w:left="720"/>
        <w:rPr>
          <w:rFonts w:cs="Arial"/>
          <w:sz w:val="20"/>
          <w:szCs w:val="20"/>
        </w:rPr>
      </w:pPr>
      <w:r w:rsidRPr="006C3B55">
        <w:rPr>
          <w:rFonts w:cs="Arial"/>
          <w:sz w:val="20"/>
          <w:szCs w:val="20"/>
        </w:rPr>
        <w:t xml:space="preserve">Capacity </w:t>
      </w:r>
      <w:r w:rsidR="00223C58" w:rsidRPr="006C3B55">
        <w:rPr>
          <w:rFonts w:cs="Arial"/>
          <w:sz w:val="20"/>
          <w:szCs w:val="20"/>
        </w:rPr>
        <w:t xml:space="preserve">factor </w:t>
      </w:r>
      <w:r w:rsidR="00223C58" w:rsidRPr="006C3B55">
        <w:rPr>
          <w:rFonts w:cs="Arial"/>
          <w:sz w:val="20"/>
          <w:szCs w:val="20"/>
        </w:rPr>
        <w:tab/>
        <w:t>= function of PLR, (</w:t>
      </w:r>
      <w:r w:rsidRPr="006C3B55">
        <w:rPr>
          <w:rFonts w:cs="Arial"/>
          <w:sz w:val="20"/>
          <w:szCs w:val="20"/>
        </w:rPr>
        <w:t>PLR</w:t>
      </w:r>
      <w:r w:rsidRPr="006C3B55">
        <w:rPr>
          <w:rFonts w:cs="Arial"/>
          <w:sz w:val="20"/>
          <w:szCs w:val="20"/>
          <w:vertAlign w:val="subscript"/>
        </w:rPr>
        <w:t>baseline</w:t>
      </w:r>
      <w:r w:rsidR="00223C58" w:rsidRPr="006C3B55">
        <w:rPr>
          <w:rFonts w:cs="Arial"/>
          <w:sz w:val="20"/>
          <w:szCs w:val="20"/>
        </w:rPr>
        <w:t>) or (</w:t>
      </w:r>
      <w:r w:rsidRPr="006C3B55">
        <w:rPr>
          <w:rFonts w:cs="Arial"/>
          <w:sz w:val="20"/>
          <w:szCs w:val="20"/>
        </w:rPr>
        <w:t>PLR</w:t>
      </w:r>
      <w:r w:rsidRPr="006C3B55">
        <w:rPr>
          <w:rFonts w:cs="Arial"/>
          <w:sz w:val="20"/>
          <w:szCs w:val="20"/>
          <w:vertAlign w:val="subscript"/>
        </w:rPr>
        <w:t>post-retrofit</w:t>
      </w:r>
      <w:r w:rsidRPr="006C3B55">
        <w:rPr>
          <w:rFonts w:cs="Arial"/>
          <w:sz w:val="20"/>
          <w:szCs w:val="20"/>
        </w:rPr>
        <w:t>)</w:t>
      </w:r>
    </w:p>
    <w:p w14:paraId="0D5ADA71" w14:textId="77777777" w:rsidR="00FD3A19" w:rsidRPr="006C3B55" w:rsidRDefault="00FD3A19" w:rsidP="00FD3A19">
      <w:pPr>
        <w:ind w:left="720"/>
        <w:rPr>
          <w:rFonts w:cs="Arial"/>
          <w:sz w:val="20"/>
          <w:szCs w:val="20"/>
        </w:rPr>
      </w:pPr>
      <w:r w:rsidRPr="006C3B55">
        <w:rPr>
          <w:rFonts w:cs="Arial"/>
          <w:sz w:val="20"/>
          <w:szCs w:val="20"/>
        </w:rPr>
        <w:t>Defrost factor</w:t>
      </w:r>
      <w:r w:rsidRPr="006C3B55">
        <w:rPr>
          <w:rFonts w:cs="Arial"/>
          <w:sz w:val="20"/>
          <w:szCs w:val="20"/>
        </w:rPr>
        <w:tab/>
      </w:r>
      <w:r w:rsidRPr="006C3B55">
        <w:rPr>
          <w:rFonts w:cs="Arial"/>
          <w:sz w:val="20"/>
          <w:szCs w:val="20"/>
        </w:rPr>
        <w:tab/>
        <w:t>= 5.0% (1.2 hrs / 24 hrs), for freezers, (1 – 0.05)</w:t>
      </w:r>
    </w:p>
    <w:p w14:paraId="717AE947" w14:textId="77777777" w:rsidR="00FD3A19" w:rsidRPr="006C3B55" w:rsidRDefault="00FD3A19" w:rsidP="00FD3A19">
      <w:pPr>
        <w:ind w:left="720"/>
        <w:rPr>
          <w:rFonts w:cs="Arial"/>
          <w:sz w:val="20"/>
          <w:szCs w:val="20"/>
        </w:rPr>
      </w:pPr>
      <w:r w:rsidRPr="006C3B55">
        <w:rPr>
          <w:rFonts w:cs="Arial"/>
          <w:sz w:val="20"/>
          <w:szCs w:val="20"/>
        </w:rPr>
        <w:t>Defrost factor</w:t>
      </w:r>
      <w:r w:rsidRPr="006C3B55">
        <w:rPr>
          <w:rFonts w:cs="Arial"/>
          <w:sz w:val="20"/>
          <w:szCs w:val="20"/>
        </w:rPr>
        <w:tab/>
      </w:r>
      <w:r w:rsidRPr="006C3B55">
        <w:rPr>
          <w:rFonts w:cs="Arial"/>
          <w:sz w:val="20"/>
          <w:szCs w:val="20"/>
        </w:rPr>
        <w:tab/>
        <w:t>= 10.0% (2.4 hrs /24 hrs), for coolers (1 – 0.10)</w:t>
      </w:r>
    </w:p>
    <w:p w14:paraId="13544CE5" w14:textId="77777777" w:rsidR="00FD3A19" w:rsidRPr="006C3B55" w:rsidRDefault="00FD3A19" w:rsidP="00FD3A19">
      <w:pPr>
        <w:ind w:left="720"/>
        <w:rPr>
          <w:rFonts w:cs="Arial"/>
          <w:sz w:val="20"/>
          <w:szCs w:val="20"/>
        </w:rPr>
      </w:pPr>
      <w:r w:rsidRPr="006C3B55">
        <w:rPr>
          <w:rFonts w:cs="Arial"/>
          <w:sz w:val="20"/>
          <w:szCs w:val="20"/>
        </w:rPr>
        <w:t>Weather factor</w:t>
      </w:r>
      <w:r w:rsidRPr="006C3B55">
        <w:rPr>
          <w:rFonts w:cs="Arial"/>
          <w:sz w:val="20"/>
          <w:szCs w:val="20"/>
        </w:rPr>
        <w:tab/>
        <w:t>= function of weather (described below)</w:t>
      </w:r>
    </w:p>
    <w:p w14:paraId="2416A9A9" w14:textId="77777777" w:rsidR="00FD3A19" w:rsidRPr="006C3B55" w:rsidRDefault="00FD3A19" w:rsidP="00FD3A19">
      <w:pPr>
        <w:rPr>
          <w:rFonts w:cs="Arial"/>
          <w:sz w:val="20"/>
          <w:szCs w:val="20"/>
        </w:rPr>
      </w:pPr>
    </w:p>
    <w:p w14:paraId="14778247" w14:textId="77777777" w:rsidR="00FD3A19" w:rsidRPr="006C3B55" w:rsidRDefault="00FD3A19" w:rsidP="00FD3A19">
      <w:pPr>
        <w:rPr>
          <w:rFonts w:cs="Arial"/>
          <w:sz w:val="20"/>
          <w:szCs w:val="20"/>
        </w:rPr>
      </w:pPr>
      <w:r w:rsidRPr="006C3B55">
        <w:rPr>
          <w:rFonts w:cs="Arial"/>
          <w:sz w:val="20"/>
          <w:szCs w:val="20"/>
        </w:rPr>
        <w:t xml:space="preserve">To estimate the weather factor for each weather zone, use the following steps.  </w:t>
      </w:r>
    </w:p>
    <w:p w14:paraId="47CD9504" w14:textId="77777777" w:rsidR="00FD3A19" w:rsidRPr="006C3B55" w:rsidRDefault="00FD3A19" w:rsidP="00FD3A19">
      <w:pPr>
        <w:rPr>
          <w:rFonts w:cs="Arial"/>
          <w:sz w:val="20"/>
          <w:szCs w:val="20"/>
        </w:rPr>
      </w:pPr>
    </w:p>
    <w:p w14:paraId="34DA8F46" w14:textId="77777777" w:rsidR="00FD3A19" w:rsidRPr="006C3B55" w:rsidRDefault="00FD3A19" w:rsidP="00FD3A19">
      <w:pPr>
        <w:numPr>
          <w:ilvl w:val="0"/>
          <w:numId w:val="31"/>
        </w:numPr>
        <w:rPr>
          <w:rFonts w:cs="Arial"/>
          <w:sz w:val="20"/>
          <w:szCs w:val="20"/>
        </w:rPr>
      </w:pPr>
      <w:r w:rsidRPr="006C3B55">
        <w:rPr>
          <w:rFonts w:cs="Arial"/>
          <w:sz w:val="20"/>
          <w:szCs w:val="20"/>
        </w:rPr>
        <w:t>Calculated the net refrigeration effect (assume a sealed compressor). Calculation is based on ASHRAE HVAC Systems and Equipment Handbook, CH 35 Table 1.</w:t>
      </w:r>
    </w:p>
    <w:p w14:paraId="3FB73B95" w14:textId="77777777" w:rsidR="00FD3A19" w:rsidRPr="006C3B55" w:rsidRDefault="00FD3A19" w:rsidP="00FD3A19">
      <w:pPr>
        <w:ind w:left="720"/>
        <w:rPr>
          <w:rFonts w:cs="Arial"/>
          <w:sz w:val="20"/>
          <w:szCs w:val="20"/>
        </w:rPr>
      </w:pPr>
      <w:r w:rsidRPr="006C3B55">
        <w:rPr>
          <w:rFonts w:cs="Arial"/>
          <w:sz w:val="20"/>
          <w:szCs w:val="20"/>
        </w:rPr>
        <w:t>For medium temperature (coolers),</w:t>
      </w:r>
    </w:p>
    <w:p w14:paraId="7375A415" w14:textId="77777777" w:rsidR="00FD3A19" w:rsidRPr="006C3B55" w:rsidRDefault="00FD3A19" w:rsidP="00FD3A19">
      <w:pPr>
        <w:ind w:left="720"/>
        <w:rPr>
          <w:rFonts w:cs="Arial"/>
          <w:sz w:val="20"/>
          <w:szCs w:val="20"/>
        </w:rPr>
      </w:pPr>
      <w:r w:rsidRPr="006C3B55">
        <w:rPr>
          <w:rFonts w:cs="Arial"/>
          <w:sz w:val="20"/>
          <w:szCs w:val="20"/>
        </w:rPr>
        <w:tab/>
      </w:r>
      <w:r w:rsidRPr="006C3B55">
        <w:rPr>
          <w:rFonts w:cs="Arial"/>
          <w:position w:val="-24"/>
          <w:sz w:val="20"/>
          <w:szCs w:val="20"/>
        </w:rPr>
        <w:object w:dxaOrig="2140" w:dyaOrig="620" w14:anchorId="772C3E25">
          <v:shape id="_x0000_i1063" type="#_x0000_t75" style="width:107.25pt;height:30.75pt" o:ole="">
            <v:imagedata r:id="rId99" o:title=""/>
          </v:shape>
          <o:OLEObject Type="Embed" ProgID="Equation.3" ShapeID="_x0000_i1063" DrawAspect="Content" ObjectID="_1585396835" r:id="rId100"/>
        </w:object>
      </w:r>
    </w:p>
    <w:p w14:paraId="0324BB7C" w14:textId="77777777" w:rsidR="00FD3A19" w:rsidRPr="006C3B55" w:rsidRDefault="00FD3A19" w:rsidP="00FD3A19">
      <w:pPr>
        <w:ind w:left="360"/>
        <w:rPr>
          <w:rFonts w:cs="Arial"/>
          <w:sz w:val="20"/>
          <w:szCs w:val="20"/>
        </w:rPr>
      </w:pPr>
    </w:p>
    <w:p w14:paraId="33392F48" w14:textId="77777777" w:rsidR="00FD3A19" w:rsidRPr="006C3B55" w:rsidRDefault="00FD3A19" w:rsidP="00FD3A19">
      <w:pPr>
        <w:ind w:left="720"/>
        <w:rPr>
          <w:rFonts w:cs="Arial"/>
          <w:sz w:val="20"/>
          <w:szCs w:val="20"/>
        </w:rPr>
      </w:pPr>
      <w:r w:rsidRPr="006C3B55">
        <w:rPr>
          <w:rFonts w:cs="Arial"/>
          <w:sz w:val="20"/>
          <w:szCs w:val="20"/>
        </w:rPr>
        <w:t>For low temperature (freezers),</w:t>
      </w:r>
    </w:p>
    <w:p w14:paraId="33D7AF95" w14:textId="77777777" w:rsidR="00FD3A19" w:rsidRPr="006C3B55" w:rsidRDefault="00FD3A19" w:rsidP="00FD3A19">
      <w:pPr>
        <w:ind w:left="720"/>
        <w:rPr>
          <w:rFonts w:cs="Arial"/>
          <w:sz w:val="20"/>
          <w:szCs w:val="20"/>
        </w:rPr>
      </w:pPr>
      <w:r w:rsidRPr="006C3B55">
        <w:rPr>
          <w:rFonts w:cs="Arial"/>
          <w:sz w:val="20"/>
          <w:szCs w:val="20"/>
        </w:rPr>
        <w:tab/>
      </w:r>
      <w:r w:rsidRPr="006C3B55">
        <w:rPr>
          <w:rFonts w:cs="Arial"/>
          <w:position w:val="-24"/>
          <w:sz w:val="20"/>
          <w:szCs w:val="20"/>
        </w:rPr>
        <w:object w:dxaOrig="2240" w:dyaOrig="620" w14:anchorId="775915FD">
          <v:shape id="_x0000_i1064" type="#_x0000_t75" style="width:112.5pt;height:30.75pt" o:ole="">
            <v:imagedata r:id="rId101" o:title=""/>
          </v:shape>
          <o:OLEObject Type="Embed" ProgID="Equation.3" ShapeID="_x0000_i1064" DrawAspect="Content" ObjectID="_1585396836" r:id="rId102"/>
        </w:object>
      </w:r>
    </w:p>
    <w:p w14:paraId="7477AA1D" w14:textId="77777777" w:rsidR="00FD3A19" w:rsidRPr="006C3B55" w:rsidRDefault="00FD3A19" w:rsidP="00FD3A19">
      <w:pPr>
        <w:ind w:left="720"/>
        <w:rPr>
          <w:rFonts w:cs="Arial"/>
          <w:sz w:val="20"/>
          <w:szCs w:val="20"/>
        </w:rPr>
      </w:pPr>
    </w:p>
    <w:p w14:paraId="2DC60336" w14:textId="77777777" w:rsidR="00FD3A19" w:rsidRPr="006C3B55" w:rsidRDefault="00FD3A19" w:rsidP="00FD3A19">
      <w:pPr>
        <w:numPr>
          <w:ilvl w:val="0"/>
          <w:numId w:val="31"/>
        </w:numPr>
        <w:rPr>
          <w:rFonts w:cs="Arial"/>
          <w:sz w:val="20"/>
          <w:szCs w:val="20"/>
        </w:rPr>
      </w:pPr>
      <w:r w:rsidRPr="006C3B55">
        <w:rPr>
          <w:rFonts w:cs="Arial"/>
          <w:sz w:val="20"/>
          <w:szCs w:val="20"/>
        </w:rPr>
        <w:t>Calculate the net compressor load</w:t>
      </w:r>
    </w:p>
    <w:p w14:paraId="2075FF04" w14:textId="77777777" w:rsidR="00FD3A19" w:rsidRPr="006C3B55" w:rsidRDefault="00FD3A19" w:rsidP="00FD3A19">
      <w:pPr>
        <w:ind w:left="360"/>
        <w:rPr>
          <w:rFonts w:cs="Arial"/>
          <w:sz w:val="20"/>
          <w:szCs w:val="20"/>
        </w:rPr>
      </w:pPr>
    </w:p>
    <w:p w14:paraId="69C51278" w14:textId="77777777" w:rsidR="00FD3A19" w:rsidRPr="006C3B55" w:rsidRDefault="00FD3A19" w:rsidP="00FD3A19">
      <w:pPr>
        <w:ind w:left="1080" w:firstLine="360"/>
        <w:rPr>
          <w:rFonts w:cs="Arial"/>
          <w:sz w:val="20"/>
          <w:szCs w:val="20"/>
        </w:rPr>
      </w:pPr>
      <w:r w:rsidRPr="006C3B55">
        <w:rPr>
          <w:rFonts w:cs="Arial"/>
          <w:sz w:val="20"/>
          <w:szCs w:val="20"/>
        </w:rPr>
        <w:t>1 – Net refrigeration effect</w:t>
      </w:r>
    </w:p>
    <w:p w14:paraId="48627383" w14:textId="77777777" w:rsidR="00FD3A19" w:rsidRPr="006C3B55" w:rsidRDefault="00FD3A19" w:rsidP="00FD3A19">
      <w:pPr>
        <w:ind w:left="1080" w:firstLine="360"/>
        <w:rPr>
          <w:rFonts w:cs="Arial"/>
          <w:sz w:val="20"/>
          <w:szCs w:val="20"/>
        </w:rPr>
      </w:pPr>
    </w:p>
    <w:p w14:paraId="03F65457" w14:textId="2B2B7903" w:rsidR="00FD3A19" w:rsidRPr="006C3B55" w:rsidRDefault="00FD3A19" w:rsidP="004F43E5">
      <w:pPr>
        <w:numPr>
          <w:ilvl w:val="0"/>
          <w:numId w:val="31"/>
        </w:numPr>
        <w:rPr>
          <w:rFonts w:cs="Arial"/>
          <w:sz w:val="20"/>
          <w:szCs w:val="20"/>
        </w:rPr>
      </w:pPr>
      <w:r w:rsidRPr="006C3B55">
        <w:rPr>
          <w:rFonts w:cs="Arial"/>
          <w:sz w:val="20"/>
          <w:szCs w:val="20"/>
        </w:rPr>
        <w:t xml:space="preserve">Sum the net compressor load across the </w:t>
      </w:r>
      <w:r w:rsidR="004F43E5" w:rsidRPr="006C3B55">
        <w:rPr>
          <w:rFonts w:cs="Arial"/>
          <w:sz w:val="20"/>
          <w:szCs w:val="20"/>
        </w:rPr>
        <w:t>213 DEER</w:t>
      </w:r>
      <w:r w:rsidRPr="006C3B55">
        <w:rPr>
          <w:rFonts w:cs="Arial"/>
          <w:sz w:val="20"/>
          <w:szCs w:val="20"/>
        </w:rPr>
        <w:t xml:space="preserve"> hourly weather data.</w:t>
      </w:r>
    </w:p>
    <w:p w14:paraId="1C0E48BA" w14:textId="77777777" w:rsidR="00FD3A19" w:rsidRPr="006C3B55" w:rsidRDefault="00FD3A19" w:rsidP="00FD3A19">
      <w:pPr>
        <w:numPr>
          <w:ilvl w:val="0"/>
          <w:numId w:val="31"/>
        </w:numPr>
        <w:rPr>
          <w:rFonts w:cs="Arial"/>
          <w:sz w:val="20"/>
          <w:szCs w:val="20"/>
        </w:rPr>
      </w:pPr>
      <w:r w:rsidRPr="006C3B55">
        <w:rPr>
          <w:rFonts w:cs="Arial"/>
          <w:sz w:val="20"/>
          <w:szCs w:val="20"/>
        </w:rPr>
        <w:t>Calculate the net compressor load for the design temperature.</w:t>
      </w:r>
    </w:p>
    <w:p w14:paraId="6B08C71B" w14:textId="77777777" w:rsidR="00FD3A19" w:rsidRPr="006C3B55" w:rsidRDefault="00FD3A19" w:rsidP="00FD3A19">
      <w:pPr>
        <w:numPr>
          <w:ilvl w:val="0"/>
          <w:numId w:val="31"/>
        </w:numPr>
        <w:rPr>
          <w:rFonts w:cs="Arial"/>
          <w:sz w:val="20"/>
          <w:szCs w:val="20"/>
        </w:rPr>
      </w:pPr>
      <w:r w:rsidRPr="006C3B55">
        <w:rPr>
          <w:rFonts w:cs="Arial"/>
          <w:sz w:val="20"/>
          <w:szCs w:val="20"/>
        </w:rPr>
        <w:t>The ratio of the sum of the compressor load divided by the net compressor load for design temperature is the full load hours.</w:t>
      </w:r>
    </w:p>
    <w:p w14:paraId="4ACB5836" w14:textId="77777777" w:rsidR="00FD3A19" w:rsidRPr="006C3B55" w:rsidRDefault="00FD3A19" w:rsidP="00FD3A19">
      <w:pPr>
        <w:numPr>
          <w:ilvl w:val="0"/>
          <w:numId w:val="31"/>
        </w:numPr>
        <w:rPr>
          <w:rFonts w:cs="Arial"/>
          <w:sz w:val="20"/>
          <w:szCs w:val="20"/>
        </w:rPr>
      </w:pPr>
      <w:r w:rsidRPr="006C3B55">
        <w:rPr>
          <w:rFonts w:cs="Arial"/>
          <w:sz w:val="20"/>
          <w:szCs w:val="20"/>
        </w:rPr>
        <w:t>Normalize the full load hours to 8760 to calculate the weather factor.</w:t>
      </w:r>
    </w:p>
    <w:p w14:paraId="349A9E76" w14:textId="77777777" w:rsidR="00FD3A19" w:rsidRPr="006C3B55" w:rsidRDefault="00FD3A19" w:rsidP="00FD3A19">
      <w:pPr>
        <w:rPr>
          <w:rFonts w:cs="Arial"/>
          <w:sz w:val="20"/>
          <w:szCs w:val="20"/>
        </w:rPr>
      </w:pPr>
    </w:p>
    <w:p w14:paraId="2ABDDED3" w14:textId="77777777" w:rsidR="00FD3A19" w:rsidRPr="006C3B55" w:rsidRDefault="00FD3A19" w:rsidP="00FD3A19">
      <w:pPr>
        <w:ind w:left="1800"/>
        <w:rPr>
          <w:rFonts w:cs="Arial"/>
          <w:sz w:val="20"/>
          <w:szCs w:val="20"/>
        </w:rPr>
      </w:pPr>
      <w:r w:rsidRPr="006C3B55">
        <w:rPr>
          <w:rFonts w:cs="Arial"/>
          <w:sz w:val="20"/>
          <w:szCs w:val="20"/>
        </w:rPr>
        <w:t>Accordingly,</w:t>
      </w:r>
    </w:p>
    <w:p w14:paraId="511A02D8" w14:textId="77777777" w:rsidR="00FD3A19" w:rsidRPr="006C3B55" w:rsidRDefault="00FD3A19" w:rsidP="00FD3A19">
      <w:pPr>
        <w:ind w:left="1800" w:firstLine="360"/>
        <w:rPr>
          <w:rFonts w:cs="Arial"/>
          <w:sz w:val="20"/>
          <w:szCs w:val="20"/>
        </w:rPr>
      </w:pPr>
      <w:r w:rsidRPr="006C3B55">
        <w:rPr>
          <w:rFonts w:cs="Arial"/>
          <w:sz w:val="20"/>
          <w:szCs w:val="20"/>
        </w:rPr>
        <w:t xml:space="preserve">EFLH  =  8,760 x Duty cycle </w:t>
      </w:r>
      <w:r w:rsidRPr="006C3B55">
        <w:rPr>
          <w:rFonts w:cs="Arial"/>
          <w:sz w:val="20"/>
          <w:szCs w:val="20"/>
        </w:rPr>
        <w:tab/>
      </w:r>
      <w:r w:rsidRPr="006C3B55">
        <w:rPr>
          <w:rFonts w:cs="Arial"/>
          <w:sz w:val="20"/>
          <w:szCs w:val="20"/>
        </w:rPr>
        <w:tab/>
        <w:t>(hrs/yr)</w:t>
      </w:r>
    </w:p>
    <w:p w14:paraId="6DEBE92A" w14:textId="77777777" w:rsidR="00FD3A19" w:rsidRPr="008E356A" w:rsidRDefault="00FD3A19" w:rsidP="00FD3A19">
      <w:pPr>
        <w:ind w:left="1800" w:firstLine="360"/>
        <w:rPr>
          <w:rFonts w:cs="Arial"/>
          <w:sz w:val="20"/>
          <w:szCs w:val="20"/>
          <w:highlight w:val="yellow"/>
        </w:rPr>
      </w:pPr>
    </w:p>
    <w:p w14:paraId="501102EB" w14:textId="77777777" w:rsidR="00FD3A19" w:rsidRPr="00557EA4" w:rsidRDefault="00FD3A19" w:rsidP="00FD3A19">
      <w:pPr>
        <w:rPr>
          <w:b/>
          <w:bCs/>
          <w:sz w:val="20"/>
          <w:szCs w:val="20"/>
        </w:rPr>
      </w:pPr>
    </w:p>
    <w:p w14:paraId="0E5CE227" w14:textId="36AE1965" w:rsidR="00FD3A19" w:rsidRPr="00557EA4" w:rsidRDefault="00FD3A19" w:rsidP="00FD3A19">
      <w:pPr>
        <w:rPr>
          <w:b/>
          <w:bCs/>
          <w:sz w:val="20"/>
          <w:szCs w:val="20"/>
        </w:rPr>
      </w:pPr>
      <w:r w:rsidRPr="00557EA4">
        <w:rPr>
          <w:b/>
          <w:bCs/>
          <w:sz w:val="20"/>
          <w:szCs w:val="20"/>
        </w:rPr>
        <w:t xml:space="preserve">Compressor Annual Energy Usage </w:t>
      </w:r>
    </w:p>
    <w:p w14:paraId="1C5CA93E" w14:textId="77777777" w:rsidR="00FD3A19" w:rsidRPr="00557EA4" w:rsidRDefault="00FD3A19" w:rsidP="00FD3A19">
      <w:pPr>
        <w:ind w:left="1440"/>
        <w:rPr>
          <w:rFonts w:cs="Arial"/>
          <w:sz w:val="20"/>
          <w:szCs w:val="20"/>
        </w:rPr>
      </w:pPr>
    </w:p>
    <w:p w14:paraId="29D57668" w14:textId="77777777" w:rsidR="00FD3A19" w:rsidRPr="00557EA4" w:rsidRDefault="00FD3A19" w:rsidP="00FD3A19">
      <w:pPr>
        <w:rPr>
          <w:rFonts w:cs="Arial"/>
          <w:sz w:val="20"/>
          <w:szCs w:val="20"/>
        </w:rPr>
      </w:pPr>
      <w:r w:rsidRPr="00557EA4">
        <w:rPr>
          <w:rFonts w:cs="Arial"/>
          <w:sz w:val="20"/>
          <w:szCs w:val="20"/>
        </w:rPr>
        <w:t>Annual energy used by the compressor is determined based on calculated compressor power and EFLH.</w:t>
      </w:r>
    </w:p>
    <w:p w14:paraId="0CF3AB83" w14:textId="77777777" w:rsidR="00747BD6" w:rsidRPr="00557EA4" w:rsidRDefault="00747BD6" w:rsidP="00FD3A19">
      <w:pPr>
        <w:rPr>
          <w:rFonts w:cs="Arial"/>
          <w:sz w:val="20"/>
          <w:szCs w:val="20"/>
        </w:rPr>
      </w:pPr>
    </w:p>
    <w:p w14:paraId="7D2C472C" w14:textId="77777777" w:rsidR="00FD3A19" w:rsidRPr="00557EA4" w:rsidRDefault="00FD3A19" w:rsidP="00FD3A19">
      <w:pPr>
        <w:ind w:left="1440" w:firstLine="360"/>
        <w:rPr>
          <w:rFonts w:cs="Arial"/>
          <w:sz w:val="20"/>
          <w:szCs w:val="20"/>
        </w:rPr>
      </w:pPr>
    </w:p>
    <w:p w14:paraId="26B3698F" w14:textId="77777777" w:rsidR="00FD3A19" w:rsidRPr="00557EA4" w:rsidRDefault="00FD3A19" w:rsidP="00FD3A19">
      <w:pPr>
        <w:ind w:left="1440" w:firstLine="360"/>
        <w:rPr>
          <w:rFonts w:cs="Arial"/>
          <w:sz w:val="20"/>
          <w:szCs w:val="20"/>
        </w:rPr>
      </w:pPr>
      <w:r w:rsidRPr="00557EA4">
        <w:rPr>
          <w:rFonts w:cs="Arial"/>
          <w:sz w:val="20"/>
          <w:szCs w:val="20"/>
        </w:rPr>
        <w:t>kWh</w:t>
      </w:r>
      <w:r w:rsidRPr="00557EA4">
        <w:rPr>
          <w:rFonts w:cs="Arial"/>
          <w:sz w:val="20"/>
          <w:szCs w:val="20"/>
          <w:vertAlign w:val="subscript"/>
        </w:rPr>
        <w:t>comp</w:t>
      </w:r>
      <w:r w:rsidRPr="00557EA4">
        <w:rPr>
          <w:rFonts w:cs="Arial"/>
          <w:sz w:val="20"/>
          <w:szCs w:val="20"/>
        </w:rPr>
        <w:tab/>
        <w:t>= kW</w:t>
      </w:r>
      <w:r w:rsidRPr="00557EA4">
        <w:rPr>
          <w:rFonts w:cs="Arial"/>
          <w:sz w:val="20"/>
          <w:szCs w:val="20"/>
          <w:vertAlign w:val="subscript"/>
        </w:rPr>
        <w:t>comp</w:t>
      </w:r>
      <w:r w:rsidRPr="00557EA4">
        <w:rPr>
          <w:rFonts w:cs="Arial"/>
          <w:sz w:val="20"/>
          <w:szCs w:val="20"/>
        </w:rPr>
        <w:t xml:space="preserve"> x EFLH</w:t>
      </w:r>
    </w:p>
    <w:p w14:paraId="034F6346" w14:textId="77777777" w:rsidR="0086704D" w:rsidRPr="008E356A" w:rsidRDefault="0086704D" w:rsidP="00126A4E">
      <w:pPr>
        <w:rPr>
          <w:i/>
          <w:sz w:val="20"/>
          <w:szCs w:val="20"/>
          <w:highlight w:val="yellow"/>
        </w:rPr>
      </w:pPr>
    </w:p>
    <w:p w14:paraId="393A106D" w14:textId="77777777" w:rsidR="000F11DD" w:rsidRDefault="000F11DD" w:rsidP="000F11DD">
      <w:pPr>
        <w:rPr>
          <w:rFonts w:cs="Arial"/>
          <w:b/>
          <w:sz w:val="20"/>
          <w:szCs w:val="20"/>
          <w:highlight w:val="yellow"/>
        </w:rPr>
      </w:pPr>
    </w:p>
    <w:p w14:paraId="74FC05CE" w14:textId="15E1B322" w:rsidR="00223C6D" w:rsidRPr="00E03FA3" w:rsidRDefault="006769CC" w:rsidP="000F11DD">
      <w:pPr>
        <w:rPr>
          <w:rFonts w:cs="Arial"/>
          <w:b/>
          <w:sz w:val="20"/>
          <w:szCs w:val="20"/>
        </w:rPr>
      </w:pPr>
      <w:r w:rsidRPr="00E03FA3">
        <w:rPr>
          <w:rFonts w:cs="Arial"/>
          <w:b/>
          <w:sz w:val="20"/>
          <w:szCs w:val="20"/>
        </w:rPr>
        <w:t>Savings due to cycling of evaporator fans</w:t>
      </w:r>
    </w:p>
    <w:p w14:paraId="791E2E43" w14:textId="21261BD7" w:rsidR="006769CC" w:rsidRPr="00E03FA3" w:rsidRDefault="001268C0" w:rsidP="00557EA4">
      <w:pPr>
        <w:rPr>
          <w:rFonts w:cs="Arial"/>
          <w:bCs/>
          <w:sz w:val="20"/>
          <w:szCs w:val="20"/>
        </w:rPr>
      </w:pPr>
      <w:r w:rsidRPr="00E03FA3">
        <w:rPr>
          <w:rFonts w:cs="Arial"/>
          <w:bCs/>
          <w:sz w:val="20"/>
          <w:szCs w:val="20"/>
        </w:rPr>
        <w:t xml:space="preserve">Annual savings attributed to evaporator fan cycling assume a baseline fan operation of 8760 hours, utilizing a Shaded Pole or Permanent Split Capacitor motor. Post retrofit usage assumes the installation of an Electronically Commutated motor and fan cycling controls. These controls reduce the operating speed of the evaporator fans when the compressor is cycled off. These savings are dependent on the Compressor </w:t>
      </w:r>
      <w:r w:rsidR="00557EA4" w:rsidRPr="00E03FA3">
        <w:rPr>
          <w:rFonts w:cs="Arial"/>
          <w:bCs/>
          <w:sz w:val="20"/>
          <w:szCs w:val="20"/>
        </w:rPr>
        <w:t>Duty Cycle</w:t>
      </w:r>
      <w:r w:rsidRPr="00E03FA3">
        <w:rPr>
          <w:rFonts w:cs="Arial"/>
          <w:bCs/>
          <w:sz w:val="20"/>
          <w:szCs w:val="20"/>
        </w:rPr>
        <w:t xml:space="preserve">. </w:t>
      </w:r>
    </w:p>
    <w:p w14:paraId="677BA095" w14:textId="77777777" w:rsidR="001268C0" w:rsidRPr="00E03FA3" w:rsidRDefault="001268C0" w:rsidP="000F11DD">
      <w:pPr>
        <w:rPr>
          <w:rFonts w:cs="Arial"/>
          <w:bCs/>
          <w:sz w:val="20"/>
          <w:szCs w:val="20"/>
        </w:rPr>
      </w:pPr>
    </w:p>
    <w:p w14:paraId="16E8DCF9" w14:textId="326ED0F0" w:rsidR="001268C0" w:rsidRDefault="00557EA4" w:rsidP="00171053">
      <w:pPr>
        <w:rPr>
          <w:rFonts w:cs="Arial"/>
          <w:sz w:val="20"/>
          <w:szCs w:val="20"/>
        </w:rPr>
      </w:pPr>
      <w:r w:rsidRPr="00E03FA3">
        <w:rPr>
          <w:rFonts w:cs="Arial"/>
          <w:bCs/>
          <w:sz w:val="20"/>
          <w:szCs w:val="20"/>
        </w:rPr>
        <w:t xml:space="preserve">The estimated Compressor Duty Cycle during the winter is assumed to be 40% and for summer 50%. 2014 DEER weather data is utilized to determine </w:t>
      </w:r>
      <w:r w:rsidR="00E03FA3" w:rsidRPr="00E03FA3">
        <w:rPr>
          <w:rFonts w:cs="Arial"/>
          <w:bCs/>
          <w:sz w:val="20"/>
          <w:szCs w:val="20"/>
        </w:rPr>
        <w:t xml:space="preserve">the number of annual hours for each </w:t>
      </w:r>
      <w:r w:rsidR="00171053">
        <w:rPr>
          <w:rFonts w:cs="Arial"/>
          <w:bCs/>
          <w:sz w:val="20"/>
          <w:szCs w:val="20"/>
        </w:rPr>
        <w:t>operating mode</w:t>
      </w:r>
      <w:r w:rsidR="00E03FA3" w:rsidRPr="00E03FA3">
        <w:rPr>
          <w:rFonts w:cs="Arial"/>
          <w:bCs/>
          <w:sz w:val="20"/>
          <w:szCs w:val="20"/>
        </w:rPr>
        <w:t>. It is assumed that hourly readings below 32 degrees F</w:t>
      </w:r>
      <w:r w:rsidR="00E03FA3" w:rsidRPr="00E03FA3">
        <w:rPr>
          <w:rFonts w:cs="Arial"/>
          <w:sz w:val="20"/>
          <w:szCs w:val="20"/>
        </w:rPr>
        <w:t>°</w:t>
      </w:r>
      <w:r w:rsidR="00E03FA3" w:rsidRPr="00E03FA3">
        <w:rPr>
          <w:rFonts w:cs="Arial"/>
          <w:bCs/>
          <w:sz w:val="20"/>
          <w:szCs w:val="20"/>
        </w:rPr>
        <w:t xml:space="preserve"> utilize a winter duty cycle. Hourly bins above 32 F</w:t>
      </w:r>
      <w:r w:rsidR="00E03FA3" w:rsidRPr="00E03FA3">
        <w:rPr>
          <w:rFonts w:cs="Arial"/>
          <w:sz w:val="20"/>
          <w:szCs w:val="20"/>
        </w:rPr>
        <w:t>° utilize a summer duty cycle.</w:t>
      </w:r>
      <w:r w:rsidR="00171053">
        <w:rPr>
          <w:rFonts w:cs="Arial"/>
          <w:sz w:val="20"/>
          <w:szCs w:val="20"/>
        </w:rPr>
        <w:t xml:space="preserve"> Total evaporator fan cycling savings are calculate</w:t>
      </w:r>
      <w:r w:rsidR="001D1D4C">
        <w:rPr>
          <w:rFonts w:cs="Arial"/>
          <w:sz w:val="20"/>
          <w:szCs w:val="20"/>
        </w:rPr>
        <w:t>d</w:t>
      </w:r>
      <w:r w:rsidR="00171053">
        <w:rPr>
          <w:rFonts w:cs="Arial"/>
          <w:sz w:val="20"/>
          <w:szCs w:val="20"/>
        </w:rPr>
        <w:t xml:space="preserve"> using the following formula:</w:t>
      </w:r>
    </w:p>
    <w:p w14:paraId="1E334AA1" w14:textId="77777777" w:rsidR="004218EC" w:rsidRDefault="004218EC" w:rsidP="00171053">
      <w:pPr>
        <w:rPr>
          <w:rFonts w:cs="Arial"/>
          <w:sz w:val="20"/>
          <w:szCs w:val="20"/>
        </w:rPr>
      </w:pPr>
    </w:p>
    <w:p w14:paraId="0EDA3558" w14:textId="77777777" w:rsidR="00171053" w:rsidRPr="00E62980" w:rsidRDefault="00171053" w:rsidP="00262224">
      <w:pPr>
        <w:jc w:val="center"/>
        <w:rPr>
          <w:rFonts w:cs="Arial"/>
          <w:bCs/>
          <w:sz w:val="20"/>
          <w:szCs w:val="20"/>
        </w:rPr>
      </w:pPr>
    </w:p>
    <w:p w14:paraId="78010543" w14:textId="56BCFD5D" w:rsidR="005A558D" w:rsidRPr="00262224" w:rsidRDefault="00E62980" w:rsidP="00262224">
      <w:pPr>
        <w:rPr>
          <w:rFonts w:cs="Arial"/>
          <w:bCs/>
          <w:sz w:val="20"/>
          <w:szCs w:val="20"/>
        </w:rPr>
      </w:pPr>
      <m:oMath>
        <m:r>
          <w:rPr>
            <w:rFonts w:ascii="Cambria Math" w:hAnsi="Cambria Math" w:cs="Arial"/>
            <w:sz w:val="20"/>
            <w:szCs w:val="20"/>
          </w:rPr>
          <m:t>Evaporator fan cycling savings, kWh=</m:t>
        </m:r>
        <m:d>
          <m:dPr>
            <m:ctrlPr>
              <w:rPr>
                <w:rFonts w:ascii="Cambria Math" w:hAnsi="Cambria Math" w:cs="Arial"/>
                <w:bCs/>
                <w:i/>
                <w:sz w:val="20"/>
                <w:szCs w:val="20"/>
              </w:rPr>
            </m:ctrlPr>
          </m:dPr>
          <m:e>
            <m:r>
              <w:rPr>
                <w:rFonts w:ascii="Cambria Math" w:hAnsi="Cambria Math" w:cs="Arial"/>
                <w:sz w:val="20"/>
                <w:szCs w:val="20"/>
              </w:rPr>
              <m:t xml:space="preserve">Pre-retrofit Motor wattage ×8760 </m:t>
            </m:r>
            <m:r>
              <w:rPr>
                <w:rFonts w:ascii="Cambria Math" w:hAnsi="Cambria Math" w:cs="Arial"/>
                <w:sz w:val="20"/>
                <w:szCs w:val="20"/>
              </w:rPr>
              <m:t>hours</m:t>
            </m:r>
          </m:e>
        </m:d>
        <m:r>
          <w:rPr>
            <w:rFonts w:ascii="Cambria Math" w:hAnsi="Cambria Math" w:cs="Arial"/>
            <w:sz w:val="20"/>
            <w:szCs w:val="20"/>
          </w:rPr>
          <m:t>-[</m:t>
        </m:r>
        <m:d>
          <m:dPr>
            <m:ctrlPr>
              <w:rPr>
                <w:rFonts w:ascii="Cambria Math" w:hAnsi="Cambria Math" w:cs="Arial"/>
                <w:bCs/>
                <w:i/>
                <w:sz w:val="20"/>
                <w:szCs w:val="20"/>
              </w:rPr>
            </m:ctrlPr>
          </m:dPr>
          <m:e>
            <m:r>
              <w:rPr>
                <w:rFonts w:ascii="Cambria Math" w:hAnsi="Cambria Math" w:cs="Arial"/>
                <w:sz w:val="20"/>
                <w:szCs w:val="20"/>
              </w:rPr>
              <m:t>Post retrofit High Speed Motor wattage × Projected annual compressor operating hours</m:t>
            </m:r>
          </m:e>
        </m:d>
        <m:r>
          <w:rPr>
            <w:rFonts w:ascii="Cambria Math" w:hAnsi="Cambria Math" w:cs="Arial"/>
            <w:sz w:val="20"/>
            <w:szCs w:val="20"/>
          </w:rPr>
          <m:t>+</m:t>
        </m:r>
        <m:d>
          <m:dPr>
            <m:ctrlPr>
              <w:rPr>
                <w:rFonts w:ascii="Cambria Math" w:hAnsi="Cambria Math" w:cs="Arial"/>
                <w:bCs/>
                <w:i/>
                <w:sz w:val="20"/>
                <w:szCs w:val="20"/>
              </w:rPr>
            </m:ctrlPr>
          </m:dPr>
          <m:e>
            <m:r>
              <w:rPr>
                <w:rFonts w:ascii="Cambria Math" w:hAnsi="Cambria Math" w:cs="Arial"/>
                <w:sz w:val="20"/>
                <w:szCs w:val="20"/>
              </w:rPr>
              <m:t xml:space="preserve">Post retrofit Low Speed Motor wattage × </m:t>
            </m:r>
            <m:d>
              <m:dPr>
                <m:begChr m:val="["/>
                <m:endChr m:val="]"/>
                <m:ctrlPr>
                  <w:rPr>
                    <w:rFonts w:ascii="Cambria Math" w:hAnsi="Cambria Math" w:cs="Arial"/>
                    <w:bCs/>
                    <w:i/>
                    <w:sz w:val="20"/>
                    <w:szCs w:val="20"/>
                  </w:rPr>
                </m:ctrlPr>
              </m:dPr>
              <m:e>
                <m:r>
                  <w:rPr>
                    <w:rFonts w:ascii="Cambria Math" w:hAnsi="Cambria Math" w:cs="Arial"/>
                    <w:sz w:val="20"/>
                    <w:szCs w:val="20"/>
                  </w:rPr>
                  <m:t>8760-Projected annual compressor operating hours</m:t>
                </m:r>
              </m:e>
            </m:d>
          </m:e>
        </m:d>
        <m:r>
          <w:rPr>
            <w:rFonts w:ascii="Cambria Math" w:hAnsi="Cambria Math" w:cs="Arial"/>
            <w:sz w:val="20"/>
            <w:szCs w:val="20"/>
          </w:rPr>
          <m:t>]</m:t>
        </m:r>
      </m:oMath>
      <w:r w:rsidR="00262224">
        <w:rPr>
          <w:rFonts w:cs="Arial"/>
          <w:bCs/>
          <w:sz w:val="20"/>
          <w:szCs w:val="20"/>
        </w:rPr>
        <w:t xml:space="preserve"> </w:t>
      </w:r>
    </w:p>
    <w:p w14:paraId="5A33E2CF" w14:textId="77777777" w:rsidR="005A558D" w:rsidRPr="00262224" w:rsidRDefault="005A558D" w:rsidP="005A558D">
      <w:pPr>
        <w:rPr>
          <w:rFonts w:cs="Arial"/>
          <w:bCs/>
          <w:sz w:val="20"/>
          <w:szCs w:val="20"/>
        </w:rPr>
      </w:pPr>
    </w:p>
    <w:p w14:paraId="755DECE1" w14:textId="2B50B94B" w:rsidR="00262224" w:rsidRPr="00262224" w:rsidRDefault="00262224" w:rsidP="00262224">
      <w:pPr>
        <w:rPr>
          <w:rFonts w:cs="Arial"/>
          <w:bCs/>
          <w:sz w:val="20"/>
          <w:szCs w:val="20"/>
        </w:rPr>
      </w:pPr>
      <m:oMath>
        <m:r>
          <w:rPr>
            <w:rFonts w:ascii="Cambria Math" w:hAnsi="Cambria Math" w:cs="Arial"/>
            <w:sz w:val="20"/>
            <w:szCs w:val="20"/>
          </w:rPr>
          <m:t>Annual compressor operating hours=</m:t>
        </m:r>
        <m:d>
          <m:dPr>
            <m:ctrlPr>
              <w:rPr>
                <w:rFonts w:ascii="Cambria Math" w:hAnsi="Cambria Math" w:cs="Arial"/>
                <w:bCs/>
                <w:i/>
                <w:sz w:val="20"/>
                <w:szCs w:val="20"/>
              </w:rPr>
            </m:ctrlPr>
          </m:dPr>
          <m:e>
            <m:r>
              <w:rPr>
                <w:rFonts w:ascii="Cambria Math" w:hAnsi="Cambria Math" w:cs="Arial"/>
                <w:sz w:val="20"/>
                <w:szCs w:val="20"/>
              </w:rPr>
              <m:t>Hours below freezing ×Winter duty cycle</m:t>
            </m:r>
          </m:e>
        </m:d>
        <m:r>
          <w:rPr>
            <w:rFonts w:ascii="Cambria Math" w:hAnsi="Cambria Math" w:cs="Arial"/>
            <w:sz w:val="20"/>
            <w:szCs w:val="20"/>
          </w:rPr>
          <m:t>+(Hours above freezing ×Summer duty cycle)</m:t>
        </m:r>
      </m:oMath>
      <w:r>
        <w:rPr>
          <w:rFonts w:cs="Arial"/>
          <w:bCs/>
          <w:sz w:val="20"/>
          <w:szCs w:val="20"/>
        </w:rPr>
        <w:t xml:space="preserve"> </w:t>
      </w:r>
    </w:p>
    <w:p w14:paraId="56C7A317" w14:textId="77777777" w:rsidR="00262224" w:rsidRDefault="00262224" w:rsidP="005A558D">
      <w:pPr>
        <w:rPr>
          <w:rFonts w:cs="Arial"/>
          <w:bCs/>
          <w:sz w:val="20"/>
          <w:szCs w:val="20"/>
        </w:rPr>
      </w:pPr>
    </w:p>
    <w:p w14:paraId="55DD19CA" w14:textId="77777777" w:rsidR="004218EC" w:rsidRDefault="004218EC" w:rsidP="005A558D">
      <w:pPr>
        <w:rPr>
          <w:rFonts w:cs="Arial"/>
          <w:bCs/>
          <w:sz w:val="20"/>
          <w:szCs w:val="20"/>
        </w:rPr>
      </w:pPr>
    </w:p>
    <w:p w14:paraId="022266A7" w14:textId="1A85F452" w:rsidR="005A558D" w:rsidRPr="00E62980" w:rsidRDefault="005A558D" w:rsidP="005A558D">
      <w:pPr>
        <w:rPr>
          <w:rFonts w:cs="Arial"/>
          <w:bCs/>
          <w:sz w:val="20"/>
          <w:szCs w:val="20"/>
        </w:rPr>
      </w:pPr>
      <w:r w:rsidRPr="00E62980">
        <w:rPr>
          <w:rFonts w:cs="Arial"/>
          <w:bCs/>
          <w:sz w:val="20"/>
          <w:szCs w:val="20"/>
        </w:rPr>
        <w:t>Final savings are a sum of compressor savings and savings attributed to evaporator fan cycling. A weighted average is then taken across case types to arrive at an average savings value for each PG&amp;E climate zone.</w:t>
      </w:r>
    </w:p>
    <w:p w14:paraId="393A106F" w14:textId="77777777" w:rsidR="00C069A2" w:rsidRPr="00CC2DD2" w:rsidRDefault="0030550A" w:rsidP="002E0043">
      <w:pPr>
        <w:pStyle w:val="Heading2"/>
        <w:keepNext w:val="0"/>
      </w:pPr>
      <w:bookmarkStart w:id="101" w:name="_Toc304800212"/>
      <w:bookmarkStart w:id="102" w:name="_Toc324318366"/>
      <w:bookmarkStart w:id="103" w:name="_Toc324340495"/>
      <w:bookmarkStart w:id="104" w:name="_Toc387927790"/>
      <w:r w:rsidRPr="00CC2DD2">
        <w:t>2.2. Demand R</w:t>
      </w:r>
      <w:r w:rsidR="00C069A2" w:rsidRPr="00CC2DD2">
        <w:t>eduction Estimation Methodologies</w:t>
      </w:r>
      <w:bookmarkEnd w:id="101"/>
      <w:bookmarkEnd w:id="102"/>
      <w:bookmarkEnd w:id="103"/>
      <w:bookmarkEnd w:id="104"/>
    </w:p>
    <w:p w14:paraId="393A1075" w14:textId="77777777" w:rsidR="00A95746" w:rsidRPr="00CC2DD2" w:rsidRDefault="00A95746" w:rsidP="00A95746">
      <w:pPr>
        <w:rPr>
          <w:rFonts w:cs="Arial"/>
          <w:i/>
          <w:sz w:val="20"/>
          <w:szCs w:val="20"/>
        </w:rPr>
      </w:pPr>
    </w:p>
    <w:p w14:paraId="6711278A" w14:textId="1826C422" w:rsidR="00E356C0" w:rsidRPr="00CC2DD2" w:rsidRDefault="00A95746" w:rsidP="00E356C0">
      <w:pPr>
        <w:numPr>
          <w:ilvl w:val="0"/>
          <w:numId w:val="14"/>
        </w:numPr>
        <w:tabs>
          <w:tab w:val="clear" w:pos="1440"/>
        </w:tabs>
        <w:ind w:left="360"/>
        <w:rPr>
          <w:rFonts w:cs="Arial"/>
          <w:sz w:val="20"/>
          <w:szCs w:val="20"/>
        </w:rPr>
      </w:pPr>
      <w:r w:rsidRPr="00CC2DD2">
        <w:rPr>
          <w:rFonts w:cs="Arial"/>
          <w:sz w:val="20"/>
          <w:szCs w:val="20"/>
        </w:rPr>
        <w:t xml:space="preserve">This measure </w:t>
      </w:r>
      <w:r w:rsidR="0004690E" w:rsidRPr="00CC2DD2">
        <w:rPr>
          <w:rFonts w:cs="Arial"/>
          <w:sz w:val="20"/>
          <w:szCs w:val="20"/>
        </w:rPr>
        <w:t xml:space="preserve">is </w:t>
      </w:r>
      <w:r w:rsidRPr="00CC2DD2">
        <w:rPr>
          <w:rFonts w:cs="Arial"/>
          <w:sz w:val="20"/>
          <w:szCs w:val="20"/>
        </w:rPr>
        <w:t xml:space="preserve">an Early Retirement measure. </w:t>
      </w:r>
      <w:r w:rsidR="00E356C0" w:rsidRPr="00CC2DD2">
        <w:rPr>
          <w:rFonts w:cs="Arial"/>
          <w:sz w:val="20"/>
          <w:szCs w:val="20"/>
        </w:rPr>
        <w:t xml:space="preserve">The following analysis is only applicable to the First Baseline Period. Since EC Motors for Walk-In Evaporator fans are required under Federal and State codes for new evaporator coils or refrigerated cases, no savings will be claimed under the Second Baseline Period.  </w:t>
      </w:r>
    </w:p>
    <w:p w14:paraId="393A1079" w14:textId="77777777" w:rsidR="00CF3FF0" w:rsidRPr="00CC2DD2" w:rsidRDefault="00CF3FF0" w:rsidP="00E356C0">
      <w:pPr>
        <w:ind w:left="360"/>
        <w:rPr>
          <w:rFonts w:cs="Arial"/>
          <w:sz w:val="20"/>
          <w:szCs w:val="20"/>
        </w:rPr>
      </w:pPr>
    </w:p>
    <w:p w14:paraId="7D3322F3" w14:textId="3DEBCA66" w:rsidR="0004690E" w:rsidRPr="00CC2DD2" w:rsidRDefault="0004690E" w:rsidP="00EB46D0">
      <w:pPr>
        <w:rPr>
          <w:rFonts w:cs="Arial"/>
          <w:sz w:val="20"/>
          <w:szCs w:val="20"/>
        </w:rPr>
      </w:pPr>
      <w:r w:rsidRPr="00CC2DD2">
        <w:rPr>
          <w:rFonts w:cs="Arial"/>
          <w:sz w:val="20"/>
          <w:szCs w:val="20"/>
        </w:rPr>
        <w:t>Demand savings are derived from annual kWh savings by dividing by 8760.</w:t>
      </w:r>
    </w:p>
    <w:p w14:paraId="29C133B6" w14:textId="77777777" w:rsidR="00AE3CAC" w:rsidRPr="00CC2DD2" w:rsidRDefault="00AE3CAC" w:rsidP="00EB46D0">
      <w:pPr>
        <w:rPr>
          <w:rFonts w:cs="Arial"/>
          <w:i/>
          <w:sz w:val="20"/>
          <w:szCs w:val="20"/>
        </w:rPr>
      </w:pPr>
    </w:p>
    <w:p w14:paraId="393A108F" w14:textId="77777777" w:rsidR="007878B9" w:rsidRPr="00CC2DD2" w:rsidRDefault="00276ED1" w:rsidP="00BF0332">
      <w:pPr>
        <w:pStyle w:val="Heading2"/>
      </w:pPr>
      <w:bookmarkStart w:id="105" w:name="_Toc304800213"/>
      <w:bookmarkStart w:id="106" w:name="_Toc324318367"/>
      <w:bookmarkStart w:id="107" w:name="_Toc324340496"/>
      <w:bookmarkStart w:id="108" w:name="_Toc387927791"/>
      <w:r w:rsidRPr="00CC2DD2">
        <w:t xml:space="preserve">2.3. </w:t>
      </w:r>
      <w:r w:rsidR="007878B9" w:rsidRPr="00CC2DD2">
        <w:t>Gas Energy Savings Estimation Methodologies</w:t>
      </w:r>
      <w:bookmarkEnd w:id="105"/>
      <w:bookmarkEnd w:id="106"/>
      <w:bookmarkEnd w:id="107"/>
      <w:bookmarkEnd w:id="108"/>
    </w:p>
    <w:p w14:paraId="393A1091" w14:textId="77777777" w:rsidR="009A5CE8" w:rsidRPr="00CC2DD2" w:rsidRDefault="009A5CE8" w:rsidP="00844B27">
      <w:pPr>
        <w:rPr>
          <w:rFonts w:cs="Arial"/>
          <w:sz w:val="20"/>
          <w:szCs w:val="20"/>
        </w:rPr>
      </w:pPr>
    </w:p>
    <w:p w14:paraId="393A1092" w14:textId="77777777" w:rsidR="00CF3FF0" w:rsidRPr="00CC2DD2" w:rsidRDefault="005D6266" w:rsidP="00CF3FF0">
      <w:pPr>
        <w:numPr>
          <w:ilvl w:val="0"/>
          <w:numId w:val="16"/>
        </w:numPr>
        <w:tabs>
          <w:tab w:val="clear" w:pos="1440"/>
          <w:tab w:val="num" w:pos="360"/>
        </w:tabs>
        <w:ind w:left="360"/>
        <w:rPr>
          <w:rFonts w:cs="Arial"/>
          <w:sz w:val="20"/>
          <w:szCs w:val="20"/>
        </w:rPr>
      </w:pPr>
      <w:r w:rsidRPr="00CC2DD2">
        <w:rPr>
          <w:rFonts w:cs="Arial"/>
          <w:sz w:val="20"/>
          <w:szCs w:val="20"/>
        </w:rPr>
        <w:t>There a</w:t>
      </w:r>
      <w:r w:rsidR="00844B27" w:rsidRPr="00CC2DD2">
        <w:rPr>
          <w:rFonts w:cs="Arial"/>
          <w:sz w:val="20"/>
          <w:szCs w:val="20"/>
        </w:rPr>
        <w:t>re no gas</w:t>
      </w:r>
      <w:r w:rsidR="00D91AE6" w:rsidRPr="00CC2DD2">
        <w:rPr>
          <w:rFonts w:cs="Arial"/>
          <w:sz w:val="20"/>
          <w:szCs w:val="20"/>
        </w:rPr>
        <w:t xml:space="preserve"> </w:t>
      </w:r>
      <w:r w:rsidR="00844B27" w:rsidRPr="00CC2DD2">
        <w:rPr>
          <w:rFonts w:cs="Arial"/>
          <w:sz w:val="20"/>
          <w:szCs w:val="20"/>
        </w:rPr>
        <w:t>energy savings associated with this measure</w:t>
      </w:r>
      <w:r w:rsidR="00044570" w:rsidRPr="00CC2DD2">
        <w:rPr>
          <w:rFonts w:cs="Arial"/>
          <w:sz w:val="20"/>
          <w:szCs w:val="20"/>
        </w:rPr>
        <w:t xml:space="preserve">. </w:t>
      </w:r>
    </w:p>
    <w:p w14:paraId="393A10A5" w14:textId="77777777" w:rsidR="00B7164C" w:rsidRPr="00CC2DD2" w:rsidRDefault="00C069A2" w:rsidP="00D20486">
      <w:pPr>
        <w:pStyle w:val="Heading1"/>
        <w:rPr>
          <w:i/>
          <w:sz w:val="28"/>
          <w:szCs w:val="28"/>
        </w:rPr>
      </w:pPr>
      <w:bookmarkStart w:id="109" w:name="_Toc304800214"/>
      <w:bookmarkStart w:id="110" w:name="_Toc324318368"/>
      <w:bookmarkStart w:id="111" w:name="_Toc324340497"/>
      <w:bookmarkStart w:id="112" w:name="_Toc387927792"/>
      <w:r w:rsidRPr="00CC2DD2">
        <w:rPr>
          <w:i/>
          <w:sz w:val="28"/>
          <w:szCs w:val="28"/>
        </w:rPr>
        <w:t>Section 3</w:t>
      </w:r>
      <w:r w:rsidR="003129E8" w:rsidRPr="00CC2DD2">
        <w:rPr>
          <w:i/>
          <w:sz w:val="28"/>
          <w:szCs w:val="28"/>
        </w:rPr>
        <w:t>.</w:t>
      </w:r>
      <w:r w:rsidRPr="00CC2DD2">
        <w:rPr>
          <w:i/>
          <w:sz w:val="28"/>
          <w:szCs w:val="28"/>
        </w:rPr>
        <w:t xml:space="preserve"> Load Shapes</w:t>
      </w:r>
      <w:bookmarkEnd w:id="109"/>
      <w:bookmarkEnd w:id="110"/>
      <w:bookmarkEnd w:id="111"/>
      <w:bookmarkEnd w:id="112"/>
      <w:r w:rsidR="00844B27" w:rsidRPr="00CC2DD2">
        <w:rPr>
          <w:i/>
          <w:sz w:val="28"/>
          <w:szCs w:val="28"/>
        </w:rPr>
        <w:t xml:space="preserve"> </w:t>
      </w:r>
    </w:p>
    <w:p w14:paraId="4FAD5DC5" w14:textId="77777777" w:rsidR="004D5309" w:rsidRPr="00CC2DD2" w:rsidRDefault="004D5309" w:rsidP="004D5309">
      <w:pPr>
        <w:rPr>
          <w:sz w:val="20"/>
          <w:szCs w:val="20"/>
        </w:rPr>
      </w:pPr>
      <w:r w:rsidRPr="00CC2DD2">
        <w:rPr>
          <w:sz w:val="20"/>
          <w:szCs w:val="20"/>
        </w:rPr>
        <w:t xml:space="preserve">Load Shapes are an important part of the life-cycle cost analysis of any energy efficiency program portfolio.  The net benefits associated with a measure are based on the amount of energy saved and the avoided cost per unit of energy saved.  For electricity, the avoided cost varies hourly over an entire year.  Thus, the net benefits calculation for a measure requires both the total annual energy savings (kWh) of the measure and the distribution of that savings over the year.  The distribution of savings over the year is represented by the measure’s load shape.  The measure’s load shape indicates what fraction of annual energy savings occurs in each time period of the year.  An hourly load shape indicates what fraction of annual savings occurs for each hour of the year.  A Time-of-Use (TOU) load shape indicates what fraction </w:t>
      </w:r>
      <w:r w:rsidRPr="00CC2DD2">
        <w:rPr>
          <w:sz w:val="20"/>
          <w:szCs w:val="20"/>
        </w:rPr>
        <w:lastRenderedPageBreak/>
        <w:t>occurs within five or six broad time-of-use periods, typically defined by a specific utility rate tariff.  Formally, a load shape is a set of fractions summing to unity, one fraction for each hour or for each TOU period.  Multiplying the measure load shape with the hourly avoided cost stream determines the average avoided cost per kWh for use in the life cycle cost analysis that determines a measure’s Total Resource Cost (TRC) benefit.</w:t>
      </w:r>
    </w:p>
    <w:p w14:paraId="393A10AE" w14:textId="77777777" w:rsidR="00B7164C" w:rsidRPr="00CC2DD2" w:rsidRDefault="00BF0332" w:rsidP="0087599D">
      <w:pPr>
        <w:pStyle w:val="Heading2"/>
      </w:pPr>
      <w:bookmarkStart w:id="113" w:name="_Toc173742996"/>
      <w:bookmarkStart w:id="114" w:name="_Toc304800215"/>
      <w:bookmarkStart w:id="115" w:name="_Toc324318369"/>
      <w:bookmarkStart w:id="116" w:name="_Toc324340498"/>
      <w:bookmarkStart w:id="117" w:name="_Toc387927793"/>
      <w:r w:rsidRPr="00CC2DD2">
        <w:t>3.1 Base Case</w:t>
      </w:r>
      <w:r w:rsidR="00B7164C" w:rsidRPr="00CC2DD2">
        <w:t xml:space="preserve"> Load Shapes</w:t>
      </w:r>
      <w:bookmarkEnd w:id="113"/>
      <w:bookmarkEnd w:id="114"/>
      <w:bookmarkEnd w:id="115"/>
      <w:bookmarkEnd w:id="116"/>
      <w:bookmarkEnd w:id="117"/>
    </w:p>
    <w:p w14:paraId="6CC1E3FB" w14:textId="77777777" w:rsidR="004A7431" w:rsidRPr="00CC2DD2" w:rsidRDefault="004A7431" w:rsidP="004A7431">
      <w:pPr>
        <w:rPr>
          <w:sz w:val="20"/>
          <w:szCs w:val="20"/>
        </w:rPr>
      </w:pPr>
      <w:bookmarkStart w:id="118" w:name="_Toc173742997"/>
      <w:r w:rsidRPr="00CC2DD2">
        <w:rPr>
          <w:sz w:val="20"/>
          <w:szCs w:val="20"/>
        </w:rPr>
        <w:t>The base case load shape is expected to follow a typical non-residential refrigeration end use load shape</w:t>
      </w:r>
    </w:p>
    <w:p w14:paraId="393A10BF" w14:textId="77777777" w:rsidR="00B7164C" w:rsidRPr="00685927" w:rsidRDefault="00B7164C" w:rsidP="00D20486">
      <w:pPr>
        <w:pStyle w:val="Heading2"/>
        <w:keepNext w:val="0"/>
      </w:pPr>
      <w:bookmarkStart w:id="119" w:name="_Toc304800216"/>
      <w:bookmarkStart w:id="120" w:name="_Toc324318370"/>
      <w:bookmarkStart w:id="121" w:name="_Toc324340499"/>
      <w:bookmarkStart w:id="122" w:name="_Toc387927794"/>
      <w:r w:rsidRPr="00685927">
        <w:t>3.2 Measure Load Shapes</w:t>
      </w:r>
      <w:bookmarkEnd w:id="118"/>
      <w:bookmarkEnd w:id="119"/>
      <w:bookmarkEnd w:id="120"/>
      <w:bookmarkEnd w:id="121"/>
      <w:bookmarkEnd w:id="122"/>
    </w:p>
    <w:p w14:paraId="393A10C4" w14:textId="47ADC5BB" w:rsidR="00B66898" w:rsidRPr="00685927" w:rsidRDefault="009B6201" w:rsidP="004A7431">
      <w:pPr>
        <w:rPr>
          <w:rFonts w:cs="Arial"/>
          <w:sz w:val="20"/>
          <w:szCs w:val="20"/>
        </w:rPr>
      </w:pPr>
      <w:r w:rsidRPr="00685927">
        <w:rPr>
          <w:rFonts w:cs="Arial"/>
          <w:sz w:val="20"/>
          <w:szCs w:val="20"/>
        </w:rPr>
        <w:t xml:space="preserve">The </w:t>
      </w:r>
      <w:r w:rsidR="00F47D9D" w:rsidRPr="00685927">
        <w:rPr>
          <w:rFonts w:cs="Arial"/>
          <w:sz w:val="20"/>
          <w:szCs w:val="20"/>
        </w:rPr>
        <w:t>measure load shape for this measure is</w:t>
      </w:r>
      <w:r w:rsidR="00AB2D9E" w:rsidRPr="00685927">
        <w:rPr>
          <w:rFonts w:cs="Arial"/>
          <w:sz w:val="20"/>
          <w:szCs w:val="20"/>
        </w:rPr>
        <w:t xml:space="preserve"> determined based o</w:t>
      </w:r>
      <w:r w:rsidR="00F47D9D" w:rsidRPr="00685927">
        <w:rPr>
          <w:rFonts w:cs="Arial"/>
          <w:sz w:val="20"/>
          <w:szCs w:val="20"/>
        </w:rPr>
        <w:t>n</w:t>
      </w:r>
      <w:r w:rsidR="00AB2D9E" w:rsidRPr="00685927">
        <w:rPr>
          <w:rFonts w:cs="Arial"/>
          <w:sz w:val="20"/>
          <w:szCs w:val="20"/>
        </w:rPr>
        <w:t xml:space="preserve"> the applicable</w:t>
      </w:r>
      <w:r w:rsidR="004A7431" w:rsidRPr="00685927">
        <w:rPr>
          <w:rFonts w:cs="Arial"/>
          <w:sz w:val="20"/>
          <w:szCs w:val="20"/>
        </w:rPr>
        <w:t xml:space="preserve"> </w:t>
      </w:r>
      <w:r w:rsidR="00F47D9D" w:rsidRPr="00685927">
        <w:rPr>
          <w:rFonts w:cs="Arial"/>
          <w:i/>
          <w:sz w:val="20"/>
          <w:szCs w:val="20"/>
        </w:rPr>
        <w:t>non-residential</w:t>
      </w:r>
      <w:r w:rsidR="004A7431" w:rsidRPr="00685927">
        <w:rPr>
          <w:rFonts w:cs="Arial"/>
          <w:i/>
          <w:sz w:val="20"/>
          <w:szCs w:val="20"/>
        </w:rPr>
        <w:t xml:space="preserve"> </w:t>
      </w:r>
      <w:r w:rsidR="00AB2D9E" w:rsidRPr="00685927">
        <w:rPr>
          <w:rFonts w:cs="Arial"/>
          <w:sz w:val="20"/>
          <w:szCs w:val="20"/>
        </w:rPr>
        <w:t>market sector</w:t>
      </w:r>
      <w:r w:rsidR="00F47D9D" w:rsidRPr="00685927">
        <w:rPr>
          <w:rFonts w:cs="Arial"/>
          <w:sz w:val="20"/>
          <w:szCs w:val="20"/>
        </w:rPr>
        <w:t xml:space="preserve"> and the </w:t>
      </w:r>
      <w:r w:rsidR="004A7431" w:rsidRPr="00685927">
        <w:rPr>
          <w:rFonts w:cs="Arial"/>
          <w:i/>
          <w:sz w:val="20"/>
          <w:szCs w:val="20"/>
        </w:rPr>
        <w:t xml:space="preserve">refrigeration </w:t>
      </w:r>
      <w:r w:rsidR="00F47D9D" w:rsidRPr="00685927">
        <w:rPr>
          <w:rFonts w:cs="Arial"/>
          <w:sz w:val="20"/>
          <w:szCs w:val="20"/>
        </w:rPr>
        <w:t>end-use.</w:t>
      </w:r>
      <w:r w:rsidR="00437BE1" w:rsidRPr="00685927">
        <w:rPr>
          <w:rFonts w:cs="Arial"/>
          <w:sz w:val="20"/>
          <w:szCs w:val="20"/>
        </w:rPr>
        <w:t xml:space="preserve"> </w:t>
      </w:r>
      <w:r w:rsidR="00B66898" w:rsidRPr="00685927">
        <w:rPr>
          <w:rFonts w:cs="Arial"/>
          <w:sz w:val="20"/>
          <w:szCs w:val="20"/>
        </w:rPr>
        <w:t xml:space="preserve">This load shape is different from the base case due to the savings impact of the measures and is shown by the load shapes listed below. </w:t>
      </w:r>
    </w:p>
    <w:p w14:paraId="393A10D8" w14:textId="2F764EEC" w:rsidR="00B16BE4" w:rsidRPr="00F96EA0" w:rsidRDefault="00C069A2" w:rsidP="0089253F">
      <w:pPr>
        <w:pStyle w:val="Heading1"/>
        <w:keepNext w:val="0"/>
      </w:pPr>
      <w:bookmarkStart w:id="123" w:name="_Toc304800217"/>
      <w:bookmarkStart w:id="124" w:name="_Toc324318371"/>
      <w:bookmarkStart w:id="125" w:name="_Toc324340500"/>
      <w:bookmarkStart w:id="126" w:name="_Toc387927795"/>
      <w:r w:rsidRPr="00F96EA0">
        <w:t>Section 4</w:t>
      </w:r>
      <w:r w:rsidR="003129E8" w:rsidRPr="00F96EA0">
        <w:t>.</w:t>
      </w:r>
      <w:r w:rsidRPr="00F96EA0">
        <w:t xml:space="preserve"> Base Case &amp; Measure Costs</w:t>
      </w:r>
      <w:bookmarkEnd w:id="123"/>
      <w:bookmarkEnd w:id="124"/>
      <w:bookmarkEnd w:id="125"/>
      <w:bookmarkEnd w:id="126"/>
    </w:p>
    <w:tbl>
      <w:tblPr>
        <w:tblW w:w="8655"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00" w:firstRow="0" w:lastRow="0" w:firstColumn="0" w:lastColumn="0" w:noHBand="0" w:noVBand="0"/>
      </w:tblPr>
      <w:tblGrid>
        <w:gridCol w:w="1964"/>
        <w:gridCol w:w="1202"/>
        <w:gridCol w:w="2699"/>
        <w:gridCol w:w="2790"/>
      </w:tblGrid>
      <w:tr w:rsidR="009B1863" w:rsidRPr="00F96EA0" w14:paraId="393A10DD" w14:textId="77777777" w:rsidTr="0064609B">
        <w:trPr>
          <w:trHeight w:val="255"/>
        </w:trPr>
        <w:tc>
          <w:tcPr>
            <w:tcW w:w="1964" w:type="dxa"/>
            <w:shd w:val="clear" w:color="auto" w:fill="262626"/>
            <w:noWrap/>
            <w:vAlign w:val="bottom"/>
          </w:tcPr>
          <w:p w14:paraId="393A10D9" w14:textId="77777777" w:rsidR="00B16BE4" w:rsidRPr="00F96EA0" w:rsidRDefault="003541A6" w:rsidP="003541A6">
            <w:pPr>
              <w:jc w:val="center"/>
              <w:rPr>
                <w:rFonts w:cs="Arial"/>
                <w:b/>
              </w:rPr>
            </w:pPr>
            <w:bookmarkStart w:id="127" w:name="_Toc304800218"/>
            <w:r w:rsidRPr="00F96EA0">
              <w:rPr>
                <w:rFonts w:cs="Arial"/>
                <w:b/>
              </w:rPr>
              <w:t>Measure Application</w:t>
            </w:r>
            <w:r w:rsidR="00B16BE4" w:rsidRPr="00F96EA0">
              <w:rPr>
                <w:rFonts w:cs="Arial"/>
                <w:b/>
              </w:rPr>
              <w:t xml:space="preserve"> Type</w:t>
            </w:r>
          </w:p>
        </w:tc>
        <w:tc>
          <w:tcPr>
            <w:tcW w:w="1202" w:type="dxa"/>
            <w:shd w:val="clear" w:color="auto" w:fill="262626"/>
            <w:noWrap/>
            <w:vAlign w:val="bottom"/>
          </w:tcPr>
          <w:p w14:paraId="393A10DA" w14:textId="77777777" w:rsidR="00B16BE4" w:rsidRPr="00F96EA0" w:rsidRDefault="00B16BE4" w:rsidP="001E4C31">
            <w:pPr>
              <w:jc w:val="center"/>
              <w:rPr>
                <w:rFonts w:cs="Arial"/>
                <w:b/>
              </w:rPr>
            </w:pPr>
            <w:r w:rsidRPr="00F96EA0">
              <w:rPr>
                <w:rFonts w:cs="Arial"/>
                <w:b/>
              </w:rPr>
              <w:t>Measure Life Basis</w:t>
            </w:r>
          </w:p>
        </w:tc>
        <w:tc>
          <w:tcPr>
            <w:tcW w:w="2699" w:type="dxa"/>
            <w:shd w:val="clear" w:color="auto" w:fill="262626"/>
            <w:vAlign w:val="bottom"/>
          </w:tcPr>
          <w:p w14:paraId="393A10DB" w14:textId="0EB31A56" w:rsidR="00B16BE4" w:rsidRPr="00F96EA0" w:rsidRDefault="00E564BA" w:rsidP="001E4C31">
            <w:pPr>
              <w:jc w:val="center"/>
              <w:rPr>
                <w:rFonts w:cs="Arial"/>
                <w:b/>
              </w:rPr>
            </w:pPr>
            <w:r w:rsidRPr="00F96EA0">
              <w:rPr>
                <w:rFonts w:cs="Arial"/>
                <w:b/>
              </w:rPr>
              <w:t>First Baseline Period Full</w:t>
            </w:r>
            <w:r w:rsidR="00B16BE4" w:rsidRPr="00F96EA0">
              <w:rPr>
                <w:rFonts w:cs="Arial"/>
                <w:b/>
              </w:rPr>
              <w:t xml:space="preserve"> Measure Cost (RUL)</w:t>
            </w:r>
          </w:p>
        </w:tc>
        <w:tc>
          <w:tcPr>
            <w:tcW w:w="2790" w:type="dxa"/>
            <w:shd w:val="clear" w:color="auto" w:fill="262626"/>
            <w:noWrap/>
            <w:vAlign w:val="bottom"/>
          </w:tcPr>
          <w:p w14:paraId="393A10DC" w14:textId="771602E7" w:rsidR="00B16BE4" w:rsidRPr="00F96EA0" w:rsidRDefault="00E564BA" w:rsidP="001E4C31">
            <w:pPr>
              <w:jc w:val="center"/>
              <w:rPr>
                <w:rFonts w:cs="Arial"/>
                <w:b/>
              </w:rPr>
            </w:pPr>
            <w:r w:rsidRPr="00F96EA0">
              <w:rPr>
                <w:rFonts w:cs="Arial"/>
                <w:b/>
              </w:rPr>
              <w:t>Second Baseline Period Full</w:t>
            </w:r>
            <w:r w:rsidR="00B16BE4" w:rsidRPr="00F96EA0">
              <w:rPr>
                <w:rFonts w:cs="Arial"/>
                <w:b/>
              </w:rPr>
              <w:t xml:space="preserve"> Measure Cost (EUL – RUL)</w:t>
            </w:r>
          </w:p>
        </w:tc>
      </w:tr>
      <w:tr w:rsidR="009B1863" w:rsidRPr="00F96EA0" w14:paraId="393A10E2" w14:textId="77777777" w:rsidTr="001E4C31">
        <w:trPr>
          <w:trHeight w:val="170"/>
        </w:trPr>
        <w:tc>
          <w:tcPr>
            <w:tcW w:w="1964" w:type="dxa"/>
            <w:shd w:val="pct20" w:color="000000" w:fill="FFFFFF"/>
            <w:noWrap/>
            <w:vAlign w:val="bottom"/>
          </w:tcPr>
          <w:p w14:paraId="393A10DE" w14:textId="77777777" w:rsidR="00B16BE4" w:rsidRPr="00F96EA0" w:rsidRDefault="00B16BE4" w:rsidP="001E4C31">
            <w:pPr>
              <w:jc w:val="center"/>
              <w:rPr>
                <w:rFonts w:cs="Arial"/>
                <w:b/>
                <w:i/>
              </w:rPr>
            </w:pPr>
            <w:r w:rsidRPr="00F96EA0">
              <w:rPr>
                <w:rFonts w:cs="Arial"/>
                <w:b/>
                <w:i/>
              </w:rPr>
              <w:t>N</w:t>
            </w:r>
            <w:r w:rsidR="00ED7D3D" w:rsidRPr="00F96EA0">
              <w:rPr>
                <w:rFonts w:cs="Arial"/>
                <w:b/>
                <w:i/>
              </w:rPr>
              <w:t>C (new construction)</w:t>
            </w:r>
          </w:p>
        </w:tc>
        <w:tc>
          <w:tcPr>
            <w:tcW w:w="1202" w:type="dxa"/>
            <w:shd w:val="pct20" w:color="000000" w:fill="FFFFFF"/>
            <w:noWrap/>
            <w:vAlign w:val="bottom"/>
          </w:tcPr>
          <w:p w14:paraId="393A10DF" w14:textId="77777777" w:rsidR="00B16BE4" w:rsidRPr="00F96EA0" w:rsidRDefault="00B16BE4" w:rsidP="001E4C31">
            <w:pPr>
              <w:jc w:val="center"/>
              <w:rPr>
                <w:rFonts w:cs="Arial"/>
                <w:sz w:val="20"/>
                <w:szCs w:val="20"/>
              </w:rPr>
            </w:pPr>
            <w:r w:rsidRPr="00F96EA0">
              <w:rPr>
                <w:rFonts w:cs="Arial"/>
                <w:sz w:val="20"/>
                <w:szCs w:val="20"/>
              </w:rPr>
              <w:t>EUL</w:t>
            </w:r>
          </w:p>
        </w:tc>
        <w:tc>
          <w:tcPr>
            <w:tcW w:w="2699" w:type="dxa"/>
            <w:shd w:val="pct20" w:color="000000" w:fill="FFFFFF"/>
            <w:vAlign w:val="bottom"/>
          </w:tcPr>
          <w:p w14:paraId="393A10E0" w14:textId="77777777" w:rsidR="00B16BE4" w:rsidRPr="00F96EA0" w:rsidRDefault="00B16BE4" w:rsidP="001E4C31">
            <w:pPr>
              <w:jc w:val="center"/>
              <w:rPr>
                <w:rFonts w:cs="Arial"/>
                <w:sz w:val="20"/>
                <w:szCs w:val="20"/>
              </w:rPr>
            </w:pPr>
            <w:r w:rsidRPr="00F96EA0">
              <w:rPr>
                <w:rFonts w:cs="Arial"/>
                <w:sz w:val="20"/>
                <w:szCs w:val="20"/>
              </w:rPr>
              <w:t>Calculated as Incremental Measure Cost</w:t>
            </w:r>
          </w:p>
        </w:tc>
        <w:tc>
          <w:tcPr>
            <w:tcW w:w="2790" w:type="dxa"/>
            <w:shd w:val="pct20" w:color="000000" w:fill="FFFFFF"/>
            <w:vAlign w:val="bottom"/>
          </w:tcPr>
          <w:p w14:paraId="393A10E1" w14:textId="77777777" w:rsidR="00B16BE4" w:rsidRPr="00F96EA0" w:rsidRDefault="00B16BE4" w:rsidP="001E4C31">
            <w:pPr>
              <w:jc w:val="center"/>
              <w:rPr>
                <w:rFonts w:cs="Arial"/>
                <w:sz w:val="20"/>
                <w:szCs w:val="20"/>
              </w:rPr>
            </w:pPr>
            <w:r w:rsidRPr="00F96EA0">
              <w:rPr>
                <w:rFonts w:cs="Arial"/>
                <w:sz w:val="20"/>
                <w:szCs w:val="20"/>
              </w:rPr>
              <w:t>N/A</w:t>
            </w:r>
          </w:p>
        </w:tc>
      </w:tr>
      <w:tr w:rsidR="009B1863" w:rsidRPr="00F96EA0" w14:paraId="393A10E7" w14:textId="77777777" w:rsidTr="001E4C31">
        <w:trPr>
          <w:trHeight w:val="170"/>
        </w:trPr>
        <w:tc>
          <w:tcPr>
            <w:tcW w:w="1964" w:type="dxa"/>
            <w:shd w:val="pct5" w:color="000000" w:fill="FFFFFF"/>
            <w:noWrap/>
            <w:vAlign w:val="bottom"/>
          </w:tcPr>
          <w:p w14:paraId="393A10E3" w14:textId="77777777" w:rsidR="00B16BE4" w:rsidRPr="00F96EA0" w:rsidRDefault="00B16BE4" w:rsidP="001E4C31">
            <w:pPr>
              <w:jc w:val="center"/>
              <w:rPr>
                <w:rFonts w:cs="Arial"/>
                <w:b/>
                <w:i/>
              </w:rPr>
            </w:pPr>
            <w:r w:rsidRPr="00F96EA0">
              <w:rPr>
                <w:rFonts w:cs="Arial"/>
                <w:b/>
                <w:i/>
              </w:rPr>
              <w:t>ROB</w:t>
            </w:r>
            <w:r w:rsidR="00B44D59" w:rsidRPr="00F96EA0">
              <w:rPr>
                <w:rFonts w:cs="Arial"/>
                <w:b/>
                <w:i/>
              </w:rPr>
              <w:t>(replace on burnout)</w:t>
            </w:r>
          </w:p>
        </w:tc>
        <w:tc>
          <w:tcPr>
            <w:tcW w:w="1202" w:type="dxa"/>
            <w:shd w:val="pct5" w:color="000000" w:fill="FFFFFF"/>
            <w:noWrap/>
            <w:vAlign w:val="bottom"/>
          </w:tcPr>
          <w:p w14:paraId="393A10E4" w14:textId="77777777" w:rsidR="00B16BE4" w:rsidRPr="00F96EA0" w:rsidRDefault="00B16BE4" w:rsidP="001E4C31">
            <w:pPr>
              <w:jc w:val="center"/>
              <w:rPr>
                <w:rFonts w:cs="Arial"/>
                <w:sz w:val="20"/>
                <w:szCs w:val="20"/>
              </w:rPr>
            </w:pPr>
            <w:r w:rsidRPr="00F96EA0">
              <w:rPr>
                <w:rFonts w:cs="Arial"/>
                <w:sz w:val="20"/>
                <w:szCs w:val="20"/>
              </w:rPr>
              <w:t>EUL</w:t>
            </w:r>
          </w:p>
        </w:tc>
        <w:tc>
          <w:tcPr>
            <w:tcW w:w="2699" w:type="dxa"/>
            <w:shd w:val="pct5" w:color="000000" w:fill="FFFFFF"/>
            <w:vAlign w:val="bottom"/>
          </w:tcPr>
          <w:p w14:paraId="393A10E5" w14:textId="77777777" w:rsidR="00B16BE4" w:rsidRPr="00F96EA0" w:rsidRDefault="00B16BE4" w:rsidP="001E4C31">
            <w:pPr>
              <w:jc w:val="center"/>
              <w:rPr>
                <w:rFonts w:cs="Arial"/>
                <w:sz w:val="20"/>
                <w:szCs w:val="20"/>
              </w:rPr>
            </w:pPr>
            <w:r w:rsidRPr="00F96EA0">
              <w:rPr>
                <w:rFonts w:cs="Arial"/>
                <w:sz w:val="20"/>
                <w:szCs w:val="20"/>
              </w:rPr>
              <w:t>Calculated as Incremental Measure Cost</w:t>
            </w:r>
          </w:p>
        </w:tc>
        <w:tc>
          <w:tcPr>
            <w:tcW w:w="2790" w:type="dxa"/>
            <w:shd w:val="pct5" w:color="000000" w:fill="FFFFFF"/>
            <w:vAlign w:val="bottom"/>
          </w:tcPr>
          <w:p w14:paraId="393A10E6" w14:textId="77777777" w:rsidR="00B16BE4" w:rsidRPr="00F96EA0" w:rsidRDefault="00B16BE4" w:rsidP="001E4C31">
            <w:pPr>
              <w:jc w:val="center"/>
              <w:rPr>
                <w:rFonts w:cs="Arial"/>
                <w:sz w:val="20"/>
                <w:szCs w:val="20"/>
              </w:rPr>
            </w:pPr>
            <w:r w:rsidRPr="00F96EA0">
              <w:rPr>
                <w:rFonts w:cs="Arial"/>
                <w:sz w:val="20"/>
                <w:szCs w:val="20"/>
              </w:rPr>
              <w:t>N/A</w:t>
            </w:r>
          </w:p>
        </w:tc>
      </w:tr>
      <w:tr w:rsidR="009B1863" w:rsidRPr="008E356A" w14:paraId="393A10ED" w14:textId="77777777" w:rsidTr="001E4C31">
        <w:trPr>
          <w:trHeight w:val="255"/>
        </w:trPr>
        <w:tc>
          <w:tcPr>
            <w:tcW w:w="1964" w:type="dxa"/>
            <w:shd w:val="pct20" w:color="000000" w:fill="FFFFFF"/>
            <w:noWrap/>
            <w:vAlign w:val="bottom"/>
          </w:tcPr>
          <w:p w14:paraId="393A10E8" w14:textId="77777777" w:rsidR="00B16BE4" w:rsidRPr="00F96EA0" w:rsidRDefault="009B1863" w:rsidP="001E4C31">
            <w:pPr>
              <w:jc w:val="center"/>
              <w:rPr>
                <w:rFonts w:cs="Arial"/>
                <w:b/>
                <w:i/>
              </w:rPr>
            </w:pPr>
            <w:r w:rsidRPr="00F96EA0">
              <w:rPr>
                <w:rFonts w:cs="Arial"/>
                <w:b/>
                <w:i/>
              </w:rPr>
              <w:t>ER (early retirement)</w:t>
            </w:r>
          </w:p>
        </w:tc>
        <w:tc>
          <w:tcPr>
            <w:tcW w:w="1202" w:type="dxa"/>
            <w:shd w:val="pct20" w:color="000000" w:fill="FFFFFF"/>
            <w:noWrap/>
            <w:vAlign w:val="bottom"/>
          </w:tcPr>
          <w:p w14:paraId="393A10E9" w14:textId="77777777" w:rsidR="00B16BE4" w:rsidRPr="00F96EA0" w:rsidRDefault="00B16BE4" w:rsidP="001E4C31">
            <w:pPr>
              <w:jc w:val="center"/>
              <w:rPr>
                <w:rFonts w:cs="Arial"/>
                <w:sz w:val="20"/>
                <w:szCs w:val="20"/>
              </w:rPr>
            </w:pPr>
            <w:r w:rsidRPr="00F96EA0">
              <w:rPr>
                <w:rFonts w:cs="Arial"/>
                <w:sz w:val="20"/>
                <w:szCs w:val="20"/>
              </w:rPr>
              <w:t>RUL/</w:t>
            </w:r>
          </w:p>
          <w:p w14:paraId="393A10EA" w14:textId="77777777" w:rsidR="00B16BE4" w:rsidRPr="00F96EA0" w:rsidRDefault="00B16BE4" w:rsidP="001E4C31">
            <w:pPr>
              <w:jc w:val="center"/>
              <w:rPr>
                <w:rFonts w:cs="Arial"/>
                <w:sz w:val="20"/>
                <w:szCs w:val="20"/>
              </w:rPr>
            </w:pPr>
            <w:r w:rsidRPr="00F96EA0">
              <w:rPr>
                <w:rFonts w:cs="Arial"/>
                <w:sz w:val="20"/>
                <w:szCs w:val="20"/>
              </w:rPr>
              <w:t>EUL-RUL</w:t>
            </w:r>
          </w:p>
        </w:tc>
        <w:tc>
          <w:tcPr>
            <w:tcW w:w="2699" w:type="dxa"/>
            <w:shd w:val="pct20" w:color="000000" w:fill="FFFFFF"/>
            <w:vAlign w:val="bottom"/>
          </w:tcPr>
          <w:p w14:paraId="393A10EB" w14:textId="77777777" w:rsidR="00B16BE4" w:rsidRPr="00F96EA0" w:rsidRDefault="00B16BE4" w:rsidP="001E4C31">
            <w:pPr>
              <w:jc w:val="center"/>
              <w:rPr>
                <w:rFonts w:cs="Arial"/>
                <w:sz w:val="20"/>
                <w:szCs w:val="20"/>
              </w:rPr>
            </w:pPr>
            <w:r w:rsidRPr="00F96EA0">
              <w:rPr>
                <w:rFonts w:cs="Arial"/>
                <w:sz w:val="20"/>
                <w:szCs w:val="20"/>
              </w:rPr>
              <w:t>Calculated as Full Gross Measure Cost</w:t>
            </w:r>
          </w:p>
        </w:tc>
        <w:tc>
          <w:tcPr>
            <w:tcW w:w="2790" w:type="dxa"/>
            <w:shd w:val="pct20" w:color="000000" w:fill="FFFFFF"/>
            <w:noWrap/>
            <w:vAlign w:val="bottom"/>
          </w:tcPr>
          <w:p w14:paraId="393A10EC" w14:textId="77777777" w:rsidR="00B16BE4" w:rsidRPr="00F96EA0" w:rsidRDefault="00B16BE4" w:rsidP="001E4C31">
            <w:pPr>
              <w:jc w:val="center"/>
              <w:rPr>
                <w:rFonts w:cs="Arial"/>
                <w:sz w:val="20"/>
                <w:szCs w:val="20"/>
              </w:rPr>
            </w:pPr>
            <w:r w:rsidRPr="00F96EA0">
              <w:rPr>
                <w:rFonts w:cs="Arial"/>
                <w:sz w:val="20"/>
                <w:szCs w:val="20"/>
              </w:rPr>
              <w:t>Calculated as Negative Full Gross Base Case Cost</w:t>
            </w:r>
          </w:p>
        </w:tc>
      </w:tr>
    </w:tbl>
    <w:p w14:paraId="393A10EF" w14:textId="77777777" w:rsidR="001B242B" w:rsidRPr="00F96EA0" w:rsidRDefault="00C069A2" w:rsidP="00D20486">
      <w:pPr>
        <w:pStyle w:val="Heading2"/>
        <w:keepNext w:val="0"/>
      </w:pPr>
      <w:bookmarkStart w:id="128" w:name="_Toc324318372"/>
      <w:bookmarkStart w:id="129" w:name="_Toc324340501"/>
      <w:bookmarkStart w:id="130" w:name="_Toc387927796"/>
      <w:r w:rsidRPr="00F96EA0">
        <w:t>4.1 Base Case</w:t>
      </w:r>
      <w:r w:rsidR="00C221D5" w:rsidRPr="00F96EA0">
        <w:t>(</w:t>
      </w:r>
      <w:r w:rsidRPr="00F96EA0">
        <w:t>s</w:t>
      </w:r>
      <w:r w:rsidR="00C221D5" w:rsidRPr="00F96EA0">
        <w:t>)</w:t>
      </w:r>
      <w:r w:rsidRPr="00F96EA0">
        <w:t xml:space="preserve"> Costs</w:t>
      </w:r>
      <w:bookmarkEnd w:id="127"/>
      <w:bookmarkEnd w:id="128"/>
      <w:bookmarkEnd w:id="129"/>
      <w:bookmarkEnd w:id="130"/>
    </w:p>
    <w:p w14:paraId="7DB1671A" w14:textId="77777777" w:rsidR="0004690E" w:rsidRPr="00F96EA0" w:rsidRDefault="0004690E" w:rsidP="0004690E">
      <w:pPr>
        <w:rPr>
          <w:rFonts w:cs="Arial"/>
          <w:b/>
          <w:i/>
          <w:sz w:val="20"/>
          <w:szCs w:val="20"/>
        </w:rPr>
      </w:pPr>
      <w:bookmarkStart w:id="131" w:name="_Toc304800219"/>
      <w:bookmarkStart w:id="132" w:name="_Toc324318373"/>
      <w:bookmarkStart w:id="133" w:name="_Toc324340502"/>
      <w:r w:rsidRPr="00F96EA0">
        <w:rPr>
          <w:rFonts w:cs="Arial"/>
          <w:sz w:val="20"/>
          <w:szCs w:val="20"/>
        </w:rPr>
        <w:t>Base costs are not given in DEER 2011 Cost Data.</w:t>
      </w:r>
    </w:p>
    <w:p w14:paraId="393A1115" w14:textId="77777777" w:rsidR="00C069A2" w:rsidRPr="00073539" w:rsidRDefault="00663A00" w:rsidP="002E0043">
      <w:pPr>
        <w:pStyle w:val="Heading2"/>
        <w:keepNext w:val="0"/>
      </w:pPr>
      <w:bookmarkStart w:id="134" w:name="_Toc387927797"/>
      <w:r w:rsidRPr="00073539">
        <w:t>4.2 Meas</w:t>
      </w:r>
      <w:r w:rsidR="00C069A2" w:rsidRPr="00073539">
        <w:t xml:space="preserve">ure </w:t>
      </w:r>
      <w:r w:rsidR="00930877" w:rsidRPr="00073539">
        <w:t xml:space="preserve">Case </w:t>
      </w:r>
      <w:r w:rsidR="00C069A2" w:rsidRPr="00073539">
        <w:t>Costs</w:t>
      </w:r>
      <w:bookmarkEnd w:id="131"/>
      <w:bookmarkEnd w:id="132"/>
      <w:bookmarkEnd w:id="133"/>
      <w:bookmarkEnd w:id="134"/>
      <w:r w:rsidR="00930877" w:rsidRPr="00073539">
        <w:t xml:space="preserve"> </w:t>
      </w:r>
    </w:p>
    <w:p w14:paraId="393A1116" w14:textId="1FCAC357" w:rsidR="00DD1C47" w:rsidRPr="00073539" w:rsidRDefault="00DD1C47" w:rsidP="0004690E">
      <w:pPr>
        <w:rPr>
          <w:rFonts w:cs="Arial"/>
          <w:sz w:val="20"/>
          <w:szCs w:val="20"/>
        </w:rPr>
      </w:pPr>
      <w:r w:rsidRPr="00073539">
        <w:rPr>
          <w:rFonts w:cs="Arial"/>
          <w:sz w:val="20"/>
          <w:szCs w:val="20"/>
        </w:rPr>
        <w:t xml:space="preserve">The following </w:t>
      </w:r>
      <w:r w:rsidR="0004690E" w:rsidRPr="00073539">
        <w:rPr>
          <w:rFonts w:cs="Arial"/>
          <w:sz w:val="20"/>
          <w:szCs w:val="20"/>
        </w:rPr>
        <w:t>Measure Application Type</w:t>
      </w:r>
      <w:r w:rsidRPr="00073539">
        <w:rPr>
          <w:rFonts w:cs="Arial"/>
          <w:sz w:val="20"/>
          <w:szCs w:val="20"/>
        </w:rPr>
        <w:t xml:space="preserve"> is appropriate to </w:t>
      </w:r>
      <w:r w:rsidR="0004690E" w:rsidRPr="00073539">
        <w:rPr>
          <w:rFonts w:cs="Arial"/>
          <w:sz w:val="20"/>
          <w:szCs w:val="20"/>
        </w:rPr>
        <w:t>th</w:t>
      </w:r>
      <w:r w:rsidRPr="00073539">
        <w:rPr>
          <w:rFonts w:cs="Arial"/>
          <w:sz w:val="20"/>
          <w:szCs w:val="20"/>
        </w:rPr>
        <w:t>ese</w:t>
      </w:r>
      <w:r w:rsidR="0004690E" w:rsidRPr="00073539">
        <w:rPr>
          <w:rFonts w:cs="Arial"/>
          <w:sz w:val="20"/>
          <w:szCs w:val="20"/>
        </w:rPr>
        <w:t xml:space="preserve"> measures</w:t>
      </w:r>
      <w:r w:rsidRPr="00073539">
        <w:rPr>
          <w:rFonts w:cs="Arial"/>
          <w:sz w:val="20"/>
          <w:szCs w:val="20"/>
        </w:rPr>
        <w:t xml:space="preserve">. </w:t>
      </w:r>
      <w:r w:rsidR="0004690E" w:rsidRPr="00073539">
        <w:rPr>
          <w:rFonts w:cs="Arial"/>
          <w:sz w:val="20"/>
          <w:szCs w:val="20"/>
        </w:rPr>
        <w:t xml:space="preserve">These costs are sourced from DEER 2011 Cost data. </w:t>
      </w:r>
      <w:r w:rsidRPr="00073539">
        <w:rPr>
          <w:rFonts w:cs="Arial"/>
          <w:sz w:val="20"/>
          <w:szCs w:val="20"/>
        </w:rPr>
        <w:t>The Measure Case Costs are:</w:t>
      </w:r>
    </w:p>
    <w:p w14:paraId="393A1117" w14:textId="77777777" w:rsidR="00DD1C47" w:rsidRPr="008E356A" w:rsidRDefault="00DD1C47" w:rsidP="00DD1C47">
      <w:pPr>
        <w:rPr>
          <w:i/>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28"/>
        <w:gridCol w:w="1420"/>
        <w:gridCol w:w="1620"/>
        <w:gridCol w:w="1440"/>
        <w:gridCol w:w="1341"/>
        <w:gridCol w:w="1513"/>
        <w:gridCol w:w="1214"/>
      </w:tblGrid>
      <w:tr w:rsidR="00DD1C47" w:rsidRPr="00AB4260" w14:paraId="393A111F" w14:textId="77777777" w:rsidTr="00A01631">
        <w:tc>
          <w:tcPr>
            <w:tcW w:w="1028" w:type="dxa"/>
            <w:shd w:val="clear" w:color="auto" w:fill="auto"/>
          </w:tcPr>
          <w:p w14:paraId="393A1118" w14:textId="77777777" w:rsidR="00DD1C47" w:rsidRPr="00073539" w:rsidRDefault="00DD1C47" w:rsidP="003F57BD">
            <w:pPr>
              <w:rPr>
                <w:rFonts w:cs="Arial"/>
                <w:b/>
                <w:i/>
                <w:sz w:val="20"/>
                <w:szCs w:val="20"/>
              </w:rPr>
            </w:pPr>
            <w:r w:rsidRPr="00073539">
              <w:rPr>
                <w:rFonts w:cs="Arial"/>
                <w:b/>
                <w:i/>
                <w:sz w:val="20"/>
                <w:szCs w:val="20"/>
              </w:rPr>
              <w:t>Measure Code</w:t>
            </w:r>
          </w:p>
        </w:tc>
        <w:tc>
          <w:tcPr>
            <w:tcW w:w="1420" w:type="dxa"/>
            <w:shd w:val="clear" w:color="auto" w:fill="auto"/>
          </w:tcPr>
          <w:p w14:paraId="393A1119" w14:textId="77777777" w:rsidR="00DD1C47" w:rsidRPr="00073539" w:rsidRDefault="003541A6" w:rsidP="003541A6">
            <w:pPr>
              <w:rPr>
                <w:rFonts w:cs="Arial"/>
                <w:b/>
                <w:sz w:val="20"/>
                <w:szCs w:val="20"/>
              </w:rPr>
            </w:pPr>
            <w:r w:rsidRPr="00073539">
              <w:rPr>
                <w:rFonts w:cs="Arial"/>
                <w:b/>
                <w:sz w:val="20"/>
                <w:szCs w:val="20"/>
              </w:rPr>
              <w:t>Measure Application Type</w:t>
            </w:r>
          </w:p>
        </w:tc>
        <w:tc>
          <w:tcPr>
            <w:tcW w:w="1620" w:type="dxa"/>
            <w:shd w:val="clear" w:color="auto" w:fill="auto"/>
          </w:tcPr>
          <w:p w14:paraId="393A111A" w14:textId="77777777" w:rsidR="00DD1C47" w:rsidRPr="00AB4260" w:rsidRDefault="00DD1C47" w:rsidP="003F57BD">
            <w:pPr>
              <w:rPr>
                <w:rFonts w:cs="Arial"/>
                <w:b/>
                <w:sz w:val="20"/>
                <w:szCs w:val="20"/>
              </w:rPr>
            </w:pPr>
            <w:r w:rsidRPr="00AB4260">
              <w:rPr>
                <w:rFonts w:cs="Arial"/>
                <w:b/>
                <w:sz w:val="20"/>
                <w:szCs w:val="20"/>
              </w:rPr>
              <w:t>Baseline</w:t>
            </w:r>
          </w:p>
        </w:tc>
        <w:tc>
          <w:tcPr>
            <w:tcW w:w="1440" w:type="dxa"/>
            <w:shd w:val="clear" w:color="auto" w:fill="auto"/>
          </w:tcPr>
          <w:p w14:paraId="393A111B" w14:textId="77777777" w:rsidR="00DD1C47" w:rsidRPr="00AB4260" w:rsidRDefault="00DD1C47" w:rsidP="003F57BD">
            <w:pPr>
              <w:rPr>
                <w:rFonts w:cs="Arial"/>
                <w:b/>
                <w:sz w:val="20"/>
                <w:szCs w:val="20"/>
              </w:rPr>
            </w:pPr>
            <w:r w:rsidRPr="00AB4260">
              <w:rPr>
                <w:rFonts w:cs="Arial"/>
                <w:b/>
                <w:sz w:val="20"/>
                <w:szCs w:val="20"/>
              </w:rPr>
              <w:t>Equipment Cost</w:t>
            </w:r>
          </w:p>
        </w:tc>
        <w:tc>
          <w:tcPr>
            <w:tcW w:w="1341" w:type="dxa"/>
            <w:shd w:val="clear" w:color="auto" w:fill="auto"/>
          </w:tcPr>
          <w:p w14:paraId="393A111C" w14:textId="77777777" w:rsidR="00DD1C47" w:rsidRPr="00AB4260" w:rsidRDefault="00DD1C47" w:rsidP="003F57BD">
            <w:pPr>
              <w:rPr>
                <w:rFonts w:cs="Arial"/>
                <w:b/>
                <w:sz w:val="20"/>
                <w:szCs w:val="20"/>
              </w:rPr>
            </w:pPr>
            <w:r w:rsidRPr="00AB4260">
              <w:rPr>
                <w:rFonts w:cs="Arial"/>
                <w:b/>
                <w:sz w:val="20"/>
                <w:szCs w:val="20"/>
              </w:rPr>
              <w:t>Labor / Installation Cost</w:t>
            </w:r>
          </w:p>
        </w:tc>
        <w:tc>
          <w:tcPr>
            <w:tcW w:w="1513" w:type="dxa"/>
            <w:shd w:val="clear" w:color="auto" w:fill="auto"/>
          </w:tcPr>
          <w:p w14:paraId="393A111D" w14:textId="77777777" w:rsidR="00DD1C47" w:rsidRPr="00AB4260" w:rsidRDefault="00DD1C47" w:rsidP="003F57BD">
            <w:pPr>
              <w:rPr>
                <w:rFonts w:cs="Arial"/>
                <w:b/>
                <w:sz w:val="20"/>
                <w:szCs w:val="20"/>
              </w:rPr>
            </w:pPr>
            <w:r w:rsidRPr="00AB4260">
              <w:rPr>
                <w:rFonts w:cs="Arial"/>
                <w:b/>
                <w:sz w:val="20"/>
                <w:szCs w:val="20"/>
              </w:rPr>
              <w:t>Maintenance / Other Cost</w:t>
            </w:r>
          </w:p>
        </w:tc>
        <w:tc>
          <w:tcPr>
            <w:tcW w:w="1214" w:type="dxa"/>
            <w:shd w:val="clear" w:color="auto" w:fill="auto"/>
          </w:tcPr>
          <w:p w14:paraId="393A111E" w14:textId="77777777" w:rsidR="00DD1C47" w:rsidRPr="00AB4260" w:rsidRDefault="00DD1C47" w:rsidP="003F57BD">
            <w:pPr>
              <w:rPr>
                <w:rFonts w:cs="Arial"/>
                <w:b/>
                <w:sz w:val="20"/>
                <w:szCs w:val="20"/>
              </w:rPr>
            </w:pPr>
            <w:r w:rsidRPr="00AB4260">
              <w:rPr>
                <w:rFonts w:cs="Arial"/>
                <w:b/>
                <w:sz w:val="20"/>
                <w:szCs w:val="20"/>
              </w:rPr>
              <w:t>Total Measure Case Cost</w:t>
            </w:r>
          </w:p>
        </w:tc>
      </w:tr>
      <w:tr w:rsidR="0004690E" w:rsidRPr="00AB4260" w14:paraId="393A1127" w14:textId="77777777" w:rsidTr="00A01631">
        <w:tc>
          <w:tcPr>
            <w:tcW w:w="1028" w:type="dxa"/>
            <w:shd w:val="clear" w:color="auto" w:fill="auto"/>
          </w:tcPr>
          <w:p w14:paraId="393A1120" w14:textId="77777777" w:rsidR="0004690E" w:rsidRPr="00073539" w:rsidRDefault="0004690E" w:rsidP="003F57BD">
            <w:pPr>
              <w:rPr>
                <w:rFonts w:cs="Arial"/>
                <w:sz w:val="20"/>
                <w:szCs w:val="20"/>
              </w:rPr>
            </w:pPr>
          </w:p>
        </w:tc>
        <w:tc>
          <w:tcPr>
            <w:tcW w:w="1420" w:type="dxa"/>
            <w:shd w:val="clear" w:color="auto" w:fill="auto"/>
          </w:tcPr>
          <w:p w14:paraId="393A1121" w14:textId="77777777" w:rsidR="0004690E" w:rsidRPr="00073539" w:rsidRDefault="0004690E" w:rsidP="003F57BD">
            <w:pPr>
              <w:rPr>
                <w:rFonts w:cs="Arial"/>
                <w:sz w:val="20"/>
                <w:szCs w:val="20"/>
              </w:rPr>
            </w:pPr>
            <w:r w:rsidRPr="00073539">
              <w:rPr>
                <w:rFonts w:cs="Arial"/>
                <w:sz w:val="20"/>
                <w:szCs w:val="20"/>
              </w:rPr>
              <w:t>ER</w:t>
            </w:r>
          </w:p>
        </w:tc>
        <w:tc>
          <w:tcPr>
            <w:tcW w:w="1620" w:type="dxa"/>
            <w:shd w:val="clear" w:color="auto" w:fill="auto"/>
          </w:tcPr>
          <w:p w14:paraId="393A1122" w14:textId="3840DF64" w:rsidR="0004690E" w:rsidRPr="00AB4260" w:rsidRDefault="0004690E" w:rsidP="003F57BD">
            <w:pPr>
              <w:rPr>
                <w:rFonts w:cs="Arial"/>
                <w:sz w:val="20"/>
                <w:szCs w:val="20"/>
              </w:rPr>
            </w:pPr>
            <w:r w:rsidRPr="00AB4260">
              <w:rPr>
                <w:rFonts w:cs="Arial"/>
                <w:sz w:val="20"/>
                <w:szCs w:val="20"/>
              </w:rPr>
              <w:t>Existing</w:t>
            </w:r>
          </w:p>
        </w:tc>
        <w:tc>
          <w:tcPr>
            <w:tcW w:w="1440" w:type="dxa"/>
            <w:shd w:val="clear" w:color="auto" w:fill="auto"/>
          </w:tcPr>
          <w:p w14:paraId="393A1123" w14:textId="398CED4E" w:rsidR="0004690E" w:rsidRPr="00AB4260" w:rsidRDefault="0004690E" w:rsidP="00AB4260">
            <w:pPr>
              <w:rPr>
                <w:rFonts w:cs="Arial"/>
                <w:sz w:val="20"/>
                <w:szCs w:val="20"/>
              </w:rPr>
            </w:pPr>
            <w:r w:rsidRPr="00AB4260">
              <w:rPr>
                <w:rFonts w:cs="Arial"/>
                <w:sz w:val="20"/>
                <w:szCs w:val="20"/>
              </w:rPr>
              <w:t>$</w:t>
            </w:r>
            <w:r w:rsidR="00AB4260" w:rsidRPr="00AB4260">
              <w:rPr>
                <w:rFonts w:cs="Arial"/>
                <w:sz w:val="20"/>
                <w:szCs w:val="20"/>
              </w:rPr>
              <w:t>300.63</w:t>
            </w:r>
          </w:p>
        </w:tc>
        <w:tc>
          <w:tcPr>
            <w:tcW w:w="1341" w:type="dxa"/>
            <w:shd w:val="clear" w:color="auto" w:fill="auto"/>
          </w:tcPr>
          <w:p w14:paraId="393A1124" w14:textId="5E3145F4" w:rsidR="0004690E" w:rsidRPr="00AB4260" w:rsidRDefault="0004690E" w:rsidP="00AB4260">
            <w:pPr>
              <w:rPr>
                <w:rFonts w:cs="Arial"/>
                <w:sz w:val="20"/>
                <w:szCs w:val="20"/>
              </w:rPr>
            </w:pPr>
            <w:r w:rsidRPr="00AB4260">
              <w:rPr>
                <w:rFonts w:cs="Arial"/>
                <w:sz w:val="20"/>
                <w:szCs w:val="20"/>
              </w:rPr>
              <w:t>$</w:t>
            </w:r>
            <w:r w:rsidR="00AB4260" w:rsidRPr="00AB4260">
              <w:rPr>
                <w:rFonts w:cs="Arial"/>
                <w:sz w:val="20"/>
                <w:szCs w:val="20"/>
              </w:rPr>
              <w:t>165.71</w:t>
            </w:r>
          </w:p>
        </w:tc>
        <w:tc>
          <w:tcPr>
            <w:tcW w:w="1513" w:type="dxa"/>
            <w:shd w:val="clear" w:color="auto" w:fill="auto"/>
          </w:tcPr>
          <w:p w14:paraId="393A1125" w14:textId="73CCB8EC" w:rsidR="0004690E" w:rsidRPr="00AB4260" w:rsidRDefault="0004690E" w:rsidP="003F57BD">
            <w:pPr>
              <w:rPr>
                <w:rFonts w:cs="Arial"/>
                <w:sz w:val="20"/>
                <w:szCs w:val="20"/>
              </w:rPr>
            </w:pPr>
            <w:r w:rsidRPr="00AB4260">
              <w:rPr>
                <w:rFonts w:cs="Arial"/>
                <w:sz w:val="20"/>
                <w:szCs w:val="20"/>
              </w:rPr>
              <w:t>$0</w:t>
            </w:r>
          </w:p>
        </w:tc>
        <w:tc>
          <w:tcPr>
            <w:tcW w:w="1214" w:type="dxa"/>
            <w:shd w:val="clear" w:color="auto" w:fill="auto"/>
          </w:tcPr>
          <w:p w14:paraId="393A1126" w14:textId="0A11E32A" w:rsidR="0004690E" w:rsidRPr="00AB4260" w:rsidRDefault="0004690E" w:rsidP="00AB4260">
            <w:pPr>
              <w:rPr>
                <w:rFonts w:cs="Arial"/>
                <w:sz w:val="20"/>
                <w:szCs w:val="20"/>
              </w:rPr>
            </w:pPr>
            <w:r w:rsidRPr="00AB4260">
              <w:rPr>
                <w:rFonts w:cs="Arial"/>
                <w:sz w:val="20"/>
                <w:szCs w:val="20"/>
              </w:rPr>
              <w:t>$</w:t>
            </w:r>
            <w:r w:rsidR="00AB4260" w:rsidRPr="00AB4260">
              <w:rPr>
                <w:rFonts w:cs="Arial"/>
                <w:sz w:val="20"/>
                <w:szCs w:val="20"/>
              </w:rPr>
              <w:t>466.34</w:t>
            </w:r>
          </w:p>
        </w:tc>
      </w:tr>
    </w:tbl>
    <w:p w14:paraId="393A1139" w14:textId="3A8882AA" w:rsidR="00DD1C47" w:rsidRPr="00073539" w:rsidRDefault="00DD1C47" w:rsidP="00FD083A">
      <w:pPr>
        <w:rPr>
          <w:rFonts w:cs="Arial"/>
          <w:i/>
          <w:sz w:val="20"/>
          <w:szCs w:val="20"/>
        </w:rPr>
      </w:pPr>
      <w:r w:rsidRPr="00073539">
        <w:rPr>
          <w:rFonts w:cs="Arial"/>
          <w:i/>
          <w:sz w:val="20"/>
          <w:szCs w:val="20"/>
        </w:rPr>
        <w:t>All costs</w:t>
      </w:r>
      <w:r w:rsidR="00A24434" w:rsidRPr="00073539">
        <w:rPr>
          <w:rFonts w:cs="Arial"/>
          <w:i/>
          <w:sz w:val="20"/>
          <w:szCs w:val="20"/>
        </w:rPr>
        <w:t xml:space="preserve"> are noted as $ per measure unit</w:t>
      </w:r>
    </w:p>
    <w:p w14:paraId="393A113C" w14:textId="77777777" w:rsidR="0030550A" w:rsidRPr="007F6713" w:rsidRDefault="0030550A" w:rsidP="002E0043">
      <w:pPr>
        <w:pStyle w:val="Heading2"/>
        <w:keepNext w:val="0"/>
      </w:pPr>
      <w:bookmarkStart w:id="135" w:name="_Toc304800220"/>
      <w:bookmarkStart w:id="136" w:name="_Toc324318374"/>
      <w:bookmarkStart w:id="137" w:name="_Toc324340503"/>
      <w:bookmarkStart w:id="138" w:name="_Toc387927798"/>
      <w:r w:rsidRPr="007F6713">
        <w:t>4.3 Incremental &amp; Full Measure Costs</w:t>
      </w:r>
      <w:bookmarkEnd w:id="135"/>
      <w:bookmarkEnd w:id="136"/>
      <w:bookmarkEnd w:id="137"/>
      <w:bookmarkEnd w:id="138"/>
    </w:p>
    <w:tbl>
      <w:tblPr>
        <w:tblW w:w="9558"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00" w:firstRow="0" w:lastRow="0" w:firstColumn="0" w:lastColumn="0" w:noHBand="0" w:noVBand="0"/>
      </w:tblPr>
      <w:tblGrid>
        <w:gridCol w:w="1305"/>
        <w:gridCol w:w="3213"/>
        <w:gridCol w:w="2070"/>
        <w:gridCol w:w="2970"/>
      </w:tblGrid>
      <w:tr w:rsidR="003F57BD" w:rsidRPr="007F6713" w14:paraId="393A1143" w14:textId="77777777" w:rsidTr="0064609B">
        <w:trPr>
          <w:trHeight w:val="255"/>
        </w:trPr>
        <w:tc>
          <w:tcPr>
            <w:tcW w:w="1305" w:type="dxa"/>
            <w:shd w:val="clear" w:color="auto" w:fill="0D0D0D"/>
            <w:noWrap/>
            <w:vAlign w:val="bottom"/>
          </w:tcPr>
          <w:p w14:paraId="393A113D" w14:textId="77777777" w:rsidR="003F57BD" w:rsidRPr="007F6713" w:rsidRDefault="003541A6" w:rsidP="003541A6">
            <w:pPr>
              <w:jc w:val="center"/>
              <w:rPr>
                <w:rFonts w:cs="Arial"/>
                <w:b/>
                <w:sz w:val="20"/>
                <w:szCs w:val="20"/>
              </w:rPr>
            </w:pPr>
            <w:r w:rsidRPr="007F6713">
              <w:rPr>
                <w:rFonts w:cs="Arial"/>
                <w:b/>
                <w:sz w:val="20"/>
                <w:szCs w:val="20"/>
              </w:rPr>
              <w:t>Measure Application</w:t>
            </w:r>
            <w:r w:rsidR="003F57BD" w:rsidRPr="007F6713">
              <w:rPr>
                <w:rFonts w:cs="Arial"/>
                <w:b/>
                <w:sz w:val="20"/>
                <w:szCs w:val="20"/>
              </w:rPr>
              <w:t xml:space="preserve"> Type</w:t>
            </w:r>
          </w:p>
        </w:tc>
        <w:tc>
          <w:tcPr>
            <w:tcW w:w="3213" w:type="dxa"/>
            <w:shd w:val="clear" w:color="auto" w:fill="0D0D0D"/>
            <w:vAlign w:val="bottom"/>
          </w:tcPr>
          <w:p w14:paraId="393A113E" w14:textId="517F2A6A" w:rsidR="003F57BD" w:rsidRPr="007F6713" w:rsidRDefault="00E564BA" w:rsidP="00623BA1">
            <w:pPr>
              <w:jc w:val="center"/>
              <w:rPr>
                <w:rFonts w:cs="Arial"/>
                <w:b/>
                <w:sz w:val="20"/>
                <w:szCs w:val="20"/>
              </w:rPr>
            </w:pPr>
            <w:r w:rsidRPr="007F6713">
              <w:rPr>
                <w:rFonts w:cs="Arial"/>
                <w:b/>
                <w:sz w:val="20"/>
                <w:szCs w:val="20"/>
              </w:rPr>
              <w:t>Full</w:t>
            </w:r>
            <w:r w:rsidR="003F57BD" w:rsidRPr="007F6713">
              <w:rPr>
                <w:rFonts w:cs="Arial"/>
                <w:b/>
                <w:sz w:val="20"/>
                <w:szCs w:val="20"/>
              </w:rPr>
              <w:t xml:space="preserve"> Measure Cost</w:t>
            </w:r>
          </w:p>
          <w:p w14:paraId="393A113F" w14:textId="77777777" w:rsidR="003F57BD" w:rsidRPr="007F6713" w:rsidRDefault="003F57BD" w:rsidP="00623BA1">
            <w:pPr>
              <w:jc w:val="center"/>
              <w:rPr>
                <w:rFonts w:cs="Arial"/>
                <w:b/>
                <w:sz w:val="20"/>
                <w:szCs w:val="20"/>
              </w:rPr>
            </w:pPr>
            <w:r w:rsidRPr="007F6713">
              <w:rPr>
                <w:rFonts w:cs="Arial"/>
                <w:b/>
                <w:sz w:val="20"/>
                <w:szCs w:val="20"/>
              </w:rPr>
              <w:t>(RUL Period/First Baseline)</w:t>
            </w:r>
          </w:p>
        </w:tc>
        <w:tc>
          <w:tcPr>
            <w:tcW w:w="2070" w:type="dxa"/>
            <w:shd w:val="clear" w:color="auto" w:fill="0D0D0D"/>
            <w:noWrap/>
            <w:vAlign w:val="bottom"/>
          </w:tcPr>
          <w:p w14:paraId="393A1140" w14:textId="7C20B647" w:rsidR="003F57BD" w:rsidRPr="007F6713" w:rsidRDefault="00E564BA" w:rsidP="00623BA1">
            <w:pPr>
              <w:jc w:val="center"/>
              <w:rPr>
                <w:rFonts w:cs="Arial"/>
                <w:b/>
                <w:sz w:val="20"/>
                <w:szCs w:val="20"/>
              </w:rPr>
            </w:pPr>
            <w:r w:rsidRPr="007F6713">
              <w:rPr>
                <w:rFonts w:cs="Arial"/>
                <w:b/>
                <w:sz w:val="20"/>
                <w:szCs w:val="20"/>
              </w:rPr>
              <w:t>Full</w:t>
            </w:r>
            <w:r w:rsidR="003F57BD" w:rsidRPr="007F6713">
              <w:rPr>
                <w:rFonts w:cs="Arial"/>
                <w:b/>
                <w:sz w:val="20"/>
                <w:szCs w:val="20"/>
              </w:rPr>
              <w:t xml:space="preserve"> Measure Cost</w:t>
            </w:r>
          </w:p>
          <w:p w14:paraId="393A1141" w14:textId="77777777" w:rsidR="003F57BD" w:rsidRPr="007F6713" w:rsidRDefault="003F57BD" w:rsidP="00623BA1">
            <w:pPr>
              <w:jc w:val="center"/>
              <w:rPr>
                <w:rFonts w:cs="Arial"/>
                <w:b/>
                <w:sz w:val="20"/>
                <w:szCs w:val="20"/>
              </w:rPr>
            </w:pPr>
            <w:r w:rsidRPr="007F6713">
              <w:rPr>
                <w:rFonts w:cs="Arial"/>
                <w:b/>
                <w:sz w:val="20"/>
                <w:szCs w:val="20"/>
              </w:rPr>
              <w:t>(EUL-RUL Period/ Second Baseline)</w:t>
            </w:r>
          </w:p>
        </w:tc>
        <w:tc>
          <w:tcPr>
            <w:tcW w:w="2970" w:type="dxa"/>
            <w:shd w:val="clear" w:color="auto" w:fill="0D0D0D"/>
            <w:noWrap/>
            <w:vAlign w:val="bottom"/>
          </w:tcPr>
          <w:p w14:paraId="393A1142" w14:textId="77777777" w:rsidR="003F57BD" w:rsidRPr="007F6713" w:rsidRDefault="003F57BD" w:rsidP="00623BA1">
            <w:pPr>
              <w:jc w:val="center"/>
              <w:rPr>
                <w:rFonts w:cs="Arial"/>
                <w:b/>
                <w:sz w:val="20"/>
                <w:szCs w:val="20"/>
              </w:rPr>
            </w:pPr>
            <w:r w:rsidRPr="007F6713">
              <w:rPr>
                <w:rFonts w:cs="Arial"/>
                <w:b/>
                <w:sz w:val="20"/>
                <w:szCs w:val="20"/>
              </w:rPr>
              <w:t>Incremental Measure Cost</w:t>
            </w:r>
          </w:p>
        </w:tc>
      </w:tr>
      <w:tr w:rsidR="00430775" w:rsidRPr="007F6713" w14:paraId="393A114B" w14:textId="77777777" w:rsidTr="00F30878">
        <w:trPr>
          <w:trHeight w:val="255"/>
        </w:trPr>
        <w:tc>
          <w:tcPr>
            <w:tcW w:w="1305" w:type="dxa"/>
            <w:shd w:val="pct20" w:color="000000" w:fill="FFFFFF"/>
            <w:noWrap/>
            <w:vAlign w:val="bottom"/>
          </w:tcPr>
          <w:p w14:paraId="393A1144" w14:textId="77777777" w:rsidR="00430775" w:rsidRPr="007F6713" w:rsidRDefault="00430775" w:rsidP="00430775">
            <w:pPr>
              <w:jc w:val="center"/>
              <w:rPr>
                <w:rFonts w:cs="Arial"/>
                <w:sz w:val="20"/>
                <w:szCs w:val="20"/>
              </w:rPr>
            </w:pPr>
            <w:r w:rsidRPr="007F6713">
              <w:rPr>
                <w:rFonts w:cs="Arial"/>
                <w:sz w:val="20"/>
                <w:szCs w:val="20"/>
              </w:rPr>
              <w:t>ER</w:t>
            </w:r>
          </w:p>
        </w:tc>
        <w:tc>
          <w:tcPr>
            <w:tcW w:w="3213" w:type="dxa"/>
            <w:shd w:val="pct20" w:color="000000" w:fill="FFFFFF"/>
            <w:vAlign w:val="bottom"/>
          </w:tcPr>
          <w:p w14:paraId="393A1145" w14:textId="77777777" w:rsidR="00430775" w:rsidRPr="007F6713" w:rsidRDefault="00430775" w:rsidP="00430775">
            <w:pPr>
              <w:jc w:val="center"/>
              <w:rPr>
                <w:rFonts w:cs="Arial"/>
                <w:sz w:val="20"/>
                <w:szCs w:val="20"/>
              </w:rPr>
            </w:pPr>
            <w:r w:rsidRPr="007F6713">
              <w:rPr>
                <w:rFonts w:cs="Arial"/>
                <w:sz w:val="20"/>
                <w:szCs w:val="20"/>
              </w:rPr>
              <w:t xml:space="preserve">Measure Equipment Cost </w:t>
            </w:r>
          </w:p>
          <w:p w14:paraId="393A1146" w14:textId="77777777" w:rsidR="00430775" w:rsidRPr="007F6713" w:rsidRDefault="00430775" w:rsidP="00430775">
            <w:pPr>
              <w:jc w:val="center"/>
              <w:rPr>
                <w:rFonts w:cs="Arial"/>
                <w:sz w:val="20"/>
                <w:szCs w:val="20"/>
              </w:rPr>
            </w:pPr>
            <w:r w:rsidRPr="007F6713">
              <w:rPr>
                <w:rFonts w:cs="Arial"/>
                <w:sz w:val="20"/>
                <w:szCs w:val="20"/>
              </w:rPr>
              <w:t>+Measure Labor Cost</w:t>
            </w:r>
          </w:p>
        </w:tc>
        <w:tc>
          <w:tcPr>
            <w:tcW w:w="2070" w:type="dxa"/>
            <w:shd w:val="pct20" w:color="000000" w:fill="FFFFFF"/>
            <w:noWrap/>
            <w:vAlign w:val="bottom"/>
          </w:tcPr>
          <w:p w14:paraId="393A1147" w14:textId="77777777" w:rsidR="00430775" w:rsidRPr="007F6713" w:rsidRDefault="00430775" w:rsidP="00430775">
            <w:pPr>
              <w:jc w:val="center"/>
              <w:rPr>
                <w:rFonts w:cs="Arial"/>
                <w:sz w:val="20"/>
                <w:szCs w:val="20"/>
              </w:rPr>
            </w:pPr>
            <w:r w:rsidRPr="007F6713">
              <w:rPr>
                <w:rFonts w:cs="Arial"/>
                <w:sz w:val="20"/>
                <w:szCs w:val="20"/>
              </w:rPr>
              <w:t>(-1)x(Base Equipment Cost</w:t>
            </w:r>
          </w:p>
          <w:p w14:paraId="393A1148" w14:textId="77777777" w:rsidR="00430775" w:rsidRPr="007F6713" w:rsidRDefault="00430775" w:rsidP="00430775">
            <w:pPr>
              <w:jc w:val="center"/>
              <w:rPr>
                <w:rFonts w:cs="Arial"/>
                <w:sz w:val="20"/>
                <w:szCs w:val="20"/>
              </w:rPr>
            </w:pPr>
            <w:r w:rsidRPr="007F6713">
              <w:rPr>
                <w:rFonts w:cs="Arial"/>
                <w:sz w:val="20"/>
                <w:szCs w:val="20"/>
              </w:rPr>
              <w:t>+ Base Labor Cost)</w:t>
            </w:r>
          </w:p>
        </w:tc>
        <w:tc>
          <w:tcPr>
            <w:tcW w:w="2970" w:type="dxa"/>
            <w:shd w:val="pct20" w:color="000000" w:fill="FFFFFF"/>
            <w:noWrap/>
            <w:vAlign w:val="bottom"/>
          </w:tcPr>
          <w:p w14:paraId="393A1149" w14:textId="77777777" w:rsidR="00430775" w:rsidRPr="007F6713" w:rsidRDefault="00430775" w:rsidP="00430775">
            <w:pPr>
              <w:jc w:val="center"/>
              <w:rPr>
                <w:rFonts w:cs="Arial"/>
                <w:sz w:val="20"/>
                <w:szCs w:val="20"/>
              </w:rPr>
            </w:pPr>
            <w:r w:rsidRPr="007F6713">
              <w:rPr>
                <w:rFonts w:cs="Arial"/>
                <w:sz w:val="20"/>
                <w:szCs w:val="20"/>
              </w:rPr>
              <w:t xml:space="preserve">Measure Equipment Cost </w:t>
            </w:r>
          </w:p>
          <w:p w14:paraId="393A114A" w14:textId="77777777" w:rsidR="00430775" w:rsidRPr="007F6713" w:rsidRDefault="00430775" w:rsidP="00430775">
            <w:pPr>
              <w:jc w:val="center"/>
              <w:rPr>
                <w:rFonts w:cs="Arial"/>
                <w:sz w:val="20"/>
                <w:szCs w:val="20"/>
              </w:rPr>
            </w:pPr>
            <w:r w:rsidRPr="007F6713">
              <w:rPr>
                <w:rFonts w:cs="Arial"/>
                <w:sz w:val="20"/>
                <w:szCs w:val="20"/>
              </w:rPr>
              <w:t>– Base Case Equipment Cost</w:t>
            </w:r>
          </w:p>
        </w:tc>
      </w:tr>
      <w:tr w:rsidR="003F57BD" w:rsidRPr="007F6713" w14:paraId="393A1152" w14:textId="77777777" w:rsidTr="00F30878">
        <w:trPr>
          <w:trHeight w:val="170"/>
        </w:trPr>
        <w:tc>
          <w:tcPr>
            <w:tcW w:w="1305" w:type="dxa"/>
            <w:shd w:val="pct5" w:color="000000" w:fill="FFFFFF"/>
            <w:noWrap/>
            <w:vAlign w:val="bottom"/>
          </w:tcPr>
          <w:p w14:paraId="393A114C" w14:textId="77777777" w:rsidR="003F57BD" w:rsidRPr="007F6713" w:rsidRDefault="003F57BD" w:rsidP="00623BA1">
            <w:pPr>
              <w:jc w:val="center"/>
              <w:rPr>
                <w:rFonts w:cs="Arial"/>
                <w:sz w:val="20"/>
                <w:szCs w:val="20"/>
              </w:rPr>
            </w:pPr>
            <w:r w:rsidRPr="007F6713">
              <w:rPr>
                <w:rFonts w:cs="Arial"/>
                <w:sz w:val="20"/>
                <w:szCs w:val="20"/>
              </w:rPr>
              <w:t>ROB</w:t>
            </w:r>
          </w:p>
        </w:tc>
        <w:tc>
          <w:tcPr>
            <w:tcW w:w="3213" w:type="dxa"/>
            <w:shd w:val="pct5" w:color="000000" w:fill="FFFFFF"/>
            <w:vAlign w:val="bottom"/>
          </w:tcPr>
          <w:p w14:paraId="393A114D" w14:textId="77777777" w:rsidR="009B1863" w:rsidRPr="007F6713" w:rsidRDefault="003F57BD" w:rsidP="00623BA1">
            <w:pPr>
              <w:jc w:val="center"/>
              <w:rPr>
                <w:rFonts w:cs="Arial"/>
                <w:sz w:val="20"/>
                <w:szCs w:val="20"/>
              </w:rPr>
            </w:pPr>
            <w:r w:rsidRPr="007F6713">
              <w:rPr>
                <w:rFonts w:cs="Arial"/>
                <w:sz w:val="20"/>
                <w:szCs w:val="20"/>
              </w:rPr>
              <w:t xml:space="preserve">Measure Equipment Cost </w:t>
            </w:r>
          </w:p>
          <w:p w14:paraId="393A114E" w14:textId="77777777" w:rsidR="003F57BD" w:rsidRPr="007F6713" w:rsidRDefault="003F57BD" w:rsidP="00623BA1">
            <w:pPr>
              <w:jc w:val="center"/>
              <w:rPr>
                <w:rFonts w:cs="Arial"/>
                <w:sz w:val="20"/>
                <w:szCs w:val="20"/>
              </w:rPr>
            </w:pPr>
            <w:r w:rsidRPr="007F6713">
              <w:rPr>
                <w:rFonts w:cs="Arial"/>
                <w:sz w:val="20"/>
                <w:szCs w:val="20"/>
              </w:rPr>
              <w:t>– Base Case Equipment Cost</w:t>
            </w:r>
          </w:p>
        </w:tc>
        <w:tc>
          <w:tcPr>
            <w:tcW w:w="2070" w:type="dxa"/>
            <w:shd w:val="pct5" w:color="000000" w:fill="FFFFFF"/>
            <w:noWrap/>
            <w:vAlign w:val="bottom"/>
          </w:tcPr>
          <w:p w14:paraId="393A114F" w14:textId="77777777" w:rsidR="003F57BD" w:rsidRPr="007F6713" w:rsidRDefault="003F57BD" w:rsidP="00623BA1">
            <w:pPr>
              <w:jc w:val="center"/>
              <w:rPr>
                <w:rFonts w:cs="Arial"/>
                <w:sz w:val="20"/>
                <w:szCs w:val="20"/>
              </w:rPr>
            </w:pPr>
            <w:r w:rsidRPr="007F6713">
              <w:rPr>
                <w:rFonts w:cs="Arial"/>
                <w:sz w:val="20"/>
                <w:szCs w:val="20"/>
              </w:rPr>
              <w:t>N/A</w:t>
            </w:r>
          </w:p>
        </w:tc>
        <w:tc>
          <w:tcPr>
            <w:tcW w:w="2970" w:type="dxa"/>
            <w:shd w:val="pct5" w:color="000000" w:fill="FFFFFF"/>
            <w:vAlign w:val="bottom"/>
          </w:tcPr>
          <w:p w14:paraId="393A1150" w14:textId="77777777" w:rsidR="009B1863" w:rsidRPr="007F6713" w:rsidRDefault="003F57BD" w:rsidP="00623BA1">
            <w:pPr>
              <w:jc w:val="center"/>
              <w:rPr>
                <w:rFonts w:cs="Arial"/>
                <w:sz w:val="20"/>
                <w:szCs w:val="20"/>
              </w:rPr>
            </w:pPr>
            <w:r w:rsidRPr="007F6713">
              <w:rPr>
                <w:rFonts w:cs="Arial"/>
                <w:sz w:val="20"/>
                <w:szCs w:val="20"/>
              </w:rPr>
              <w:t xml:space="preserve">Measure Equipment Cost </w:t>
            </w:r>
          </w:p>
          <w:p w14:paraId="393A1151" w14:textId="77777777" w:rsidR="003F57BD" w:rsidRPr="007F6713" w:rsidRDefault="003F57BD" w:rsidP="00623BA1">
            <w:pPr>
              <w:jc w:val="center"/>
              <w:rPr>
                <w:rFonts w:cs="Arial"/>
                <w:sz w:val="20"/>
                <w:szCs w:val="20"/>
              </w:rPr>
            </w:pPr>
            <w:r w:rsidRPr="007F6713">
              <w:rPr>
                <w:rFonts w:cs="Arial"/>
                <w:sz w:val="20"/>
                <w:szCs w:val="20"/>
              </w:rPr>
              <w:t>– Base Case Equipment Cost</w:t>
            </w:r>
          </w:p>
        </w:tc>
      </w:tr>
      <w:tr w:rsidR="00430775" w:rsidRPr="008E356A" w14:paraId="393A1159" w14:textId="77777777" w:rsidTr="0064609B">
        <w:trPr>
          <w:trHeight w:val="170"/>
        </w:trPr>
        <w:tc>
          <w:tcPr>
            <w:tcW w:w="1305" w:type="dxa"/>
            <w:tcBorders>
              <w:top w:val="single" w:sz="18" w:space="0" w:color="FFFFFF"/>
              <w:left w:val="single" w:sz="18" w:space="0" w:color="FFFFFF"/>
              <w:bottom w:val="single" w:sz="18" w:space="0" w:color="FFFFFF"/>
              <w:right w:val="single" w:sz="18" w:space="0" w:color="FFFFFF"/>
            </w:tcBorders>
            <w:shd w:val="clear" w:color="auto" w:fill="BFBFBF"/>
            <w:noWrap/>
            <w:vAlign w:val="bottom"/>
          </w:tcPr>
          <w:p w14:paraId="393A1153" w14:textId="77777777" w:rsidR="00430775" w:rsidRPr="007F6713" w:rsidRDefault="00430775" w:rsidP="00430775">
            <w:pPr>
              <w:jc w:val="center"/>
              <w:rPr>
                <w:rFonts w:cs="Arial"/>
                <w:sz w:val="20"/>
                <w:szCs w:val="20"/>
              </w:rPr>
            </w:pPr>
            <w:r w:rsidRPr="007F6713">
              <w:rPr>
                <w:rFonts w:cs="Arial"/>
                <w:sz w:val="20"/>
                <w:szCs w:val="20"/>
              </w:rPr>
              <w:t>NC</w:t>
            </w:r>
          </w:p>
        </w:tc>
        <w:tc>
          <w:tcPr>
            <w:tcW w:w="3213" w:type="dxa"/>
            <w:tcBorders>
              <w:top w:val="single" w:sz="18" w:space="0" w:color="FFFFFF"/>
              <w:left w:val="single" w:sz="18" w:space="0" w:color="FFFFFF"/>
              <w:bottom w:val="single" w:sz="18" w:space="0" w:color="FFFFFF"/>
              <w:right w:val="single" w:sz="18" w:space="0" w:color="FFFFFF"/>
            </w:tcBorders>
            <w:shd w:val="clear" w:color="auto" w:fill="BFBFBF"/>
            <w:vAlign w:val="bottom"/>
          </w:tcPr>
          <w:p w14:paraId="393A1154" w14:textId="77777777" w:rsidR="00430775" w:rsidRPr="007F6713" w:rsidRDefault="00430775" w:rsidP="00430775">
            <w:pPr>
              <w:jc w:val="center"/>
              <w:rPr>
                <w:rFonts w:cs="Arial"/>
                <w:sz w:val="20"/>
                <w:szCs w:val="20"/>
              </w:rPr>
            </w:pPr>
            <w:r w:rsidRPr="007F6713">
              <w:rPr>
                <w:rFonts w:cs="Arial"/>
                <w:sz w:val="20"/>
                <w:szCs w:val="20"/>
              </w:rPr>
              <w:t xml:space="preserve">Measure Equipment Cost </w:t>
            </w:r>
          </w:p>
          <w:p w14:paraId="393A1155" w14:textId="77777777" w:rsidR="00430775" w:rsidRPr="007F6713" w:rsidRDefault="00430775" w:rsidP="00430775">
            <w:pPr>
              <w:jc w:val="center"/>
              <w:rPr>
                <w:rFonts w:cs="Arial"/>
                <w:sz w:val="20"/>
                <w:szCs w:val="20"/>
              </w:rPr>
            </w:pPr>
            <w:r w:rsidRPr="007F6713">
              <w:rPr>
                <w:rFonts w:cs="Arial"/>
                <w:sz w:val="20"/>
                <w:szCs w:val="20"/>
              </w:rPr>
              <w:lastRenderedPageBreak/>
              <w:t>– Base Case Equipment Cost</w:t>
            </w:r>
          </w:p>
        </w:tc>
        <w:tc>
          <w:tcPr>
            <w:tcW w:w="2070" w:type="dxa"/>
            <w:tcBorders>
              <w:top w:val="single" w:sz="18" w:space="0" w:color="FFFFFF"/>
              <w:left w:val="single" w:sz="18" w:space="0" w:color="FFFFFF"/>
              <w:bottom w:val="single" w:sz="18" w:space="0" w:color="FFFFFF"/>
              <w:right w:val="single" w:sz="18" w:space="0" w:color="FFFFFF"/>
            </w:tcBorders>
            <w:shd w:val="clear" w:color="auto" w:fill="BFBFBF"/>
            <w:noWrap/>
            <w:vAlign w:val="bottom"/>
          </w:tcPr>
          <w:p w14:paraId="393A1156" w14:textId="77777777" w:rsidR="00430775" w:rsidRPr="007F6713" w:rsidRDefault="00430775" w:rsidP="00430775">
            <w:pPr>
              <w:jc w:val="center"/>
              <w:rPr>
                <w:rFonts w:cs="Arial"/>
                <w:sz w:val="20"/>
                <w:szCs w:val="20"/>
              </w:rPr>
            </w:pPr>
            <w:r w:rsidRPr="007F6713">
              <w:rPr>
                <w:rFonts w:cs="Arial"/>
                <w:sz w:val="20"/>
                <w:szCs w:val="20"/>
              </w:rPr>
              <w:lastRenderedPageBreak/>
              <w:t>N/A</w:t>
            </w:r>
          </w:p>
        </w:tc>
        <w:tc>
          <w:tcPr>
            <w:tcW w:w="2970" w:type="dxa"/>
            <w:tcBorders>
              <w:top w:val="single" w:sz="18" w:space="0" w:color="FFFFFF"/>
              <w:left w:val="single" w:sz="18" w:space="0" w:color="FFFFFF"/>
              <w:bottom w:val="single" w:sz="18" w:space="0" w:color="FFFFFF"/>
              <w:right w:val="single" w:sz="18" w:space="0" w:color="FFFFFF"/>
            </w:tcBorders>
            <w:shd w:val="clear" w:color="auto" w:fill="BFBFBF"/>
            <w:vAlign w:val="bottom"/>
          </w:tcPr>
          <w:p w14:paraId="393A1157" w14:textId="77777777" w:rsidR="00430775" w:rsidRPr="007F6713" w:rsidRDefault="00430775" w:rsidP="00430775">
            <w:pPr>
              <w:jc w:val="center"/>
              <w:rPr>
                <w:rFonts w:cs="Arial"/>
                <w:sz w:val="20"/>
                <w:szCs w:val="20"/>
              </w:rPr>
            </w:pPr>
            <w:r w:rsidRPr="007F6713">
              <w:rPr>
                <w:rFonts w:cs="Arial"/>
                <w:sz w:val="20"/>
                <w:szCs w:val="20"/>
              </w:rPr>
              <w:t xml:space="preserve">Measure Equipment Cost </w:t>
            </w:r>
          </w:p>
          <w:p w14:paraId="393A1158" w14:textId="77777777" w:rsidR="00430775" w:rsidRPr="007F6713" w:rsidRDefault="00430775" w:rsidP="00430775">
            <w:pPr>
              <w:jc w:val="center"/>
              <w:rPr>
                <w:rFonts w:cs="Arial"/>
                <w:sz w:val="20"/>
                <w:szCs w:val="20"/>
              </w:rPr>
            </w:pPr>
            <w:r w:rsidRPr="007F6713">
              <w:rPr>
                <w:rFonts w:cs="Arial"/>
                <w:sz w:val="20"/>
                <w:szCs w:val="20"/>
              </w:rPr>
              <w:lastRenderedPageBreak/>
              <w:t>– Base Case Equipment Cost</w:t>
            </w:r>
          </w:p>
        </w:tc>
      </w:tr>
    </w:tbl>
    <w:p w14:paraId="393A115A" w14:textId="77777777" w:rsidR="003F57BD" w:rsidRPr="008E356A" w:rsidRDefault="003F57BD" w:rsidP="00663A00">
      <w:pPr>
        <w:rPr>
          <w:rFonts w:cs="Arial"/>
          <w:i/>
          <w:highlight w:val="yellow"/>
        </w:rPr>
      </w:pPr>
    </w:p>
    <w:p w14:paraId="393A115B" w14:textId="4BB423DD" w:rsidR="001E4C31" w:rsidRPr="0001572A" w:rsidRDefault="00E564BA" w:rsidP="001E4C31">
      <w:pPr>
        <w:pStyle w:val="Heading1"/>
        <w:rPr>
          <w:i/>
        </w:rPr>
      </w:pPr>
      <w:bookmarkStart w:id="139" w:name="_Toc324318375"/>
      <w:bookmarkStart w:id="140" w:name="_Toc324340504"/>
      <w:bookmarkStart w:id="141" w:name="_Toc387927799"/>
      <w:r w:rsidRPr="0001572A">
        <w:rPr>
          <w:i/>
        </w:rPr>
        <w:t>4.3.1 Full</w:t>
      </w:r>
      <w:r w:rsidR="003F57BD" w:rsidRPr="0001572A">
        <w:rPr>
          <w:i/>
        </w:rPr>
        <w:t xml:space="preserve"> Measure Cost</w:t>
      </w:r>
      <w:bookmarkEnd w:id="139"/>
      <w:bookmarkEnd w:id="140"/>
      <w:bookmarkEnd w:id="141"/>
    </w:p>
    <w:p w14:paraId="393A115D" w14:textId="2F82453D" w:rsidR="00F32479" w:rsidRPr="0001572A" w:rsidRDefault="00E564BA" w:rsidP="00747267">
      <w:pPr>
        <w:rPr>
          <w:rFonts w:cs="Arial"/>
          <w:sz w:val="20"/>
          <w:szCs w:val="20"/>
        </w:rPr>
      </w:pPr>
      <w:r w:rsidRPr="0001572A">
        <w:rPr>
          <w:rFonts w:cs="Arial"/>
          <w:sz w:val="20"/>
          <w:szCs w:val="20"/>
        </w:rPr>
        <w:t>Full</w:t>
      </w:r>
      <w:r w:rsidR="003F57BD" w:rsidRPr="0001572A">
        <w:rPr>
          <w:rFonts w:cs="Arial"/>
          <w:sz w:val="20"/>
          <w:szCs w:val="20"/>
        </w:rPr>
        <w:t xml:space="preserve"> Measure Cost is the cost to install an energy efficient measure per the </w:t>
      </w:r>
      <w:r w:rsidR="00133C60" w:rsidRPr="0001572A">
        <w:rPr>
          <w:rFonts w:cs="Arial"/>
          <w:sz w:val="20"/>
          <w:szCs w:val="20"/>
        </w:rPr>
        <w:t xml:space="preserve">CPUC calculators. </w:t>
      </w:r>
      <w:r w:rsidR="003F57BD" w:rsidRPr="0001572A">
        <w:rPr>
          <w:rFonts w:cs="Arial"/>
          <w:sz w:val="20"/>
          <w:szCs w:val="20"/>
        </w:rPr>
        <w:t xml:space="preserve">This definition implies </w:t>
      </w:r>
      <w:r w:rsidR="00133C60" w:rsidRPr="0001572A">
        <w:rPr>
          <w:rFonts w:cs="Arial"/>
          <w:sz w:val="20"/>
          <w:szCs w:val="20"/>
        </w:rPr>
        <w:t xml:space="preserve">a </w:t>
      </w:r>
      <w:r w:rsidR="003F57BD" w:rsidRPr="0001572A">
        <w:rPr>
          <w:rFonts w:cs="Arial"/>
          <w:sz w:val="20"/>
          <w:szCs w:val="20"/>
        </w:rPr>
        <w:t xml:space="preserve">different meaning depending on the </w:t>
      </w:r>
      <w:r w:rsidR="003541A6" w:rsidRPr="0001572A">
        <w:rPr>
          <w:rFonts w:cs="Arial"/>
          <w:sz w:val="20"/>
          <w:szCs w:val="20"/>
        </w:rPr>
        <w:t>Measure Application</w:t>
      </w:r>
      <w:r w:rsidR="003F57BD" w:rsidRPr="0001572A">
        <w:rPr>
          <w:rFonts w:cs="Arial"/>
          <w:sz w:val="20"/>
          <w:szCs w:val="20"/>
        </w:rPr>
        <w:t xml:space="preserve"> type.</w:t>
      </w:r>
      <w:r w:rsidR="00437BE1" w:rsidRPr="0001572A">
        <w:rPr>
          <w:rFonts w:cs="Arial"/>
          <w:sz w:val="20"/>
          <w:szCs w:val="20"/>
        </w:rPr>
        <w:t xml:space="preserve"> </w:t>
      </w:r>
    </w:p>
    <w:p w14:paraId="393A116B" w14:textId="77777777" w:rsidR="00F32479" w:rsidRPr="0001572A" w:rsidRDefault="00F32479" w:rsidP="003F57BD">
      <w:pPr>
        <w:rPr>
          <w:rFonts w:cs="Arial"/>
          <w:sz w:val="20"/>
          <w:szCs w:val="20"/>
        </w:rPr>
      </w:pPr>
    </w:p>
    <w:p w14:paraId="393A116C" w14:textId="3A1898BF" w:rsidR="003F57BD" w:rsidRPr="002F3324" w:rsidRDefault="00EB7F72" w:rsidP="00747267">
      <w:pPr>
        <w:rPr>
          <w:rFonts w:cs="Arial"/>
          <w:sz w:val="20"/>
          <w:szCs w:val="20"/>
        </w:rPr>
      </w:pPr>
      <w:r w:rsidRPr="0001572A">
        <w:rPr>
          <w:rFonts w:cs="Arial"/>
          <w:sz w:val="20"/>
          <w:szCs w:val="20"/>
        </w:rPr>
        <w:t xml:space="preserve">This measure </w:t>
      </w:r>
      <w:r w:rsidR="00747267" w:rsidRPr="0001572A">
        <w:rPr>
          <w:rFonts w:cs="Arial"/>
          <w:sz w:val="20"/>
          <w:szCs w:val="20"/>
        </w:rPr>
        <w:t>a</w:t>
      </w:r>
      <w:r w:rsidR="002E6162" w:rsidRPr="0001572A">
        <w:rPr>
          <w:rFonts w:cs="Arial"/>
          <w:sz w:val="20"/>
          <w:szCs w:val="20"/>
        </w:rPr>
        <w:t xml:space="preserve">pplication </w:t>
      </w:r>
      <w:r w:rsidR="00747267" w:rsidRPr="0001572A">
        <w:rPr>
          <w:rFonts w:cs="Arial"/>
          <w:sz w:val="20"/>
          <w:szCs w:val="20"/>
        </w:rPr>
        <w:t>t</w:t>
      </w:r>
      <w:r w:rsidR="002E6162" w:rsidRPr="0001572A">
        <w:rPr>
          <w:rFonts w:cs="Arial"/>
          <w:sz w:val="20"/>
          <w:szCs w:val="20"/>
        </w:rPr>
        <w:t>ype</w:t>
      </w:r>
      <w:r w:rsidRPr="0001572A">
        <w:rPr>
          <w:rFonts w:cs="Arial"/>
          <w:sz w:val="20"/>
          <w:szCs w:val="20"/>
        </w:rPr>
        <w:t xml:space="preserve"> is </w:t>
      </w:r>
      <w:r w:rsidRPr="0001572A">
        <w:rPr>
          <w:rFonts w:cs="Arial"/>
          <w:b/>
          <w:sz w:val="20"/>
          <w:szCs w:val="20"/>
        </w:rPr>
        <w:t>ER</w:t>
      </w:r>
      <w:r w:rsidR="00133C60" w:rsidRPr="0001572A">
        <w:rPr>
          <w:rFonts w:cs="Arial"/>
          <w:b/>
          <w:sz w:val="20"/>
          <w:szCs w:val="20"/>
        </w:rPr>
        <w:t xml:space="preserve"> </w:t>
      </w:r>
      <w:r w:rsidR="00133C60" w:rsidRPr="0001572A">
        <w:rPr>
          <w:rFonts w:cs="Arial"/>
          <w:sz w:val="20"/>
          <w:szCs w:val="20"/>
        </w:rPr>
        <w:t>for the First</w:t>
      </w:r>
      <w:r w:rsidR="003F57BD" w:rsidRPr="0001572A">
        <w:rPr>
          <w:rFonts w:cs="Arial"/>
          <w:sz w:val="20"/>
          <w:szCs w:val="20"/>
        </w:rPr>
        <w:t xml:space="preserve"> baseline period only</w:t>
      </w:r>
      <w:r w:rsidR="00133C60" w:rsidRPr="0001572A">
        <w:rPr>
          <w:rFonts w:cs="Arial"/>
          <w:sz w:val="20"/>
          <w:szCs w:val="20"/>
        </w:rPr>
        <w:t xml:space="preserve"> (RUL)</w:t>
      </w:r>
      <w:r w:rsidR="003F57BD" w:rsidRPr="0001572A">
        <w:rPr>
          <w:rFonts w:cs="Arial"/>
          <w:sz w:val="20"/>
          <w:szCs w:val="20"/>
        </w:rPr>
        <w:t xml:space="preserve">, </w:t>
      </w:r>
      <w:r w:rsidRPr="0001572A">
        <w:rPr>
          <w:rFonts w:cs="Arial"/>
          <w:sz w:val="20"/>
          <w:szCs w:val="20"/>
        </w:rPr>
        <w:t xml:space="preserve">so the </w:t>
      </w:r>
      <w:r w:rsidR="00E564BA" w:rsidRPr="0001572A">
        <w:rPr>
          <w:rFonts w:cs="Arial"/>
          <w:sz w:val="20"/>
          <w:szCs w:val="20"/>
        </w:rPr>
        <w:t xml:space="preserve">Full Measure Cost </w:t>
      </w:r>
      <w:r w:rsidR="00E564BA" w:rsidRPr="002F3324">
        <w:rPr>
          <w:rFonts w:cs="Arial"/>
          <w:sz w:val="20"/>
          <w:szCs w:val="20"/>
        </w:rPr>
        <w:t>(F</w:t>
      </w:r>
      <w:r w:rsidRPr="002F3324">
        <w:rPr>
          <w:rFonts w:cs="Arial"/>
          <w:sz w:val="20"/>
          <w:szCs w:val="20"/>
        </w:rPr>
        <w:t xml:space="preserve">MC) </w:t>
      </w:r>
      <w:r w:rsidR="003F57BD" w:rsidRPr="002F3324">
        <w:rPr>
          <w:rFonts w:cs="Arial"/>
          <w:sz w:val="20"/>
          <w:szCs w:val="20"/>
        </w:rPr>
        <w:t>is represented by the equation below:</w:t>
      </w:r>
    </w:p>
    <w:p w14:paraId="393A116D" w14:textId="77777777" w:rsidR="003F57BD" w:rsidRPr="002F3324" w:rsidRDefault="003F57BD" w:rsidP="003F57BD">
      <w:pPr>
        <w:rPr>
          <w:rFonts w:cs="Arial"/>
          <w:sz w:val="20"/>
          <w:szCs w:val="20"/>
        </w:rPr>
      </w:pPr>
    </w:p>
    <w:p w14:paraId="393A116E" w14:textId="33566E5B" w:rsidR="003F57BD" w:rsidRPr="002F3324" w:rsidRDefault="00E564BA" w:rsidP="003F57BD">
      <w:pPr>
        <w:ind w:firstLine="720"/>
        <w:rPr>
          <w:rFonts w:cs="Arial"/>
          <w:sz w:val="20"/>
          <w:szCs w:val="20"/>
        </w:rPr>
      </w:pPr>
      <w:r w:rsidRPr="002F3324">
        <w:rPr>
          <w:rFonts w:cs="Arial"/>
          <w:sz w:val="20"/>
          <w:szCs w:val="20"/>
        </w:rPr>
        <w:t>F</w:t>
      </w:r>
      <w:r w:rsidR="003F57BD" w:rsidRPr="002F3324">
        <w:rPr>
          <w:rFonts w:cs="Arial"/>
          <w:sz w:val="20"/>
          <w:szCs w:val="20"/>
        </w:rPr>
        <w:t>MC = Measure Equipment Cost + Measure Labor Cost</w:t>
      </w:r>
    </w:p>
    <w:p w14:paraId="1C13DAF1" w14:textId="77777777" w:rsidR="00200789" w:rsidRPr="002F3324" w:rsidRDefault="00200789" w:rsidP="003F57BD">
      <w:pPr>
        <w:ind w:firstLine="720"/>
        <w:rPr>
          <w:rFonts w:cs="Arial"/>
          <w:sz w:val="20"/>
          <w:szCs w:val="20"/>
        </w:rPr>
      </w:pPr>
    </w:p>
    <w:p w14:paraId="02A6583C" w14:textId="77777777" w:rsidR="002F3324" w:rsidRPr="002F3324" w:rsidRDefault="00200789" w:rsidP="002F3324">
      <w:pPr>
        <w:ind w:left="720"/>
        <w:rPr>
          <w:rFonts w:cs="Arial"/>
          <w:i/>
          <w:sz w:val="20"/>
          <w:szCs w:val="20"/>
        </w:rPr>
      </w:pPr>
      <w:r w:rsidRPr="002F3324">
        <w:rPr>
          <w:rFonts w:cs="Arial"/>
          <w:sz w:val="20"/>
          <w:szCs w:val="20"/>
        </w:rPr>
        <w:t xml:space="preserve">FMC = </w:t>
      </w:r>
      <w:r w:rsidR="002F3324" w:rsidRPr="002F3324">
        <w:rPr>
          <w:rFonts w:cs="Arial"/>
          <w:i/>
          <w:sz w:val="20"/>
          <w:szCs w:val="20"/>
        </w:rPr>
        <w:t xml:space="preserve">[$69.69 per unit (controller equipment) + $230.94 per unit (EC Motor equipment)]  + [$92.06 per unit (controller labor)+ $73.65 per unit (EC Motor labor)] =   $ 466.34 per motor controlled </w:t>
      </w:r>
    </w:p>
    <w:p w14:paraId="40C3184E" w14:textId="29CEEEA7" w:rsidR="00200789" w:rsidRPr="002F3324" w:rsidRDefault="00200789" w:rsidP="002F3324">
      <w:pPr>
        <w:ind w:firstLine="720"/>
        <w:rPr>
          <w:rFonts w:cs="Arial"/>
          <w:sz w:val="20"/>
          <w:szCs w:val="20"/>
        </w:rPr>
      </w:pPr>
    </w:p>
    <w:p w14:paraId="393A1173" w14:textId="77777777" w:rsidR="00D51A9B" w:rsidRPr="002F3324" w:rsidRDefault="00D51A9B" w:rsidP="00133C60">
      <w:pPr>
        <w:rPr>
          <w:rFonts w:cs="Arial"/>
          <w:sz w:val="20"/>
          <w:szCs w:val="20"/>
        </w:rPr>
      </w:pPr>
    </w:p>
    <w:p w14:paraId="7B5FADD9" w14:textId="4D451F85" w:rsidR="00925401" w:rsidRPr="002F3324" w:rsidRDefault="00925401" w:rsidP="00747267">
      <w:pPr>
        <w:rPr>
          <w:rFonts w:cs="Arial"/>
          <w:sz w:val="20"/>
          <w:szCs w:val="20"/>
        </w:rPr>
      </w:pPr>
      <w:r w:rsidRPr="002F3324">
        <w:rPr>
          <w:rFonts w:cs="Arial"/>
          <w:sz w:val="20"/>
          <w:szCs w:val="20"/>
        </w:rPr>
        <w:t>There are no 2011 DEER base case costs attributed to these measures. Therefore there are no FMC costs associated with the second baseline period.</w:t>
      </w:r>
    </w:p>
    <w:p w14:paraId="393A117A" w14:textId="77777777" w:rsidR="003F57BD" w:rsidRPr="002F3324" w:rsidRDefault="003F57BD" w:rsidP="003F57BD">
      <w:pPr>
        <w:rPr>
          <w:rFonts w:cs="Arial"/>
          <w:sz w:val="20"/>
          <w:szCs w:val="20"/>
        </w:rPr>
      </w:pPr>
    </w:p>
    <w:p w14:paraId="393A117B" w14:textId="77777777" w:rsidR="003F57BD" w:rsidRPr="002F3324" w:rsidRDefault="003F57BD" w:rsidP="003F57BD">
      <w:pPr>
        <w:rPr>
          <w:rFonts w:cs="Arial"/>
          <w:i/>
          <w:szCs w:val="22"/>
        </w:rPr>
      </w:pPr>
      <w:r w:rsidRPr="002F3324">
        <w:rPr>
          <w:rFonts w:cs="Arial"/>
          <w:sz w:val="20"/>
          <w:szCs w:val="20"/>
        </w:rPr>
        <w:t>*Note: Various complicated price fluctuations are not addressed in these equations, such as future costs due to inflation in labor, future costs due to deflation in material cost, and other variables that cannot be accurately described at this time.</w:t>
      </w:r>
    </w:p>
    <w:p w14:paraId="393A117C" w14:textId="77777777" w:rsidR="003F57BD" w:rsidRPr="008E356A" w:rsidRDefault="003F57BD" w:rsidP="00663A00">
      <w:pPr>
        <w:rPr>
          <w:i/>
          <w:sz w:val="20"/>
          <w:szCs w:val="20"/>
          <w:highlight w:val="yellow"/>
        </w:rPr>
      </w:pPr>
    </w:p>
    <w:p w14:paraId="393A117D" w14:textId="77777777" w:rsidR="00A47BFE" w:rsidRPr="0001572A" w:rsidRDefault="001E4C31" w:rsidP="001E4C31">
      <w:pPr>
        <w:pStyle w:val="Heading1"/>
        <w:rPr>
          <w:i/>
        </w:rPr>
      </w:pPr>
      <w:bookmarkStart w:id="142" w:name="_Toc324318376"/>
      <w:bookmarkStart w:id="143" w:name="_Toc324340505"/>
      <w:bookmarkStart w:id="144" w:name="_Toc387927800"/>
      <w:bookmarkStart w:id="145" w:name="_Toc304800221"/>
      <w:r w:rsidRPr="0001572A">
        <w:rPr>
          <w:i/>
        </w:rPr>
        <w:t xml:space="preserve">4.3.2 </w:t>
      </w:r>
      <w:r w:rsidR="00A47BFE" w:rsidRPr="0001572A">
        <w:rPr>
          <w:i/>
        </w:rPr>
        <w:t>Incremental Measure Costs</w:t>
      </w:r>
      <w:bookmarkEnd w:id="142"/>
      <w:bookmarkEnd w:id="143"/>
      <w:bookmarkEnd w:id="144"/>
    </w:p>
    <w:p w14:paraId="393A117E" w14:textId="77777777" w:rsidR="00ED3B31" w:rsidRPr="0001572A" w:rsidRDefault="00ED3B31" w:rsidP="00ED3B31">
      <w:pPr>
        <w:rPr>
          <w:rFonts w:cs="Arial"/>
          <w:sz w:val="20"/>
          <w:szCs w:val="20"/>
        </w:rPr>
      </w:pPr>
      <w:r w:rsidRPr="0001572A">
        <w:rPr>
          <w:rFonts w:cs="Arial"/>
          <w:sz w:val="20"/>
          <w:szCs w:val="20"/>
        </w:rPr>
        <w:t>Incremental Measure Cost is the premium cost to install an energy efficient measure over a standard efficiency measure or code baseline measure.</w:t>
      </w:r>
      <w:r w:rsidR="00437BE1" w:rsidRPr="0001572A">
        <w:rPr>
          <w:rFonts w:cs="Arial"/>
          <w:sz w:val="20"/>
          <w:szCs w:val="20"/>
        </w:rPr>
        <w:t xml:space="preserve"> </w:t>
      </w:r>
      <w:r w:rsidRPr="0001572A">
        <w:rPr>
          <w:rFonts w:cs="Arial"/>
          <w:sz w:val="20"/>
          <w:szCs w:val="20"/>
        </w:rPr>
        <w:t>While IMC</w:t>
      </w:r>
      <w:r w:rsidR="00192B77" w:rsidRPr="0001572A">
        <w:rPr>
          <w:rFonts w:cs="Arial"/>
          <w:sz w:val="20"/>
          <w:szCs w:val="20"/>
        </w:rPr>
        <w:t xml:space="preserve"> has a straight</w:t>
      </w:r>
      <w:r w:rsidRPr="0001572A">
        <w:rPr>
          <w:rFonts w:cs="Arial"/>
          <w:sz w:val="20"/>
          <w:szCs w:val="20"/>
        </w:rPr>
        <w:t xml:space="preserve">forward definition depending on the </w:t>
      </w:r>
      <w:r w:rsidR="00E4302B" w:rsidRPr="0001572A">
        <w:rPr>
          <w:rFonts w:cs="Arial"/>
          <w:sz w:val="20"/>
          <w:szCs w:val="20"/>
        </w:rPr>
        <w:t>Measure Application</w:t>
      </w:r>
      <w:r w:rsidRPr="0001572A">
        <w:rPr>
          <w:rFonts w:cs="Arial"/>
          <w:sz w:val="20"/>
          <w:szCs w:val="20"/>
        </w:rPr>
        <w:t xml:space="preserve"> type, the equation does vary.</w:t>
      </w:r>
      <w:r w:rsidR="00437BE1" w:rsidRPr="0001572A">
        <w:rPr>
          <w:rFonts w:cs="Arial"/>
          <w:sz w:val="20"/>
          <w:szCs w:val="20"/>
        </w:rPr>
        <w:t xml:space="preserve"> </w:t>
      </w:r>
    </w:p>
    <w:p w14:paraId="393A118C" w14:textId="77777777" w:rsidR="00ED3B31" w:rsidRPr="00073539" w:rsidRDefault="00ED3B31" w:rsidP="00ED3B31">
      <w:pPr>
        <w:rPr>
          <w:rFonts w:cs="Arial"/>
          <w:sz w:val="20"/>
          <w:szCs w:val="20"/>
        </w:rPr>
      </w:pPr>
    </w:p>
    <w:p w14:paraId="393A118D" w14:textId="0D1AF819" w:rsidR="00ED3B31" w:rsidRPr="00073539" w:rsidRDefault="00ED3B31" w:rsidP="00925401">
      <w:pPr>
        <w:rPr>
          <w:rFonts w:cs="Arial"/>
          <w:sz w:val="20"/>
          <w:szCs w:val="20"/>
        </w:rPr>
      </w:pPr>
      <w:r w:rsidRPr="00073539">
        <w:rPr>
          <w:rFonts w:cs="Arial"/>
          <w:sz w:val="20"/>
          <w:szCs w:val="20"/>
        </w:rPr>
        <w:t xml:space="preserve">This </w:t>
      </w:r>
      <w:r w:rsidR="002E6162" w:rsidRPr="00073539">
        <w:rPr>
          <w:rFonts w:cs="Arial"/>
          <w:sz w:val="20"/>
          <w:szCs w:val="20"/>
        </w:rPr>
        <w:t>Measure Application Types</w:t>
      </w:r>
      <w:r w:rsidRPr="00073539">
        <w:rPr>
          <w:rFonts w:cs="Arial"/>
          <w:sz w:val="20"/>
          <w:szCs w:val="20"/>
        </w:rPr>
        <w:t xml:space="preserve"> is </w:t>
      </w:r>
      <w:r w:rsidR="00587DDD" w:rsidRPr="00073539">
        <w:rPr>
          <w:rFonts w:cs="Arial"/>
          <w:b/>
          <w:sz w:val="20"/>
          <w:szCs w:val="20"/>
        </w:rPr>
        <w:t>ER.</w:t>
      </w:r>
      <w:r w:rsidRPr="00073539">
        <w:rPr>
          <w:rFonts w:cs="Arial"/>
          <w:b/>
          <w:sz w:val="20"/>
          <w:szCs w:val="20"/>
        </w:rPr>
        <w:t xml:space="preserve"> </w:t>
      </w:r>
      <w:r w:rsidR="00587DDD" w:rsidRPr="00073539">
        <w:rPr>
          <w:rFonts w:cs="Arial"/>
          <w:sz w:val="20"/>
          <w:szCs w:val="20"/>
        </w:rPr>
        <w:t>T</w:t>
      </w:r>
      <w:r w:rsidR="00925401" w:rsidRPr="00073539">
        <w:rPr>
          <w:rFonts w:cs="Arial"/>
          <w:sz w:val="20"/>
          <w:szCs w:val="20"/>
        </w:rPr>
        <w:t>here are</w:t>
      </w:r>
      <w:r w:rsidR="00587DDD" w:rsidRPr="00073539">
        <w:rPr>
          <w:rFonts w:cs="Arial"/>
          <w:sz w:val="20"/>
          <w:szCs w:val="20"/>
        </w:rPr>
        <w:t xml:space="preserve"> no </w:t>
      </w:r>
      <w:r w:rsidR="00B24A27" w:rsidRPr="00073539">
        <w:rPr>
          <w:rFonts w:cs="Arial"/>
          <w:sz w:val="20"/>
          <w:szCs w:val="20"/>
        </w:rPr>
        <w:t xml:space="preserve">2011 DEER </w:t>
      </w:r>
      <w:r w:rsidR="00587DDD" w:rsidRPr="00073539">
        <w:rPr>
          <w:rFonts w:cs="Arial"/>
          <w:sz w:val="20"/>
          <w:szCs w:val="20"/>
        </w:rPr>
        <w:t>base case</w:t>
      </w:r>
      <w:r w:rsidR="00925401" w:rsidRPr="00073539">
        <w:rPr>
          <w:rFonts w:cs="Arial"/>
          <w:sz w:val="20"/>
          <w:szCs w:val="20"/>
        </w:rPr>
        <w:t xml:space="preserve"> costs</w:t>
      </w:r>
      <w:r w:rsidR="00587DDD" w:rsidRPr="00073539">
        <w:rPr>
          <w:rFonts w:cs="Arial"/>
          <w:sz w:val="20"/>
          <w:szCs w:val="20"/>
        </w:rPr>
        <w:t xml:space="preserve"> </w:t>
      </w:r>
      <w:r w:rsidR="00925401" w:rsidRPr="00073539">
        <w:rPr>
          <w:rFonts w:cs="Arial"/>
          <w:sz w:val="20"/>
          <w:szCs w:val="20"/>
        </w:rPr>
        <w:t>attributed to these</w:t>
      </w:r>
      <w:r w:rsidR="00587DDD" w:rsidRPr="00073539">
        <w:rPr>
          <w:rFonts w:cs="Arial"/>
          <w:sz w:val="20"/>
          <w:szCs w:val="20"/>
        </w:rPr>
        <w:t xml:space="preserve"> measure</w:t>
      </w:r>
      <w:r w:rsidR="00925401" w:rsidRPr="00073539">
        <w:rPr>
          <w:rFonts w:cs="Arial"/>
          <w:sz w:val="20"/>
          <w:szCs w:val="20"/>
        </w:rPr>
        <w:t>s</w:t>
      </w:r>
      <w:r w:rsidR="00587DDD" w:rsidRPr="00073539">
        <w:rPr>
          <w:rFonts w:cs="Arial"/>
          <w:sz w:val="20"/>
          <w:szCs w:val="20"/>
        </w:rPr>
        <w:t xml:space="preserve">, so the Incremental Measure Cost (IMC) </w:t>
      </w:r>
      <w:r w:rsidRPr="00073539">
        <w:rPr>
          <w:rFonts w:cs="Arial"/>
          <w:sz w:val="20"/>
          <w:szCs w:val="20"/>
        </w:rPr>
        <w:t xml:space="preserve">is represented by the equation </w:t>
      </w:r>
      <w:r w:rsidR="00587DDD" w:rsidRPr="00073539">
        <w:rPr>
          <w:rFonts w:cs="Arial"/>
          <w:sz w:val="20"/>
          <w:szCs w:val="20"/>
        </w:rPr>
        <w:t>below</w:t>
      </w:r>
      <w:r w:rsidRPr="00073539">
        <w:rPr>
          <w:rFonts w:cs="Arial"/>
          <w:sz w:val="20"/>
          <w:szCs w:val="20"/>
        </w:rPr>
        <w:t>:</w:t>
      </w:r>
    </w:p>
    <w:p w14:paraId="393A118F" w14:textId="2C0B758A" w:rsidR="00ED3B31" w:rsidRPr="00073539" w:rsidRDefault="00ED3B31" w:rsidP="00BE2748">
      <w:pPr>
        <w:rPr>
          <w:rFonts w:cs="Arial"/>
          <w:sz w:val="20"/>
          <w:szCs w:val="20"/>
        </w:rPr>
      </w:pPr>
    </w:p>
    <w:p w14:paraId="3CE75888" w14:textId="17DC9EC4" w:rsidR="00BE2748" w:rsidRPr="00073539" w:rsidRDefault="00BE2748" w:rsidP="00BE2748">
      <w:pPr>
        <w:ind w:firstLine="720"/>
        <w:rPr>
          <w:rFonts w:cs="Arial"/>
          <w:sz w:val="20"/>
          <w:szCs w:val="20"/>
        </w:rPr>
      </w:pPr>
      <w:r w:rsidRPr="00073539">
        <w:rPr>
          <w:rFonts w:cs="Arial"/>
          <w:sz w:val="20"/>
          <w:szCs w:val="20"/>
        </w:rPr>
        <w:t>IMC = Measure Equipment Cost + Measure Labor Cost</w:t>
      </w:r>
    </w:p>
    <w:p w14:paraId="123C3160" w14:textId="77777777" w:rsidR="00BE2748" w:rsidRPr="00073539" w:rsidRDefault="00BE2748" w:rsidP="00BE2748">
      <w:pPr>
        <w:ind w:firstLine="720"/>
        <w:rPr>
          <w:rFonts w:cs="Arial"/>
          <w:sz w:val="20"/>
          <w:szCs w:val="20"/>
        </w:rPr>
      </w:pPr>
    </w:p>
    <w:p w14:paraId="393A1190" w14:textId="422B7E78" w:rsidR="00ED3B31" w:rsidRPr="00073539" w:rsidRDefault="00BE2748" w:rsidP="00073539">
      <w:pPr>
        <w:ind w:firstLine="720"/>
        <w:rPr>
          <w:rFonts w:cs="Arial"/>
          <w:sz w:val="20"/>
          <w:szCs w:val="20"/>
        </w:rPr>
      </w:pPr>
      <w:r w:rsidRPr="00073539">
        <w:rPr>
          <w:rFonts w:cs="Arial"/>
          <w:sz w:val="20"/>
          <w:szCs w:val="20"/>
        </w:rPr>
        <w:t xml:space="preserve">IMC = </w:t>
      </w:r>
      <w:r w:rsidR="00073539" w:rsidRPr="00073539">
        <w:rPr>
          <w:rFonts w:cs="Arial"/>
          <w:i/>
          <w:sz w:val="20"/>
          <w:szCs w:val="20"/>
        </w:rPr>
        <w:t>[$69.69 per unit (controller equipment) + $230.94 per unit (EC Motor equipment)]  + [$92.06 per unit (controller labor)+ $73.65 per unit (EC Motor labor)] =   $ 466.34 per motor controlled</w:t>
      </w:r>
    </w:p>
    <w:p w14:paraId="393A1194" w14:textId="77777777" w:rsidR="002F3610" w:rsidRPr="00073539" w:rsidRDefault="002F3610" w:rsidP="00ED3B31">
      <w:pPr>
        <w:ind w:firstLine="720"/>
        <w:rPr>
          <w:rFonts w:cs="Arial"/>
          <w:i/>
          <w:sz w:val="20"/>
          <w:szCs w:val="20"/>
        </w:rPr>
      </w:pPr>
    </w:p>
    <w:p w14:paraId="393A1195" w14:textId="77777777" w:rsidR="002F3610" w:rsidRPr="00073539" w:rsidRDefault="002F3610" w:rsidP="002F3610">
      <w:pPr>
        <w:ind w:firstLine="720"/>
        <w:jc w:val="center"/>
        <w:rPr>
          <w:rFonts w:cs="Arial"/>
          <w:b/>
          <w:sz w:val="20"/>
          <w:szCs w:val="20"/>
        </w:rPr>
      </w:pPr>
      <w:r w:rsidRPr="00073539">
        <w:rPr>
          <w:rFonts w:cs="Arial"/>
          <w:b/>
          <w:sz w:val="20"/>
          <w:szCs w:val="20"/>
        </w:rPr>
        <w:t>Summary Table for Section 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1"/>
        <w:gridCol w:w="1854"/>
        <w:gridCol w:w="1605"/>
        <w:gridCol w:w="1415"/>
        <w:gridCol w:w="1412"/>
        <w:gridCol w:w="1839"/>
      </w:tblGrid>
      <w:tr w:rsidR="002F3610" w:rsidRPr="00073539" w14:paraId="393A119C" w14:textId="77777777" w:rsidTr="00A01631">
        <w:tc>
          <w:tcPr>
            <w:tcW w:w="758" w:type="pct"/>
            <w:shd w:val="clear" w:color="auto" w:fill="auto"/>
          </w:tcPr>
          <w:p w14:paraId="393A1196" w14:textId="77777777" w:rsidR="002F3610" w:rsidRPr="00073539" w:rsidRDefault="002F3610" w:rsidP="002F3610">
            <w:pPr>
              <w:rPr>
                <w:rFonts w:cs="Arial"/>
                <w:b/>
                <w:sz w:val="20"/>
                <w:szCs w:val="20"/>
              </w:rPr>
            </w:pPr>
            <w:r w:rsidRPr="00073539">
              <w:rPr>
                <w:rFonts w:cs="Arial"/>
                <w:b/>
                <w:sz w:val="20"/>
                <w:szCs w:val="20"/>
              </w:rPr>
              <w:t>Measure ID</w:t>
            </w:r>
          </w:p>
        </w:tc>
        <w:tc>
          <w:tcPr>
            <w:tcW w:w="968" w:type="pct"/>
            <w:shd w:val="clear" w:color="auto" w:fill="auto"/>
          </w:tcPr>
          <w:p w14:paraId="393A1197" w14:textId="77777777" w:rsidR="002F3610" w:rsidRPr="00073539" w:rsidRDefault="002E6162" w:rsidP="002F3610">
            <w:pPr>
              <w:rPr>
                <w:rFonts w:cs="Arial"/>
                <w:b/>
                <w:sz w:val="20"/>
                <w:szCs w:val="20"/>
              </w:rPr>
            </w:pPr>
            <w:r w:rsidRPr="00073539">
              <w:rPr>
                <w:rFonts w:cs="Arial"/>
                <w:b/>
                <w:sz w:val="20"/>
                <w:szCs w:val="20"/>
              </w:rPr>
              <w:t>Measure Application Types</w:t>
            </w:r>
          </w:p>
        </w:tc>
        <w:tc>
          <w:tcPr>
            <w:tcW w:w="838" w:type="pct"/>
            <w:shd w:val="clear" w:color="auto" w:fill="auto"/>
          </w:tcPr>
          <w:p w14:paraId="393A1198" w14:textId="77777777" w:rsidR="002F3610" w:rsidRPr="00073539" w:rsidRDefault="002F3610" w:rsidP="002F3610">
            <w:pPr>
              <w:rPr>
                <w:rFonts w:cs="Arial"/>
                <w:b/>
                <w:sz w:val="20"/>
                <w:szCs w:val="20"/>
              </w:rPr>
            </w:pPr>
            <w:r w:rsidRPr="00073539">
              <w:rPr>
                <w:rFonts w:cs="Arial"/>
                <w:b/>
                <w:sz w:val="20"/>
                <w:szCs w:val="20"/>
              </w:rPr>
              <w:t>Base Case Total Cost</w:t>
            </w:r>
          </w:p>
        </w:tc>
        <w:tc>
          <w:tcPr>
            <w:tcW w:w="739" w:type="pct"/>
            <w:shd w:val="clear" w:color="auto" w:fill="auto"/>
          </w:tcPr>
          <w:p w14:paraId="393A1199" w14:textId="77777777" w:rsidR="002F3610" w:rsidRPr="00073539" w:rsidRDefault="002F3610" w:rsidP="002F3610">
            <w:pPr>
              <w:rPr>
                <w:rFonts w:cs="Arial"/>
                <w:b/>
                <w:sz w:val="20"/>
                <w:szCs w:val="20"/>
              </w:rPr>
            </w:pPr>
            <w:r w:rsidRPr="00073539">
              <w:rPr>
                <w:rFonts w:cs="Arial"/>
                <w:b/>
                <w:sz w:val="20"/>
                <w:szCs w:val="20"/>
              </w:rPr>
              <w:t>Measure Case Total Cost</w:t>
            </w:r>
            <w:r w:rsidR="009B1863" w:rsidRPr="00073539">
              <w:rPr>
                <w:rStyle w:val="EndnoteReference"/>
                <w:rFonts w:cs="Arial"/>
                <w:b/>
                <w:sz w:val="20"/>
                <w:szCs w:val="20"/>
              </w:rPr>
              <w:endnoteReference w:id="4"/>
            </w:r>
          </w:p>
        </w:tc>
        <w:tc>
          <w:tcPr>
            <w:tcW w:w="737" w:type="pct"/>
            <w:shd w:val="clear" w:color="auto" w:fill="auto"/>
          </w:tcPr>
          <w:p w14:paraId="393A119A" w14:textId="557C4637" w:rsidR="002F3610" w:rsidRPr="00073539" w:rsidRDefault="00E564BA" w:rsidP="002F3610">
            <w:pPr>
              <w:rPr>
                <w:rFonts w:cs="Arial"/>
                <w:b/>
                <w:sz w:val="20"/>
                <w:szCs w:val="20"/>
              </w:rPr>
            </w:pPr>
            <w:r w:rsidRPr="00073539">
              <w:rPr>
                <w:rFonts w:cs="Arial"/>
                <w:b/>
                <w:sz w:val="20"/>
                <w:szCs w:val="20"/>
              </w:rPr>
              <w:t>Full</w:t>
            </w:r>
            <w:r w:rsidR="002F3610" w:rsidRPr="00073539">
              <w:rPr>
                <w:rFonts w:cs="Arial"/>
                <w:b/>
                <w:sz w:val="20"/>
                <w:szCs w:val="20"/>
              </w:rPr>
              <w:t xml:space="preserve"> Measure Case Cost</w:t>
            </w:r>
          </w:p>
        </w:tc>
        <w:tc>
          <w:tcPr>
            <w:tcW w:w="960" w:type="pct"/>
            <w:shd w:val="clear" w:color="auto" w:fill="auto"/>
          </w:tcPr>
          <w:p w14:paraId="393A119B" w14:textId="77777777" w:rsidR="002F3610" w:rsidRPr="00073539" w:rsidRDefault="002F3610" w:rsidP="002F3610">
            <w:pPr>
              <w:rPr>
                <w:rFonts w:cs="Arial"/>
                <w:b/>
                <w:sz w:val="20"/>
                <w:szCs w:val="20"/>
              </w:rPr>
            </w:pPr>
            <w:r w:rsidRPr="00073539">
              <w:rPr>
                <w:rFonts w:cs="Arial"/>
                <w:b/>
                <w:sz w:val="20"/>
                <w:szCs w:val="20"/>
              </w:rPr>
              <w:t>Incremental Measure Cost</w:t>
            </w:r>
          </w:p>
        </w:tc>
      </w:tr>
      <w:tr w:rsidR="00BE2748" w:rsidRPr="008E356A" w14:paraId="393A11A3" w14:textId="77777777" w:rsidTr="00A01631">
        <w:tc>
          <w:tcPr>
            <w:tcW w:w="758" w:type="pct"/>
            <w:shd w:val="clear" w:color="auto" w:fill="auto"/>
          </w:tcPr>
          <w:p w14:paraId="393A119D" w14:textId="77777777" w:rsidR="00BE2748" w:rsidRPr="00073539" w:rsidRDefault="00BE2748" w:rsidP="002F3610">
            <w:pPr>
              <w:rPr>
                <w:rFonts w:cs="Arial"/>
                <w:b/>
                <w:sz w:val="20"/>
                <w:szCs w:val="20"/>
              </w:rPr>
            </w:pPr>
          </w:p>
        </w:tc>
        <w:tc>
          <w:tcPr>
            <w:tcW w:w="968" w:type="pct"/>
            <w:shd w:val="clear" w:color="auto" w:fill="auto"/>
          </w:tcPr>
          <w:p w14:paraId="393A119E" w14:textId="77777777" w:rsidR="00BE2748" w:rsidRPr="00073539" w:rsidRDefault="00BE2748" w:rsidP="002F3610">
            <w:pPr>
              <w:rPr>
                <w:rFonts w:cs="Arial"/>
                <w:b/>
                <w:sz w:val="20"/>
                <w:szCs w:val="20"/>
              </w:rPr>
            </w:pPr>
            <w:r w:rsidRPr="00073539">
              <w:rPr>
                <w:rFonts w:cs="Arial"/>
                <w:sz w:val="20"/>
                <w:szCs w:val="20"/>
              </w:rPr>
              <w:t>ER</w:t>
            </w:r>
          </w:p>
        </w:tc>
        <w:tc>
          <w:tcPr>
            <w:tcW w:w="838" w:type="pct"/>
            <w:shd w:val="clear" w:color="auto" w:fill="auto"/>
          </w:tcPr>
          <w:p w14:paraId="393A119F" w14:textId="3FE63937" w:rsidR="00BE2748" w:rsidRPr="00073539" w:rsidRDefault="00BE2748" w:rsidP="002F3610">
            <w:pPr>
              <w:rPr>
                <w:rFonts w:cs="Arial"/>
                <w:b/>
                <w:sz w:val="20"/>
                <w:szCs w:val="20"/>
              </w:rPr>
            </w:pPr>
            <w:r w:rsidRPr="00073539">
              <w:rPr>
                <w:rFonts w:cs="Arial"/>
                <w:b/>
                <w:sz w:val="20"/>
                <w:szCs w:val="20"/>
              </w:rPr>
              <w:t>N/A</w:t>
            </w:r>
          </w:p>
        </w:tc>
        <w:tc>
          <w:tcPr>
            <w:tcW w:w="739" w:type="pct"/>
            <w:shd w:val="clear" w:color="auto" w:fill="auto"/>
          </w:tcPr>
          <w:p w14:paraId="393A11A0" w14:textId="378AC7B3" w:rsidR="00BE2748" w:rsidRPr="00073539" w:rsidRDefault="00073539" w:rsidP="002F3610">
            <w:pPr>
              <w:rPr>
                <w:rFonts w:cs="Arial"/>
                <w:b/>
                <w:sz w:val="20"/>
                <w:szCs w:val="20"/>
              </w:rPr>
            </w:pPr>
            <w:r w:rsidRPr="00073539">
              <w:rPr>
                <w:rFonts w:cs="Arial"/>
                <w:b/>
                <w:sz w:val="20"/>
                <w:szCs w:val="20"/>
              </w:rPr>
              <w:t>466.34</w:t>
            </w:r>
          </w:p>
        </w:tc>
        <w:tc>
          <w:tcPr>
            <w:tcW w:w="737" w:type="pct"/>
            <w:shd w:val="clear" w:color="auto" w:fill="auto"/>
          </w:tcPr>
          <w:p w14:paraId="393A11A1" w14:textId="79E9277C" w:rsidR="00BE2748" w:rsidRPr="00073539" w:rsidRDefault="00073539" w:rsidP="002F3610">
            <w:pPr>
              <w:rPr>
                <w:rFonts w:cs="Arial"/>
                <w:b/>
                <w:sz w:val="20"/>
                <w:szCs w:val="20"/>
              </w:rPr>
            </w:pPr>
            <w:r w:rsidRPr="00073539">
              <w:rPr>
                <w:rFonts w:cs="Arial"/>
                <w:b/>
                <w:sz w:val="20"/>
                <w:szCs w:val="20"/>
              </w:rPr>
              <w:t>466.34</w:t>
            </w:r>
          </w:p>
        </w:tc>
        <w:tc>
          <w:tcPr>
            <w:tcW w:w="960" w:type="pct"/>
            <w:shd w:val="clear" w:color="auto" w:fill="auto"/>
          </w:tcPr>
          <w:p w14:paraId="393A11A2" w14:textId="7A3EDEA0" w:rsidR="00BE2748" w:rsidRPr="00073539" w:rsidRDefault="00073539" w:rsidP="002F3610">
            <w:pPr>
              <w:rPr>
                <w:rFonts w:cs="Arial"/>
                <w:b/>
                <w:sz w:val="20"/>
                <w:szCs w:val="20"/>
              </w:rPr>
            </w:pPr>
            <w:r w:rsidRPr="00073539">
              <w:rPr>
                <w:rFonts w:cs="Arial"/>
                <w:b/>
                <w:sz w:val="20"/>
                <w:szCs w:val="20"/>
              </w:rPr>
              <w:t>466.34</w:t>
            </w:r>
          </w:p>
        </w:tc>
      </w:tr>
    </w:tbl>
    <w:p w14:paraId="393A11B2" w14:textId="77777777" w:rsidR="002F3610" w:rsidRPr="008E356A" w:rsidRDefault="002F3610" w:rsidP="002F3610">
      <w:pPr>
        <w:ind w:firstLine="720"/>
        <w:rPr>
          <w:rFonts w:cs="Arial"/>
          <w:b/>
          <w:sz w:val="20"/>
          <w:szCs w:val="20"/>
          <w:highlight w:val="yellow"/>
        </w:rPr>
      </w:pPr>
    </w:p>
    <w:p w14:paraId="393A11B3" w14:textId="77777777" w:rsidR="00A47BFE" w:rsidRPr="008E356A" w:rsidRDefault="00A47BFE" w:rsidP="00786700">
      <w:pPr>
        <w:pStyle w:val="Heading1"/>
        <w:rPr>
          <w:sz w:val="20"/>
          <w:szCs w:val="20"/>
          <w:highlight w:val="yellow"/>
        </w:rPr>
      </w:pPr>
    </w:p>
    <w:p w14:paraId="393A11B4" w14:textId="71E54647" w:rsidR="0030080B" w:rsidRPr="007E10D7" w:rsidRDefault="00915CE6" w:rsidP="007A3749">
      <w:pPr>
        <w:pStyle w:val="Heading1"/>
      </w:pPr>
      <w:bookmarkStart w:id="149" w:name="_MON_1382719630"/>
      <w:bookmarkStart w:id="150" w:name="_Toc324340506"/>
      <w:bookmarkStart w:id="151" w:name="_Toc324318377"/>
      <w:bookmarkStart w:id="152" w:name="_Toc324340404"/>
      <w:bookmarkEnd w:id="149"/>
      <w:r w:rsidRPr="008E356A">
        <w:rPr>
          <w:highlight w:val="yellow"/>
        </w:rPr>
        <w:br w:type="page"/>
      </w:r>
      <w:bookmarkStart w:id="153" w:name="_Toc387927801"/>
      <w:bookmarkEnd w:id="150"/>
      <w:r w:rsidR="007A3749" w:rsidRPr="007E10D7">
        <w:lastRenderedPageBreak/>
        <w:t>Calculations</w:t>
      </w:r>
      <w:bookmarkEnd w:id="153"/>
    </w:p>
    <w:p w14:paraId="61968CF9" w14:textId="544F419D" w:rsidR="007A3749" w:rsidRPr="00904553" w:rsidRDefault="00F9253D" w:rsidP="00244BE1">
      <w:r w:rsidRPr="00904553">
        <w:object w:dxaOrig="1551" w:dyaOrig="1004" w14:anchorId="43FA6105">
          <v:shape id="_x0000_i1065" type="#_x0000_t75" style="width:78pt;height:50.25pt" o:ole="">
            <v:imagedata r:id="rId103" o:title=""/>
          </v:shape>
          <o:OLEObject Type="Embed" ProgID="Excel.Sheet.12" ShapeID="_x0000_i1065" DrawAspect="Icon" ObjectID="_1585396837" r:id="rId104"/>
        </w:object>
      </w:r>
      <w:r w:rsidRPr="00904553">
        <w:object w:dxaOrig="1551" w:dyaOrig="1004" w14:anchorId="0A730E8E">
          <v:shape id="_x0000_i1066" type="#_x0000_t75" style="width:78pt;height:50.25pt" o:ole="">
            <v:imagedata r:id="rId105" o:title=""/>
          </v:shape>
          <o:OLEObject Type="Embed" ProgID="Excel.Sheet.12" ShapeID="_x0000_i1066" DrawAspect="Icon" ObjectID="_1585396838" r:id="rId106"/>
        </w:object>
      </w:r>
      <w:r w:rsidRPr="00904553">
        <w:object w:dxaOrig="1551" w:dyaOrig="1004" w14:anchorId="7B0209DE">
          <v:shape id="_x0000_i1067" type="#_x0000_t75" style="width:78pt;height:50.25pt" o:ole="">
            <v:imagedata r:id="rId107" o:title=""/>
          </v:shape>
          <o:OLEObject Type="Embed" ProgID="Excel.Sheet.12" ShapeID="_x0000_i1067" DrawAspect="Icon" ObjectID="_1585396839" r:id="rId108"/>
        </w:object>
      </w:r>
      <w:r w:rsidRPr="00904553">
        <w:object w:dxaOrig="1551" w:dyaOrig="1004" w14:anchorId="184170E7">
          <v:shape id="_x0000_i1068" type="#_x0000_t75" style="width:78pt;height:50.25pt" o:ole="">
            <v:imagedata r:id="rId109" o:title=""/>
          </v:shape>
          <o:OLEObject Type="Embed" ProgID="Excel.Sheet.12" ShapeID="_x0000_i1068" DrawAspect="Icon" ObjectID="_1585396840" r:id="rId110"/>
        </w:object>
      </w:r>
      <w:r w:rsidRPr="00904553">
        <w:object w:dxaOrig="1551" w:dyaOrig="1004" w14:anchorId="21950CEF">
          <v:shape id="_x0000_i1069" type="#_x0000_t75" style="width:78pt;height:50.25pt" o:ole="">
            <v:imagedata r:id="rId111" o:title=""/>
          </v:shape>
          <o:OLEObject Type="Embed" ProgID="Excel.Sheet.12" ShapeID="_x0000_i1069" DrawAspect="Icon" ObjectID="_1585396841" r:id="rId112"/>
        </w:object>
      </w:r>
      <w:r w:rsidRPr="00904553">
        <w:object w:dxaOrig="1551" w:dyaOrig="1004" w14:anchorId="6E1DFD72">
          <v:shape id="_x0000_i1070" type="#_x0000_t75" style="width:78pt;height:50.25pt" o:ole="">
            <v:imagedata r:id="rId113" o:title=""/>
          </v:shape>
          <o:OLEObject Type="Embed" ProgID="Excel.Sheet.12" ShapeID="_x0000_i1070" DrawAspect="Icon" ObjectID="_1585396842" r:id="rId114"/>
        </w:object>
      </w:r>
      <w:r w:rsidR="00904553" w:rsidRPr="00904553">
        <w:object w:dxaOrig="1551" w:dyaOrig="1004" w14:anchorId="526E83DA">
          <v:shape id="_x0000_i1071" type="#_x0000_t75" style="width:78pt;height:50.25pt" o:ole="">
            <v:imagedata r:id="rId115" o:title=""/>
          </v:shape>
          <o:OLEObject Type="Embed" ProgID="Excel.Sheet.12" ShapeID="_x0000_i1071" DrawAspect="Icon" ObjectID="_1585396843" r:id="rId116"/>
        </w:object>
      </w:r>
      <w:r w:rsidR="00904553" w:rsidRPr="00904553">
        <w:object w:dxaOrig="1551" w:dyaOrig="1004" w14:anchorId="74C514FD">
          <v:shape id="_x0000_i1072" type="#_x0000_t75" style="width:78pt;height:50.25pt" o:ole="">
            <v:imagedata r:id="rId117" o:title=""/>
          </v:shape>
          <o:OLEObject Type="Embed" ProgID="Excel.Sheet.12" ShapeID="_x0000_i1072" DrawAspect="Icon" ObjectID="_1585396844" r:id="rId118"/>
        </w:object>
      </w:r>
      <w:r w:rsidR="00904553" w:rsidRPr="00904553">
        <w:object w:dxaOrig="1551" w:dyaOrig="1004" w14:anchorId="47C32319">
          <v:shape id="_x0000_i1073" type="#_x0000_t75" style="width:78pt;height:50.25pt" o:ole="">
            <v:imagedata r:id="rId119" o:title=""/>
          </v:shape>
          <o:OLEObject Type="Embed" ProgID="Excel.Sheet.12" ShapeID="_x0000_i1073" DrawAspect="Icon" ObjectID="_1585396845" r:id="rId120"/>
        </w:object>
      </w:r>
    </w:p>
    <w:p w14:paraId="67AB16B4" w14:textId="26907279" w:rsidR="00D702F5" w:rsidRPr="008E356A" w:rsidRDefault="00D702F5">
      <w:pPr>
        <w:rPr>
          <w:highlight w:val="yellow"/>
        </w:rPr>
      </w:pPr>
      <w:r w:rsidRPr="008E356A">
        <w:rPr>
          <w:highlight w:val="yellow"/>
        </w:rPr>
        <w:br w:type="page"/>
      </w:r>
    </w:p>
    <w:p w14:paraId="393A157E" w14:textId="63227CE8" w:rsidR="009168A1" w:rsidRPr="000966CC" w:rsidRDefault="000966CC" w:rsidP="00FD083A">
      <w:pPr>
        <w:pStyle w:val="Heading1"/>
      </w:pPr>
      <w:bookmarkStart w:id="154" w:name="_Toc324318383"/>
      <w:bookmarkStart w:id="155" w:name="_Toc324340513"/>
      <w:bookmarkStart w:id="156" w:name="_Toc387927802"/>
      <w:bookmarkStart w:id="157" w:name="_Toc304800222"/>
      <w:bookmarkEnd w:id="145"/>
      <w:bookmarkEnd w:id="151"/>
      <w:bookmarkEnd w:id="152"/>
      <w:r w:rsidRPr="00F97EBA">
        <w:lastRenderedPageBreak/>
        <w:t>References</w:t>
      </w:r>
      <w:bookmarkEnd w:id="154"/>
      <w:bookmarkEnd w:id="155"/>
      <w:bookmarkEnd w:id="156"/>
      <w:r w:rsidR="00844B27">
        <w:t xml:space="preserve"> </w:t>
      </w:r>
      <w:bookmarkEnd w:id="157"/>
    </w:p>
    <w:sectPr w:rsidR="009168A1" w:rsidRPr="000966CC" w:rsidSect="00315AB7">
      <w:endnotePr>
        <w:numFmt w:val="decimal"/>
      </w:endnotePr>
      <w:pgSz w:w="12240" w:h="15840"/>
      <w:pgMar w:top="1440" w:right="1440" w:bottom="1440" w:left="1440" w:header="720" w:footer="720" w:gutter="0"/>
      <w:pgNumType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97D287" w14:textId="77777777" w:rsidR="006C2E12" w:rsidRDefault="006C2E12">
      <w:r>
        <w:separator/>
      </w:r>
    </w:p>
    <w:p w14:paraId="53746C71" w14:textId="77777777" w:rsidR="006C2E12" w:rsidRDefault="006C2E12"/>
  </w:endnote>
  <w:endnote w:type="continuationSeparator" w:id="0">
    <w:p w14:paraId="72A6C487" w14:textId="77777777" w:rsidR="006C2E12" w:rsidRDefault="006C2E12">
      <w:r>
        <w:continuationSeparator/>
      </w:r>
    </w:p>
    <w:p w14:paraId="02CE5AB8" w14:textId="77777777" w:rsidR="006C2E12" w:rsidRDefault="006C2E12"/>
  </w:endnote>
  <w:endnote w:id="1">
    <w:p w14:paraId="393A15BF" w14:textId="77777777" w:rsidR="00F9253D" w:rsidRPr="00842DFA" w:rsidRDefault="00F9253D">
      <w:pPr>
        <w:pStyle w:val="EndnoteText"/>
      </w:pPr>
      <w:r w:rsidRPr="00842DFA">
        <w:rPr>
          <w:rStyle w:val="EndnoteReference"/>
        </w:rPr>
        <w:endnoteRef/>
      </w:r>
      <w:r w:rsidRPr="00842DFA">
        <w:t xml:space="preserve"> </w:t>
      </w:r>
      <w:r w:rsidRPr="00842DFA">
        <w:rPr>
          <w:rFonts w:cs="Arial"/>
        </w:rPr>
        <w:t xml:space="preserve">The DEER Measure Cost Data Users Guide found on </w:t>
      </w:r>
      <w:hyperlink r:id="rId1" w:history="1">
        <w:r w:rsidRPr="00842DFA">
          <w:rPr>
            <w:rStyle w:val="Hyperlink"/>
            <w:rFonts w:cs="Arial"/>
          </w:rPr>
          <w:t>www.deeresources.com</w:t>
        </w:r>
      </w:hyperlink>
      <w:r w:rsidRPr="00842DFA">
        <w:rPr>
          <w:rFonts w:cs="Arial"/>
        </w:rPr>
        <w:t xml:space="preserve"> under </w:t>
      </w:r>
      <w:r w:rsidRPr="00842DFA">
        <w:rPr>
          <w:rFonts w:cs="Arial"/>
          <w:i/>
        </w:rPr>
        <w:t>DEER2011 Database Format</w:t>
      </w:r>
      <w:r w:rsidRPr="00842DFA">
        <w:rPr>
          <w:rFonts w:cs="Arial"/>
        </w:rPr>
        <w:t xml:space="preserve"> hyperlink, </w:t>
      </w:r>
      <w:r w:rsidRPr="00842DFA">
        <w:rPr>
          <w:rStyle w:val="breadcrumbs"/>
          <w:rFonts w:cs="Arial"/>
          <w:color w:val="333333"/>
          <w:lang w:val="en-GB"/>
        </w:rPr>
        <w:t>DEER2011 for 13-14</w:t>
      </w:r>
      <w:r w:rsidRPr="00842DFA">
        <w:rPr>
          <w:rFonts w:cs="Arial"/>
          <w:color w:val="333333"/>
          <w:lang w:val="en-GB"/>
        </w:rPr>
        <w:t>,</w:t>
      </w:r>
      <w:r w:rsidRPr="00842DFA">
        <w:rPr>
          <w:rFonts w:cs="Arial"/>
        </w:rPr>
        <w:t xml:space="preserve"> spreadsheet </w:t>
      </w:r>
      <w:r w:rsidRPr="00842DFA">
        <w:rPr>
          <w:rFonts w:cs="Arial"/>
          <w:i/>
        </w:rPr>
        <w:t>SPTdata_format-V0.97.xls.</w:t>
      </w:r>
    </w:p>
  </w:endnote>
  <w:endnote w:id="2">
    <w:p w14:paraId="7CAFE088" w14:textId="77777777" w:rsidR="00F9253D" w:rsidRPr="00934100" w:rsidRDefault="00F9253D" w:rsidP="008E4CCA">
      <w:pPr>
        <w:pStyle w:val="EndnoteText"/>
      </w:pPr>
      <w:r w:rsidRPr="00C80E3F">
        <w:rPr>
          <w:rStyle w:val="EndnoteReference"/>
          <w:rFonts w:cs="Arial"/>
        </w:rPr>
        <w:endnoteRef/>
      </w:r>
      <w:r>
        <w:t xml:space="preserve"> </w:t>
      </w:r>
      <w:r w:rsidRPr="00934100">
        <w:t>GE ECM Evaporator Fan Motor Energy Monitoring, FSCT Report #5011.05.13 (Revised). Food Service Technology Center, July 2006. Fisher Nickel</w:t>
      </w:r>
    </w:p>
  </w:endnote>
  <w:endnote w:id="3">
    <w:p w14:paraId="3E04A18B" w14:textId="0A231495" w:rsidR="00F9253D" w:rsidRPr="00934100" w:rsidRDefault="00F9253D" w:rsidP="002A5FAF">
      <w:pPr>
        <w:pStyle w:val="ParaText"/>
        <w:spacing w:line="240" w:lineRule="auto"/>
        <w:rPr>
          <w:rFonts w:cs="Arial"/>
          <w:sz w:val="20"/>
          <w:szCs w:val="20"/>
        </w:rPr>
      </w:pPr>
      <w:r w:rsidRPr="00934100">
        <w:rPr>
          <w:rStyle w:val="EndnoteReference"/>
          <w:rFonts w:cs="Arial"/>
          <w:sz w:val="20"/>
          <w:szCs w:val="20"/>
        </w:rPr>
        <w:endnoteRef/>
      </w:r>
      <w:r w:rsidRPr="00934100">
        <w:rPr>
          <w:sz w:val="20"/>
          <w:szCs w:val="20"/>
        </w:rPr>
        <w:t xml:space="preserve"> </w:t>
      </w:r>
      <w:r w:rsidRPr="002A5FAF">
        <w:rPr>
          <w:sz w:val="20"/>
          <w:szCs w:val="20"/>
        </w:rPr>
        <w:t>Weather Factor Calcu</w:t>
      </w:r>
      <w:r>
        <w:rPr>
          <w:sz w:val="20"/>
          <w:szCs w:val="20"/>
        </w:rPr>
        <w:t>lator - 2014</w:t>
      </w:r>
      <w:r w:rsidRPr="002A5FAF">
        <w:rPr>
          <w:sz w:val="20"/>
          <w:szCs w:val="20"/>
        </w:rPr>
        <w:t xml:space="preserve"> DEER - PGE CZ 5.2014.xlsx</w:t>
      </w:r>
      <w:r>
        <w:rPr>
          <w:sz w:val="20"/>
          <w:szCs w:val="20"/>
        </w:rPr>
        <w:t>. Submitted as Supplemental Calculation Documentation</w:t>
      </w:r>
    </w:p>
    <w:p w14:paraId="52B62411" w14:textId="7F95127A" w:rsidR="00F9253D" w:rsidRDefault="00F9253D" w:rsidP="0086704D">
      <w:pPr>
        <w:pStyle w:val="EndnoteText"/>
      </w:pPr>
      <w:r>
        <w:object w:dxaOrig="1550" w:dyaOrig="991" w14:anchorId="14F2C87C">
          <v:shape id="_x0000_i1075" type="#_x0000_t75" style="width:77.25pt;height:49.5pt" o:ole="">
            <v:imagedata r:id="rId2" o:title=""/>
          </v:shape>
          <o:OLEObject Type="Embed" ProgID="Excel.Sheet.12" ShapeID="_x0000_i1075" DrawAspect="Icon" ObjectID="_1585396846" r:id="rId3"/>
        </w:object>
      </w:r>
    </w:p>
    <w:p w14:paraId="248A1CB5" w14:textId="77777777" w:rsidR="00F9253D" w:rsidRDefault="00F9253D" w:rsidP="0086704D">
      <w:pPr>
        <w:pStyle w:val="EndnoteText"/>
      </w:pPr>
    </w:p>
  </w:endnote>
  <w:endnote w:id="4">
    <w:p w14:paraId="393A15C1" w14:textId="77777777" w:rsidR="00F9253D" w:rsidRDefault="00F9253D">
      <w:pPr>
        <w:pStyle w:val="EndnoteText"/>
      </w:pPr>
      <w:r>
        <w:rPr>
          <w:rStyle w:val="EndnoteReference"/>
        </w:rPr>
        <w:endnoteRef/>
      </w:r>
      <w:r>
        <w:t xml:space="preserve"> SCE, Measure Cost Revision 5 revised for PG&amp;E by S.L. Blanc 2012</w:t>
      </w:r>
    </w:p>
    <w:p w14:paraId="393A15C2" w14:textId="77777777" w:rsidR="00F9253D" w:rsidRDefault="00F9253D">
      <w:pPr>
        <w:pStyle w:val="EndnoteText"/>
      </w:pPr>
      <w:r w:rsidRPr="003D298F">
        <w:t xml:space="preserve"> </w:t>
      </w:r>
      <w:bookmarkStart w:id="146" w:name="_MON_1382719778"/>
      <w:bookmarkStart w:id="147" w:name="_MON_1398086104"/>
      <w:bookmarkEnd w:id="146"/>
      <w:bookmarkEnd w:id="147"/>
      <w:bookmarkStart w:id="148" w:name="_MON_1398083315"/>
      <w:bookmarkEnd w:id="148"/>
      <w:r>
        <w:object w:dxaOrig="1536" w:dyaOrig="994" w14:anchorId="393A15C4">
          <v:shape id="_x0000_i1077" type="#_x0000_t75" style="width:76.5pt;height:49.5pt" o:ole="">
            <v:imagedata r:id="rId4" o:title=""/>
          </v:shape>
          <o:OLEObject Type="Embed" ProgID="Word.Document.8" ShapeID="_x0000_i1077" DrawAspect="Icon" ObjectID="_1585396847" r:id="rId5">
            <o:FieldCodes>\s</o:FieldCodes>
          </o:OLEObject>
        </w:objec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Palatino">
    <w:charset w:val="00"/>
    <w:family w:val="roman"/>
    <w:pitch w:val="variable"/>
    <w:sig w:usb0="00000007" w:usb1="00000000" w:usb2="00000000" w:usb3="00000000" w:csb0="00000093"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A6" w14:textId="77777777" w:rsidR="00F9253D" w:rsidRDefault="00F9253D"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93A15A7" w14:textId="77777777" w:rsidR="00F9253D" w:rsidRDefault="00F9253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A8" w14:textId="77777777" w:rsidR="00F9253D" w:rsidRPr="00846195" w:rsidRDefault="00F9253D" w:rsidP="00E57743">
    <w:pPr>
      <w:pStyle w:val="Footer"/>
      <w:framePr w:wrap="around" w:vAnchor="text" w:hAnchor="margin" w:xAlign="center" w:y="1"/>
      <w:rPr>
        <w:rStyle w:val="PageNumber"/>
        <w:b/>
        <w:sz w:val="20"/>
        <w:szCs w:val="20"/>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Pr>
        <w:rStyle w:val="PageNumber"/>
        <w:b/>
        <w:noProof/>
        <w:sz w:val="20"/>
        <w:szCs w:val="20"/>
      </w:rPr>
      <w:t>ii</w:t>
    </w:r>
    <w:r w:rsidRPr="00846195">
      <w:rPr>
        <w:rStyle w:val="PageNumber"/>
        <w:b/>
        <w:sz w:val="20"/>
        <w:szCs w:val="20"/>
      </w:rPr>
      <w:fldChar w:fldCharType="end"/>
    </w:r>
  </w:p>
  <w:p w14:paraId="393A15A9" w14:textId="77777777" w:rsidR="00F9253D" w:rsidRDefault="00F9253D" w:rsidP="00D7047A">
    <w:pPr>
      <w:pStyle w:val="Footer"/>
      <w:pBdr>
        <w:top w:val="single" w:sz="4" w:space="1" w:color="auto"/>
      </w:pBdr>
      <w:tabs>
        <w:tab w:val="clear" w:pos="8640"/>
        <w:tab w:val="right" w:pos="9360"/>
      </w:tabs>
      <w:rPr>
        <w:b/>
        <w:sz w:val="20"/>
        <w:szCs w:val="20"/>
      </w:rPr>
    </w:pPr>
    <w:r>
      <w:rPr>
        <w:b/>
        <w:color w:val="FF0000"/>
        <w:sz w:val="20"/>
        <w:szCs w:val="20"/>
      </w:rPr>
      <w:t>Work Paper PGE(End-Use)###</w:t>
    </w:r>
    <w:r>
      <w:rPr>
        <w:b/>
        <w:sz w:val="20"/>
        <w:szCs w:val="20"/>
      </w:rPr>
      <w:t xml:space="preserve">, Revision </w:t>
    </w:r>
    <w:r w:rsidRPr="000170B5">
      <w:rPr>
        <w:b/>
        <w:color w:val="FF0000"/>
        <w:sz w:val="20"/>
        <w:szCs w:val="20"/>
      </w:rPr>
      <w:t>X</w:t>
    </w:r>
    <w:r>
      <w:rPr>
        <w:b/>
        <w:sz w:val="20"/>
        <w:szCs w:val="20"/>
      </w:rPr>
      <w:tab/>
    </w:r>
    <w:r>
      <w:rPr>
        <w:b/>
        <w:sz w:val="20"/>
        <w:szCs w:val="20"/>
      </w:rPr>
      <w:tab/>
      <w:t>11/20/2007</w:t>
    </w:r>
  </w:p>
  <w:p w14:paraId="393A15AA" w14:textId="77777777" w:rsidR="00F9253D" w:rsidRDefault="00F9253D" w:rsidP="00D7047A">
    <w:pPr>
      <w:pStyle w:val="Footer"/>
      <w:rPr>
        <w:b/>
        <w:sz w:val="20"/>
        <w:szCs w:val="20"/>
      </w:rPr>
    </w:pPr>
    <w:r>
      <w:rPr>
        <w:b/>
        <w:sz w:val="20"/>
        <w:szCs w:val="20"/>
      </w:rPr>
      <w:t>Pacific Gas &amp; Electric Company</w:t>
    </w:r>
  </w:p>
  <w:p w14:paraId="393A15AB" w14:textId="77777777" w:rsidR="00F9253D" w:rsidRPr="00844B27" w:rsidRDefault="00F9253D" w:rsidP="00D7047A">
    <w:pPr>
      <w:pStyle w:val="Footer"/>
      <w:rPr>
        <w:b/>
        <w:color w:val="0000FF"/>
        <w:sz w:val="20"/>
        <w:szCs w:val="20"/>
      </w:rPr>
    </w:pPr>
    <w:r w:rsidRPr="00844B27">
      <w:rPr>
        <w:b/>
        <w:color w:val="0000FF"/>
        <w:sz w:val="20"/>
        <w:szCs w:val="20"/>
      </w:rPr>
      <w:fldChar w:fldCharType="begin"/>
    </w:r>
    <w:r w:rsidRPr="00844B27">
      <w:rPr>
        <w:b/>
        <w:color w:val="0000FF"/>
        <w:sz w:val="20"/>
        <w:szCs w:val="20"/>
      </w:rPr>
      <w:instrText xml:space="preserve"> FILENAME </w:instrText>
    </w:r>
    <w:r w:rsidRPr="00844B27">
      <w:rPr>
        <w:b/>
        <w:color w:val="0000FF"/>
        <w:sz w:val="20"/>
        <w:szCs w:val="20"/>
      </w:rPr>
      <w:fldChar w:fldCharType="separate"/>
    </w:r>
    <w:r>
      <w:rPr>
        <w:b/>
        <w:noProof/>
        <w:color w:val="0000FF"/>
        <w:sz w:val="20"/>
        <w:szCs w:val="20"/>
      </w:rPr>
      <w:t>WORK PAPER - PGE Core WP Template-jdj 2011-0508a.docx</w:t>
    </w:r>
    <w:r w:rsidRPr="00844B27">
      <w:rPr>
        <w:b/>
        <w:color w:val="0000F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AD" w14:textId="78569FBD" w:rsidR="00F9253D" w:rsidRPr="002E0E3F" w:rsidRDefault="00F9253D" w:rsidP="00613A09">
    <w:pPr>
      <w:pStyle w:val="Footer"/>
      <w:jc w:val="right"/>
      <w:rPr>
        <w:rFonts w:cs="Arial"/>
        <w:b/>
        <w:sz w:val="36"/>
        <w:szCs w:val="36"/>
      </w:rPr>
    </w:pPr>
  </w:p>
  <w:p w14:paraId="393A15AE" w14:textId="77777777" w:rsidR="00F9253D" w:rsidRDefault="00F9253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B2" w14:textId="77777777" w:rsidR="00F9253D" w:rsidRDefault="00F9253D"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93A15B3" w14:textId="77777777" w:rsidR="00F9253D" w:rsidRDefault="00F9253D">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B4" w14:textId="279CDC49" w:rsidR="00F9253D" w:rsidRPr="002E0A7D" w:rsidRDefault="00F9253D" w:rsidP="008B5A65">
    <w:pPr>
      <w:pStyle w:val="Footer"/>
      <w:pBdr>
        <w:top w:val="single" w:sz="4" w:space="1" w:color="auto"/>
      </w:pBdr>
      <w:tabs>
        <w:tab w:val="clear" w:pos="4320"/>
        <w:tab w:val="clear" w:pos="8640"/>
        <w:tab w:val="right" w:pos="9360"/>
      </w:tabs>
      <w:rPr>
        <w:b/>
        <w:sz w:val="20"/>
        <w:szCs w:val="20"/>
      </w:rPr>
    </w:pPr>
    <w:r w:rsidRPr="002E0A7D">
      <w:rPr>
        <w:b/>
        <w:sz w:val="20"/>
        <w:szCs w:val="20"/>
      </w:rPr>
      <w:t xml:space="preserve">PGE3PREF126 Revision </w:t>
    </w:r>
    <w:r w:rsidR="002E0A7D" w:rsidRPr="002E0A7D">
      <w:rPr>
        <w:b/>
        <w:sz w:val="20"/>
        <w:szCs w:val="20"/>
      </w:rPr>
      <w:t>2</w:t>
    </w:r>
    <w:r w:rsidRPr="002E0A7D">
      <w:rPr>
        <w:b/>
        <w:sz w:val="20"/>
        <w:szCs w:val="20"/>
      </w:rPr>
      <w:tab/>
    </w:r>
    <w:r w:rsidR="002E0A7D" w:rsidRPr="002E0A7D">
      <w:rPr>
        <w:b/>
        <w:sz w:val="20"/>
        <w:szCs w:val="20"/>
      </w:rPr>
      <w:t>3/30/2016</w:t>
    </w:r>
  </w:p>
  <w:p w14:paraId="393A15B5" w14:textId="77777777" w:rsidR="00F9253D" w:rsidRPr="002E0A7D" w:rsidRDefault="00F9253D" w:rsidP="00D7047A">
    <w:pPr>
      <w:pStyle w:val="Footer"/>
      <w:rPr>
        <w:b/>
        <w:sz w:val="20"/>
        <w:szCs w:val="20"/>
      </w:rPr>
    </w:pPr>
    <w:r w:rsidRPr="002E0A7D">
      <w:rPr>
        <w:b/>
        <w:sz w:val="20"/>
        <w:szCs w:val="20"/>
      </w:rPr>
      <w:t>Pacific Gas &amp; Electric Company</w:t>
    </w:r>
  </w:p>
  <w:p w14:paraId="393A15B6" w14:textId="73A9FC6B" w:rsidR="00F9253D" w:rsidRPr="002E0A7D" w:rsidRDefault="00F9253D" w:rsidP="00C747DF">
    <w:pPr>
      <w:pStyle w:val="Footer"/>
      <w:tabs>
        <w:tab w:val="clear" w:pos="4320"/>
        <w:tab w:val="clear" w:pos="8640"/>
        <w:tab w:val="right" w:pos="9360"/>
      </w:tabs>
      <w:rPr>
        <w:b/>
        <w:sz w:val="20"/>
        <w:szCs w:val="20"/>
      </w:rPr>
    </w:pPr>
    <w:r w:rsidRPr="002E0A7D">
      <w:rPr>
        <w:b/>
        <w:sz w:val="20"/>
        <w:szCs w:val="20"/>
      </w:rPr>
      <w:fldChar w:fldCharType="begin"/>
    </w:r>
    <w:r w:rsidRPr="002E0A7D">
      <w:rPr>
        <w:b/>
        <w:sz w:val="20"/>
        <w:szCs w:val="20"/>
      </w:rPr>
      <w:instrText xml:space="preserve"> FILENAME </w:instrText>
    </w:r>
    <w:r w:rsidRPr="002E0A7D">
      <w:rPr>
        <w:b/>
        <w:sz w:val="20"/>
        <w:szCs w:val="20"/>
      </w:rPr>
      <w:fldChar w:fldCharType="separate"/>
    </w:r>
    <w:r w:rsidR="002E0A7D">
      <w:rPr>
        <w:b/>
        <w:noProof/>
        <w:sz w:val="20"/>
        <w:szCs w:val="20"/>
      </w:rPr>
      <w:t>PGE3PREF126 R2 ECM for Walk-In Evaporator with Fan Controller.docx</w:t>
    </w:r>
    <w:r w:rsidRPr="002E0A7D">
      <w:rPr>
        <w:b/>
        <w:sz w:val="20"/>
        <w:szCs w:val="20"/>
      </w:rPr>
      <w:fldChar w:fldCharType="end"/>
    </w:r>
    <w:r w:rsidRPr="002E0A7D">
      <w:rPr>
        <w:b/>
        <w:sz w:val="20"/>
        <w:szCs w:val="20"/>
      </w:rPr>
      <w:t xml:space="preserve"> </w:t>
    </w:r>
    <w:r w:rsidRPr="002E0A7D">
      <w:rPr>
        <w:b/>
        <w:sz w:val="20"/>
        <w:szCs w:val="20"/>
      </w:rPr>
      <w:tab/>
    </w:r>
    <w:r w:rsidRPr="002E0A7D">
      <w:rPr>
        <w:b/>
        <w:sz w:val="20"/>
        <w:szCs w:val="20"/>
      </w:rPr>
      <w:fldChar w:fldCharType="begin"/>
    </w:r>
    <w:r w:rsidRPr="002E0A7D">
      <w:rPr>
        <w:b/>
        <w:sz w:val="20"/>
        <w:szCs w:val="20"/>
      </w:rPr>
      <w:instrText xml:space="preserve"> PAGE  \* Arabic  \* MERGEFORMAT </w:instrText>
    </w:r>
    <w:r w:rsidRPr="002E0A7D">
      <w:rPr>
        <w:b/>
        <w:sz w:val="20"/>
        <w:szCs w:val="20"/>
      </w:rPr>
      <w:fldChar w:fldCharType="separate"/>
    </w:r>
    <w:r w:rsidR="002E0A7D">
      <w:rPr>
        <w:b/>
        <w:noProof/>
        <w:sz w:val="20"/>
        <w:szCs w:val="20"/>
      </w:rPr>
      <w:t>21</w:t>
    </w:r>
    <w:r w:rsidRPr="002E0A7D">
      <w:rPr>
        <w:b/>
        <w:sz w:val="20"/>
        <w:szCs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B8" w14:textId="77777777" w:rsidR="00F9253D" w:rsidRPr="002E0E3F" w:rsidRDefault="00F9253D" w:rsidP="00D7047A">
    <w:pPr>
      <w:pStyle w:val="Footer"/>
      <w:jc w:val="right"/>
      <w:rPr>
        <w:rFonts w:cs="Arial"/>
        <w:b/>
        <w:sz w:val="36"/>
        <w:szCs w:val="36"/>
      </w:rPr>
    </w:pPr>
    <w:r>
      <w:rPr>
        <w:rFonts w:cs="Arial"/>
        <w:b/>
        <w:sz w:val="36"/>
        <w:szCs w:val="36"/>
      </w:rPr>
      <w:t>Date of Last Revision</w:t>
    </w:r>
  </w:p>
  <w:p w14:paraId="393A15B9" w14:textId="77777777" w:rsidR="00F9253D" w:rsidRDefault="00F9253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374284" w14:textId="77777777" w:rsidR="006C2E12" w:rsidRDefault="006C2E12">
      <w:r>
        <w:separator/>
      </w:r>
    </w:p>
    <w:p w14:paraId="18FF9A85" w14:textId="77777777" w:rsidR="006C2E12" w:rsidRDefault="006C2E12"/>
  </w:footnote>
  <w:footnote w:type="continuationSeparator" w:id="0">
    <w:p w14:paraId="0D52B61F" w14:textId="77777777" w:rsidR="006C2E12" w:rsidRDefault="006C2E12">
      <w:r>
        <w:continuationSeparator/>
      </w:r>
    </w:p>
    <w:p w14:paraId="39218B1E" w14:textId="77777777" w:rsidR="006C2E12" w:rsidRDefault="006C2E12"/>
  </w:footnote>
  <w:footnote w:id="1">
    <w:p w14:paraId="51A8F056" w14:textId="64AF1CC6" w:rsidR="00F9253D" w:rsidRPr="00C55783" w:rsidRDefault="00F9253D" w:rsidP="009E0B5D">
      <w:pPr>
        <w:pStyle w:val="FootnoteText"/>
      </w:pPr>
      <w:r w:rsidRPr="00C55783">
        <w:rPr>
          <w:rStyle w:val="FootnoteReference"/>
        </w:rPr>
        <w:footnoteRef/>
      </w:r>
      <w:r w:rsidRPr="00C55783">
        <w:t xml:space="preserve"> Title 20 Appliance Efficiency Regulations, CEC</w:t>
      </w:r>
      <w:r>
        <w:t>-140 2013-002</w:t>
      </w:r>
      <w:r w:rsidRPr="00C55783">
        <w:t xml:space="preserve">, </w:t>
      </w:r>
      <w:r>
        <w:t>Page 232</w:t>
      </w:r>
      <w:r w:rsidRPr="00C55783">
        <w:t xml:space="preserve">, </w:t>
      </w:r>
      <w:r>
        <w:t>August 2013</w:t>
      </w:r>
    </w:p>
  </w:footnote>
  <w:footnote w:id="2">
    <w:p w14:paraId="5F583F4A" w14:textId="77777777" w:rsidR="00F9253D" w:rsidRDefault="00F9253D" w:rsidP="00EB38CA">
      <w:pPr>
        <w:pStyle w:val="FootnoteText"/>
      </w:pPr>
      <w:r>
        <w:rPr>
          <w:rStyle w:val="FootnoteReference"/>
        </w:rPr>
        <w:footnoteRef/>
      </w:r>
      <w:r>
        <w:t xml:space="preserve"> 2013 Building Energy Efficiency Standards, Title 24, Part 6, Section 120.6(a)3</w:t>
      </w:r>
    </w:p>
  </w:footnote>
  <w:footnote w:id="3">
    <w:p w14:paraId="5780E627" w14:textId="77777777" w:rsidR="00F9253D" w:rsidRDefault="00F9253D" w:rsidP="00EB38CA">
      <w:pPr>
        <w:pStyle w:val="FootnoteText"/>
      </w:pPr>
      <w:r>
        <w:rPr>
          <w:rStyle w:val="FootnoteReference"/>
        </w:rPr>
        <w:footnoteRef/>
      </w:r>
      <w:r>
        <w:t xml:space="preserve"> 2013 Nonresidential Compliance Manual, Title 24, Part 6, CEC-400-2013-002-CMF, June 2013</w:t>
      </w:r>
    </w:p>
  </w:footnote>
  <w:footnote w:id="4">
    <w:p w14:paraId="6A7BFB93" w14:textId="77777777" w:rsidR="00F9253D" w:rsidRDefault="00F9253D" w:rsidP="009E0B5D">
      <w:pPr>
        <w:pStyle w:val="FootnoteText"/>
      </w:pPr>
      <w:r>
        <w:rPr>
          <w:rStyle w:val="FootnoteReference"/>
        </w:rPr>
        <w:footnoteRef/>
      </w:r>
      <w:r>
        <w:t xml:space="preserve"> EPACT 2005, Subpart R, Section 431.306. </w:t>
      </w:r>
      <w:hyperlink r:id="rId1" w:anchor="10:3.0.1.4.19.18" w:history="1">
        <w:r w:rsidRPr="00737E71">
          <w:rPr>
            <w:rStyle w:val="Hyperlink"/>
          </w:rPr>
          <w:t>http://www.ecfr.gov/cgi-bin/text-idx?SID=8f2b0bd78ff466ba84889adff20227db&amp;node=10:3.0.1.4.19&amp;rgn=div5#10:3.0.1.4.19.18</w:t>
        </w:r>
      </w:hyperlink>
    </w:p>
    <w:p w14:paraId="316F248C" w14:textId="77777777" w:rsidR="00F9253D" w:rsidRDefault="00F9253D" w:rsidP="009E0B5D">
      <w:pPr>
        <w:pStyle w:val="FootnoteText"/>
      </w:pPr>
    </w:p>
  </w:footnote>
  <w:footnote w:id="5">
    <w:p w14:paraId="4B1FE258" w14:textId="77777777" w:rsidR="00F9253D" w:rsidRDefault="00F9253D" w:rsidP="0086704D">
      <w:pPr>
        <w:pStyle w:val="FootnoteText"/>
      </w:pPr>
      <w:r>
        <w:rPr>
          <w:rStyle w:val="FootnoteReference"/>
        </w:rPr>
        <w:footnoteRef/>
      </w:r>
      <w:r>
        <w:t xml:space="preserve"> Calculation sheets will be provided Supplemental Calculation Documentation.</w:t>
      </w:r>
    </w:p>
  </w:footnote>
  <w:footnote w:id="6">
    <w:p w14:paraId="213B1427" w14:textId="77777777" w:rsidR="00F9253D" w:rsidRPr="00BE1264" w:rsidRDefault="00F9253D" w:rsidP="0086704D">
      <w:pPr>
        <w:pStyle w:val="FootnoteText"/>
        <w:rPr>
          <w:rFonts w:cs="Arial"/>
        </w:rPr>
      </w:pPr>
      <w:r w:rsidRPr="00BE1264">
        <w:rPr>
          <w:rStyle w:val="FootnoteReference"/>
          <w:rFonts w:cs="Arial"/>
        </w:rPr>
        <w:footnoteRef/>
      </w:r>
      <w:r w:rsidRPr="00BE1264">
        <w:rPr>
          <w:rFonts w:cs="Arial"/>
        </w:rPr>
        <w:t xml:space="preserve"> ASHRAE 2002. Refrigeration Handbook. Atlanta, Georgia. pp. 12.1</w:t>
      </w:r>
    </w:p>
  </w:footnote>
  <w:footnote w:id="7">
    <w:p w14:paraId="7280D45D" w14:textId="77777777" w:rsidR="00F9253D" w:rsidRPr="00BE1264" w:rsidRDefault="00F9253D" w:rsidP="0086704D">
      <w:pPr>
        <w:pStyle w:val="FootnoteText"/>
        <w:rPr>
          <w:rFonts w:cs="Arial"/>
        </w:rPr>
      </w:pPr>
      <w:r w:rsidRPr="00BE1264">
        <w:rPr>
          <w:rStyle w:val="FootnoteReference"/>
          <w:rFonts w:cs="Arial"/>
        </w:rPr>
        <w:footnoteRef/>
      </w:r>
      <w:r w:rsidRPr="00BE1264">
        <w:rPr>
          <w:rFonts w:cs="Arial"/>
        </w:rPr>
        <w:t xml:space="preserve"> Southern California Edison Company. WPSCNRRN002.1 – Infiltration Barriers – Strip Curtains, October 2007.</w:t>
      </w:r>
    </w:p>
  </w:footnote>
  <w:footnote w:id="8">
    <w:p w14:paraId="535FD677" w14:textId="77777777" w:rsidR="00F9253D" w:rsidRPr="00BE1264" w:rsidRDefault="00F9253D" w:rsidP="0086704D">
      <w:pPr>
        <w:pStyle w:val="FootnoteText"/>
        <w:rPr>
          <w:rFonts w:cs="Arial"/>
        </w:rPr>
      </w:pPr>
      <w:r w:rsidRPr="00BE1264">
        <w:rPr>
          <w:rStyle w:val="FootnoteReference"/>
          <w:rFonts w:cs="Arial"/>
        </w:rPr>
        <w:footnoteRef/>
      </w:r>
      <w:r w:rsidRPr="00BE1264">
        <w:rPr>
          <w:rFonts w:cs="Arial"/>
        </w:rPr>
        <w:t xml:space="preserve"> “Commercial Facilities Contract Group Direct Impact Evaluation Draft Final Report: HIM Appendices”. ADM Associates, Inc., prepared for the California Public Utilities Commission, December 8, 2009.</w:t>
      </w:r>
    </w:p>
  </w:footnote>
  <w:footnote w:id="9">
    <w:p w14:paraId="1EB3759D" w14:textId="77777777" w:rsidR="00F9253D" w:rsidRDefault="00F9253D" w:rsidP="0086704D">
      <w:pPr>
        <w:pStyle w:val="FootnoteText"/>
      </w:pPr>
      <w:r w:rsidRPr="00BE1264">
        <w:rPr>
          <w:rStyle w:val="FootnoteReference"/>
          <w:rFonts w:cs="Arial"/>
        </w:rPr>
        <w:footnoteRef/>
      </w:r>
      <w:r w:rsidRPr="00BE1264">
        <w:rPr>
          <w:rFonts w:cs="Arial"/>
        </w:rPr>
        <w:t xml:space="preserve"> Southern California Edison Company. WPSCNRRN002.1 – Infiltration Barriers – Strip Curtains, October 2007</w:t>
      </w:r>
      <w:r w:rsidRPr="00C65D68">
        <w:rPr>
          <w:rFonts w:cs="Arial"/>
        </w:rPr>
        <w:t xml:space="preserve">. </w:t>
      </w:r>
    </w:p>
  </w:footnote>
  <w:footnote w:id="10">
    <w:p w14:paraId="65B3CE77" w14:textId="77777777" w:rsidR="00F9253D" w:rsidRPr="00BE1264" w:rsidRDefault="00F9253D" w:rsidP="0086704D">
      <w:pPr>
        <w:pStyle w:val="FootnoteText"/>
        <w:rPr>
          <w:rFonts w:cs="Arial"/>
        </w:rPr>
      </w:pPr>
      <w:r w:rsidRPr="00BE1264">
        <w:rPr>
          <w:rStyle w:val="FootnoteReference"/>
          <w:rFonts w:cs="Arial"/>
        </w:rPr>
        <w:footnoteRef/>
      </w:r>
      <w:r w:rsidRPr="00BE1264">
        <w:rPr>
          <w:rFonts w:cs="Arial"/>
        </w:rPr>
        <w:t xml:space="preserve"> Defrost heater load should be considered in future iterations.</w:t>
      </w:r>
    </w:p>
  </w:footnote>
  <w:footnote w:id="11">
    <w:p w14:paraId="4BE54F1E" w14:textId="77777777" w:rsidR="00F9253D" w:rsidRDefault="00F9253D" w:rsidP="00FD3A19">
      <w:pPr>
        <w:pStyle w:val="FootnoteText"/>
      </w:pPr>
      <w:r>
        <w:rPr>
          <w:rStyle w:val="FootnoteReference"/>
        </w:rPr>
        <w:footnoteRef/>
      </w:r>
      <w:r>
        <w:t xml:space="preserve"> Motor size is from FSTC report.</w:t>
      </w:r>
    </w:p>
  </w:footnote>
  <w:footnote w:id="12">
    <w:p w14:paraId="37190645" w14:textId="77777777" w:rsidR="00F9253D" w:rsidRDefault="00F9253D" w:rsidP="00FD3A19">
      <w:pPr>
        <w:pStyle w:val="FootnoteText"/>
      </w:pPr>
      <w:r>
        <w:rPr>
          <w:rStyle w:val="FootnoteReference"/>
        </w:rPr>
        <w:footnoteRef/>
      </w:r>
      <w:r>
        <w:t xml:space="preserve"> Assume floor is adiabatic.</w:t>
      </w:r>
    </w:p>
  </w:footnote>
  <w:footnote w:id="13">
    <w:p w14:paraId="56124CC6" w14:textId="77777777" w:rsidR="00F9253D" w:rsidRPr="00655407" w:rsidRDefault="00F9253D" w:rsidP="00FD3A19">
      <w:pPr>
        <w:tabs>
          <w:tab w:val="num" w:pos="1800"/>
        </w:tabs>
        <w:rPr>
          <w:rFonts w:cs="Arial"/>
          <w:sz w:val="20"/>
          <w:szCs w:val="20"/>
        </w:rPr>
      </w:pPr>
      <w:r w:rsidRPr="00655407">
        <w:rPr>
          <w:rStyle w:val="FootnoteReference"/>
          <w:rFonts w:cs="Arial"/>
          <w:sz w:val="20"/>
          <w:szCs w:val="20"/>
        </w:rPr>
        <w:footnoteRef/>
      </w:r>
      <w:r w:rsidRPr="00655407">
        <w:rPr>
          <w:rFonts w:cs="Arial"/>
          <w:sz w:val="20"/>
          <w:szCs w:val="20"/>
        </w:rPr>
        <w:t xml:space="preserve"> According to ASHRAE, when doing “very light work” at room temperature of 75</w:t>
      </w:r>
      <w:r w:rsidRPr="00655407">
        <w:rPr>
          <w:rFonts w:cs="Arial"/>
          <w:sz w:val="20"/>
          <w:szCs w:val="20"/>
          <w:vertAlign w:val="superscript"/>
        </w:rPr>
        <w:t>o</w:t>
      </w:r>
      <w:r w:rsidRPr="00655407">
        <w:rPr>
          <w:rFonts w:cs="Arial"/>
          <w:sz w:val="20"/>
          <w:szCs w:val="20"/>
        </w:rPr>
        <w:t>F, 61% of people load is sensible and 39% latent. These ratios, however, are a function of room temperature.  As the room temperature decreases, the contribution of sensible load is increased. Due to lack of such information about the relationship between these variables, a 61% sensible load ratio is used in the current analysis, although higher ratios are expected at lower room temperatures.</w:t>
      </w:r>
    </w:p>
  </w:footnote>
  <w:footnote w:id="14">
    <w:p w14:paraId="17181B41" w14:textId="77777777" w:rsidR="00F9253D" w:rsidRPr="00DE27BC" w:rsidRDefault="00F9253D" w:rsidP="00FD3A19">
      <w:pPr>
        <w:pStyle w:val="FootnoteText"/>
        <w:rPr>
          <w:rFonts w:cs="Arial"/>
        </w:rPr>
      </w:pPr>
      <w:r w:rsidRPr="00DE27BC">
        <w:rPr>
          <w:rStyle w:val="FootnoteReference"/>
          <w:rFonts w:cs="Arial"/>
        </w:rPr>
        <w:footnoteRef/>
      </w:r>
      <w:r w:rsidRPr="00DE27BC">
        <w:rPr>
          <w:rFonts w:cs="Arial"/>
        </w:rPr>
        <w:t xml:space="preserve"> This value is a point of controversy. The ADM report discuss</w:t>
      </w:r>
      <w:r>
        <w:rPr>
          <w:rFonts w:cs="Arial"/>
        </w:rPr>
        <w:t>es</w:t>
      </w:r>
      <w:r w:rsidRPr="00DE27BC">
        <w:rPr>
          <w:rFonts w:cs="Arial"/>
        </w:rPr>
        <w:t xml:space="preserve"> measuring the infiltration rate, but does not quantify it in the study as a function of temperature, gasket condition, or other factor. Since the load calculated for infiltration using the approach discussed is small, the analysis at this time is based on the approach documented in the SCE workpaper.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A3" w14:textId="77777777" w:rsidR="00F9253D" w:rsidRDefault="002E0A7D">
    <w:pPr>
      <w:pStyle w:val="Header"/>
    </w:pPr>
    <w:r>
      <w:rPr>
        <w:noProof/>
      </w:rPr>
      <w:pict w14:anchorId="393A15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35.05pt;height:174pt;rotation:315;z-index:-251657216;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A4" w14:textId="77777777" w:rsidR="00F9253D" w:rsidRDefault="00F9253D" w:rsidP="001A573F">
    <w:pPr>
      <w:pStyle w:val="Header"/>
      <w:jc w:val="right"/>
    </w:pPr>
  </w:p>
  <w:p w14:paraId="393A15A5" w14:textId="77777777" w:rsidR="00F9253D" w:rsidRDefault="00F9253D" w:rsidP="001A573F">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AF" w14:textId="77777777" w:rsidR="00F9253D" w:rsidRDefault="002E0A7D">
    <w:pPr>
      <w:pStyle w:val="Header"/>
    </w:pPr>
    <w:r>
      <w:rPr>
        <w:noProof/>
      </w:rPr>
      <w:pict w14:anchorId="393A15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435.05pt;height:174pt;rotation:315;z-index:-251659264;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B0" w14:textId="77777777" w:rsidR="00F9253D" w:rsidRDefault="00F9253D" w:rsidP="001A573F">
    <w:pPr>
      <w:pStyle w:val="Header"/>
      <w:jc w:val="right"/>
    </w:pPr>
  </w:p>
  <w:p w14:paraId="393A15B1" w14:textId="77777777" w:rsidR="00F9253D" w:rsidRDefault="00F9253D" w:rsidP="001A573F">
    <w:pPr>
      <w:pStyle w:val="Header"/>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A15B7" w14:textId="77777777" w:rsidR="00F9253D" w:rsidRDefault="002E0A7D">
    <w:pPr>
      <w:pStyle w:val="Header"/>
    </w:pPr>
    <w:r>
      <w:rPr>
        <w:noProof/>
      </w:rPr>
      <w:pict w14:anchorId="393A15B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435.05pt;height:174pt;rotation:315;z-index:-251660288;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5771F7"/>
    <w:multiLevelType w:val="multilevel"/>
    <w:tmpl w:val="DAB2726C"/>
    <w:lvl w:ilvl="0">
      <w:start w:val="4"/>
      <w:numFmt w:val="decimal"/>
      <w:lvlText w:val="%1"/>
      <w:lvlJc w:val="left"/>
      <w:pPr>
        <w:tabs>
          <w:tab w:val="num" w:pos="900"/>
        </w:tabs>
        <w:ind w:left="900" w:hanging="900"/>
      </w:pPr>
      <w:rPr>
        <w:rFonts w:hint="default"/>
      </w:rPr>
    </w:lvl>
    <w:lvl w:ilvl="1">
      <w:start w:val="3"/>
      <w:numFmt w:val="decimal"/>
      <w:lvlText w:val="%1.%2"/>
      <w:lvlJc w:val="left"/>
      <w:pPr>
        <w:tabs>
          <w:tab w:val="num" w:pos="900"/>
        </w:tabs>
        <w:ind w:left="900" w:hanging="900"/>
      </w:pPr>
      <w:rPr>
        <w:rFonts w:hint="default"/>
      </w:rPr>
    </w:lvl>
    <w:lvl w:ilvl="2">
      <w:start w:val="2"/>
      <w:numFmt w:val="decimal"/>
      <w:lvlText w:val="%1.%2.%3"/>
      <w:lvlJc w:val="left"/>
      <w:pPr>
        <w:tabs>
          <w:tab w:val="num" w:pos="900"/>
        </w:tabs>
        <w:ind w:left="900" w:hanging="900"/>
      </w:pPr>
      <w:rPr>
        <w:rFonts w:hint="default"/>
      </w:rPr>
    </w:lvl>
    <w:lvl w:ilvl="3">
      <w:start w:val="1"/>
      <w:numFmt w:val="decimal"/>
      <w:lvlText w:val="%1.%2.%3.%4"/>
      <w:lvlJc w:val="left"/>
      <w:pPr>
        <w:tabs>
          <w:tab w:val="num" w:pos="900"/>
        </w:tabs>
        <w:ind w:left="900" w:hanging="90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CAB2999"/>
    <w:multiLevelType w:val="hybridMultilevel"/>
    <w:tmpl w:val="ACA01190"/>
    <w:lvl w:ilvl="0" w:tplc="3E00CF7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2" w15:restartNumberingAfterBreak="0">
    <w:nsid w:val="0E440C1F"/>
    <w:multiLevelType w:val="hybridMultilevel"/>
    <w:tmpl w:val="75A48B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236CA8"/>
    <w:multiLevelType w:val="hybridMultilevel"/>
    <w:tmpl w:val="803E5EA8"/>
    <w:lvl w:ilvl="0" w:tplc="7960F79C">
      <w:start w:val="2"/>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0F957C84"/>
    <w:multiLevelType w:val="multilevel"/>
    <w:tmpl w:val="5E9E3468"/>
    <w:lvl w:ilvl="0">
      <w:start w:val="1"/>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10012419"/>
    <w:multiLevelType w:val="hybridMultilevel"/>
    <w:tmpl w:val="F80A31A6"/>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6F0B0B"/>
    <w:multiLevelType w:val="hybridMultilevel"/>
    <w:tmpl w:val="A86490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9F531C"/>
    <w:multiLevelType w:val="multilevel"/>
    <w:tmpl w:val="B6FEA9C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1C494C9F"/>
    <w:multiLevelType w:val="hybridMultilevel"/>
    <w:tmpl w:val="588C7CDA"/>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DA87C20"/>
    <w:multiLevelType w:val="hybridMultilevel"/>
    <w:tmpl w:val="6614848C"/>
    <w:lvl w:ilvl="0" w:tplc="5BBEE6DA">
      <w:start w:val="1"/>
      <w:numFmt w:val="decimal"/>
      <w:lvlText w:val="%1."/>
      <w:lvlJc w:val="left"/>
      <w:pPr>
        <w:tabs>
          <w:tab w:val="num" w:pos="720"/>
        </w:tabs>
        <w:ind w:left="720" w:hanging="360"/>
      </w:pPr>
      <w:rPr>
        <w:rFonts w:cs="Times New Roman" w:hint="default"/>
      </w:rPr>
    </w:lvl>
    <w:lvl w:ilvl="1" w:tplc="04090001">
      <w:start w:val="1"/>
      <w:numFmt w:val="bullet"/>
      <w:lvlText w:val=""/>
      <w:lvlJc w:val="left"/>
      <w:pPr>
        <w:tabs>
          <w:tab w:val="num" w:pos="720"/>
        </w:tabs>
        <w:ind w:left="720" w:hanging="360"/>
      </w:pPr>
      <w:rPr>
        <w:rFonts w:ascii="Symbol" w:hAnsi="Symbol" w:hint="default"/>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160"/>
        </w:tabs>
        <w:ind w:left="2160" w:hanging="360"/>
      </w:pPr>
      <w:rPr>
        <w:rFonts w:cs="Times New Roman"/>
      </w:rPr>
    </w:lvl>
    <w:lvl w:ilvl="4" w:tplc="04090019" w:tentative="1">
      <w:start w:val="1"/>
      <w:numFmt w:val="lowerLetter"/>
      <w:lvlText w:val="%5."/>
      <w:lvlJc w:val="left"/>
      <w:pPr>
        <w:tabs>
          <w:tab w:val="num" w:pos="2880"/>
        </w:tabs>
        <w:ind w:left="2880" w:hanging="360"/>
      </w:pPr>
      <w:rPr>
        <w:rFonts w:cs="Times New Roman"/>
      </w:rPr>
    </w:lvl>
    <w:lvl w:ilvl="5" w:tplc="0409001B" w:tentative="1">
      <w:start w:val="1"/>
      <w:numFmt w:val="lowerRoman"/>
      <w:lvlText w:val="%6."/>
      <w:lvlJc w:val="right"/>
      <w:pPr>
        <w:tabs>
          <w:tab w:val="num" w:pos="3600"/>
        </w:tabs>
        <w:ind w:left="3600" w:hanging="180"/>
      </w:pPr>
      <w:rPr>
        <w:rFonts w:cs="Times New Roman"/>
      </w:rPr>
    </w:lvl>
    <w:lvl w:ilvl="6" w:tplc="0409000F" w:tentative="1">
      <w:start w:val="1"/>
      <w:numFmt w:val="decimal"/>
      <w:lvlText w:val="%7."/>
      <w:lvlJc w:val="left"/>
      <w:pPr>
        <w:tabs>
          <w:tab w:val="num" w:pos="4320"/>
        </w:tabs>
        <w:ind w:left="4320" w:hanging="360"/>
      </w:pPr>
      <w:rPr>
        <w:rFonts w:cs="Times New Roman"/>
      </w:rPr>
    </w:lvl>
    <w:lvl w:ilvl="7" w:tplc="04090019" w:tentative="1">
      <w:start w:val="1"/>
      <w:numFmt w:val="lowerLetter"/>
      <w:lvlText w:val="%8."/>
      <w:lvlJc w:val="left"/>
      <w:pPr>
        <w:tabs>
          <w:tab w:val="num" w:pos="5040"/>
        </w:tabs>
        <w:ind w:left="5040" w:hanging="360"/>
      </w:pPr>
      <w:rPr>
        <w:rFonts w:cs="Times New Roman"/>
      </w:rPr>
    </w:lvl>
    <w:lvl w:ilvl="8" w:tplc="0409001B" w:tentative="1">
      <w:start w:val="1"/>
      <w:numFmt w:val="lowerRoman"/>
      <w:lvlText w:val="%9."/>
      <w:lvlJc w:val="right"/>
      <w:pPr>
        <w:tabs>
          <w:tab w:val="num" w:pos="5760"/>
        </w:tabs>
        <w:ind w:left="5760" w:hanging="180"/>
      </w:pPr>
      <w:rPr>
        <w:rFonts w:cs="Times New Roman"/>
      </w:rPr>
    </w:lvl>
  </w:abstractNum>
  <w:abstractNum w:abstractNumId="10" w15:restartNumberingAfterBreak="0">
    <w:nsid w:val="1E652E7D"/>
    <w:multiLevelType w:val="hybridMultilevel"/>
    <w:tmpl w:val="C9CACF3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15:restartNumberingAfterBreak="0">
    <w:nsid w:val="264E4676"/>
    <w:multiLevelType w:val="hybridMultilevel"/>
    <w:tmpl w:val="A4060122"/>
    <w:lvl w:ilvl="0" w:tplc="3E00CF7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2" w15:restartNumberingAfterBreak="0">
    <w:nsid w:val="27755E48"/>
    <w:multiLevelType w:val="hybridMultilevel"/>
    <w:tmpl w:val="9C3A00EE"/>
    <w:lvl w:ilvl="0" w:tplc="D58E5A80">
      <w:start w:val="1"/>
      <w:numFmt w:val="decimal"/>
      <w:lvlText w:val="%1."/>
      <w:lvlJc w:val="left"/>
      <w:pPr>
        <w:tabs>
          <w:tab w:val="num" w:pos="2160"/>
        </w:tabs>
        <w:ind w:left="2160" w:hanging="360"/>
      </w:pPr>
      <w:rPr>
        <w:rFonts w:cs="Times New Roman" w:hint="default"/>
        <w:b w:val="0"/>
        <w:i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2B482B9C"/>
    <w:multiLevelType w:val="hybridMultilevel"/>
    <w:tmpl w:val="66A41C10"/>
    <w:lvl w:ilvl="0" w:tplc="0409000F">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4" w15:restartNumberingAfterBreak="0">
    <w:nsid w:val="30EE6405"/>
    <w:multiLevelType w:val="multilevel"/>
    <w:tmpl w:val="5024F02A"/>
    <w:lvl w:ilvl="0">
      <w:start w:val="1"/>
      <w:numFmt w:val="decimal"/>
      <w:lvlText w:val="%1.0"/>
      <w:lvlJc w:val="left"/>
      <w:pPr>
        <w:tabs>
          <w:tab w:val="num" w:pos="540"/>
        </w:tabs>
        <w:ind w:left="540" w:hanging="540"/>
      </w:pPr>
      <w:rPr>
        <w:rFonts w:ascii="Arial" w:hAnsi="Arial" w:hint="default"/>
        <w:b/>
        <w:i w:val="0"/>
        <w:sz w:val="20"/>
      </w:rPr>
    </w:lvl>
    <w:lvl w:ilvl="1">
      <w:start w:val="2"/>
      <w:numFmt w:val="decimal"/>
      <w:lvlText w:val="%1.%2"/>
      <w:lvlJc w:val="left"/>
      <w:pPr>
        <w:tabs>
          <w:tab w:val="num" w:pos="1440"/>
        </w:tabs>
        <w:ind w:left="1440" w:hanging="720"/>
      </w:pPr>
      <w:rPr>
        <w:rFonts w:ascii="Arial" w:hAnsi="Arial" w:hint="default"/>
        <w:b/>
        <w:i/>
        <w:sz w:val="24"/>
      </w:rPr>
    </w:lvl>
    <w:lvl w:ilvl="2">
      <w:start w:val="1"/>
      <w:numFmt w:val="decimal"/>
      <w:lvlText w:val="%1.%2.%3"/>
      <w:lvlJc w:val="left"/>
      <w:pPr>
        <w:tabs>
          <w:tab w:val="num" w:pos="1872"/>
        </w:tabs>
        <w:ind w:left="1872" w:hanging="720"/>
      </w:pPr>
      <w:rPr>
        <w:rFonts w:ascii="Arial" w:hAnsi="Arial" w:hint="default"/>
        <w:b w:val="0"/>
        <w:i w:val="0"/>
        <w:sz w:val="20"/>
      </w:rPr>
    </w:lvl>
    <w:lvl w:ilvl="3">
      <w:start w:val="1"/>
      <w:numFmt w:val="decimal"/>
      <w:lvlText w:val="%1.%2.%3.%4"/>
      <w:lvlJc w:val="left"/>
      <w:pPr>
        <w:tabs>
          <w:tab w:val="num" w:pos="2448"/>
        </w:tabs>
        <w:ind w:left="3600" w:hanging="720"/>
      </w:pPr>
      <w:rPr>
        <w:rFonts w:ascii="Arial" w:hAnsi="Arial" w:hint="default"/>
        <w:b w:val="0"/>
        <w:i w:val="0"/>
        <w:sz w:val="20"/>
      </w:rPr>
    </w:lvl>
    <w:lvl w:ilvl="4">
      <w:start w:val="1"/>
      <w:numFmt w:val="decimal"/>
      <w:lvlText w:val="%1.%2.%3.%4.%5"/>
      <w:lvlJc w:val="left"/>
      <w:pPr>
        <w:tabs>
          <w:tab w:val="num" w:pos="3384"/>
        </w:tabs>
        <w:ind w:left="3384" w:hanging="1080"/>
      </w:pPr>
      <w:rPr>
        <w:rFonts w:ascii="Arial" w:hAnsi="Arial" w:hint="default"/>
        <w:b w:val="0"/>
        <w:i w:val="0"/>
        <w:sz w:val="20"/>
      </w:rPr>
    </w:lvl>
    <w:lvl w:ilvl="5">
      <w:start w:val="1"/>
      <w:numFmt w:val="decimal"/>
      <w:lvlText w:val="%1.%2.%3.%4.%5.%6"/>
      <w:lvlJc w:val="left"/>
      <w:pPr>
        <w:tabs>
          <w:tab w:val="num" w:pos="3960"/>
        </w:tabs>
        <w:ind w:left="3960" w:hanging="1080"/>
      </w:pPr>
      <w:rPr>
        <w:rFonts w:ascii="Arial" w:hAnsi="Arial" w:hint="default"/>
        <w:b w:val="0"/>
        <w:i w:val="0"/>
        <w:sz w:val="20"/>
      </w:rPr>
    </w:lvl>
    <w:lvl w:ilvl="6">
      <w:start w:val="1"/>
      <w:numFmt w:val="decimal"/>
      <w:lvlText w:val="%1.%2.%3.%4.%5.%6.%7"/>
      <w:lvlJc w:val="left"/>
      <w:pPr>
        <w:tabs>
          <w:tab w:val="num" w:pos="4896"/>
        </w:tabs>
        <w:ind w:left="4896" w:hanging="1440"/>
      </w:pPr>
      <w:rPr>
        <w:rFonts w:ascii="Arial" w:hAnsi="Arial" w:hint="default"/>
        <w:b w:val="0"/>
        <w:i w:val="0"/>
        <w:sz w:val="20"/>
      </w:rPr>
    </w:lvl>
    <w:lvl w:ilvl="7">
      <w:start w:val="1"/>
      <w:numFmt w:val="decimal"/>
      <w:lvlText w:val="%1.%2.%3.%4.%5.%6.%7.%8"/>
      <w:lvlJc w:val="left"/>
      <w:pPr>
        <w:tabs>
          <w:tab w:val="num" w:pos="5472"/>
        </w:tabs>
        <w:ind w:left="5472" w:hanging="1440"/>
      </w:pPr>
      <w:rPr>
        <w:rFonts w:ascii="Arial" w:hAnsi="Arial" w:hint="default"/>
        <w:b w:val="0"/>
        <w:i w:val="0"/>
        <w:sz w:val="20"/>
      </w:rPr>
    </w:lvl>
    <w:lvl w:ilvl="8">
      <w:start w:val="1"/>
      <w:numFmt w:val="decimal"/>
      <w:lvlText w:val="%1.%2.%3.%4.%5.%6.%7.%8.%9"/>
      <w:lvlJc w:val="left"/>
      <w:pPr>
        <w:tabs>
          <w:tab w:val="num" w:pos="6048"/>
        </w:tabs>
        <w:ind w:left="6048" w:hanging="1440"/>
      </w:pPr>
      <w:rPr>
        <w:rFonts w:hint="default"/>
      </w:rPr>
    </w:lvl>
  </w:abstractNum>
  <w:abstractNum w:abstractNumId="15" w15:restartNumberingAfterBreak="0">
    <w:nsid w:val="38E73288"/>
    <w:multiLevelType w:val="hybridMultilevel"/>
    <w:tmpl w:val="2B585230"/>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39053D28"/>
    <w:multiLevelType w:val="hybridMultilevel"/>
    <w:tmpl w:val="FCCA7A5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397459C2"/>
    <w:multiLevelType w:val="hybridMultilevel"/>
    <w:tmpl w:val="60B6A4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E8F2B11"/>
    <w:multiLevelType w:val="hybridMultilevel"/>
    <w:tmpl w:val="C57223D0"/>
    <w:lvl w:ilvl="0" w:tplc="5BBEE6DA">
      <w:start w:val="1"/>
      <w:numFmt w:val="decimal"/>
      <w:lvlText w:val="%1."/>
      <w:lvlJc w:val="left"/>
      <w:pPr>
        <w:tabs>
          <w:tab w:val="num" w:pos="720"/>
        </w:tabs>
        <w:ind w:left="720" w:hanging="360"/>
      </w:pPr>
      <w:rPr>
        <w:rFonts w:cs="Times New Roman" w:hint="default"/>
      </w:rPr>
    </w:lvl>
    <w:lvl w:ilvl="1" w:tplc="04090001">
      <w:start w:val="1"/>
      <w:numFmt w:val="bullet"/>
      <w:lvlText w:val=""/>
      <w:lvlJc w:val="left"/>
      <w:pPr>
        <w:tabs>
          <w:tab w:val="num" w:pos="720"/>
        </w:tabs>
        <w:ind w:left="720" w:hanging="360"/>
      </w:pPr>
      <w:rPr>
        <w:rFonts w:ascii="Symbol" w:hAnsi="Symbol" w:hint="default"/>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160"/>
        </w:tabs>
        <w:ind w:left="2160" w:hanging="360"/>
      </w:pPr>
      <w:rPr>
        <w:rFonts w:cs="Times New Roman"/>
      </w:rPr>
    </w:lvl>
    <w:lvl w:ilvl="4" w:tplc="04090019" w:tentative="1">
      <w:start w:val="1"/>
      <w:numFmt w:val="lowerLetter"/>
      <w:lvlText w:val="%5."/>
      <w:lvlJc w:val="left"/>
      <w:pPr>
        <w:tabs>
          <w:tab w:val="num" w:pos="2880"/>
        </w:tabs>
        <w:ind w:left="2880" w:hanging="360"/>
      </w:pPr>
      <w:rPr>
        <w:rFonts w:cs="Times New Roman"/>
      </w:rPr>
    </w:lvl>
    <w:lvl w:ilvl="5" w:tplc="0409001B" w:tentative="1">
      <w:start w:val="1"/>
      <w:numFmt w:val="lowerRoman"/>
      <w:lvlText w:val="%6."/>
      <w:lvlJc w:val="right"/>
      <w:pPr>
        <w:tabs>
          <w:tab w:val="num" w:pos="3600"/>
        </w:tabs>
        <w:ind w:left="3600" w:hanging="180"/>
      </w:pPr>
      <w:rPr>
        <w:rFonts w:cs="Times New Roman"/>
      </w:rPr>
    </w:lvl>
    <w:lvl w:ilvl="6" w:tplc="0409000F" w:tentative="1">
      <w:start w:val="1"/>
      <w:numFmt w:val="decimal"/>
      <w:lvlText w:val="%7."/>
      <w:lvlJc w:val="left"/>
      <w:pPr>
        <w:tabs>
          <w:tab w:val="num" w:pos="4320"/>
        </w:tabs>
        <w:ind w:left="4320" w:hanging="360"/>
      </w:pPr>
      <w:rPr>
        <w:rFonts w:cs="Times New Roman"/>
      </w:rPr>
    </w:lvl>
    <w:lvl w:ilvl="7" w:tplc="04090019" w:tentative="1">
      <w:start w:val="1"/>
      <w:numFmt w:val="lowerLetter"/>
      <w:lvlText w:val="%8."/>
      <w:lvlJc w:val="left"/>
      <w:pPr>
        <w:tabs>
          <w:tab w:val="num" w:pos="5040"/>
        </w:tabs>
        <w:ind w:left="5040" w:hanging="360"/>
      </w:pPr>
      <w:rPr>
        <w:rFonts w:cs="Times New Roman"/>
      </w:rPr>
    </w:lvl>
    <w:lvl w:ilvl="8" w:tplc="0409001B" w:tentative="1">
      <w:start w:val="1"/>
      <w:numFmt w:val="lowerRoman"/>
      <w:lvlText w:val="%9."/>
      <w:lvlJc w:val="right"/>
      <w:pPr>
        <w:tabs>
          <w:tab w:val="num" w:pos="5760"/>
        </w:tabs>
        <w:ind w:left="5760" w:hanging="180"/>
      </w:pPr>
      <w:rPr>
        <w:rFonts w:cs="Times New Roman"/>
      </w:rPr>
    </w:lvl>
  </w:abstractNum>
  <w:abstractNum w:abstractNumId="19" w15:restartNumberingAfterBreak="0">
    <w:nsid w:val="40831DCC"/>
    <w:multiLevelType w:val="hybridMultilevel"/>
    <w:tmpl w:val="BB2E53E2"/>
    <w:lvl w:ilvl="0" w:tplc="D58E5A80">
      <w:start w:val="1"/>
      <w:numFmt w:val="decimal"/>
      <w:lvlText w:val="%1."/>
      <w:lvlJc w:val="left"/>
      <w:pPr>
        <w:tabs>
          <w:tab w:val="num" w:pos="2520"/>
        </w:tabs>
        <w:ind w:left="2520" w:hanging="360"/>
      </w:pPr>
      <w:rPr>
        <w:rFonts w:cs="Times New Roman" w:hint="default"/>
        <w:b w:val="0"/>
        <w:i w:val="0"/>
      </w:rPr>
    </w:lvl>
    <w:lvl w:ilvl="1" w:tplc="04090019">
      <w:start w:val="1"/>
      <w:numFmt w:val="lowerLetter"/>
      <w:lvlText w:val="%2."/>
      <w:lvlJc w:val="left"/>
      <w:pPr>
        <w:tabs>
          <w:tab w:val="num" w:pos="1800"/>
        </w:tabs>
        <w:ind w:left="1800" w:hanging="360"/>
      </w:pPr>
      <w:rPr>
        <w:rFonts w:cs="Times New Roman"/>
      </w:rPr>
    </w:lvl>
    <w:lvl w:ilvl="2" w:tplc="0409001B">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0" w15:restartNumberingAfterBreak="0">
    <w:nsid w:val="420907F1"/>
    <w:multiLevelType w:val="hybridMultilevel"/>
    <w:tmpl w:val="920ECDAA"/>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30D008B"/>
    <w:multiLevelType w:val="hybridMultilevel"/>
    <w:tmpl w:val="EBA816DE"/>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37349AA"/>
    <w:multiLevelType w:val="hybridMultilevel"/>
    <w:tmpl w:val="60E6BFA2"/>
    <w:lvl w:ilvl="0" w:tplc="D58E5A80">
      <w:start w:val="1"/>
      <w:numFmt w:val="decimal"/>
      <w:lvlText w:val="%1."/>
      <w:lvlJc w:val="left"/>
      <w:pPr>
        <w:tabs>
          <w:tab w:val="num" w:pos="2160"/>
        </w:tabs>
        <w:ind w:left="2160" w:hanging="360"/>
      </w:pPr>
      <w:rPr>
        <w:rFonts w:cs="Times New Roman" w:hint="default"/>
        <w:b w:val="0"/>
        <w:i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43AF4A6F"/>
    <w:multiLevelType w:val="hybridMultilevel"/>
    <w:tmpl w:val="B0646FA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46113F19"/>
    <w:multiLevelType w:val="hybridMultilevel"/>
    <w:tmpl w:val="EC30B1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81F7FAD"/>
    <w:multiLevelType w:val="hybridMultilevel"/>
    <w:tmpl w:val="EEBE7AFC"/>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911615D"/>
    <w:multiLevelType w:val="hybridMultilevel"/>
    <w:tmpl w:val="D166BC52"/>
    <w:lvl w:ilvl="0" w:tplc="D58E5A80">
      <w:start w:val="1"/>
      <w:numFmt w:val="decimal"/>
      <w:lvlText w:val="%1."/>
      <w:lvlJc w:val="left"/>
      <w:pPr>
        <w:tabs>
          <w:tab w:val="num" w:pos="720"/>
        </w:tabs>
        <w:ind w:left="720" w:hanging="360"/>
      </w:pPr>
      <w:rPr>
        <w:rFonts w:cs="Times New Roman" w:hint="default"/>
        <w:b w:val="0"/>
        <w:i w:val="0"/>
      </w:rPr>
    </w:lvl>
    <w:lvl w:ilvl="1" w:tplc="04090019">
      <w:start w:val="1"/>
      <w:numFmt w:val="lowerLetter"/>
      <w:lvlText w:val="%2."/>
      <w:lvlJc w:val="left"/>
      <w:pPr>
        <w:tabs>
          <w:tab w:val="num" w:pos="0"/>
        </w:tabs>
        <w:ind w:hanging="360"/>
      </w:pPr>
      <w:rPr>
        <w:rFonts w:cs="Times New Roman"/>
      </w:rPr>
    </w:lvl>
    <w:lvl w:ilvl="2" w:tplc="0409001B">
      <w:start w:val="1"/>
      <w:numFmt w:val="lowerRoman"/>
      <w:lvlText w:val="%3."/>
      <w:lvlJc w:val="right"/>
      <w:pPr>
        <w:tabs>
          <w:tab w:val="num" w:pos="720"/>
        </w:tabs>
        <w:ind w:left="720" w:hanging="180"/>
      </w:pPr>
      <w:rPr>
        <w:rFonts w:cs="Times New Roman"/>
      </w:rPr>
    </w:lvl>
    <w:lvl w:ilvl="3" w:tplc="0409000F">
      <w:start w:val="1"/>
      <w:numFmt w:val="decimal"/>
      <w:lvlText w:val="%4."/>
      <w:lvlJc w:val="left"/>
      <w:pPr>
        <w:tabs>
          <w:tab w:val="num" w:pos="1440"/>
        </w:tabs>
        <w:ind w:left="1440" w:hanging="360"/>
      </w:pPr>
      <w:rPr>
        <w:rFonts w:cs="Times New Roman"/>
      </w:rPr>
    </w:lvl>
    <w:lvl w:ilvl="4" w:tplc="04090019">
      <w:start w:val="1"/>
      <w:numFmt w:val="lowerLetter"/>
      <w:lvlText w:val="%5."/>
      <w:lvlJc w:val="left"/>
      <w:pPr>
        <w:tabs>
          <w:tab w:val="num" w:pos="2160"/>
        </w:tabs>
        <w:ind w:left="2160" w:hanging="360"/>
      </w:pPr>
      <w:rPr>
        <w:rFonts w:cs="Times New Roman"/>
      </w:rPr>
    </w:lvl>
    <w:lvl w:ilvl="5" w:tplc="0409001B">
      <w:start w:val="1"/>
      <w:numFmt w:val="lowerRoman"/>
      <w:lvlText w:val="%6."/>
      <w:lvlJc w:val="right"/>
      <w:pPr>
        <w:tabs>
          <w:tab w:val="num" w:pos="2880"/>
        </w:tabs>
        <w:ind w:left="2880" w:hanging="180"/>
      </w:pPr>
      <w:rPr>
        <w:rFonts w:cs="Times New Roman"/>
      </w:rPr>
    </w:lvl>
    <w:lvl w:ilvl="6" w:tplc="0409000F">
      <w:start w:val="1"/>
      <w:numFmt w:val="decimal"/>
      <w:lvlText w:val="%7."/>
      <w:lvlJc w:val="left"/>
      <w:pPr>
        <w:tabs>
          <w:tab w:val="num" w:pos="3600"/>
        </w:tabs>
        <w:ind w:left="3600" w:hanging="360"/>
      </w:pPr>
      <w:rPr>
        <w:rFonts w:cs="Times New Roman"/>
      </w:rPr>
    </w:lvl>
    <w:lvl w:ilvl="7" w:tplc="04090019">
      <w:start w:val="1"/>
      <w:numFmt w:val="lowerLetter"/>
      <w:lvlText w:val="%8."/>
      <w:lvlJc w:val="left"/>
      <w:pPr>
        <w:tabs>
          <w:tab w:val="num" w:pos="4320"/>
        </w:tabs>
        <w:ind w:left="4320" w:hanging="360"/>
      </w:pPr>
      <w:rPr>
        <w:rFonts w:cs="Times New Roman"/>
      </w:rPr>
    </w:lvl>
    <w:lvl w:ilvl="8" w:tplc="0409001B">
      <w:start w:val="1"/>
      <w:numFmt w:val="lowerRoman"/>
      <w:lvlText w:val="%9."/>
      <w:lvlJc w:val="right"/>
      <w:pPr>
        <w:tabs>
          <w:tab w:val="num" w:pos="5040"/>
        </w:tabs>
        <w:ind w:left="5040" w:hanging="180"/>
      </w:pPr>
      <w:rPr>
        <w:rFonts w:cs="Times New Roman"/>
      </w:rPr>
    </w:lvl>
  </w:abstractNum>
  <w:abstractNum w:abstractNumId="27" w15:restartNumberingAfterBreak="0">
    <w:nsid w:val="5124061C"/>
    <w:multiLevelType w:val="hybridMultilevel"/>
    <w:tmpl w:val="08608838"/>
    <w:lvl w:ilvl="0" w:tplc="5BBEE6DA">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720"/>
        </w:tabs>
        <w:ind w:left="720" w:hanging="360"/>
      </w:pPr>
      <w:rPr>
        <w:rFonts w:cs="Times New Roman"/>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160"/>
        </w:tabs>
        <w:ind w:left="2160" w:hanging="360"/>
      </w:pPr>
      <w:rPr>
        <w:rFonts w:cs="Times New Roman"/>
      </w:rPr>
    </w:lvl>
    <w:lvl w:ilvl="4" w:tplc="04090019" w:tentative="1">
      <w:start w:val="1"/>
      <w:numFmt w:val="lowerLetter"/>
      <w:lvlText w:val="%5."/>
      <w:lvlJc w:val="left"/>
      <w:pPr>
        <w:tabs>
          <w:tab w:val="num" w:pos="2880"/>
        </w:tabs>
        <w:ind w:left="2880" w:hanging="360"/>
      </w:pPr>
      <w:rPr>
        <w:rFonts w:cs="Times New Roman"/>
      </w:rPr>
    </w:lvl>
    <w:lvl w:ilvl="5" w:tplc="0409001B" w:tentative="1">
      <w:start w:val="1"/>
      <w:numFmt w:val="lowerRoman"/>
      <w:lvlText w:val="%6."/>
      <w:lvlJc w:val="right"/>
      <w:pPr>
        <w:tabs>
          <w:tab w:val="num" w:pos="3600"/>
        </w:tabs>
        <w:ind w:left="3600" w:hanging="180"/>
      </w:pPr>
      <w:rPr>
        <w:rFonts w:cs="Times New Roman"/>
      </w:rPr>
    </w:lvl>
    <w:lvl w:ilvl="6" w:tplc="0409000F" w:tentative="1">
      <w:start w:val="1"/>
      <w:numFmt w:val="decimal"/>
      <w:lvlText w:val="%7."/>
      <w:lvlJc w:val="left"/>
      <w:pPr>
        <w:tabs>
          <w:tab w:val="num" w:pos="4320"/>
        </w:tabs>
        <w:ind w:left="4320" w:hanging="360"/>
      </w:pPr>
      <w:rPr>
        <w:rFonts w:cs="Times New Roman"/>
      </w:rPr>
    </w:lvl>
    <w:lvl w:ilvl="7" w:tplc="04090019" w:tentative="1">
      <w:start w:val="1"/>
      <w:numFmt w:val="lowerLetter"/>
      <w:lvlText w:val="%8."/>
      <w:lvlJc w:val="left"/>
      <w:pPr>
        <w:tabs>
          <w:tab w:val="num" w:pos="5040"/>
        </w:tabs>
        <w:ind w:left="5040" w:hanging="360"/>
      </w:pPr>
      <w:rPr>
        <w:rFonts w:cs="Times New Roman"/>
      </w:rPr>
    </w:lvl>
    <w:lvl w:ilvl="8" w:tplc="0409001B" w:tentative="1">
      <w:start w:val="1"/>
      <w:numFmt w:val="lowerRoman"/>
      <w:lvlText w:val="%9."/>
      <w:lvlJc w:val="right"/>
      <w:pPr>
        <w:tabs>
          <w:tab w:val="num" w:pos="5760"/>
        </w:tabs>
        <w:ind w:left="5760" w:hanging="180"/>
      </w:pPr>
      <w:rPr>
        <w:rFonts w:cs="Times New Roman"/>
      </w:rPr>
    </w:lvl>
  </w:abstractNum>
  <w:abstractNum w:abstractNumId="28" w15:restartNumberingAfterBreak="0">
    <w:nsid w:val="589A4F17"/>
    <w:multiLevelType w:val="hybridMultilevel"/>
    <w:tmpl w:val="DFDA72E6"/>
    <w:lvl w:ilvl="0" w:tplc="3E00CF7A">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start w:val="1"/>
      <w:numFmt w:val="bullet"/>
      <w:lvlText w:val=""/>
      <w:lvlJc w:val="left"/>
      <w:pPr>
        <w:tabs>
          <w:tab w:val="num" w:pos="1080"/>
        </w:tabs>
        <w:ind w:left="1080" w:hanging="360"/>
      </w:pPr>
      <w:rPr>
        <w:rFonts w:ascii="Wingdings" w:hAnsi="Wingdings" w:hint="default"/>
      </w:rPr>
    </w:lvl>
    <w:lvl w:ilvl="3" w:tplc="0409000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29" w15:restartNumberingAfterBreak="0">
    <w:nsid w:val="5F7D76CE"/>
    <w:multiLevelType w:val="hybridMultilevel"/>
    <w:tmpl w:val="D75C6CB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60A142F7"/>
    <w:multiLevelType w:val="hybridMultilevel"/>
    <w:tmpl w:val="94A4F080"/>
    <w:lvl w:ilvl="0" w:tplc="3E00CF7A">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64B12F02"/>
    <w:multiLevelType w:val="hybridMultilevel"/>
    <w:tmpl w:val="2A681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35E354E"/>
    <w:multiLevelType w:val="hybridMultilevel"/>
    <w:tmpl w:val="756E9F2C"/>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3" w15:restartNumberingAfterBreak="0">
    <w:nsid w:val="766D1571"/>
    <w:multiLevelType w:val="hybridMultilevel"/>
    <w:tmpl w:val="6952E5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77820856"/>
    <w:multiLevelType w:val="singleLevel"/>
    <w:tmpl w:val="6C78A414"/>
    <w:lvl w:ilvl="0">
      <w:start w:val="1"/>
      <w:numFmt w:val="decimal"/>
      <w:lvlText w:val="%1."/>
      <w:legacy w:legacy="1" w:legacySpace="0" w:legacyIndent="0"/>
      <w:lvlJc w:val="left"/>
    </w:lvl>
  </w:abstractNum>
  <w:abstractNum w:abstractNumId="35" w15:restartNumberingAfterBreak="0">
    <w:nsid w:val="7A5A1F45"/>
    <w:multiLevelType w:val="hybridMultilevel"/>
    <w:tmpl w:val="925AFFC0"/>
    <w:lvl w:ilvl="0" w:tplc="3E00CF7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B3D28A2"/>
    <w:multiLevelType w:val="hybridMultilevel"/>
    <w:tmpl w:val="C152E9A0"/>
    <w:lvl w:ilvl="0" w:tplc="3E00CF7A">
      <w:start w:val="1"/>
      <w:numFmt w:val="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16"/>
  </w:num>
  <w:num w:numId="3">
    <w:abstractNumId w:val="6"/>
  </w:num>
  <w:num w:numId="4">
    <w:abstractNumId w:val="10"/>
  </w:num>
  <w:num w:numId="5">
    <w:abstractNumId w:val="34"/>
  </w:num>
  <w:num w:numId="6">
    <w:abstractNumId w:val="14"/>
  </w:num>
  <w:num w:numId="7">
    <w:abstractNumId w:val="7"/>
  </w:num>
  <w:num w:numId="8">
    <w:abstractNumId w:val="20"/>
  </w:num>
  <w:num w:numId="9">
    <w:abstractNumId w:val="11"/>
  </w:num>
  <w:num w:numId="10">
    <w:abstractNumId w:val="1"/>
  </w:num>
  <w:num w:numId="11">
    <w:abstractNumId w:val="28"/>
  </w:num>
  <w:num w:numId="12">
    <w:abstractNumId w:val="30"/>
  </w:num>
  <w:num w:numId="13">
    <w:abstractNumId w:val="5"/>
  </w:num>
  <w:num w:numId="14">
    <w:abstractNumId w:val="36"/>
  </w:num>
  <w:num w:numId="15">
    <w:abstractNumId w:val="21"/>
  </w:num>
  <w:num w:numId="16">
    <w:abstractNumId w:val="25"/>
  </w:num>
  <w:num w:numId="17">
    <w:abstractNumId w:val="0"/>
  </w:num>
  <w:num w:numId="18">
    <w:abstractNumId w:val="35"/>
  </w:num>
  <w:num w:numId="19">
    <w:abstractNumId w:val="31"/>
  </w:num>
  <w:num w:numId="20">
    <w:abstractNumId w:val="24"/>
  </w:num>
  <w:num w:numId="21">
    <w:abstractNumId w:val="26"/>
  </w:num>
  <w:num w:numId="22">
    <w:abstractNumId w:val="15"/>
  </w:num>
  <w:num w:numId="23">
    <w:abstractNumId w:val="3"/>
  </w:num>
  <w:num w:numId="24">
    <w:abstractNumId w:val="27"/>
  </w:num>
  <w:num w:numId="25">
    <w:abstractNumId w:val="12"/>
  </w:num>
  <w:num w:numId="26">
    <w:abstractNumId w:val="22"/>
  </w:num>
  <w:num w:numId="27">
    <w:abstractNumId w:val="13"/>
  </w:num>
  <w:num w:numId="28">
    <w:abstractNumId w:val="19"/>
  </w:num>
  <w:num w:numId="29">
    <w:abstractNumId w:val="8"/>
  </w:num>
  <w:num w:numId="30">
    <w:abstractNumId w:val="32"/>
  </w:num>
  <w:num w:numId="31">
    <w:abstractNumId w:val="29"/>
  </w:num>
  <w:num w:numId="32">
    <w:abstractNumId w:val="18"/>
  </w:num>
  <w:num w:numId="33">
    <w:abstractNumId w:val="9"/>
  </w:num>
  <w:num w:numId="34">
    <w:abstractNumId w:val="17"/>
  </w:num>
  <w:num w:numId="35">
    <w:abstractNumId w:val="2"/>
  </w:num>
  <w:num w:numId="36">
    <w:abstractNumId w:val="23"/>
  </w:num>
  <w:num w:numId="37">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4"/>
    <o:shapelayout v:ext="edit">
      <o:idmap v:ext="edit" data="2"/>
    </o:shapelayout>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1EF1"/>
    <w:rsid w:val="00003527"/>
    <w:rsid w:val="00005E70"/>
    <w:rsid w:val="00012F86"/>
    <w:rsid w:val="00014740"/>
    <w:rsid w:val="0001572A"/>
    <w:rsid w:val="000170B5"/>
    <w:rsid w:val="00017488"/>
    <w:rsid w:val="00020042"/>
    <w:rsid w:val="0002129F"/>
    <w:rsid w:val="000236B4"/>
    <w:rsid w:val="00024AA9"/>
    <w:rsid w:val="00026F78"/>
    <w:rsid w:val="000272C2"/>
    <w:rsid w:val="0003064A"/>
    <w:rsid w:val="00032B63"/>
    <w:rsid w:val="000351CB"/>
    <w:rsid w:val="000374A5"/>
    <w:rsid w:val="00044570"/>
    <w:rsid w:val="0004690E"/>
    <w:rsid w:val="00051D3A"/>
    <w:rsid w:val="00056348"/>
    <w:rsid w:val="000571F6"/>
    <w:rsid w:val="00057C09"/>
    <w:rsid w:val="00063FA7"/>
    <w:rsid w:val="0006490F"/>
    <w:rsid w:val="00065A01"/>
    <w:rsid w:val="00065B12"/>
    <w:rsid w:val="00066D5B"/>
    <w:rsid w:val="000678A2"/>
    <w:rsid w:val="00067EB5"/>
    <w:rsid w:val="000701EB"/>
    <w:rsid w:val="00071448"/>
    <w:rsid w:val="000719AA"/>
    <w:rsid w:val="00073539"/>
    <w:rsid w:val="000749EA"/>
    <w:rsid w:val="0007589E"/>
    <w:rsid w:val="00077161"/>
    <w:rsid w:val="000814B9"/>
    <w:rsid w:val="000842B9"/>
    <w:rsid w:val="00085DF5"/>
    <w:rsid w:val="00086594"/>
    <w:rsid w:val="00087378"/>
    <w:rsid w:val="00095610"/>
    <w:rsid w:val="000966CC"/>
    <w:rsid w:val="000A17BE"/>
    <w:rsid w:val="000A2ABA"/>
    <w:rsid w:val="000A2FB3"/>
    <w:rsid w:val="000A48F2"/>
    <w:rsid w:val="000B0B1E"/>
    <w:rsid w:val="000C0FD3"/>
    <w:rsid w:val="000C59B7"/>
    <w:rsid w:val="000C5B2D"/>
    <w:rsid w:val="000C6D7B"/>
    <w:rsid w:val="000D17B9"/>
    <w:rsid w:val="000D5841"/>
    <w:rsid w:val="000E132D"/>
    <w:rsid w:val="000E22C9"/>
    <w:rsid w:val="000E31B5"/>
    <w:rsid w:val="000F0069"/>
    <w:rsid w:val="000F11DD"/>
    <w:rsid w:val="00113464"/>
    <w:rsid w:val="00115EB1"/>
    <w:rsid w:val="0011755F"/>
    <w:rsid w:val="001178BE"/>
    <w:rsid w:val="00117A19"/>
    <w:rsid w:val="0012176A"/>
    <w:rsid w:val="00121A22"/>
    <w:rsid w:val="001248A3"/>
    <w:rsid w:val="00124F32"/>
    <w:rsid w:val="00126483"/>
    <w:rsid w:val="001268C0"/>
    <w:rsid w:val="00126A4E"/>
    <w:rsid w:val="00127CC8"/>
    <w:rsid w:val="0013046A"/>
    <w:rsid w:val="0013080C"/>
    <w:rsid w:val="0013087E"/>
    <w:rsid w:val="00131D94"/>
    <w:rsid w:val="00133198"/>
    <w:rsid w:val="00133C60"/>
    <w:rsid w:val="00136D56"/>
    <w:rsid w:val="00146434"/>
    <w:rsid w:val="001465B1"/>
    <w:rsid w:val="00150EC7"/>
    <w:rsid w:val="00155EF5"/>
    <w:rsid w:val="00167F2B"/>
    <w:rsid w:val="00171053"/>
    <w:rsid w:val="0017179F"/>
    <w:rsid w:val="00172149"/>
    <w:rsid w:val="00175673"/>
    <w:rsid w:val="00176431"/>
    <w:rsid w:val="00177FE0"/>
    <w:rsid w:val="00183C8E"/>
    <w:rsid w:val="00190BBB"/>
    <w:rsid w:val="001913B2"/>
    <w:rsid w:val="00191A24"/>
    <w:rsid w:val="00192B77"/>
    <w:rsid w:val="001946B1"/>
    <w:rsid w:val="00194E14"/>
    <w:rsid w:val="0019648A"/>
    <w:rsid w:val="001965AF"/>
    <w:rsid w:val="00196D7C"/>
    <w:rsid w:val="00197A23"/>
    <w:rsid w:val="001A3026"/>
    <w:rsid w:val="001A4516"/>
    <w:rsid w:val="001A550C"/>
    <w:rsid w:val="001A573F"/>
    <w:rsid w:val="001A5BA4"/>
    <w:rsid w:val="001A64C6"/>
    <w:rsid w:val="001A7081"/>
    <w:rsid w:val="001A70AD"/>
    <w:rsid w:val="001A73E3"/>
    <w:rsid w:val="001B238D"/>
    <w:rsid w:val="001B242B"/>
    <w:rsid w:val="001B4ACB"/>
    <w:rsid w:val="001B5E15"/>
    <w:rsid w:val="001B75E6"/>
    <w:rsid w:val="001B792D"/>
    <w:rsid w:val="001C0CB0"/>
    <w:rsid w:val="001C15CA"/>
    <w:rsid w:val="001C2942"/>
    <w:rsid w:val="001C63A2"/>
    <w:rsid w:val="001D11CE"/>
    <w:rsid w:val="001D16C2"/>
    <w:rsid w:val="001D1D4C"/>
    <w:rsid w:val="001D3F48"/>
    <w:rsid w:val="001D4486"/>
    <w:rsid w:val="001D483C"/>
    <w:rsid w:val="001E4C31"/>
    <w:rsid w:val="001E7CA0"/>
    <w:rsid w:val="001F4083"/>
    <w:rsid w:val="001F573C"/>
    <w:rsid w:val="001F60D5"/>
    <w:rsid w:val="001F627F"/>
    <w:rsid w:val="001F7023"/>
    <w:rsid w:val="00200174"/>
    <w:rsid w:val="00200789"/>
    <w:rsid w:val="00211BAC"/>
    <w:rsid w:val="002154B2"/>
    <w:rsid w:val="002170D6"/>
    <w:rsid w:val="002203EA"/>
    <w:rsid w:val="0022055B"/>
    <w:rsid w:val="0022067C"/>
    <w:rsid w:val="002207C3"/>
    <w:rsid w:val="00223C58"/>
    <w:rsid w:val="00223C6D"/>
    <w:rsid w:val="0022428B"/>
    <w:rsid w:val="002257FA"/>
    <w:rsid w:val="00235694"/>
    <w:rsid w:val="0024233E"/>
    <w:rsid w:val="002428DD"/>
    <w:rsid w:val="00243BAC"/>
    <w:rsid w:val="00244BD6"/>
    <w:rsid w:val="00244BE1"/>
    <w:rsid w:val="00245A56"/>
    <w:rsid w:val="002466F4"/>
    <w:rsid w:val="00251E83"/>
    <w:rsid w:val="00252352"/>
    <w:rsid w:val="00252FAF"/>
    <w:rsid w:val="00255067"/>
    <w:rsid w:val="0025738E"/>
    <w:rsid w:val="00257689"/>
    <w:rsid w:val="00257989"/>
    <w:rsid w:val="00262224"/>
    <w:rsid w:val="002628B9"/>
    <w:rsid w:val="00264B03"/>
    <w:rsid w:val="0027284A"/>
    <w:rsid w:val="0027474D"/>
    <w:rsid w:val="00274A7E"/>
    <w:rsid w:val="00276918"/>
    <w:rsid w:val="00276ED1"/>
    <w:rsid w:val="002775AB"/>
    <w:rsid w:val="0027792C"/>
    <w:rsid w:val="0028169A"/>
    <w:rsid w:val="00283CA0"/>
    <w:rsid w:val="00285AF5"/>
    <w:rsid w:val="0028709C"/>
    <w:rsid w:val="00291D75"/>
    <w:rsid w:val="00295B67"/>
    <w:rsid w:val="002A2C2E"/>
    <w:rsid w:val="002A4B6C"/>
    <w:rsid w:val="002A5363"/>
    <w:rsid w:val="002A5FAF"/>
    <w:rsid w:val="002A669E"/>
    <w:rsid w:val="002B0ECF"/>
    <w:rsid w:val="002B4FEF"/>
    <w:rsid w:val="002C12FA"/>
    <w:rsid w:val="002C21F9"/>
    <w:rsid w:val="002C26EB"/>
    <w:rsid w:val="002C321E"/>
    <w:rsid w:val="002C3FEA"/>
    <w:rsid w:val="002C42E0"/>
    <w:rsid w:val="002C4F1C"/>
    <w:rsid w:val="002C518C"/>
    <w:rsid w:val="002C7B46"/>
    <w:rsid w:val="002D0F51"/>
    <w:rsid w:val="002D27DC"/>
    <w:rsid w:val="002D4621"/>
    <w:rsid w:val="002E0043"/>
    <w:rsid w:val="002E0A7D"/>
    <w:rsid w:val="002E40A2"/>
    <w:rsid w:val="002E47B4"/>
    <w:rsid w:val="002E4B46"/>
    <w:rsid w:val="002E5671"/>
    <w:rsid w:val="002E6162"/>
    <w:rsid w:val="002F105C"/>
    <w:rsid w:val="002F2D19"/>
    <w:rsid w:val="002F3324"/>
    <w:rsid w:val="002F3610"/>
    <w:rsid w:val="002F3FE5"/>
    <w:rsid w:val="002F4E8C"/>
    <w:rsid w:val="002F5E1A"/>
    <w:rsid w:val="0030080B"/>
    <w:rsid w:val="0030114D"/>
    <w:rsid w:val="00302B74"/>
    <w:rsid w:val="003032B7"/>
    <w:rsid w:val="0030550A"/>
    <w:rsid w:val="003129E8"/>
    <w:rsid w:val="003154DF"/>
    <w:rsid w:val="00315AB7"/>
    <w:rsid w:val="0032460E"/>
    <w:rsid w:val="00324AFE"/>
    <w:rsid w:val="00324D0F"/>
    <w:rsid w:val="003259CD"/>
    <w:rsid w:val="0032657A"/>
    <w:rsid w:val="003301D8"/>
    <w:rsid w:val="00333E01"/>
    <w:rsid w:val="00335017"/>
    <w:rsid w:val="003408A4"/>
    <w:rsid w:val="00340DAD"/>
    <w:rsid w:val="00340DC8"/>
    <w:rsid w:val="00345971"/>
    <w:rsid w:val="00345DE6"/>
    <w:rsid w:val="0034647B"/>
    <w:rsid w:val="00350382"/>
    <w:rsid w:val="00350CB6"/>
    <w:rsid w:val="00353DC2"/>
    <w:rsid w:val="003541A6"/>
    <w:rsid w:val="00362067"/>
    <w:rsid w:val="00374640"/>
    <w:rsid w:val="00377407"/>
    <w:rsid w:val="0038391A"/>
    <w:rsid w:val="00384B3C"/>
    <w:rsid w:val="003870CF"/>
    <w:rsid w:val="00392B5E"/>
    <w:rsid w:val="00392C05"/>
    <w:rsid w:val="00393618"/>
    <w:rsid w:val="00393AC4"/>
    <w:rsid w:val="00393D41"/>
    <w:rsid w:val="00395845"/>
    <w:rsid w:val="003A1B51"/>
    <w:rsid w:val="003A648E"/>
    <w:rsid w:val="003A66D0"/>
    <w:rsid w:val="003A7230"/>
    <w:rsid w:val="003B03BB"/>
    <w:rsid w:val="003B384E"/>
    <w:rsid w:val="003B51DE"/>
    <w:rsid w:val="003B5F93"/>
    <w:rsid w:val="003B6B5B"/>
    <w:rsid w:val="003C27C4"/>
    <w:rsid w:val="003C3A3C"/>
    <w:rsid w:val="003C48C5"/>
    <w:rsid w:val="003C5980"/>
    <w:rsid w:val="003C6DFA"/>
    <w:rsid w:val="003D02D1"/>
    <w:rsid w:val="003D04BC"/>
    <w:rsid w:val="003D298F"/>
    <w:rsid w:val="003D36AD"/>
    <w:rsid w:val="003D3F36"/>
    <w:rsid w:val="003D4376"/>
    <w:rsid w:val="003D5191"/>
    <w:rsid w:val="003D60B8"/>
    <w:rsid w:val="003E15A5"/>
    <w:rsid w:val="003E24CE"/>
    <w:rsid w:val="003E3441"/>
    <w:rsid w:val="003E3941"/>
    <w:rsid w:val="003E540D"/>
    <w:rsid w:val="003E7422"/>
    <w:rsid w:val="003E7CF9"/>
    <w:rsid w:val="003E7D3D"/>
    <w:rsid w:val="003E7E0A"/>
    <w:rsid w:val="003F0CBE"/>
    <w:rsid w:val="003F1B7E"/>
    <w:rsid w:val="003F1CFE"/>
    <w:rsid w:val="003F3179"/>
    <w:rsid w:val="003F3DED"/>
    <w:rsid w:val="003F57BD"/>
    <w:rsid w:val="003F5B70"/>
    <w:rsid w:val="004018B3"/>
    <w:rsid w:val="0040323C"/>
    <w:rsid w:val="00403FBE"/>
    <w:rsid w:val="00406EDD"/>
    <w:rsid w:val="004078BB"/>
    <w:rsid w:val="0041339D"/>
    <w:rsid w:val="0041365D"/>
    <w:rsid w:val="00415754"/>
    <w:rsid w:val="004162E3"/>
    <w:rsid w:val="004218EC"/>
    <w:rsid w:val="00421ED8"/>
    <w:rsid w:val="0042297B"/>
    <w:rsid w:val="00422F19"/>
    <w:rsid w:val="00423B48"/>
    <w:rsid w:val="00425FE9"/>
    <w:rsid w:val="00427131"/>
    <w:rsid w:val="00430775"/>
    <w:rsid w:val="004323E9"/>
    <w:rsid w:val="00432C65"/>
    <w:rsid w:val="004339ED"/>
    <w:rsid w:val="00433B89"/>
    <w:rsid w:val="00436F7E"/>
    <w:rsid w:val="00437947"/>
    <w:rsid w:val="00437BE1"/>
    <w:rsid w:val="0044128D"/>
    <w:rsid w:val="004419D3"/>
    <w:rsid w:val="0044337C"/>
    <w:rsid w:val="00445790"/>
    <w:rsid w:val="00450273"/>
    <w:rsid w:val="0045045F"/>
    <w:rsid w:val="004509A5"/>
    <w:rsid w:val="00453CE7"/>
    <w:rsid w:val="004551F3"/>
    <w:rsid w:val="00455856"/>
    <w:rsid w:val="004563F1"/>
    <w:rsid w:val="00457017"/>
    <w:rsid w:val="004602EC"/>
    <w:rsid w:val="00460E77"/>
    <w:rsid w:val="004617A6"/>
    <w:rsid w:val="00465468"/>
    <w:rsid w:val="00467FE9"/>
    <w:rsid w:val="00474025"/>
    <w:rsid w:val="0048008C"/>
    <w:rsid w:val="004809C9"/>
    <w:rsid w:val="00480BAD"/>
    <w:rsid w:val="00480C7E"/>
    <w:rsid w:val="00481EE4"/>
    <w:rsid w:val="00481F63"/>
    <w:rsid w:val="00486CF9"/>
    <w:rsid w:val="00487A47"/>
    <w:rsid w:val="00487D95"/>
    <w:rsid w:val="00492048"/>
    <w:rsid w:val="004959B4"/>
    <w:rsid w:val="004967A2"/>
    <w:rsid w:val="00497CD3"/>
    <w:rsid w:val="004A2D46"/>
    <w:rsid w:val="004A3A35"/>
    <w:rsid w:val="004A6FCA"/>
    <w:rsid w:val="004A7431"/>
    <w:rsid w:val="004B0F48"/>
    <w:rsid w:val="004B2CFB"/>
    <w:rsid w:val="004B3924"/>
    <w:rsid w:val="004B4489"/>
    <w:rsid w:val="004C2401"/>
    <w:rsid w:val="004C4E2A"/>
    <w:rsid w:val="004C56D1"/>
    <w:rsid w:val="004D2C76"/>
    <w:rsid w:val="004D5309"/>
    <w:rsid w:val="004D58D5"/>
    <w:rsid w:val="004D71AF"/>
    <w:rsid w:val="004D7301"/>
    <w:rsid w:val="004E191A"/>
    <w:rsid w:val="004E2777"/>
    <w:rsid w:val="004F1DB8"/>
    <w:rsid w:val="004F21BC"/>
    <w:rsid w:val="004F3EDB"/>
    <w:rsid w:val="004F43E5"/>
    <w:rsid w:val="004F55EC"/>
    <w:rsid w:val="004F61DD"/>
    <w:rsid w:val="004F783F"/>
    <w:rsid w:val="00502569"/>
    <w:rsid w:val="00503A6A"/>
    <w:rsid w:val="00506204"/>
    <w:rsid w:val="00511171"/>
    <w:rsid w:val="005136CC"/>
    <w:rsid w:val="00513858"/>
    <w:rsid w:val="0051482A"/>
    <w:rsid w:val="00514B37"/>
    <w:rsid w:val="00514EEC"/>
    <w:rsid w:val="005164A6"/>
    <w:rsid w:val="00521874"/>
    <w:rsid w:val="00521920"/>
    <w:rsid w:val="005246B1"/>
    <w:rsid w:val="00525958"/>
    <w:rsid w:val="00530B04"/>
    <w:rsid w:val="00533754"/>
    <w:rsid w:val="00533871"/>
    <w:rsid w:val="00534386"/>
    <w:rsid w:val="0053683E"/>
    <w:rsid w:val="00537B0D"/>
    <w:rsid w:val="005403E8"/>
    <w:rsid w:val="00542990"/>
    <w:rsid w:val="00542A98"/>
    <w:rsid w:val="00544873"/>
    <w:rsid w:val="005453C5"/>
    <w:rsid w:val="0054599C"/>
    <w:rsid w:val="00545A84"/>
    <w:rsid w:val="00551EF3"/>
    <w:rsid w:val="00554084"/>
    <w:rsid w:val="005548F3"/>
    <w:rsid w:val="00556F3F"/>
    <w:rsid w:val="00557E24"/>
    <w:rsid w:val="00557EA4"/>
    <w:rsid w:val="00560593"/>
    <w:rsid w:val="0056163A"/>
    <w:rsid w:val="00562217"/>
    <w:rsid w:val="00563BE5"/>
    <w:rsid w:val="00564EB1"/>
    <w:rsid w:val="00567397"/>
    <w:rsid w:val="00570DE9"/>
    <w:rsid w:val="00574FBD"/>
    <w:rsid w:val="005773BB"/>
    <w:rsid w:val="00577989"/>
    <w:rsid w:val="00585C83"/>
    <w:rsid w:val="00586604"/>
    <w:rsid w:val="00586FFF"/>
    <w:rsid w:val="00587DDD"/>
    <w:rsid w:val="00591FDD"/>
    <w:rsid w:val="00597F10"/>
    <w:rsid w:val="005A1F9D"/>
    <w:rsid w:val="005A3798"/>
    <w:rsid w:val="005A558D"/>
    <w:rsid w:val="005A6094"/>
    <w:rsid w:val="005A67E5"/>
    <w:rsid w:val="005A7302"/>
    <w:rsid w:val="005B00A6"/>
    <w:rsid w:val="005C2844"/>
    <w:rsid w:val="005C7F3F"/>
    <w:rsid w:val="005D6266"/>
    <w:rsid w:val="005E2187"/>
    <w:rsid w:val="005E4FE9"/>
    <w:rsid w:val="005E6C4D"/>
    <w:rsid w:val="005F19E0"/>
    <w:rsid w:val="005F3E96"/>
    <w:rsid w:val="005F57B5"/>
    <w:rsid w:val="005F7AA1"/>
    <w:rsid w:val="00602A66"/>
    <w:rsid w:val="00604FAE"/>
    <w:rsid w:val="00607605"/>
    <w:rsid w:val="0061001E"/>
    <w:rsid w:val="00610B3C"/>
    <w:rsid w:val="00610FC6"/>
    <w:rsid w:val="00613A09"/>
    <w:rsid w:val="00615AB0"/>
    <w:rsid w:val="00622319"/>
    <w:rsid w:val="00623394"/>
    <w:rsid w:val="00623BA1"/>
    <w:rsid w:val="0062416A"/>
    <w:rsid w:val="00625FB3"/>
    <w:rsid w:val="00626129"/>
    <w:rsid w:val="00626814"/>
    <w:rsid w:val="00627988"/>
    <w:rsid w:val="00632A52"/>
    <w:rsid w:val="00633A9C"/>
    <w:rsid w:val="00634414"/>
    <w:rsid w:val="00636012"/>
    <w:rsid w:val="00636987"/>
    <w:rsid w:val="00640BB6"/>
    <w:rsid w:val="00640F53"/>
    <w:rsid w:val="00642FCD"/>
    <w:rsid w:val="006433B2"/>
    <w:rsid w:val="00644D17"/>
    <w:rsid w:val="00644E82"/>
    <w:rsid w:val="00645027"/>
    <w:rsid w:val="0064609B"/>
    <w:rsid w:val="00652DD9"/>
    <w:rsid w:val="006559C8"/>
    <w:rsid w:val="00657405"/>
    <w:rsid w:val="00657AE3"/>
    <w:rsid w:val="006605C2"/>
    <w:rsid w:val="00661740"/>
    <w:rsid w:val="00661864"/>
    <w:rsid w:val="00663A00"/>
    <w:rsid w:val="00664FA6"/>
    <w:rsid w:val="0066632E"/>
    <w:rsid w:val="00671943"/>
    <w:rsid w:val="00673682"/>
    <w:rsid w:val="006769CC"/>
    <w:rsid w:val="006801CA"/>
    <w:rsid w:val="006832A4"/>
    <w:rsid w:val="006846E9"/>
    <w:rsid w:val="00685927"/>
    <w:rsid w:val="006872DB"/>
    <w:rsid w:val="006941B2"/>
    <w:rsid w:val="00695ED2"/>
    <w:rsid w:val="006968B4"/>
    <w:rsid w:val="006A1022"/>
    <w:rsid w:val="006A14EE"/>
    <w:rsid w:val="006A1A83"/>
    <w:rsid w:val="006A2C4B"/>
    <w:rsid w:val="006A541C"/>
    <w:rsid w:val="006A55D2"/>
    <w:rsid w:val="006B3520"/>
    <w:rsid w:val="006B3774"/>
    <w:rsid w:val="006B42B8"/>
    <w:rsid w:val="006B4563"/>
    <w:rsid w:val="006B6104"/>
    <w:rsid w:val="006B763D"/>
    <w:rsid w:val="006B7EDD"/>
    <w:rsid w:val="006C2E12"/>
    <w:rsid w:val="006C3B55"/>
    <w:rsid w:val="006C44B4"/>
    <w:rsid w:val="006C6F0A"/>
    <w:rsid w:val="006D0365"/>
    <w:rsid w:val="006D2068"/>
    <w:rsid w:val="006D3725"/>
    <w:rsid w:val="006D4AE1"/>
    <w:rsid w:val="006D52D8"/>
    <w:rsid w:val="006D5AAB"/>
    <w:rsid w:val="006E0111"/>
    <w:rsid w:val="006E3C13"/>
    <w:rsid w:val="006E5CB6"/>
    <w:rsid w:val="006F0139"/>
    <w:rsid w:val="006F214B"/>
    <w:rsid w:val="006F28C7"/>
    <w:rsid w:val="007001DD"/>
    <w:rsid w:val="0070443C"/>
    <w:rsid w:val="00712407"/>
    <w:rsid w:val="00712477"/>
    <w:rsid w:val="00721A54"/>
    <w:rsid w:val="00721C75"/>
    <w:rsid w:val="007228DB"/>
    <w:rsid w:val="00723862"/>
    <w:rsid w:val="00731859"/>
    <w:rsid w:val="00733275"/>
    <w:rsid w:val="00734380"/>
    <w:rsid w:val="00735A4C"/>
    <w:rsid w:val="00735CB1"/>
    <w:rsid w:val="00741F74"/>
    <w:rsid w:val="00742E8A"/>
    <w:rsid w:val="007431B7"/>
    <w:rsid w:val="00745482"/>
    <w:rsid w:val="0074677C"/>
    <w:rsid w:val="00746DDC"/>
    <w:rsid w:val="00747267"/>
    <w:rsid w:val="007475AA"/>
    <w:rsid w:val="00747BD6"/>
    <w:rsid w:val="0075061C"/>
    <w:rsid w:val="00754D25"/>
    <w:rsid w:val="00755961"/>
    <w:rsid w:val="00756A18"/>
    <w:rsid w:val="00757590"/>
    <w:rsid w:val="00762F0E"/>
    <w:rsid w:val="007652CE"/>
    <w:rsid w:val="00765936"/>
    <w:rsid w:val="00773D65"/>
    <w:rsid w:val="0077416A"/>
    <w:rsid w:val="0077706D"/>
    <w:rsid w:val="00781316"/>
    <w:rsid w:val="007821CF"/>
    <w:rsid w:val="00783DAC"/>
    <w:rsid w:val="00784500"/>
    <w:rsid w:val="00785112"/>
    <w:rsid w:val="00786700"/>
    <w:rsid w:val="007867D9"/>
    <w:rsid w:val="007878B9"/>
    <w:rsid w:val="00790C15"/>
    <w:rsid w:val="007931BC"/>
    <w:rsid w:val="00793646"/>
    <w:rsid w:val="0079521E"/>
    <w:rsid w:val="00796071"/>
    <w:rsid w:val="007A0C2E"/>
    <w:rsid w:val="007A1510"/>
    <w:rsid w:val="007A3749"/>
    <w:rsid w:val="007A4D97"/>
    <w:rsid w:val="007A768C"/>
    <w:rsid w:val="007B2CAC"/>
    <w:rsid w:val="007B2E26"/>
    <w:rsid w:val="007B41C0"/>
    <w:rsid w:val="007B44FB"/>
    <w:rsid w:val="007B7ACE"/>
    <w:rsid w:val="007C0E38"/>
    <w:rsid w:val="007C18E3"/>
    <w:rsid w:val="007C4E08"/>
    <w:rsid w:val="007D0411"/>
    <w:rsid w:val="007D2F4C"/>
    <w:rsid w:val="007D3DFF"/>
    <w:rsid w:val="007D3F38"/>
    <w:rsid w:val="007D4DB8"/>
    <w:rsid w:val="007E10D7"/>
    <w:rsid w:val="007E2197"/>
    <w:rsid w:val="007E3304"/>
    <w:rsid w:val="007E6C79"/>
    <w:rsid w:val="007F1E48"/>
    <w:rsid w:val="007F2147"/>
    <w:rsid w:val="007F36E9"/>
    <w:rsid w:val="007F4605"/>
    <w:rsid w:val="007F6713"/>
    <w:rsid w:val="007F6C7D"/>
    <w:rsid w:val="008026F6"/>
    <w:rsid w:val="00803F84"/>
    <w:rsid w:val="00806070"/>
    <w:rsid w:val="00806EE8"/>
    <w:rsid w:val="00811D89"/>
    <w:rsid w:val="00814500"/>
    <w:rsid w:val="008166DB"/>
    <w:rsid w:val="00817476"/>
    <w:rsid w:val="00822F77"/>
    <w:rsid w:val="008302BD"/>
    <w:rsid w:val="00833AF7"/>
    <w:rsid w:val="00834023"/>
    <w:rsid w:val="00835579"/>
    <w:rsid w:val="00836F9B"/>
    <w:rsid w:val="00842DFA"/>
    <w:rsid w:val="00844106"/>
    <w:rsid w:val="00844B27"/>
    <w:rsid w:val="00844D29"/>
    <w:rsid w:val="008450E0"/>
    <w:rsid w:val="00846195"/>
    <w:rsid w:val="00846FA0"/>
    <w:rsid w:val="008479B6"/>
    <w:rsid w:val="00851ABA"/>
    <w:rsid w:val="0085319E"/>
    <w:rsid w:val="00853B76"/>
    <w:rsid w:val="00857A62"/>
    <w:rsid w:val="0086002F"/>
    <w:rsid w:val="00860DCB"/>
    <w:rsid w:val="00861ACB"/>
    <w:rsid w:val="00863F9D"/>
    <w:rsid w:val="008645F9"/>
    <w:rsid w:val="0086628A"/>
    <w:rsid w:val="0086704D"/>
    <w:rsid w:val="00871279"/>
    <w:rsid w:val="00872913"/>
    <w:rsid w:val="00873F82"/>
    <w:rsid w:val="0087599D"/>
    <w:rsid w:val="00880CA5"/>
    <w:rsid w:val="008817B1"/>
    <w:rsid w:val="008831AB"/>
    <w:rsid w:val="008834BB"/>
    <w:rsid w:val="008840FA"/>
    <w:rsid w:val="008846D2"/>
    <w:rsid w:val="00890F95"/>
    <w:rsid w:val="0089253F"/>
    <w:rsid w:val="0089311A"/>
    <w:rsid w:val="008935B9"/>
    <w:rsid w:val="008946C3"/>
    <w:rsid w:val="008948E0"/>
    <w:rsid w:val="0089528C"/>
    <w:rsid w:val="008A1884"/>
    <w:rsid w:val="008A6467"/>
    <w:rsid w:val="008B034D"/>
    <w:rsid w:val="008B0BBC"/>
    <w:rsid w:val="008B4153"/>
    <w:rsid w:val="008B5356"/>
    <w:rsid w:val="008B5A65"/>
    <w:rsid w:val="008B7927"/>
    <w:rsid w:val="008C5AF3"/>
    <w:rsid w:val="008C6AD1"/>
    <w:rsid w:val="008C71B5"/>
    <w:rsid w:val="008D3A38"/>
    <w:rsid w:val="008D63BE"/>
    <w:rsid w:val="008E356A"/>
    <w:rsid w:val="008E431F"/>
    <w:rsid w:val="008E4CCA"/>
    <w:rsid w:val="008E5E12"/>
    <w:rsid w:val="008E691A"/>
    <w:rsid w:val="008F0D2A"/>
    <w:rsid w:val="008F12D4"/>
    <w:rsid w:val="008F17A0"/>
    <w:rsid w:val="008F23EF"/>
    <w:rsid w:val="008F386F"/>
    <w:rsid w:val="008F48E1"/>
    <w:rsid w:val="008F5BD0"/>
    <w:rsid w:val="009003FE"/>
    <w:rsid w:val="00903C95"/>
    <w:rsid w:val="00904553"/>
    <w:rsid w:val="009046D4"/>
    <w:rsid w:val="0091058D"/>
    <w:rsid w:val="00913858"/>
    <w:rsid w:val="00913A0F"/>
    <w:rsid w:val="00914959"/>
    <w:rsid w:val="00915CE6"/>
    <w:rsid w:val="00916468"/>
    <w:rsid w:val="009168A1"/>
    <w:rsid w:val="009241E2"/>
    <w:rsid w:val="00924681"/>
    <w:rsid w:val="00925401"/>
    <w:rsid w:val="0092622E"/>
    <w:rsid w:val="00930877"/>
    <w:rsid w:val="00941967"/>
    <w:rsid w:val="00945CB0"/>
    <w:rsid w:val="00951188"/>
    <w:rsid w:val="00952B7E"/>
    <w:rsid w:val="00955732"/>
    <w:rsid w:val="00955CBA"/>
    <w:rsid w:val="00960F2F"/>
    <w:rsid w:val="00962262"/>
    <w:rsid w:val="009634F6"/>
    <w:rsid w:val="00963B5E"/>
    <w:rsid w:val="00963FA0"/>
    <w:rsid w:val="0096491F"/>
    <w:rsid w:val="00967546"/>
    <w:rsid w:val="00974E95"/>
    <w:rsid w:val="00975F2D"/>
    <w:rsid w:val="00977BF5"/>
    <w:rsid w:val="0098302D"/>
    <w:rsid w:val="009833EF"/>
    <w:rsid w:val="00987608"/>
    <w:rsid w:val="00987FA3"/>
    <w:rsid w:val="009943A0"/>
    <w:rsid w:val="009953BC"/>
    <w:rsid w:val="009963D2"/>
    <w:rsid w:val="009A0568"/>
    <w:rsid w:val="009A0AF9"/>
    <w:rsid w:val="009A0C0D"/>
    <w:rsid w:val="009A16BE"/>
    <w:rsid w:val="009A2337"/>
    <w:rsid w:val="009A2E00"/>
    <w:rsid w:val="009A355A"/>
    <w:rsid w:val="009A5CE8"/>
    <w:rsid w:val="009A7B5A"/>
    <w:rsid w:val="009A7F79"/>
    <w:rsid w:val="009B1863"/>
    <w:rsid w:val="009B2BDC"/>
    <w:rsid w:val="009B5F5D"/>
    <w:rsid w:val="009B6201"/>
    <w:rsid w:val="009B6326"/>
    <w:rsid w:val="009B73BA"/>
    <w:rsid w:val="009C10D9"/>
    <w:rsid w:val="009C425A"/>
    <w:rsid w:val="009C5CA7"/>
    <w:rsid w:val="009D03F8"/>
    <w:rsid w:val="009D1DF4"/>
    <w:rsid w:val="009D6740"/>
    <w:rsid w:val="009D7A24"/>
    <w:rsid w:val="009E00E4"/>
    <w:rsid w:val="009E0B5D"/>
    <w:rsid w:val="009E0D20"/>
    <w:rsid w:val="009E0F6B"/>
    <w:rsid w:val="009E23B7"/>
    <w:rsid w:val="009E27D7"/>
    <w:rsid w:val="009E2964"/>
    <w:rsid w:val="009E5D18"/>
    <w:rsid w:val="009E7DCD"/>
    <w:rsid w:val="009F4C88"/>
    <w:rsid w:val="009F55F9"/>
    <w:rsid w:val="009F5CC0"/>
    <w:rsid w:val="009F6F8B"/>
    <w:rsid w:val="009F7164"/>
    <w:rsid w:val="00A01631"/>
    <w:rsid w:val="00A02F0A"/>
    <w:rsid w:val="00A1074D"/>
    <w:rsid w:val="00A1144C"/>
    <w:rsid w:val="00A127DD"/>
    <w:rsid w:val="00A14D34"/>
    <w:rsid w:val="00A14E6C"/>
    <w:rsid w:val="00A15B5A"/>
    <w:rsid w:val="00A167EC"/>
    <w:rsid w:val="00A172E6"/>
    <w:rsid w:val="00A21E49"/>
    <w:rsid w:val="00A24434"/>
    <w:rsid w:val="00A24C8D"/>
    <w:rsid w:val="00A26F15"/>
    <w:rsid w:val="00A30E37"/>
    <w:rsid w:val="00A32AE2"/>
    <w:rsid w:val="00A34289"/>
    <w:rsid w:val="00A3527C"/>
    <w:rsid w:val="00A35CF8"/>
    <w:rsid w:val="00A360E7"/>
    <w:rsid w:val="00A400FB"/>
    <w:rsid w:val="00A443D1"/>
    <w:rsid w:val="00A456B3"/>
    <w:rsid w:val="00A47BFE"/>
    <w:rsid w:val="00A5087E"/>
    <w:rsid w:val="00A5179A"/>
    <w:rsid w:val="00A51808"/>
    <w:rsid w:val="00A51D78"/>
    <w:rsid w:val="00A51EA8"/>
    <w:rsid w:val="00A549C3"/>
    <w:rsid w:val="00A55DD1"/>
    <w:rsid w:val="00A561A8"/>
    <w:rsid w:val="00A562A6"/>
    <w:rsid w:val="00A614C3"/>
    <w:rsid w:val="00A63971"/>
    <w:rsid w:val="00A646B3"/>
    <w:rsid w:val="00A7007B"/>
    <w:rsid w:val="00A71623"/>
    <w:rsid w:val="00A71F50"/>
    <w:rsid w:val="00A77CF2"/>
    <w:rsid w:val="00A81CF8"/>
    <w:rsid w:val="00A834B6"/>
    <w:rsid w:val="00A84B87"/>
    <w:rsid w:val="00A84C6E"/>
    <w:rsid w:val="00A84D4B"/>
    <w:rsid w:val="00A8592D"/>
    <w:rsid w:val="00A90D08"/>
    <w:rsid w:val="00A93FFF"/>
    <w:rsid w:val="00A95746"/>
    <w:rsid w:val="00A95AB5"/>
    <w:rsid w:val="00A96D45"/>
    <w:rsid w:val="00A973EE"/>
    <w:rsid w:val="00AA18DD"/>
    <w:rsid w:val="00AA1F91"/>
    <w:rsid w:val="00AA5CE1"/>
    <w:rsid w:val="00AB2137"/>
    <w:rsid w:val="00AB2D9E"/>
    <w:rsid w:val="00AB4260"/>
    <w:rsid w:val="00AB4404"/>
    <w:rsid w:val="00AB68E3"/>
    <w:rsid w:val="00AB6C83"/>
    <w:rsid w:val="00AB723D"/>
    <w:rsid w:val="00AC21EE"/>
    <w:rsid w:val="00AC3B22"/>
    <w:rsid w:val="00AC4101"/>
    <w:rsid w:val="00AC43A2"/>
    <w:rsid w:val="00AC5597"/>
    <w:rsid w:val="00AC6C3F"/>
    <w:rsid w:val="00AD0116"/>
    <w:rsid w:val="00AD1B42"/>
    <w:rsid w:val="00AD4177"/>
    <w:rsid w:val="00AD4B84"/>
    <w:rsid w:val="00AD5249"/>
    <w:rsid w:val="00AE23BE"/>
    <w:rsid w:val="00AE3CAC"/>
    <w:rsid w:val="00AE5772"/>
    <w:rsid w:val="00AF0AC0"/>
    <w:rsid w:val="00AF1807"/>
    <w:rsid w:val="00AF4CA9"/>
    <w:rsid w:val="00AF5B52"/>
    <w:rsid w:val="00B008BF"/>
    <w:rsid w:val="00B0215D"/>
    <w:rsid w:val="00B02CCB"/>
    <w:rsid w:val="00B05B75"/>
    <w:rsid w:val="00B07460"/>
    <w:rsid w:val="00B14424"/>
    <w:rsid w:val="00B16978"/>
    <w:rsid w:val="00B16BE4"/>
    <w:rsid w:val="00B17EBB"/>
    <w:rsid w:val="00B24A27"/>
    <w:rsid w:val="00B24A6F"/>
    <w:rsid w:val="00B278DB"/>
    <w:rsid w:val="00B30D4F"/>
    <w:rsid w:val="00B3434E"/>
    <w:rsid w:val="00B351FD"/>
    <w:rsid w:val="00B35BFD"/>
    <w:rsid w:val="00B421F2"/>
    <w:rsid w:val="00B42822"/>
    <w:rsid w:val="00B42C54"/>
    <w:rsid w:val="00B4395A"/>
    <w:rsid w:val="00B44D59"/>
    <w:rsid w:val="00B4553E"/>
    <w:rsid w:val="00B46773"/>
    <w:rsid w:val="00B47091"/>
    <w:rsid w:val="00B4731E"/>
    <w:rsid w:val="00B47E14"/>
    <w:rsid w:val="00B54245"/>
    <w:rsid w:val="00B54256"/>
    <w:rsid w:val="00B545F4"/>
    <w:rsid w:val="00B56303"/>
    <w:rsid w:val="00B567C3"/>
    <w:rsid w:val="00B64F62"/>
    <w:rsid w:val="00B66898"/>
    <w:rsid w:val="00B7164C"/>
    <w:rsid w:val="00B73E72"/>
    <w:rsid w:val="00B74832"/>
    <w:rsid w:val="00B74917"/>
    <w:rsid w:val="00B77A64"/>
    <w:rsid w:val="00B807AB"/>
    <w:rsid w:val="00B80F53"/>
    <w:rsid w:val="00B82E26"/>
    <w:rsid w:val="00B95FBC"/>
    <w:rsid w:val="00B97C44"/>
    <w:rsid w:val="00BA0458"/>
    <w:rsid w:val="00BA05AE"/>
    <w:rsid w:val="00BA2B59"/>
    <w:rsid w:val="00BA2FA3"/>
    <w:rsid w:val="00BA6418"/>
    <w:rsid w:val="00BA7D18"/>
    <w:rsid w:val="00BB3A8F"/>
    <w:rsid w:val="00BC19F6"/>
    <w:rsid w:val="00BC2A83"/>
    <w:rsid w:val="00BD02D0"/>
    <w:rsid w:val="00BD0D15"/>
    <w:rsid w:val="00BD5425"/>
    <w:rsid w:val="00BD6F74"/>
    <w:rsid w:val="00BE2748"/>
    <w:rsid w:val="00BE5E74"/>
    <w:rsid w:val="00BF0332"/>
    <w:rsid w:val="00BF558F"/>
    <w:rsid w:val="00BF5FCC"/>
    <w:rsid w:val="00C00FA2"/>
    <w:rsid w:val="00C069A2"/>
    <w:rsid w:val="00C069EC"/>
    <w:rsid w:val="00C12FC8"/>
    <w:rsid w:val="00C17416"/>
    <w:rsid w:val="00C1748F"/>
    <w:rsid w:val="00C21A80"/>
    <w:rsid w:val="00C221D5"/>
    <w:rsid w:val="00C2280A"/>
    <w:rsid w:val="00C2652B"/>
    <w:rsid w:val="00C274E0"/>
    <w:rsid w:val="00C30598"/>
    <w:rsid w:val="00C31352"/>
    <w:rsid w:val="00C32C01"/>
    <w:rsid w:val="00C346C7"/>
    <w:rsid w:val="00C373FB"/>
    <w:rsid w:val="00C41E61"/>
    <w:rsid w:val="00C45C85"/>
    <w:rsid w:val="00C502E8"/>
    <w:rsid w:val="00C515CA"/>
    <w:rsid w:val="00C533E6"/>
    <w:rsid w:val="00C56730"/>
    <w:rsid w:val="00C6024F"/>
    <w:rsid w:val="00C60CE3"/>
    <w:rsid w:val="00C63D95"/>
    <w:rsid w:val="00C64B94"/>
    <w:rsid w:val="00C739BF"/>
    <w:rsid w:val="00C747DF"/>
    <w:rsid w:val="00C74F44"/>
    <w:rsid w:val="00C768C1"/>
    <w:rsid w:val="00C76C24"/>
    <w:rsid w:val="00C7740D"/>
    <w:rsid w:val="00C80E3F"/>
    <w:rsid w:val="00C87539"/>
    <w:rsid w:val="00C90663"/>
    <w:rsid w:val="00C93DCA"/>
    <w:rsid w:val="00CA071B"/>
    <w:rsid w:val="00CA5466"/>
    <w:rsid w:val="00CA591D"/>
    <w:rsid w:val="00CA734B"/>
    <w:rsid w:val="00CB0475"/>
    <w:rsid w:val="00CB25F9"/>
    <w:rsid w:val="00CB2C4F"/>
    <w:rsid w:val="00CB3583"/>
    <w:rsid w:val="00CB6A8C"/>
    <w:rsid w:val="00CC2DD2"/>
    <w:rsid w:val="00CC34FF"/>
    <w:rsid w:val="00CC44F0"/>
    <w:rsid w:val="00CD0E5B"/>
    <w:rsid w:val="00CD0FE9"/>
    <w:rsid w:val="00CD396E"/>
    <w:rsid w:val="00CD5104"/>
    <w:rsid w:val="00CD6046"/>
    <w:rsid w:val="00CE06A5"/>
    <w:rsid w:val="00CE202E"/>
    <w:rsid w:val="00CE2229"/>
    <w:rsid w:val="00CE2782"/>
    <w:rsid w:val="00CE374E"/>
    <w:rsid w:val="00CE64C8"/>
    <w:rsid w:val="00CF0534"/>
    <w:rsid w:val="00CF3291"/>
    <w:rsid w:val="00CF3FF0"/>
    <w:rsid w:val="00CF41AF"/>
    <w:rsid w:val="00CF4567"/>
    <w:rsid w:val="00CF53AB"/>
    <w:rsid w:val="00CF6815"/>
    <w:rsid w:val="00D00084"/>
    <w:rsid w:val="00D04D3D"/>
    <w:rsid w:val="00D11B02"/>
    <w:rsid w:val="00D1202C"/>
    <w:rsid w:val="00D12617"/>
    <w:rsid w:val="00D16DDF"/>
    <w:rsid w:val="00D16E24"/>
    <w:rsid w:val="00D20486"/>
    <w:rsid w:val="00D228D8"/>
    <w:rsid w:val="00D31439"/>
    <w:rsid w:val="00D33677"/>
    <w:rsid w:val="00D34934"/>
    <w:rsid w:val="00D373EC"/>
    <w:rsid w:val="00D40C2C"/>
    <w:rsid w:val="00D4180D"/>
    <w:rsid w:val="00D41E3C"/>
    <w:rsid w:val="00D42875"/>
    <w:rsid w:val="00D42B44"/>
    <w:rsid w:val="00D42D6E"/>
    <w:rsid w:val="00D44A14"/>
    <w:rsid w:val="00D47738"/>
    <w:rsid w:val="00D51A9B"/>
    <w:rsid w:val="00D51D95"/>
    <w:rsid w:val="00D53EC6"/>
    <w:rsid w:val="00D55A00"/>
    <w:rsid w:val="00D5682C"/>
    <w:rsid w:val="00D56F77"/>
    <w:rsid w:val="00D61E9F"/>
    <w:rsid w:val="00D62CC8"/>
    <w:rsid w:val="00D6402F"/>
    <w:rsid w:val="00D702F5"/>
    <w:rsid w:val="00D7047A"/>
    <w:rsid w:val="00D719E9"/>
    <w:rsid w:val="00D72225"/>
    <w:rsid w:val="00D73550"/>
    <w:rsid w:val="00D76030"/>
    <w:rsid w:val="00D838F7"/>
    <w:rsid w:val="00D8479E"/>
    <w:rsid w:val="00D85289"/>
    <w:rsid w:val="00D868F1"/>
    <w:rsid w:val="00D87EFF"/>
    <w:rsid w:val="00D91AE6"/>
    <w:rsid w:val="00D941E0"/>
    <w:rsid w:val="00D95840"/>
    <w:rsid w:val="00DA0EB4"/>
    <w:rsid w:val="00DA554C"/>
    <w:rsid w:val="00DA5F07"/>
    <w:rsid w:val="00DB1A52"/>
    <w:rsid w:val="00DB42FB"/>
    <w:rsid w:val="00DB7AEE"/>
    <w:rsid w:val="00DC39C4"/>
    <w:rsid w:val="00DC4019"/>
    <w:rsid w:val="00DC4568"/>
    <w:rsid w:val="00DD0941"/>
    <w:rsid w:val="00DD1C47"/>
    <w:rsid w:val="00DD6B5E"/>
    <w:rsid w:val="00DD7E5C"/>
    <w:rsid w:val="00DE21B1"/>
    <w:rsid w:val="00DE240C"/>
    <w:rsid w:val="00DE43BC"/>
    <w:rsid w:val="00DE4BF6"/>
    <w:rsid w:val="00DE69D0"/>
    <w:rsid w:val="00DE7070"/>
    <w:rsid w:val="00DE77A3"/>
    <w:rsid w:val="00DF02F6"/>
    <w:rsid w:val="00DF0804"/>
    <w:rsid w:val="00DF21B8"/>
    <w:rsid w:val="00DF31EE"/>
    <w:rsid w:val="00DF3395"/>
    <w:rsid w:val="00DF7681"/>
    <w:rsid w:val="00E02B2D"/>
    <w:rsid w:val="00E02D36"/>
    <w:rsid w:val="00E03431"/>
    <w:rsid w:val="00E03FA3"/>
    <w:rsid w:val="00E04E43"/>
    <w:rsid w:val="00E05E74"/>
    <w:rsid w:val="00E079A3"/>
    <w:rsid w:val="00E149CE"/>
    <w:rsid w:val="00E16AC4"/>
    <w:rsid w:val="00E17C58"/>
    <w:rsid w:val="00E2178D"/>
    <w:rsid w:val="00E23958"/>
    <w:rsid w:val="00E23AD4"/>
    <w:rsid w:val="00E23BEC"/>
    <w:rsid w:val="00E23EC3"/>
    <w:rsid w:val="00E24E4D"/>
    <w:rsid w:val="00E2618B"/>
    <w:rsid w:val="00E267F1"/>
    <w:rsid w:val="00E26CA9"/>
    <w:rsid w:val="00E34E73"/>
    <w:rsid w:val="00E356C0"/>
    <w:rsid w:val="00E375C8"/>
    <w:rsid w:val="00E42C26"/>
    <w:rsid w:val="00E4302B"/>
    <w:rsid w:val="00E528AF"/>
    <w:rsid w:val="00E53131"/>
    <w:rsid w:val="00E5518E"/>
    <w:rsid w:val="00E56222"/>
    <w:rsid w:val="00E564BA"/>
    <w:rsid w:val="00E566D8"/>
    <w:rsid w:val="00E57743"/>
    <w:rsid w:val="00E577C9"/>
    <w:rsid w:val="00E57A97"/>
    <w:rsid w:val="00E62980"/>
    <w:rsid w:val="00E62C06"/>
    <w:rsid w:val="00E62DD3"/>
    <w:rsid w:val="00E66D8F"/>
    <w:rsid w:val="00E6742D"/>
    <w:rsid w:val="00E71707"/>
    <w:rsid w:val="00E71EF1"/>
    <w:rsid w:val="00E731C6"/>
    <w:rsid w:val="00E740C4"/>
    <w:rsid w:val="00E74686"/>
    <w:rsid w:val="00E74750"/>
    <w:rsid w:val="00E76686"/>
    <w:rsid w:val="00E80520"/>
    <w:rsid w:val="00E81BD0"/>
    <w:rsid w:val="00E83C98"/>
    <w:rsid w:val="00E840FE"/>
    <w:rsid w:val="00E84DBD"/>
    <w:rsid w:val="00E869AD"/>
    <w:rsid w:val="00E879C6"/>
    <w:rsid w:val="00E9128A"/>
    <w:rsid w:val="00E91C15"/>
    <w:rsid w:val="00E943E8"/>
    <w:rsid w:val="00E945CE"/>
    <w:rsid w:val="00E94FAF"/>
    <w:rsid w:val="00E9724F"/>
    <w:rsid w:val="00EA0528"/>
    <w:rsid w:val="00EA347E"/>
    <w:rsid w:val="00EA38B4"/>
    <w:rsid w:val="00EA4E02"/>
    <w:rsid w:val="00EA6276"/>
    <w:rsid w:val="00EB048C"/>
    <w:rsid w:val="00EB2C4E"/>
    <w:rsid w:val="00EB2C67"/>
    <w:rsid w:val="00EB367C"/>
    <w:rsid w:val="00EB38CA"/>
    <w:rsid w:val="00EB43BA"/>
    <w:rsid w:val="00EB4429"/>
    <w:rsid w:val="00EB46D0"/>
    <w:rsid w:val="00EB4700"/>
    <w:rsid w:val="00EB7F72"/>
    <w:rsid w:val="00EC4357"/>
    <w:rsid w:val="00EC45F7"/>
    <w:rsid w:val="00EC49A4"/>
    <w:rsid w:val="00EC4EF3"/>
    <w:rsid w:val="00ED20C9"/>
    <w:rsid w:val="00ED21EE"/>
    <w:rsid w:val="00ED272D"/>
    <w:rsid w:val="00ED37E1"/>
    <w:rsid w:val="00ED3B31"/>
    <w:rsid w:val="00ED4EC4"/>
    <w:rsid w:val="00ED6C04"/>
    <w:rsid w:val="00ED7D3D"/>
    <w:rsid w:val="00EE22C6"/>
    <w:rsid w:val="00EE4094"/>
    <w:rsid w:val="00EE4C9D"/>
    <w:rsid w:val="00EE4D57"/>
    <w:rsid w:val="00EE53FF"/>
    <w:rsid w:val="00EE5E83"/>
    <w:rsid w:val="00EE7092"/>
    <w:rsid w:val="00EF2F5C"/>
    <w:rsid w:val="00EF3A92"/>
    <w:rsid w:val="00EF42AD"/>
    <w:rsid w:val="00EF6624"/>
    <w:rsid w:val="00EF7590"/>
    <w:rsid w:val="00F024CA"/>
    <w:rsid w:val="00F0354F"/>
    <w:rsid w:val="00F1013F"/>
    <w:rsid w:val="00F10A99"/>
    <w:rsid w:val="00F138A2"/>
    <w:rsid w:val="00F154EB"/>
    <w:rsid w:val="00F20632"/>
    <w:rsid w:val="00F23738"/>
    <w:rsid w:val="00F2392E"/>
    <w:rsid w:val="00F26F4F"/>
    <w:rsid w:val="00F30846"/>
    <w:rsid w:val="00F30878"/>
    <w:rsid w:val="00F30CAB"/>
    <w:rsid w:val="00F32479"/>
    <w:rsid w:val="00F327DF"/>
    <w:rsid w:val="00F33121"/>
    <w:rsid w:val="00F33769"/>
    <w:rsid w:val="00F36DEB"/>
    <w:rsid w:val="00F373ED"/>
    <w:rsid w:val="00F406FD"/>
    <w:rsid w:val="00F414D0"/>
    <w:rsid w:val="00F434DF"/>
    <w:rsid w:val="00F4532C"/>
    <w:rsid w:val="00F47D9D"/>
    <w:rsid w:val="00F50558"/>
    <w:rsid w:val="00F50A8E"/>
    <w:rsid w:val="00F52372"/>
    <w:rsid w:val="00F52572"/>
    <w:rsid w:val="00F54EF6"/>
    <w:rsid w:val="00F55847"/>
    <w:rsid w:val="00F57142"/>
    <w:rsid w:val="00F5756D"/>
    <w:rsid w:val="00F630A2"/>
    <w:rsid w:val="00F63E1C"/>
    <w:rsid w:val="00F652AB"/>
    <w:rsid w:val="00F65942"/>
    <w:rsid w:val="00F72AA0"/>
    <w:rsid w:val="00F76A40"/>
    <w:rsid w:val="00F80C07"/>
    <w:rsid w:val="00F853BD"/>
    <w:rsid w:val="00F87264"/>
    <w:rsid w:val="00F908E9"/>
    <w:rsid w:val="00F9253D"/>
    <w:rsid w:val="00F96C94"/>
    <w:rsid w:val="00F96EA0"/>
    <w:rsid w:val="00F97EBA"/>
    <w:rsid w:val="00FA2B8F"/>
    <w:rsid w:val="00FA47E6"/>
    <w:rsid w:val="00FA56D6"/>
    <w:rsid w:val="00FA595F"/>
    <w:rsid w:val="00FA6C24"/>
    <w:rsid w:val="00FB651A"/>
    <w:rsid w:val="00FC0CB3"/>
    <w:rsid w:val="00FC2999"/>
    <w:rsid w:val="00FC765F"/>
    <w:rsid w:val="00FC781D"/>
    <w:rsid w:val="00FD083A"/>
    <w:rsid w:val="00FD1861"/>
    <w:rsid w:val="00FD3A19"/>
    <w:rsid w:val="00FD5375"/>
    <w:rsid w:val="00FD61A3"/>
    <w:rsid w:val="00FD66C9"/>
    <w:rsid w:val="00FD79F6"/>
    <w:rsid w:val="00FE0371"/>
    <w:rsid w:val="00FE1258"/>
    <w:rsid w:val="00FE31D0"/>
    <w:rsid w:val="00FE3581"/>
    <w:rsid w:val="00FE7A3F"/>
    <w:rsid w:val="00FF0A6F"/>
    <w:rsid w:val="00FF0B4C"/>
    <w:rsid w:val="00FF1753"/>
    <w:rsid w:val="00FF19E4"/>
    <w:rsid w:val="00FF34FF"/>
    <w:rsid w:val="00FF4E87"/>
    <w:rsid w:val="00FF5C5C"/>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1"/>
    </o:shapelayout>
  </w:shapeDefaults>
  <w:decimalSymbol w:val="."/>
  <w:listSeparator w:val=","/>
  <w14:docId w14:val="393A0867"/>
  <w15:docId w15:val="{BBE51266-9A37-4665-9E33-FCA2F06CF9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0E22C9"/>
    <w:rPr>
      <w:rFonts w:ascii="Arial" w:hAnsi="Arial"/>
      <w:sz w:val="22"/>
      <w:szCs w:val="24"/>
    </w:rPr>
  </w:style>
  <w:style w:type="paragraph" w:styleId="Heading1">
    <w:name w:val="heading 1"/>
    <w:basedOn w:val="Normal"/>
    <w:next w:val="Normal"/>
    <w:link w:val="Heading1Char"/>
    <w:qFormat/>
    <w:rsid w:val="00E71EF1"/>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E71EF1"/>
    <w:pPr>
      <w:keepNext/>
      <w:spacing w:before="240" w:after="60"/>
      <w:outlineLvl w:val="1"/>
    </w:pPr>
    <w:rPr>
      <w:rFonts w:cs="Arial"/>
      <w:b/>
      <w:bCs/>
      <w:i/>
      <w:iCs/>
      <w:sz w:val="28"/>
      <w:szCs w:val="28"/>
    </w:rPr>
  </w:style>
  <w:style w:type="paragraph" w:styleId="Heading3">
    <w:name w:val="heading 3"/>
    <w:basedOn w:val="Normal"/>
    <w:next w:val="Normal"/>
    <w:qFormat/>
    <w:rsid w:val="003129E8"/>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0966CC"/>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uiPriority w:val="99"/>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rsid w:val="000966CC"/>
    <w:pPr>
      <w:tabs>
        <w:tab w:val="center" w:pos="4320"/>
        <w:tab w:val="right" w:pos="8640"/>
      </w:tabs>
    </w:pPr>
  </w:style>
  <w:style w:type="paragraph" w:styleId="TOC3">
    <w:name w:val="toc 3"/>
    <w:basedOn w:val="Normal"/>
    <w:next w:val="Normal"/>
    <w:autoRedefine/>
    <w:semiHidden/>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semiHidden/>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rsid w:val="002154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ontemporary">
    <w:name w:val="Table Contemporary"/>
    <w:basedOn w:val="TableNormal"/>
    <w:rsid w:val="000571F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link w:val="FootnoteTextChar"/>
    <w:rsid w:val="007475AA"/>
    <w:rPr>
      <w:sz w:val="20"/>
      <w:szCs w:val="20"/>
    </w:rPr>
  </w:style>
  <w:style w:type="character" w:styleId="FootnoteReference">
    <w:name w:val="footnote reference"/>
    <w:semiHidden/>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character" w:customStyle="1" w:styleId="FooterChar">
    <w:name w:val="Footer Char"/>
    <w:link w:val="Footer"/>
    <w:uiPriority w:val="99"/>
    <w:rsid w:val="00E9724F"/>
    <w:rPr>
      <w:rFonts w:ascii="Arial" w:hAnsi="Arial"/>
      <w:sz w:val="22"/>
      <w:szCs w:val="24"/>
    </w:rPr>
  </w:style>
  <w:style w:type="character" w:customStyle="1" w:styleId="content121">
    <w:name w:val="content121"/>
    <w:basedOn w:val="DefaultParagraphFont"/>
    <w:rsid w:val="00586FFF"/>
    <w:rPr>
      <w:rFonts w:ascii="Arial" w:hAnsi="Arial"/>
      <w:color w:val="000000"/>
      <w:sz w:val="18"/>
    </w:rPr>
  </w:style>
  <w:style w:type="paragraph" w:customStyle="1" w:styleId="BasicText">
    <w:name w:val="Basic Text"/>
    <w:basedOn w:val="Normal"/>
    <w:rsid w:val="00586FFF"/>
    <w:pPr>
      <w:spacing w:before="40" w:after="40"/>
      <w:ind w:left="720"/>
    </w:pPr>
    <w:rPr>
      <w:rFonts w:ascii="Times New Roman" w:hAnsi="Times New Roman"/>
      <w:color w:val="000000"/>
      <w:sz w:val="24"/>
      <w:szCs w:val="20"/>
    </w:rPr>
  </w:style>
  <w:style w:type="paragraph" w:customStyle="1" w:styleId="pF">
    <w:name w:val="pF"/>
    <w:next w:val="Normal"/>
    <w:rsid w:val="00586FFF"/>
    <w:pPr>
      <w:spacing w:line="320" w:lineRule="atLeast"/>
    </w:pPr>
    <w:rPr>
      <w:sz w:val="24"/>
    </w:rPr>
  </w:style>
  <w:style w:type="character" w:customStyle="1" w:styleId="FootnoteTextChar">
    <w:name w:val="Footnote Text Char"/>
    <w:basedOn w:val="DefaultParagraphFont"/>
    <w:link w:val="FootnoteText"/>
    <w:rsid w:val="00817476"/>
    <w:rPr>
      <w:rFonts w:ascii="Arial" w:hAnsi="Arial"/>
    </w:rPr>
  </w:style>
  <w:style w:type="paragraph" w:styleId="ListParagraph">
    <w:name w:val="List Paragraph"/>
    <w:basedOn w:val="Normal"/>
    <w:uiPriority w:val="34"/>
    <w:qFormat/>
    <w:rsid w:val="00626814"/>
    <w:pPr>
      <w:ind w:left="720"/>
      <w:contextualSpacing/>
    </w:pPr>
  </w:style>
  <w:style w:type="paragraph" w:customStyle="1" w:styleId="ParaText">
    <w:name w:val="ParaText"/>
    <w:basedOn w:val="Normal"/>
    <w:link w:val="ParaTextChar"/>
    <w:rsid w:val="0086704D"/>
    <w:pPr>
      <w:spacing w:after="240" w:line="312" w:lineRule="auto"/>
    </w:pPr>
    <w:rPr>
      <w:szCs w:val="22"/>
    </w:rPr>
  </w:style>
  <w:style w:type="character" w:customStyle="1" w:styleId="ParaTextChar">
    <w:name w:val="ParaText Char"/>
    <w:basedOn w:val="DefaultParagraphFont"/>
    <w:link w:val="ParaText"/>
    <w:rsid w:val="0086704D"/>
    <w:rPr>
      <w:rFonts w:ascii="Arial" w:hAnsi="Arial"/>
      <w:sz w:val="22"/>
      <w:szCs w:val="22"/>
    </w:rPr>
  </w:style>
  <w:style w:type="character" w:customStyle="1" w:styleId="Heading2Char">
    <w:name w:val="Heading 2 Char"/>
    <w:basedOn w:val="DefaultParagraphFont"/>
    <w:link w:val="Heading2"/>
    <w:locked/>
    <w:rsid w:val="00FD3A19"/>
    <w:rPr>
      <w:rFonts w:ascii="Arial" w:hAnsi="Arial" w:cs="Arial"/>
      <w:b/>
      <w:bCs/>
      <w:i/>
      <w:iCs/>
      <w:sz w:val="28"/>
      <w:szCs w:val="28"/>
    </w:rPr>
  </w:style>
  <w:style w:type="character" w:styleId="PlaceholderText">
    <w:name w:val="Placeholder Text"/>
    <w:basedOn w:val="DefaultParagraphFont"/>
    <w:uiPriority w:val="99"/>
    <w:semiHidden/>
    <w:rsid w:val="00E6298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8850117">
      <w:bodyDiv w:val="1"/>
      <w:marLeft w:val="0"/>
      <w:marRight w:val="0"/>
      <w:marTop w:val="0"/>
      <w:marBottom w:val="0"/>
      <w:divBdr>
        <w:top w:val="none" w:sz="0" w:space="0" w:color="auto"/>
        <w:left w:val="none" w:sz="0" w:space="0" w:color="auto"/>
        <w:bottom w:val="none" w:sz="0" w:space="0" w:color="auto"/>
        <w:right w:val="none" w:sz="0" w:space="0" w:color="auto"/>
      </w:divBdr>
    </w:div>
    <w:div w:id="461312187">
      <w:bodyDiv w:val="1"/>
      <w:marLeft w:val="0"/>
      <w:marRight w:val="0"/>
      <w:marTop w:val="0"/>
      <w:marBottom w:val="0"/>
      <w:divBdr>
        <w:top w:val="none" w:sz="0" w:space="0" w:color="auto"/>
        <w:left w:val="none" w:sz="0" w:space="0" w:color="auto"/>
        <w:bottom w:val="none" w:sz="0" w:space="0" w:color="auto"/>
        <w:right w:val="none" w:sz="0" w:space="0" w:color="auto"/>
      </w:divBdr>
    </w:div>
    <w:div w:id="500320824">
      <w:bodyDiv w:val="1"/>
      <w:marLeft w:val="0"/>
      <w:marRight w:val="0"/>
      <w:marTop w:val="0"/>
      <w:marBottom w:val="0"/>
      <w:divBdr>
        <w:top w:val="none" w:sz="0" w:space="0" w:color="auto"/>
        <w:left w:val="none" w:sz="0" w:space="0" w:color="auto"/>
        <w:bottom w:val="none" w:sz="0" w:space="0" w:color="auto"/>
        <w:right w:val="none" w:sz="0" w:space="0" w:color="auto"/>
      </w:divBdr>
    </w:div>
    <w:div w:id="587815635">
      <w:bodyDiv w:val="1"/>
      <w:marLeft w:val="0"/>
      <w:marRight w:val="0"/>
      <w:marTop w:val="0"/>
      <w:marBottom w:val="0"/>
      <w:divBdr>
        <w:top w:val="none" w:sz="0" w:space="0" w:color="auto"/>
        <w:left w:val="none" w:sz="0" w:space="0" w:color="auto"/>
        <w:bottom w:val="none" w:sz="0" w:space="0" w:color="auto"/>
        <w:right w:val="none" w:sz="0" w:space="0" w:color="auto"/>
      </w:divBdr>
    </w:div>
    <w:div w:id="691034635">
      <w:bodyDiv w:val="1"/>
      <w:marLeft w:val="0"/>
      <w:marRight w:val="0"/>
      <w:marTop w:val="0"/>
      <w:marBottom w:val="0"/>
      <w:divBdr>
        <w:top w:val="none" w:sz="0" w:space="0" w:color="auto"/>
        <w:left w:val="none" w:sz="0" w:space="0" w:color="auto"/>
        <w:bottom w:val="none" w:sz="0" w:space="0" w:color="auto"/>
        <w:right w:val="none" w:sz="0" w:space="0" w:color="auto"/>
      </w:divBdr>
    </w:div>
    <w:div w:id="760952783">
      <w:bodyDiv w:val="1"/>
      <w:marLeft w:val="0"/>
      <w:marRight w:val="0"/>
      <w:marTop w:val="0"/>
      <w:marBottom w:val="0"/>
      <w:divBdr>
        <w:top w:val="none" w:sz="0" w:space="0" w:color="auto"/>
        <w:left w:val="none" w:sz="0" w:space="0" w:color="auto"/>
        <w:bottom w:val="none" w:sz="0" w:space="0" w:color="auto"/>
        <w:right w:val="none" w:sz="0" w:space="0" w:color="auto"/>
      </w:divBdr>
    </w:div>
    <w:div w:id="765462337">
      <w:bodyDiv w:val="1"/>
      <w:marLeft w:val="0"/>
      <w:marRight w:val="0"/>
      <w:marTop w:val="0"/>
      <w:marBottom w:val="0"/>
      <w:divBdr>
        <w:top w:val="none" w:sz="0" w:space="0" w:color="auto"/>
        <w:left w:val="none" w:sz="0" w:space="0" w:color="auto"/>
        <w:bottom w:val="none" w:sz="0" w:space="0" w:color="auto"/>
        <w:right w:val="none" w:sz="0" w:space="0" w:color="auto"/>
      </w:divBdr>
    </w:div>
    <w:div w:id="791092033">
      <w:bodyDiv w:val="1"/>
      <w:marLeft w:val="0"/>
      <w:marRight w:val="0"/>
      <w:marTop w:val="0"/>
      <w:marBottom w:val="0"/>
      <w:divBdr>
        <w:top w:val="none" w:sz="0" w:space="0" w:color="auto"/>
        <w:left w:val="none" w:sz="0" w:space="0" w:color="auto"/>
        <w:bottom w:val="none" w:sz="0" w:space="0" w:color="auto"/>
        <w:right w:val="none" w:sz="0" w:space="0" w:color="auto"/>
      </w:divBdr>
    </w:div>
    <w:div w:id="1120534869">
      <w:bodyDiv w:val="1"/>
      <w:marLeft w:val="0"/>
      <w:marRight w:val="0"/>
      <w:marTop w:val="0"/>
      <w:marBottom w:val="0"/>
      <w:divBdr>
        <w:top w:val="none" w:sz="0" w:space="0" w:color="auto"/>
        <w:left w:val="none" w:sz="0" w:space="0" w:color="auto"/>
        <w:bottom w:val="none" w:sz="0" w:space="0" w:color="auto"/>
        <w:right w:val="none" w:sz="0" w:space="0" w:color="auto"/>
      </w:divBdr>
    </w:div>
    <w:div w:id="1212113632">
      <w:bodyDiv w:val="1"/>
      <w:marLeft w:val="0"/>
      <w:marRight w:val="0"/>
      <w:marTop w:val="0"/>
      <w:marBottom w:val="0"/>
      <w:divBdr>
        <w:top w:val="none" w:sz="0" w:space="0" w:color="auto"/>
        <w:left w:val="none" w:sz="0" w:space="0" w:color="auto"/>
        <w:bottom w:val="none" w:sz="0" w:space="0" w:color="auto"/>
        <w:right w:val="none" w:sz="0" w:space="0" w:color="auto"/>
      </w:divBdr>
      <w:divsChild>
        <w:div w:id="1209997726">
          <w:marLeft w:val="0"/>
          <w:marRight w:val="0"/>
          <w:marTop w:val="0"/>
          <w:marBottom w:val="0"/>
          <w:divBdr>
            <w:top w:val="none" w:sz="0" w:space="0" w:color="auto"/>
            <w:left w:val="none" w:sz="0" w:space="0" w:color="auto"/>
            <w:bottom w:val="none" w:sz="0" w:space="0" w:color="auto"/>
            <w:right w:val="none" w:sz="0" w:space="0" w:color="auto"/>
          </w:divBdr>
          <w:divsChild>
            <w:div w:id="621150603">
              <w:marLeft w:val="0"/>
              <w:marRight w:val="0"/>
              <w:marTop w:val="0"/>
              <w:marBottom w:val="0"/>
              <w:divBdr>
                <w:top w:val="none" w:sz="0" w:space="0" w:color="auto"/>
                <w:left w:val="none" w:sz="0" w:space="0" w:color="auto"/>
                <w:bottom w:val="none" w:sz="0" w:space="0" w:color="auto"/>
                <w:right w:val="none" w:sz="0" w:space="0" w:color="auto"/>
              </w:divBdr>
              <w:divsChild>
                <w:div w:id="1158037326">
                  <w:marLeft w:val="2928"/>
                  <w:marRight w:val="0"/>
                  <w:marTop w:val="720"/>
                  <w:marBottom w:val="0"/>
                  <w:divBdr>
                    <w:top w:val="none" w:sz="0" w:space="0" w:color="auto"/>
                    <w:left w:val="none" w:sz="0" w:space="0" w:color="auto"/>
                    <w:bottom w:val="none" w:sz="0" w:space="0" w:color="auto"/>
                    <w:right w:val="none" w:sz="0" w:space="0" w:color="auto"/>
                  </w:divBdr>
                  <w:divsChild>
                    <w:div w:id="417793153">
                      <w:marLeft w:val="2928"/>
                      <w:marRight w:val="0"/>
                      <w:marTop w:val="720"/>
                      <w:marBottom w:val="0"/>
                      <w:divBdr>
                        <w:top w:val="none" w:sz="0" w:space="0" w:color="auto"/>
                        <w:left w:val="none" w:sz="0" w:space="0" w:color="auto"/>
                        <w:bottom w:val="none" w:sz="0" w:space="0" w:color="auto"/>
                        <w:right w:val="none" w:sz="0" w:space="0" w:color="auto"/>
                      </w:divBdr>
                    </w:div>
                  </w:divsChild>
                </w:div>
              </w:divsChild>
            </w:div>
          </w:divsChild>
        </w:div>
      </w:divsChild>
    </w:div>
    <w:div w:id="1246763622">
      <w:bodyDiv w:val="1"/>
      <w:marLeft w:val="0"/>
      <w:marRight w:val="0"/>
      <w:marTop w:val="0"/>
      <w:marBottom w:val="0"/>
      <w:divBdr>
        <w:top w:val="none" w:sz="0" w:space="0" w:color="auto"/>
        <w:left w:val="none" w:sz="0" w:space="0" w:color="auto"/>
        <w:bottom w:val="none" w:sz="0" w:space="0" w:color="auto"/>
        <w:right w:val="none" w:sz="0" w:space="0" w:color="auto"/>
      </w:divBdr>
    </w:div>
    <w:div w:id="1484390487">
      <w:bodyDiv w:val="1"/>
      <w:marLeft w:val="0"/>
      <w:marRight w:val="0"/>
      <w:marTop w:val="0"/>
      <w:marBottom w:val="0"/>
      <w:divBdr>
        <w:top w:val="none" w:sz="0" w:space="0" w:color="auto"/>
        <w:left w:val="none" w:sz="0" w:space="0" w:color="auto"/>
        <w:bottom w:val="none" w:sz="0" w:space="0" w:color="auto"/>
        <w:right w:val="none" w:sz="0" w:space="0" w:color="auto"/>
      </w:divBdr>
    </w:div>
    <w:div w:id="1532764111">
      <w:bodyDiv w:val="1"/>
      <w:marLeft w:val="0"/>
      <w:marRight w:val="0"/>
      <w:marTop w:val="0"/>
      <w:marBottom w:val="0"/>
      <w:divBdr>
        <w:top w:val="none" w:sz="0" w:space="0" w:color="auto"/>
        <w:left w:val="none" w:sz="0" w:space="0" w:color="auto"/>
        <w:bottom w:val="none" w:sz="0" w:space="0" w:color="auto"/>
        <w:right w:val="none" w:sz="0" w:space="0" w:color="auto"/>
      </w:divBdr>
    </w:div>
    <w:div w:id="1533221962">
      <w:bodyDiv w:val="1"/>
      <w:marLeft w:val="0"/>
      <w:marRight w:val="0"/>
      <w:marTop w:val="0"/>
      <w:marBottom w:val="0"/>
      <w:divBdr>
        <w:top w:val="none" w:sz="0" w:space="0" w:color="auto"/>
        <w:left w:val="none" w:sz="0" w:space="0" w:color="auto"/>
        <w:bottom w:val="none" w:sz="0" w:space="0" w:color="auto"/>
        <w:right w:val="none" w:sz="0" w:space="0" w:color="auto"/>
      </w:divBdr>
    </w:div>
    <w:div w:id="1563175222">
      <w:bodyDiv w:val="1"/>
      <w:marLeft w:val="0"/>
      <w:marRight w:val="0"/>
      <w:marTop w:val="0"/>
      <w:marBottom w:val="0"/>
      <w:divBdr>
        <w:top w:val="none" w:sz="0" w:space="0" w:color="auto"/>
        <w:left w:val="none" w:sz="0" w:space="0" w:color="auto"/>
        <w:bottom w:val="none" w:sz="0" w:space="0" w:color="auto"/>
        <w:right w:val="none" w:sz="0" w:space="0" w:color="auto"/>
      </w:divBdr>
    </w:div>
    <w:div w:id="1611625156">
      <w:bodyDiv w:val="1"/>
      <w:marLeft w:val="0"/>
      <w:marRight w:val="0"/>
      <w:marTop w:val="0"/>
      <w:marBottom w:val="0"/>
      <w:divBdr>
        <w:top w:val="none" w:sz="0" w:space="0" w:color="auto"/>
        <w:left w:val="none" w:sz="0" w:space="0" w:color="auto"/>
        <w:bottom w:val="none" w:sz="0" w:space="0" w:color="auto"/>
        <w:right w:val="none" w:sz="0" w:space="0" w:color="auto"/>
      </w:divBdr>
    </w:div>
    <w:div w:id="1839346674">
      <w:bodyDiv w:val="1"/>
      <w:marLeft w:val="0"/>
      <w:marRight w:val="0"/>
      <w:marTop w:val="0"/>
      <w:marBottom w:val="0"/>
      <w:divBdr>
        <w:top w:val="none" w:sz="0" w:space="0" w:color="auto"/>
        <w:left w:val="none" w:sz="0" w:space="0" w:color="auto"/>
        <w:bottom w:val="none" w:sz="0" w:space="0" w:color="auto"/>
        <w:right w:val="none" w:sz="0" w:space="0" w:color="auto"/>
      </w:divBdr>
    </w:div>
    <w:div w:id="1857188326">
      <w:bodyDiv w:val="1"/>
      <w:marLeft w:val="0"/>
      <w:marRight w:val="0"/>
      <w:marTop w:val="0"/>
      <w:marBottom w:val="0"/>
      <w:divBdr>
        <w:top w:val="none" w:sz="0" w:space="0" w:color="auto"/>
        <w:left w:val="none" w:sz="0" w:space="0" w:color="auto"/>
        <w:bottom w:val="none" w:sz="0" w:space="0" w:color="auto"/>
        <w:right w:val="none" w:sz="0" w:space="0" w:color="auto"/>
      </w:divBdr>
    </w:div>
    <w:div w:id="1904832912">
      <w:bodyDiv w:val="1"/>
      <w:marLeft w:val="0"/>
      <w:marRight w:val="0"/>
      <w:marTop w:val="0"/>
      <w:marBottom w:val="0"/>
      <w:divBdr>
        <w:top w:val="none" w:sz="0" w:space="0" w:color="auto"/>
        <w:left w:val="none" w:sz="0" w:space="0" w:color="auto"/>
        <w:bottom w:val="none" w:sz="0" w:space="0" w:color="auto"/>
        <w:right w:val="none" w:sz="0" w:space="0" w:color="auto"/>
      </w:divBdr>
    </w:div>
    <w:div w:id="1944343191">
      <w:bodyDiv w:val="1"/>
      <w:marLeft w:val="0"/>
      <w:marRight w:val="0"/>
      <w:marTop w:val="0"/>
      <w:marBottom w:val="0"/>
      <w:divBdr>
        <w:top w:val="none" w:sz="0" w:space="0" w:color="auto"/>
        <w:left w:val="none" w:sz="0" w:space="0" w:color="auto"/>
        <w:bottom w:val="none" w:sz="0" w:space="0" w:color="auto"/>
        <w:right w:val="none" w:sz="0" w:space="0" w:color="auto"/>
      </w:divBdr>
    </w:div>
    <w:div w:id="2017228856">
      <w:bodyDiv w:val="1"/>
      <w:marLeft w:val="0"/>
      <w:marRight w:val="0"/>
      <w:marTop w:val="0"/>
      <w:marBottom w:val="0"/>
      <w:divBdr>
        <w:top w:val="none" w:sz="0" w:space="0" w:color="auto"/>
        <w:left w:val="none" w:sz="0" w:space="0" w:color="auto"/>
        <w:bottom w:val="none" w:sz="0" w:space="0" w:color="auto"/>
        <w:right w:val="none" w:sz="0" w:space="0" w:color="auto"/>
      </w:divBdr>
    </w:div>
    <w:div w:id="2118602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bin"/><Relationship Id="rId117" Type="http://schemas.openxmlformats.org/officeDocument/2006/relationships/image" Target="media/image50.emf"/><Relationship Id="rId21" Type="http://schemas.openxmlformats.org/officeDocument/2006/relationships/footer" Target="footer5.xml"/><Relationship Id="rId42" Type="http://schemas.openxmlformats.org/officeDocument/2006/relationships/oleObject" Target="embeddings/oleObject9.bin"/><Relationship Id="rId47" Type="http://schemas.openxmlformats.org/officeDocument/2006/relationships/image" Target="media/image14.wmf"/><Relationship Id="rId63" Type="http://schemas.openxmlformats.org/officeDocument/2006/relationships/image" Target="media/image22.wmf"/><Relationship Id="rId68" Type="http://schemas.openxmlformats.org/officeDocument/2006/relationships/oleObject" Target="embeddings/oleObject22.bin"/><Relationship Id="rId84" Type="http://schemas.openxmlformats.org/officeDocument/2006/relationships/oleObject" Target="embeddings/oleObject30.bin"/><Relationship Id="rId89" Type="http://schemas.openxmlformats.org/officeDocument/2006/relationships/image" Target="media/image35.wmf"/><Relationship Id="rId112" Type="http://schemas.openxmlformats.org/officeDocument/2006/relationships/package" Target="embeddings/Microsoft_Excel_Worksheet6.xlsx"/><Relationship Id="rId16" Type="http://schemas.openxmlformats.org/officeDocument/2006/relationships/image" Target="media/image1.emf"/><Relationship Id="rId107" Type="http://schemas.openxmlformats.org/officeDocument/2006/relationships/image" Target="media/image45.emf"/><Relationship Id="rId11" Type="http://schemas.openxmlformats.org/officeDocument/2006/relationships/header" Target="header1.xml"/><Relationship Id="rId32" Type="http://schemas.openxmlformats.org/officeDocument/2006/relationships/oleObject" Target="embeddings/oleObject4.bin"/><Relationship Id="rId37" Type="http://schemas.openxmlformats.org/officeDocument/2006/relationships/image" Target="media/image9.wmf"/><Relationship Id="rId53" Type="http://schemas.openxmlformats.org/officeDocument/2006/relationships/image" Target="media/image17.wmf"/><Relationship Id="rId58" Type="http://schemas.openxmlformats.org/officeDocument/2006/relationships/oleObject" Target="embeddings/oleObject17.bin"/><Relationship Id="rId74" Type="http://schemas.openxmlformats.org/officeDocument/2006/relationships/oleObject" Target="embeddings/oleObject25.bin"/><Relationship Id="rId79" Type="http://schemas.openxmlformats.org/officeDocument/2006/relationships/image" Target="media/image30.wmf"/><Relationship Id="rId102" Type="http://schemas.openxmlformats.org/officeDocument/2006/relationships/oleObject" Target="embeddings/oleObject39.bin"/><Relationship Id="rId5" Type="http://schemas.openxmlformats.org/officeDocument/2006/relationships/numbering" Target="numbering.xml"/><Relationship Id="rId61" Type="http://schemas.openxmlformats.org/officeDocument/2006/relationships/image" Target="media/image21.wmf"/><Relationship Id="rId82" Type="http://schemas.openxmlformats.org/officeDocument/2006/relationships/oleObject" Target="embeddings/oleObject29.bin"/><Relationship Id="rId90" Type="http://schemas.openxmlformats.org/officeDocument/2006/relationships/oleObject" Target="embeddings/oleObject33.bin"/><Relationship Id="rId95" Type="http://schemas.openxmlformats.org/officeDocument/2006/relationships/image" Target="media/image38.wmf"/><Relationship Id="rId19" Type="http://schemas.openxmlformats.org/officeDocument/2006/relationships/header" Target="header4.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image" Target="media/image4.wmf"/><Relationship Id="rId30" Type="http://schemas.openxmlformats.org/officeDocument/2006/relationships/oleObject" Target="embeddings/oleObject3.bin"/><Relationship Id="rId35" Type="http://schemas.openxmlformats.org/officeDocument/2006/relationships/image" Target="media/image8.wmf"/><Relationship Id="rId43" Type="http://schemas.openxmlformats.org/officeDocument/2006/relationships/image" Target="media/image12.wmf"/><Relationship Id="rId48" Type="http://schemas.openxmlformats.org/officeDocument/2006/relationships/oleObject" Target="embeddings/oleObject12.bin"/><Relationship Id="rId56" Type="http://schemas.openxmlformats.org/officeDocument/2006/relationships/oleObject" Target="embeddings/oleObject16.bin"/><Relationship Id="rId64" Type="http://schemas.openxmlformats.org/officeDocument/2006/relationships/oleObject" Target="embeddings/oleObject20.bin"/><Relationship Id="rId69" Type="http://schemas.openxmlformats.org/officeDocument/2006/relationships/image" Target="media/image25.wmf"/><Relationship Id="rId77" Type="http://schemas.openxmlformats.org/officeDocument/2006/relationships/image" Target="media/image29.wmf"/><Relationship Id="rId100" Type="http://schemas.openxmlformats.org/officeDocument/2006/relationships/oleObject" Target="embeddings/oleObject38.bin"/><Relationship Id="rId105" Type="http://schemas.openxmlformats.org/officeDocument/2006/relationships/image" Target="media/image44.emf"/><Relationship Id="rId113" Type="http://schemas.openxmlformats.org/officeDocument/2006/relationships/image" Target="media/image48.emf"/><Relationship Id="rId118" Type="http://schemas.openxmlformats.org/officeDocument/2006/relationships/package" Target="embeddings/Microsoft_Excel_Worksheet9.xlsx"/><Relationship Id="rId8" Type="http://schemas.openxmlformats.org/officeDocument/2006/relationships/webSettings" Target="webSettings.xml"/><Relationship Id="rId51" Type="http://schemas.openxmlformats.org/officeDocument/2006/relationships/image" Target="media/image16.wmf"/><Relationship Id="rId72" Type="http://schemas.openxmlformats.org/officeDocument/2006/relationships/oleObject" Target="embeddings/oleObject24.bin"/><Relationship Id="rId80" Type="http://schemas.openxmlformats.org/officeDocument/2006/relationships/oleObject" Target="embeddings/oleObject28.bin"/><Relationship Id="rId85" Type="http://schemas.openxmlformats.org/officeDocument/2006/relationships/image" Target="media/image33.wmf"/><Relationship Id="rId93" Type="http://schemas.openxmlformats.org/officeDocument/2006/relationships/image" Target="media/image37.wmf"/><Relationship Id="rId98" Type="http://schemas.openxmlformats.org/officeDocument/2006/relationships/oleObject" Target="embeddings/oleObject37.bin"/><Relationship Id="rId12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package" Target="embeddings/Microsoft_Excel_Worksheet.xlsx"/><Relationship Id="rId25" Type="http://schemas.openxmlformats.org/officeDocument/2006/relationships/image" Target="media/image3.wmf"/><Relationship Id="rId33" Type="http://schemas.openxmlformats.org/officeDocument/2006/relationships/image" Target="media/image7.wmf"/><Relationship Id="rId38" Type="http://schemas.openxmlformats.org/officeDocument/2006/relationships/oleObject" Target="embeddings/oleObject7.bin"/><Relationship Id="rId46" Type="http://schemas.openxmlformats.org/officeDocument/2006/relationships/oleObject" Target="embeddings/oleObject11.bin"/><Relationship Id="rId59" Type="http://schemas.openxmlformats.org/officeDocument/2006/relationships/image" Target="media/image20.wmf"/><Relationship Id="rId67" Type="http://schemas.openxmlformats.org/officeDocument/2006/relationships/image" Target="media/image24.wmf"/><Relationship Id="rId103" Type="http://schemas.openxmlformats.org/officeDocument/2006/relationships/image" Target="media/image43.emf"/><Relationship Id="rId108" Type="http://schemas.openxmlformats.org/officeDocument/2006/relationships/package" Target="embeddings/Microsoft_Excel_Worksheet4.xlsx"/><Relationship Id="rId116" Type="http://schemas.openxmlformats.org/officeDocument/2006/relationships/package" Target="embeddings/Microsoft_Excel_Worksheet8.xlsx"/><Relationship Id="rId20" Type="http://schemas.openxmlformats.org/officeDocument/2006/relationships/footer" Target="footer4.xml"/><Relationship Id="rId41" Type="http://schemas.openxmlformats.org/officeDocument/2006/relationships/image" Target="media/image11.wmf"/><Relationship Id="rId54" Type="http://schemas.openxmlformats.org/officeDocument/2006/relationships/oleObject" Target="embeddings/oleObject15.bin"/><Relationship Id="rId62" Type="http://schemas.openxmlformats.org/officeDocument/2006/relationships/oleObject" Target="embeddings/oleObject19.bin"/><Relationship Id="rId70" Type="http://schemas.openxmlformats.org/officeDocument/2006/relationships/oleObject" Target="embeddings/oleObject23.bin"/><Relationship Id="rId75" Type="http://schemas.openxmlformats.org/officeDocument/2006/relationships/image" Target="media/image28.wmf"/><Relationship Id="rId83" Type="http://schemas.openxmlformats.org/officeDocument/2006/relationships/image" Target="media/image32.wmf"/><Relationship Id="rId88" Type="http://schemas.openxmlformats.org/officeDocument/2006/relationships/oleObject" Target="embeddings/oleObject32.bin"/><Relationship Id="rId91" Type="http://schemas.openxmlformats.org/officeDocument/2006/relationships/image" Target="media/image36.wmf"/><Relationship Id="rId96" Type="http://schemas.openxmlformats.org/officeDocument/2006/relationships/oleObject" Target="embeddings/oleObject36.bin"/><Relationship Id="rId111" Type="http://schemas.openxmlformats.org/officeDocument/2006/relationships/image" Target="media/image47.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footer" Target="footer6.xml"/><Relationship Id="rId28" Type="http://schemas.openxmlformats.org/officeDocument/2006/relationships/oleObject" Target="embeddings/oleObject2.bin"/><Relationship Id="rId36" Type="http://schemas.openxmlformats.org/officeDocument/2006/relationships/oleObject" Target="embeddings/oleObject6.bin"/><Relationship Id="rId49" Type="http://schemas.openxmlformats.org/officeDocument/2006/relationships/image" Target="media/image15.wmf"/><Relationship Id="rId57" Type="http://schemas.openxmlformats.org/officeDocument/2006/relationships/image" Target="media/image19.wmf"/><Relationship Id="rId106" Type="http://schemas.openxmlformats.org/officeDocument/2006/relationships/package" Target="embeddings/Microsoft_Excel_Worksheet3.xlsx"/><Relationship Id="rId114" Type="http://schemas.openxmlformats.org/officeDocument/2006/relationships/package" Target="embeddings/Microsoft_Excel_Worksheet7.xlsx"/><Relationship Id="rId119" Type="http://schemas.openxmlformats.org/officeDocument/2006/relationships/image" Target="media/image51.emf"/><Relationship Id="rId10" Type="http://schemas.openxmlformats.org/officeDocument/2006/relationships/endnotes" Target="endnotes.xml"/><Relationship Id="rId31" Type="http://schemas.openxmlformats.org/officeDocument/2006/relationships/image" Target="media/image6.wmf"/><Relationship Id="rId44" Type="http://schemas.openxmlformats.org/officeDocument/2006/relationships/oleObject" Target="embeddings/oleObject10.bin"/><Relationship Id="rId52" Type="http://schemas.openxmlformats.org/officeDocument/2006/relationships/oleObject" Target="embeddings/oleObject14.bin"/><Relationship Id="rId60" Type="http://schemas.openxmlformats.org/officeDocument/2006/relationships/oleObject" Target="embeddings/oleObject18.bin"/><Relationship Id="rId65" Type="http://schemas.openxmlformats.org/officeDocument/2006/relationships/image" Target="media/image23.wmf"/><Relationship Id="rId73" Type="http://schemas.openxmlformats.org/officeDocument/2006/relationships/image" Target="media/image27.wmf"/><Relationship Id="rId78" Type="http://schemas.openxmlformats.org/officeDocument/2006/relationships/oleObject" Target="embeddings/oleObject27.bin"/><Relationship Id="rId81" Type="http://schemas.openxmlformats.org/officeDocument/2006/relationships/image" Target="media/image31.wmf"/><Relationship Id="rId86" Type="http://schemas.openxmlformats.org/officeDocument/2006/relationships/oleObject" Target="embeddings/oleObject31.bin"/><Relationship Id="rId94" Type="http://schemas.openxmlformats.org/officeDocument/2006/relationships/oleObject" Target="embeddings/oleObject35.bin"/><Relationship Id="rId99" Type="http://schemas.openxmlformats.org/officeDocument/2006/relationships/image" Target="media/image40.wmf"/><Relationship Id="rId101" Type="http://schemas.openxmlformats.org/officeDocument/2006/relationships/image" Target="media/image41.wmf"/><Relationship Id="rId12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3.xml"/><Relationship Id="rId39" Type="http://schemas.openxmlformats.org/officeDocument/2006/relationships/image" Target="media/image10.wmf"/><Relationship Id="rId109" Type="http://schemas.openxmlformats.org/officeDocument/2006/relationships/image" Target="media/image46.emf"/><Relationship Id="rId34" Type="http://schemas.openxmlformats.org/officeDocument/2006/relationships/oleObject" Target="embeddings/oleObject5.bin"/><Relationship Id="rId50" Type="http://schemas.openxmlformats.org/officeDocument/2006/relationships/oleObject" Target="embeddings/oleObject13.bin"/><Relationship Id="rId55" Type="http://schemas.openxmlformats.org/officeDocument/2006/relationships/image" Target="media/image18.wmf"/><Relationship Id="rId76" Type="http://schemas.openxmlformats.org/officeDocument/2006/relationships/oleObject" Target="embeddings/oleObject26.bin"/><Relationship Id="rId97" Type="http://schemas.openxmlformats.org/officeDocument/2006/relationships/image" Target="media/image39.wmf"/><Relationship Id="rId104" Type="http://schemas.openxmlformats.org/officeDocument/2006/relationships/package" Target="embeddings/Microsoft_Excel_Worksheet2.xlsx"/><Relationship Id="rId120" Type="http://schemas.openxmlformats.org/officeDocument/2006/relationships/package" Target="embeddings/Microsoft_Excel_Worksheet10.xlsx"/><Relationship Id="rId7" Type="http://schemas.openxmlformats.org/officeDocument/2006/relationships/settings" Target="settings.xml"/><Relationship Id="rId71" Type="http://schemas.openxmlformats.org/officeDocument/2006/relationships/image" Target="media/image26.wmf"/><Relationship Id="rId92" Type="http://schemas.openxmlformats.org/officeDocument/2006/relationships/oleObject" Target="embeddings/oleObject34.bin"/><Relationship Id="rId2" Type="http://schemas.openxmlformats.org/officeDocument/2006/relationships/customXml" Target="../customXml/item2.xml"/><Relationship Id="rId29" Type="http://schemas.openxmlformats.org/officeDocument/2006/relationships/image" Target="media/image5.wmf"/><Relationship Id="rId24" Type="http://schemas.openxmlformats.org/officeDocument/2006/relationships/hyperlink" Target="http://www.ecfr.gov/cgi-bin/text-idx?SID=8f2b0bd78ff466ba84889adff20227db&amp;node=10:3.0.1.4.19&amp;rgn=div5" TargetMode="External"/><Relationship Id="rId40" Type="http://schemas.openxmlformats.org/officeDocument/2006/relationships/oleObject" Target="embeddings/oleObject8.bin"/><Relationship Id="rId45" Type="http://schemas.openxmlformats.org/officeDocument/2006/relationships/image" Target="media/image13.wmf"/><Relationship Id="rId66" Type="http://schemas.openxmlformats.org/officeDocument/2006/relationships/oleObject" Target="embeddings/oleObject21.bin"/><Relationship Id="rId87" Type="http://schemas.openxmlformats.org/officeDocument/2006/relationships/image" Target="media/image34.wmf"/><Relationship Id="rId110" Type="http://schemas.openxmlformats.org/officeDocument/2006/relationships/package" Target="embeddings/Microsoft_Excel_Worksheet5.xlsx"/><Relationship Id="rId115" Type="http://schemas.openxmlformats.org/officeDocument/2006/relationships/image" Target="media/image49.emf"/></Relationships>
</file>

<file path=word/_rels/endnotes.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openxmlformats.org/officeDocument/2006/relationships/image" Target="media/image2.emf"/><Relationship Id="rId1" Type="http://schemas.openxmlformats.org/officeDocument/2006/relationships/hyperlink" Target="http://www.deeresources.com" TargetMode="External"/><Relationship Id="rId5" Type="http://schemas.openxmlformats.org/officeDocument/2006/relationships/oleObject" Target="embeddings/Microsoft_Word_97_-_2003_Document.doc"/><Relationship Id="rId4" Type="http://schemas.openxmlformats.org/officeDocument/2006/relationships/image" Target="media/image42.emf"/></Relationships>
</file>

<file path=word/_rels/footnotes.xml.rels><?xml version="1.0" encoding="UTF-8" standalone="yes"?>
<Relationships xmlns="http://schemas.openxmlformats.org/package/2006/relationships"><Relationship Id="rId1" Type="http://schemas.openxmlformats.org/officeDocument/2006/relationships/hyperlink" Target="http://www.ecfr.gov/cgi-bin/text-idx?SID=8f2b0bd78ff466ba84889adff20227db&amp;node=10:3.0.1.4.19&amp;rgn=div5"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chultf\Desktop\WorkPaperReview2ndQtr2007\SCE%20Work%20Paper%20Template%20-%20Final.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2" ma:contentTypeDescription="Create a new document." ma:contentTypeScope="" ma:versionID="8ce9cb88eb2c07afe75834b973533519">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2F373E-BABA-4223-B37F-9C071B3642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0AC4E56-104E-4524-9907-9F647E8A4177}">
  <ds:schemaRefs>
    <ds:schemaRef ds:uri="http://purl.org/dc/elements/1.1/"/>
    <ds:schemaRef ds:uri="http://schemas.microsoft.com/office/2006/documentManagement/types"/>
    <ds:schemaRef ds:uri="http://purl.org/dc/dcmitype/"/>
    <ds:schemaRef ds:uri="http://schemas.openxmlformats.org/package/2006/metadata/core-properties"/>
    <ds:schemaRef ds:uri="http://schemas.microsoft.com/office/infopath/2007/PartnerControls"/>
    <ds:schemaRef ds:uri="http://www.w3.org/XML/1998/namespace"/>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0D280A6B-5D68-411B-8FF7-88DFD64A4E4A}">
  <ds:schemaRefs>
    <ds:schemaRef ds:uri="http://schemas.microsoft.com/sharepoint/v3/contenttype/forms"/>
  </ds:schemaRefs>
</ds:datastoreItem>
</file>

<file path=customXml/itemProps4.xml><?xml version="1.0" encoding="utf-8"?>
<ds:datastoreItem xmlns:ds="http://schemas.openxmlformats.org/officeDocument/2006/customXml" ds:itemID="{D931A006-F83C-4A56-B599-A77D43419D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SCE Work Paper Template - Final.dot</Template>
  <TotalTime>2</TotalTime>
  <Pages>28</Pages>
  <Words>7432</Words>
  <Characters>42369</Characters>
  <Application>Microsoft Office Word</Application>
  <DocSecurity>0</DocSecurity>
  <Lines>353</Lines>
  <Paragraphs>99</Paragraphs>
  <ScaleCrop>false</ScaleCrop>
  <HeadingPairs>
    <vt:vector size="2" baseType="variant">
      <vt:variant>
        <vt:lpstr>Title</vt:lpstr>
      </vt:variant>
      <vt:variant>
        <vt:i4>1</vt:i4>
      </vt:variant>
    </vt:vector>
  </HeadingPairs>
  <TitlesOfParts>
    <vt:vector size="1" baseType="lpstr">
      <vt:lpstr>Work Paper Template 2011 November</vt:lpstr>
    </vt:vector>
  </TitlesOfParts>
  <Company>PG&amp;E</Company>
  <LinksUpToDate>false</LinksUpToDate>
  <CharactersWithSpaces>49702</CharactersWithSpaces>
  <SharedDoc>false</SharedDoc>
  <HLinks>
    <vt:vector size="186" baseType="variant">
      <vt:variant>
        <vt:i4>1572920</vt:i4>
      </vt:variant>
      <vt:variant>
        <vt:i4>188</vt:i4>
      </vt:variant>
      <vt:variant>
        <vt:i4>0</vt:i4>
      </vt:variant>
      <vt:variant>
        <vt:i4>5</vt:i4>
      </vt:variant>
      <vt:variant>
        <vt:lpwstr/>
      </vt:variant>
      <vt:variant>
        <vt:lpwstr>_Toc174189507</vt:lpwstr>
      </vt:variant>
      <vt:variant>
        <vt:i4>1572920</vt:i4>
      </vt:variant>
      <vt:variant>
        <vt:i4>182</vt:i4>
      </vt:variant>
      <vt:variant>
        <vt:i4>0</vt:i4>
      </vt:variant>
      <vt:variant>
        <vt:i4>5</vt:i4>
      </vt:variant>
      <vt:variant>
        <vt:lpwstr/>
      </vt:variant>
      <vt:variant>
        <vt:lpwstr>_Toc174189506</vt:lpwstr>
      </vt:variant>
      <vt:variant>
        <vt:i4>1441840</vt:i4>
      </vt:variant>
      <vt:variant>
        <vt:i4>173</vt:i4>
      </vt:variant>
      <vt:variant>
        <vt:i4>0</vt:i4>
      </vt:variant>
      <vt:variant>
        <vt:i4>5</vt:i4>
      </vt:variant>
      <vt:variant>
        <vt:lpwstr/>
      </vt:variant>
      <vt:variant>
        <vt:lpwstr>_Toc184119412</vt:lpwstr>
      </vt:variant>
      <vt:variant>
        <vt:i4>1900597</vt:i4>
      </vt:variant>
      <vt:variant>
        <vt:i4>164</vt:i4>
      </vt:variant>
      <vt:variant>
        <vt:i4>0</vt:i4>
      </vt:variant>
      <vt:variant>
        <vt:i4>5</vt:i4>
      </vt:variant>
      <vt:variant>
        <vt:lpwstr/>
      </vt:variant>
      <vt:variant>
        <vt:lpwstr>_Toc304800222</vt:lpwstr>
      </vt:variant>
      <vt:variant>
        <vt:i4>1900597</vt:i4>
      </vt:variant>
      <vt:variant>
        <vt:i4>158</vt:i4>
      </vt:variant>
      <vt:variant>
        <vt:i4>0</vt:i4>
      </vt:variant>
      <vt:variant>
        <vt:i4>5</vt:i4>
      </vt:variant>
      <vt:variant>
        <vt:lpwstr/>
      </vt:variant>
      <vt:variant>
        <vt:lpwstr>_Toc304800221</vt:lpwstr>
      </vt:variant>
      <vt:variant>
        <vt:i4>1900597</vt:i4>
      </vt:variant>
      <vt:variant>
        <vt:i4>152</vt:i4>
      </vt:variant>
      <vt:variant>
        <vt:i4>0</vt:i4>
      </vt:variant>
      <vt:variant>
        <vt:i4>5</vt:i4>
      </vt:variant>
      <vt:variant>
        <vt:lpwstr/>
      </vt:variant>
      <vt:variant>
        <vt:lpwstr>_Toc304800220</vt:lpwstr>
      </vt:variant>
      <vt:variant>
        <vt:i4>1966133</vt:i4>
      </vt:variant>
      <vt:variant>
        <vt:i4>146</vt:i4>
      </vt:variant>
      <vt:variant>
        <vt:i4>0</vt:i4>
      </vt:variant>
      <vt:variant>
        <vt:i4>5</vt:i4>
      </vt:variant>
      <vt:variant>
        <vt:lpwstr/>
      </vt:variant>
      <vt:variant>
        <vt:lpwstr>_Toc304800219</vt:lpwstr>
      </vt:variant>
      <vt:variant>
        <vt:i4>1966133</vt:i4>
      </vt:variant>
      <vt:variant>
        <vt:i4>140</vt:i4>
      </vt:variant>
      <vt:variant>
        <vt:i4>0</vt:i4>
      </vt:variant>
      <vt:variant>
        <vt:i4>5</vt:i4>
      </vt:variant>
      <vt:variant>
        <vt:lpwstr/>
      </vt:variant>
      <vt:variant>
        <vt:lpwstr>_Toc304800218</vt:lpwstr>
      </vt:variant>
      <vt:variant>
        <vt:i4>1966133</vt:i4>
      </vt:variant>
      <vt:variant>
        <vt:i4>134</vt:i4>
      </vt:variant>
      <vt:variant>
        <vt:i4>0</vt:i4>
      </vt:variant>
      <vt:variant>
        <vt:i4>5</vt:i4>
      </vt:variant>
      <vt:variant>
        <vt:lpwstr/>
      </vt:variant>
      <vt:variant>
        <vt:lpwstr>_Toc304800217</vt:lpwstr>
      </vt:variant>
      <vt:variant>
        <vt:i4>1966133</vt:i4>
      </vt:variant>
      <vt:variant>
        <vt:i4>128</vt:i4>
      </vt:variant>
      <vt:variant>
        <vt:i4>0</vt:i4>
      </vt:variant>
      <vt:variant>
        <vt:i4>5</vt:i4>
      </vt:variant>
      <vt:variant>
        <vt:lpwstr/>
      </vt:variant>
      <vt:variant>
        <vt:lpwstr>_Toc304800216</vt:lpwstr>
      </vt:variant>
      <vt:variant>
        <vt:i4>1966133</vt:i4>
      </vt:variant>
      <vt:variant>
        <vt:i4>122</vt:i4>
      </vt:variant>
      <vt:variant>
        <vt:i4>0</vt:i4>
      </vt:variant>
      <vt:variant>
        <vt:i4>5</vt:i4>
      </vt:variant>
      <vt:variant>
        <vt:lpwstr/>
      </vt:variant>
      <vt:variant>
        <vt:lpwstr>_Toc304800215</vt:lpwstr>
      </vt:variant>
      <vt:variant>
        <vt:i4>1966133</vt:i4>
      </vt:variant>
      <vt:variant>
        <vt:i4>116</vt:i4>
      </vt:variant>
      <vt:variant>
        <vt:i4>0</vt:i4>
      </vt:variant>
      <vt:variant>
        <vt:i4>5</vt:i4>
      </vt:variant>
      <vt:variant>
        <vt:lpwstr/>
      </vt:variant>
      <vt:variant>
        <vt:lpwstr>_Toc304800214</vt:lpwstr>
      </vt:variant>
      <vt:variant>
        <vt:i4>1966133</vt:i4>
      </vt:variant>
      <vt:variant>
        <vt:i4>110</vt:i4>
      </vt:variant>
      <vt:variant>
        <vt:i4>0</vt:i4>
      </vt:variant>
      <vt:variant>
        <vt:i4>5</vt:i4>
      </vt:variant>
      <vt:variant>
        <vt:lpwstr/>
      </vt:variant>
      <vt:variant>
        <vt:lpwstr>_Toc304800213</vt:lpwstr>
      </vt:variant>
      <vt:variant>
        <vt:i4>1966133</vt:i4>
      </vt:variant>
      <vt:variant>
        <vt:i4>104</vt:i4>
      </vt:variant>
      <vt:variant>
        <vt:i4>0</vt:i4>
      </vt:variant>
      <vt:variant>
        <vt:i4>5</vt:i4>
      </vt:variant>
      <vt:variant>
        <vt:lpwstr/>
      </vt:variant>
      <vt:variant>
        <vt:lpwstr>_Toc304800212</vt:lpwstr>
      </vt:variant>
      <vt:variant>
        <vt:i4>1966133</vt:i4>
      </vt:variant>
      <vt:variant>
        <vt:i4>98</vt:i4>
      </vt:variant>
      <vt:variant>
        <vt:i4>0</vt:i4>
      </vt:variant>
      <vt:variant>
        <vt:i4>5</vt:i4>
      </vt:variant>
      <vt:variant>
        <vt:lpwstr/>
      </vt:variant>
      <vt:variant>
        <vt:lpwstr>_Toc304800211</vt:lpwstr>
      </vt:variant>
      <vt:variant>
        <vt:i4>1966133</vt:i4>
      </vt:variant>
      <vt:variant>
        <vt:i4>92</vt:i4>
      </vt:variant>
      <vt:variant>
        <vt:i4>0</vt:i4>
      </vt:variant>
      <vt:variant>
        <vt:i4>5</vt:i4>
      </vt:variant>
      <vt:variant>
        <vt:lpwstr/>
      </vt:variant>
      <vt:variant>
        <vt:lpwstr>_Toc304800210</vt:lpwstr>
      </vt:variant>
      <vt:variant>
        <vt:i4>2031669</vt:i4>
      </vt:variant>
      <vt:variant>
        <vt:i4>86</vt:i4>
      </vt:variant>
      <vt:variant>
        <vt:i4>0</vt:i4>
      </vt:variant>
      <vt:variant>
        <vt:i4>5</vt:i4>
      </vt:variant>
      <vt:variant>
        <vt:lpwstr/>
      </vt:variant>
      <vt:variant>
        <vt:lpwstr>_Toc304800209</vt:lpwstr>
      </vt:variant>
      <vt:variant>
        <vt:i4>2031669</vt:i4>
      </vt:variant>
      <vt:variant>
        <vt:i4>80</vt:i4>
      </vt:variant>
      <vt:variant>
        <vt:i4>0</vt:i4>
      </vt:variant>
      <vt:variant>
        <vt:i4>5</vt:i4>
      </vt:variant>
      <vt:variant>
        <vt:lpwstr/>
      </vt:variant>
      <vt:variant>
        <vt:lpwstr>_Toc304800208</vt:lpwstr>
      </vt:variant>
      <vt:variant>
        <vt:i4>2031669</vt:i4>
      </vt:variant>
      <vt:variant>
        <vt:i4>74</vt:i4>
      </vt:variant>
      <vt:variant>
        <vt:i4>0</vt:i4>
      </vt:variant>
      <vt:variant>
        <vt:i4>5</vt:i4>
      </vt:variant>
      <vt:variant>
        <vt:lpwstr/>
      </vt:variant>
      <vt:variant>
        <vt:lpwstr>_Toc304800207</vt:lpwstr>
      </vt:variant>
      <vt:variant>
        <vt:i4>2031669</vt:i4>
      </vt:variant>
      <vt:variant>
        <vt:i4>68</vt:i4>
      </vt:variant>
      <vt:variant>
        <vt:i4>0</vt:i4>
      </vt:variant>
      <vt:variant>
        <vt:i4>5</vt:i4>
      </vt:variant>
      <vt:variant>
        <vt:lpwstr/>
      </vt:variant>
      <vt:variant>
        <vt:lpwstr>_Toc304800206</vt:lpwstr>
      </vt:variant>
      <vt:variant>
        <vt:i4>2031669</vt:i4>
      </vt:variant>
      <vt:variant>
        <vt:i4>62</vt:i4>
      </vt:variant>
      <vt:variant>
        <vt:i4>0</vt:i4>
      </vt:variant>
      <vt:variant>
        <vt:i4>5</vt:i4>
      </vt:variant>
      <vt:variant>
        <vt:lpwstr/>
      </vt:variant>
      <vt:variant>
        <vt:lpwstr>_Toc304800205</vt:lpwstr>
      </vt:variant>
      <vt:variant>
        <vt:i4>2031669</vt:i4>
      </vt:variant>
      <vt:variant>
        <vt:i4>56</vt:i4>
      </vt:variant>
      <vt:variant>
        <vt:i4>0</vt:i4>
      </vt:variant>
      <vt:variant>
        <vt:i4>5</vt:i4>
      </vt:variant>
      <vt:variant>
        <vt:lpwstr/>
      </vt:variant>
      <vt:variant>
        <vt:lpwstr>_Toc304800204</vt:lpwstr>
      </vt:variant>
      <vt:variant>
        <vt:i4>2031669</vt:i4>
      </vt:variant>
      <vt:variant>
        <vt:i4>50</vt:i4>
      </vt:variant>
      <vt:variant>
        <vt:i4>0</vt:i4>
      </vt:variant>
      <vt:variant>
        <vt:i4>5</vt:i4>
      </vt:variant>
      <vt:variant>
        <vt:lpwstr/>
      </vt:variant>
      <vt:variant>
        <vt:lpwstr>_Toc304800203</vt:lpwstr>
      </vt:variant>
      <vt:variant>
        <vt:i4>2031669</vt:i4>
      </vt:variant>
      <vt:variant>
        <vt:i4>44</vt:i4>
      </vt:variant>
      <vt:variant>
        <vt:i4>0</vt:i4>
      </vt:variant>
      <vt:variant>
        <vt:i4>5</vt:i4>
      </vt:variant>
      <vt:variant>
        <vt:lpwstr/>
      </vt:variant>
      <vt:variant>
        <vt:lpwstr>_Toc304800202</vt:lpwstr>
      </vt:variant>
      <vt:variant>
        <vt:i4>2031669</vt:i4>
      </vt:variant>
      <vt:variant>
        <vt:i4>38</vt:i4>
      </vt:variant>
      <vt:variant>
        <vt:i4>0</vt:i4>
      </vt:variant>
      <vt:variant>
        <vt:i4>5</vt:i4>
      </vt:variant>
      <vt:variant>
        <vt:lpwstr/>
      </vt:variant>
      <vt:variant>
        <vt:lpwstr>_Toc304800201</vt:lpwstr>
      </vt:variant>
      <vt:variant>
        <vt:i4>2031669</vt:i4>
      </vt:variant>
      <vt:variant>
        <vt:i4>32</vt:i4>
      </vt:variant>
      <vt:variant>
        <vt:i4>0</vt:i4>
      </vt:variant>
      <vt:variant>
        <vt:i4>5</vt:i4>
      </vt:variant>
      <vt:variant>
        <vt:lpwstr/>
      </vt:variant>
      <vt:variant>
        <vt:lpwstr>_Toc304800200</vt:lpwstr>
      </vt:variant>
      <vt:variant>
        <vt:i4>1441846</vt:i4>
      </vt:variant>
      <vt:variant>
        <vt:i4>26</vt:i4>
      </vt:variant>
      <vt:variant>
        <vt:i4>0</vt:i4>
      </vt:variant>
      <vt:variant>
        <vt:i4>5</vt:i4>
      </vt:variant>
      <vt:variant>
        <vt:lpwstr/>
      </vt:variant>
      <vt:variant>
        <vt:lpwstr>_Toc304800199</vt:lpwstr>
      </vt:variant>
      <vt:variant>
        <vt:i4>1441846</vt:i4>
      </vt:variant>
      <vt:variant>
        <vt:i4>20</vt:i4>
      </vt:variant>
      <vt:variant>
        <vt:i4>0</vt:i4>
      </vt:variant>
      <vt:variant>
        <vt:i4>5</vt:i4>
      </vt:variant>
      <vt:variant>
        <vt:lpwstr/>
      </vt:variant>
      <vt:variant>
        <vt:lpwstr>_Toc304800198</vt:lpwstr>
      </vt:variant>
      <vt:variant>
        <vt:i4>1441846</vt:i4>
      </vt:variant>
      <vt:variant>
        <vt:i4>14</vt:i4>
      </vt:variant>
      <vt:variant>
        <vt:i4>0</vt:i4>
      </vt:variant>
      <vt:variant>
        <vt:i4>5</vt:i4>
      </vt:variant>
      <vt:variant>
        <vt:lpwstr/>
      </vt:variant>
      <vt:variant>
        <vt:lpwstr>_Toc304800196</vt:lpwstr>
      </vt:variant>
      <vt:variant>
        <vt:i4>1441846</vt:i4>
      </vt:variant>
      <vt:variant>
        <vt:i4>8</vt:i4>
      </vt:variant>
      <vt:variant>
        <vt:i4>0</vt:i4>
      </vt:variant>
      <vt:variant>
        <vt:i4>5</vt:i4>
      </vt:variant>
      <vt:variant>
        <vt:lpwstr/>
      </vt:variant>
      <vt:variant>
        <vt:lpwstr>_Toc304800195</vt:lpwstr>
      </vt:variant>
      <vt:variant>
        <vt:i4>1441846</vt:i4>
      </vt:variant>
      <vt:variant>
        <vt:i4>2</vt:i4>
      </vt:variant>
      <vt:variant>
        <vt:i4>0</vt:i4>
      </vt:variant>
      <vt:variant>
        <vt:i4>5</vt:i4>
      </vt:variant>
      <vt:variant>
        <vt:lpwstr/>
      </vt:variant>
      <vt:variant>
        <vt:lpwstr>_Toc304800192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 Paper Template 2011 November</dc:title>
  <dc:creator>Steven Blanc</dc:creator>
  <cp:lastModifiedBy>Linda Wan</cp:lastModifiedBy>
  <cp:revision>3</cp:revision>
  <cp:lastPrinted>2011-11-17T03:58:00Z</cp:lastPrinted>
  <dcterms:created xsi:type="dcterms:W3CDTF">2016-03-30T22:49:00Z</dcterms:created>
  <dcterms:modified xsi:type="dcterms:W3CDTF">2018-04-16T22:13:00Z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0x010100E20EA4F4CB40DD419C6CAF9467FB7C04</vt:lpwstr>
  </property>
</Properties>
</file>