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72F9" w:rsidRDefault="00C672F9" w:rsidP="00537653">
      <w:pPr>
        <w:jc w:val="right"/>
        <w:rPr>
          <w:rFonts w:ascii="Arial" w:hAnsi="Arial" w:cs="Arial"/>
          <w:b/>
          <w:sz w:val="48"/>
          <w:szCs w:val="48"/>
        </w:rPr>
      </w:pPr>
      <w:bookmarkStart w:id="0" w:name="_Toc153189646"/>
      <w:bookmarkStart w:id="1" w:name="_GoBack"/>
      <w:bookmarkEnd w:id="1"/>
      <w:r>
        <w:rPr>
          <w:rFonts w:ascii="Arial" w:hAnsi="Arial" w:cs="Arial"/>
          <w:b/>
          <w:sz w:val="48"/>
          <w:szCs w:val="48"/>
        </w:rPr>
        <w:t xml:space="preserve">Work Paper </w:t>
      </w:r>
      <w:r w:rsidR="002B0E3E">
        <w:rPr>
          <w:rFonts w:ascii="Arial" w:hAnsi="Arial" w:cs="Arial"/>
          <w:b/>
          <w:sz w:val="48"/>
          <w:szCs w:val="48"/>
        </w:rPr>
        <w:t>PGE3PREF124</w:t>
      </w:r>
    </w:p>
    <w:p w:rsidR="003E4726" w:rsidRPr="008B4AE7" w:rsidRDefault="002B0E3E" w:rsidP="008B4AE7">
      <w:pPr>
        <w:jc w:val="right"/>
        <w:rPr>
          <w:color w:val="FF0000"/>
        </w:rPr>
      </w:pPr>
      <w:r>
        <w:rPr>
          <w:rFonts w:ascii="Arial" w:hAnsi="Arial" w:cs="Arial"/>
          <w:b/>
          <w:sz w:val="48"/>
          <w:szCs w:val="48"/>
        </w:rPr>
        <w:t>Display Case ECM Motor Retrofit</w:t>
      </w:r>
      <w:bookmarkEnd w:id="0"/>
      <w:r w:rsidR="007655E0">
        <w:rPr>
          <w:rFonts w:ascii="Arial" w:hAnsi="Arial" w:cs="Arial"/>
          <w:b/>
          <w:sz w:val="48"/>
          <w:szCs w:val="48"/>
        </w:rPr>
        <w:t xml:space="preserve"> </w:t>
      </w:r>
      <w:r w:rsidR="003E4726">
        <w:rPr>
          <w:rFonts w:ascii="Arial" w:hAnsi="Arial" w:cs="Arial"/>
          <w:b/>
          <w:sz w:val="48"/>
          <w:szCs w:val="48"/>
        </w:rPr>
        <w:t xml:space="preserve">Revision </w:t>
      </w:r>
      <w:r w:rsidR="00C672F9">
        <w:rPr>
          <w:rFonts w:ascii="Arial" w:hAnsi="Arial" w:cs="Arial"/>
          <w:b/>
          <w:sz w:val="48"/>
          <w:szCs w:val="48"/>
        </w:rPr>
        <w:t>#</w:t>
      </w:r>
      <w:r w:rsidR="008B4AE7">
        <w:rPr>
          <w:rFonts w:ascii="Arial" w:hAnsi="Arial" w:cs="Arial"/>
          <w:b/>
          <w:sz w:val="48"/>
          <w:szCs w:val="48"/>
        </w:rPr>
        <w:t>2</w:t>
      </w:r>
    </w:p>
    <w:p w:rsidR="003E4726" w:rsidRDefault="003E4726" w:rsidP="003E4726"/>
    <w:p w:rsidR="003E4726" w:rsidRDefault="003E4726" w:rsidP="003E4726"/>
    <w:p w:rsidR="003E4726" w:rsidRPr="002E0043" w:rsidRDefault="00C672F9" w:rsidP="003E4726">
      <w:pPr>
        <w:pBdr>
          <w:bottom w:val="single" w:sz="4" w:space="1" w:color="auto"/>
        </w:pBdr>
        <w:rPr>
          <w:rFonts w:ascii="Arial" w:hAnsi="Arial" w:cs="Arial"/>
          <w:b/>
          <w:sz w:val="36"/>
          <w:szCs w:val="36"/>
        </w:rPr>
      </w:pPr>
      <w:r>
        <w:rPr>
          <w:rFonts w:ascii="Arial" w:hAnsi="Arial" w:cs="Arial"/>
          <w:b/>
          <w:sz w:val="36"/>
          <w:szCs w:val="36"/>
        </w:rPr>
        <w:t>P</w:t>
      </w:r>
      <w:r w:rsidR="007F3D16">
        <w:rPr>
          <w:rFonts w:ascii="Arial" w:hAnsi="Arial" w:cs="Arial"/>
          <w:b/>
          <w:sz w:val="36"/>
          <w:szCs w:val="36"/>
        </w:rPr>
        <w:t>ECI</w:t>
      </w:r>
    </w:p>
    <w:p w:rsidR="003E4726" w:rsidRPr="002E0043" w:rsidRDefault="007F3D16" w:rsidP="003E4726">
      <w:pPr>
        <w:rPr>
          <w:rFonts w:ascii="Arial" w:hAnsi="Arial" w:cs="Arial"/>
          <w:b/>
          <w:sz w:val="32"/>
          <w:szCs w:val="32"/>
        </w:rPr>
      </w:pPr>
      <w:r>
        <w:rPr>
          <w:rFonts w:ascii="Arial" w:hAnsi="Arial" w:cs="Arial"/>
          <w:b/>
          <w:sz w:val="32"/>
          <w:szCs w:val="32"/>
        </w:rPr>
        <w:t>EnergySmart Grocer</w:t>
      </w:r>
    </w:p>
    <w:p w:rsidR="003E4726" w:rsidRDefault="003E4726" w:rsidP="003E4726"/>
    <w:p w:rsidR="003E4726" w:rsidRDefault="003E4726" w:rsidP="003E4726"/>
    <w:p w:rsidR="003E4726" w:rsidRDefault="003E4726" w:rsidP="003E4726"/>
    <w:p w:rsidR="003E4726" w:rsidRDefault="003E4726" w:rsidP="003E4726"/>
    <w:p w:rsidR="003E4726" w:rsidRDefault="003E4726" w:rsidP="003E4726"/>
    <w:p w:rsidR="003E4726" w:rsidRDefault="003E4726" w:rsidP="003E4726"/>
    <w:p w:rsidR="003E4726" w:rsidRDefault="003E4726" w:rsidP="003E4726"/>
    <w:p w:rsidR="003E4726" w:rsidRPr="00C528E4" w:rsidRDefault="002B0E3E" w:rsidP="003E4726">
      <w:pPr>
        <w:rPr>
          <w:rFonts w:ascii="Arial" w:hAnsi="Arial" w:cs="Arial"/>
          <w:b/>
          <w:sz w:val="72"/>
          <w:szCs w:val="72"/>
        </w:rPr>
      </w:pPr>
      <w:r>
        <w:rPr>
          <w:rFonts w:ascii="Arial" w:hAnsi="Arial" w:cs="Arial"/>
          <w:b/>
          <w:sz w:val="72"/>
          <w:szCs w:val="72"/>
        </w:rPr>
        <w:t>Display Case ECM Motor Retrofit</w:t>
      </w:r>
    </w:p>
    <w:p w:rsidR="003E4726" w:rsidRDefault="003E4726" w:rsidP="003E4726">
      <w:pPr>
        <w:ind w:right="-720"/>
        <w:rPr>
          <w:rFonts w:ascii="Arial" w:hAnsi="Arial" w:cs="Arial"/>
          <w:b/>
        </w:rPr>
      </w:pPr>
    </w:p>
    <w:p w:rsidR="003E4726" w:rsidRPr="008B4AE7" w:rsidRDefault="003E4726" w:rsidP="003E4726">
      <w:pPr>
        <w:ind w:right="-720"/>
        <w:rPr>
          <w:rFonts w:ascii="Arial" w:hAnsi="Arial" w:cs="Arial"/>
          <w:b/>
          <w:color w:val="FF0000"/>
          <w:sz w:val="22"/>
        </w:rPr>
      </w:pPr>
      <w:r w:rsidRPr="008B4AE7">
        <w:rPr>
          <w:rFonts w:ascii="Arial" w:hAnsi="Arial" w:cs="Arial"/>
          <w:b/>
          <w:sz w:val="22"/>
        </w:rPr>
        <w:t>Measure Codes:</w:t>
      </w:r>
      <w:r w:rsidRPr="008B4AE7">
        <w:rPr>
          <w:rFonts w:ascii="Arial" w:hAnsi="Arial" w:cs="Arial"/>
          <w:b/>
          <w:color w:val="FF0000"/>
          <w:sz w:val="22"/>
        </w:rPr>
        <w:t xml:space="preserve"> </w:t>
      </w:r>
      <w:r w:rsidR="00A33454" w:rsidRPr="008B4AE7">
        <w:rPr>
          <w:rFonts w:ascii="Arial" w:hAnsi="Arial" w:cs="Arial"/>
          <w:b/>
          <w:sz w:val="22"/>
        </w:rPr>
        <w:t>R</w:t>
      </w:r>
      <w:r w:rsidR="00C528E4" w:rsidRPr="008B4AE7">
        <w:rPr>
          <w:rFonts w:ascii="Arial" w:hAnsi="Arial" w:cs="Arial"/>
          <w:b/>
          <w:sz w:val="22"/>
        </w:rPr>
        <w:t>76</w:t>
      </w:r>
    </w:p>
    <w:p w:rsidR="00711149" w:rsidRDefault="003E4726">
      <w:pPr>
        <w:rPr>
          <w:rFonts w:ascii="Arial" w:hAnsi="Arial" w:cs="Arial"/>
          <w:b/>
          <w:bCs/>
          <w:kern w:val="32"/>
          <w:sz w:val="32"/>
          <w:szCs w:val="32"/>
        </w:rPr>
      </w:pPr>
      <w:r w:rsidRPr="008B4AE7">
        <w:rPr>
          <w:rFonts w:ascii="Arial" w:hAnsi="Arial" w:cs="Arial"/>
          <w:b/>
          <w:color w:val="000000"/>
          <w:sz w:val="22"/>
        </w:rPr>
        <w:t>PECI</w:t>
      </w:r>
      <w:r w:rsidR="00C672F9" w:rsidRPr="008B4AE7">
        <w:rPr>
          <w:rFonts w:ascii="Arial" w:hAnsi="Arial" w:cs="Arial"/>
          <w:b/>
          <w:color w:val="000000"/>
          <w:sz w:val="22"/>
        </w:rPr>
        <w:t xml:space="preserve"> EnergySmart Grocer</w:t>
      </w:r>
      <w:r w:rsidR="00711149">
        <w:br w:type="page"/>
      </w:r>
    </w:p>
    <w:p w:rsidR="00E71EF1" w:rsidRDefault="00E731C6" w:rsidP="00E71EF1">
      <w:pPr>
        <w:pStyle w:val="Heading1"/>
      </w:pPr>
      <w:bookmarkStart w:id="2" w:name="_Toc389823636"/>
      <w:r>
        <w:lastRenderedPageBreak/>
        <w:t>At-</w:t>
      </w:r>
      <w:r w:rsidR="00E71EF1">
        <w:t>a</w:t>
      </w:r>
      <w:r>
        <w:t>-</w:t>
      </w:r>
      <w:r w:rsidR="00E71EF1">
        <w:t>Glance Summary</w:t>
      </w:r>
      <w:bookmarkEnd w:id="2"/>
    </w:p>
    <w:tbl>
      <w:tblPr>
        <w:tblW w:w="9648" w:type="dxa"/>
        <w:tblBorders>
          <w:insideH w:val="single" w:sz="18" w:space="0" w:color="FFFFFF"/>
          <w:insideV w:val="single" w:sz="18" w:space="0" w:color="FFFFFF"/>
        </w:tblBorders>
        <w:tblLook w:val="01E0" w:firstRow="1" w:lastRow="1" w:firstColumn="1" w:lastColumn="1" w:noHBand="0" w:noVBand="0"/>
      </w:tblPr>
      <w:tblGrid>
        <w:gridCol w:w="4161"/>
        <w:gridCol w:w="5487"/>
      </w:tblGrid>
      <w:tr w:rsidR="00B51628" w:rsidRPr="00783DAC" w:rsidTr="00B51628">
        <w:trPr>
          <w:trHeight w:val="465"/>
        </w:trPr>
        <w:tc>
          <w:tcPr>
            <w:tcW w:w="4161" w:type="dxa"/>
            <w:shd w:val="pct20" w:color="000000" w:fill="FFFFFF"/>
          </w:tcPr>
          <w:p w:rsidR="00B51628" w:rsidRPr="008B4AE7" w:rsidRDefault="00B51628" w:rsidP="0028709C">
            <w:pPr>
              <w:rPr>
                <w:rFonts w:ascii="Arial" w:hAnsi="Arial" w:cs="Arial"/>
                <w:b/>
                <w:bCs/>
                <w:sz w:val="22"/>
              </w:rPr>
            </w:pPr>
            <w:r w:rsidRPr="008B4AE7">
              <w:rPr>
                <w:rFonts w:ascii="Arial" w:hAnsi="Arial" w:cs="Arial"/>
                <w:b/>
                <w:bCs/>
                <w:sz w:val="22"/>
              </w:rPr>
              <w:t>Applicable Measure Codes:</w:t>
            </w:r>
          </w:p>
        </w:tc>
        <w:tc>
          <w:tcPr>
            <w:tcW w:w="5487" w:type="dxa"/>
            <w:shd w:val="pct20" w:color="000000" w:fill="FFFFFF"/>
          </w:tcPr>
          <w:p w:rsidR="00B51628" w:rsidRPr="008B4AE7" w:rsidRDefault="002B0E3E" w:rsidP="0028709C">
            <w:pPr>
              <w:rPr>
                <w:rFonts w:ascii="Arial" w:hAnsi="Arial" w:cs="Arial"/>
                <w:b/>
                <w:bCs/>
                <w:sz w:val="20"/>
                <w:szCs w:val="20"/>
              </w:rPr>
            </w:pPr>
            <w:r w:rsidRPr="008B4AE7">
              <w:rPr>
                <w:rFonts w:ascii="Arial" w:hAnsi="Arial" w:cs="Arial"/>
                <w:b/>
                <w:bCs/>
                <w:sz w:val="20"/>
                <w:szCs w:val="20"/>
              </w:rPr>
              <w:t>R76</w:t>
            </w:r>
          </w:p>
        </w:tc>
      </w:tr>
      <w:tr w:rsidR="000571F6" w:rsidRPr="00783DAC" w:rsidTr="00783DAC">
        <w:trPr>
          <w:trHeight w:val="465"/>
        </w:trPr>
        <w:tc>
          <w:tcPr>
            <w:tcW w:w="4161" w:type="dxa"/>
            <w:shd w:val="pct5" w:color="000000" w:fill="FFFFFF"/>
          </w:tcPr>
          <w:p w:rsidR="000571F6" w:rsidRPr="008B4AE7" w:rsidRDefault="00C63D95" w:rsidP="0028709C">
            <w:pPr>
              <w:rPr>
                <w:rFonts w:ascii="Arial" w:hAnsi="Arial" w:cs="Arial"/>
                <w:b/>
                <w:sz w:val="22"/>
              </w:rPr>
            </w:pPr>
            <w:r w:rsidRPr="008B4AE7">
              <w:rPr>
                <w:rFonts w:ascii="Arial" w:hAnsi="Arial" w:cs="Arial"/>
                <w:b/>
                <w:sz w:val="22"/>
              </w:rPr>
              <w:t>Measure Description</w:t>
            </w:r>
            <w:r w:rsidR="000571F6" w:rsidRPr="008B4AE7">
              <w:rPr>
                <w:rFonts w:ascii="Arial" w:hAnsi="Arial" w:cs="Arial"/>
                <w:b/>
                <w:sz w:val="22"/>
              </w:rPr>
              <w:t xml:space="preserve">: </w:t>
            </w:r>
          </w:p>
        </w:tc>
        <w:tc>
          <w:tcPr>
            <w:tcW w:w="5487" w:type="dxa"/>
            <w:shd w:val="pct5" w:color="000000" w:fill="FFFFFF"/>
          </w:tcPr>
          <w:p w:rsidR="000571F6" w:rsidRPr="008B4AE7" w:rsidRDefault="00A33454" w:rsidP="0028709C">
            <w:pPr>
              <w:rPr>
                <w:rFonts w:ascii="Arial" w:hAnsi="Arial" w:cs="Arial"/>
                <w:sz w:val="20"/>
                <w:szCs w:val="20"/>
              </w:rPr>
            </w:pPr>
            <w:r w:rsidRPr="008B4AE7">
              <w:rPr>
                <w:rFonts w:ascii="Arial" w:hAnsi="Arial" w:cs="Arial"/>
                <w:bCs/>
                <w:sz w:val="20"/>
                <w:szCs w:val="20"/>
              </w:rPr>
              <w:t>Shaded Pole to ECM in Refrigerated Display Cases</w:t>
            </w:r>
          </w:p>
        </w:tc>
      </w:tr>
      <w:tr w:rsidR="000571F6" w:rsidRPr="00783DAC" w:rsidTr="00783DAC">
        <w:trPr>
          <w:trHeight w:val="465"/>
        </w:trPr>
        <w:tc>
          <w:tcPr>
            <w:tcW w:w="4161" w:type="dxa"/>
            <w:shd w:val="pct20" w:color="000000" w:fill="FFFFFF"/>
          </w:tcPr>
          <w:p w:rsidR="000571F6" w:rsidRPr="008B4AE7" w:rsidRDefault="00721C75" w:rsidP="0028709C">
            <w:pPr>
              <w:rPr>
                <w:rFonts w:ascii="Arial" w:hAnsi="Arial" w:cs="Arial"/>
                <w:b/>
                <w:sz w:val="22"/>
              </w:rPr>
            </w:pPr>
            <w:r w:rsidRPr="008B4AE7">
              <w:rPr>
                <w:rFonts w:ascii="Arial" w:hAnsi="Arial" w:cs="Arial"/>
                <w:b/>
                <w:sz w:val="22"/>
              </w:rPr>
              <w:t>Energy Impact</w:t>
            </w:r>
            <w:r w:rsidR="000571F6" w:rsidRPr="008B4AE7">
              <w:rPr>
                <w:rFonts w:ascii="Arial" w:hAnsi="Arial" w:cs="Arial"/>
                <w:b/>
                <w:sz w:val="22"/>
              </w:rPr>
              <w:t xml:space="preserve"> Common Units: </w:t>
            </w:r>
          </w:p>
        </w:tc>
        <w:tc>
          <w:tcPr>
            <w:tcW w:w="5487" w:type="dxa"/>
            <w:shd w:val="pct20" w:color="000000" w:fill="FFFFFF"/>
          </w:tcPr>
          <w:p w:rsidR="000571F6" w:rsidRPr="008B4AE7" w:rsidRDefault="00A33454" w:rsidP="0028709C">
            <w:pPr>
              <w:rPr>
                <w:rFonts w:ascii="Arial" w:hAnsi="Arial" w:cs="Arial"/>
                <w:sz w:val="20"/>
                <w:szCs w:val="20"/>
              </w:rPr>
            </w:pPr>
            <w:r w:rsidRPr="008B4AE7">
              <w:rPr>
                <w:rFonts w:ascii="Arial" w:hAnsi="Arial" w:cs="Arial"/>
                <w:sz w:val="20"/>
                <w:szCs w:val="20"/>
              </w:rPr>
              <w:t>Per motor</w:t>
            </w:r>
          </w:p>
        </w:tc>
      </w:tr>
      <w:tr w:rsidR="000571F6" w:rsidRPr="00783DAC" w:rsidTr="00783DAC">
        <w:trPr>
          <w:trHeight w:val="465"/>
        </w:trPr>
        <w:tc>
          <w:tcPr>
            <w:tcW w:w="4161" w:type="dxa"/>
            <w:shd w:val="pct5" w:color="000000" w:fill="FFFFFF"/>
          </w:tcPr>
          <w:p w:rsidR="000571F6" w:rsidRPr="008B4AE7" w:rsidRDefault="00EB367C" w:rsidP="0028709C">
            <w:pPr>
              <w:rPr>
                <w:rFonts w:ascii="Arial" w:hAnsi="Arial" w:cs="Arial"/>
                <w:b/>
                <w:sz w:val="22"/>
              </w:rPr>
            </w:pPr>
            <w:r w:rsidRPr="008B4AE7">
              <w:rPr>
                <w:rFonts w:ascii="Arial" w:hAnsi="Arial" w:cs="Arial"/>
                <w:b/>
                <w:sz w:val="22"/>
              </w:rPr>
              <w:t>Base Case Description:</w:t>
            </w:r>
          </w:p>
        </w:tc>
        <w:tc>
          <w:tcPr>
            <w:tcW w:w="5487" w:type="dxa"/>
            <w:shd w:val="pct5" w:color="000000" w:fill="FFFFFF"/>
          </w:tcPr>
          <w:p w:rsidR="005F57B5" w:rsidRPr="008B4AE7" w:rsidRDefault="00A33454" w:rsidP="0028709C">
            <w:pPr>
              <w:rPr>
                <w:rFonts w:ascii="Arial" w:hAnsi="Arial" w:cs="Arial"/>
                <w:sz w:val="20"/>
                <w:szCs w:val="20"/>
              </w:rPr>
            </w:pPr>
            <w:r w:rsidRPr="008B4AE7">
              <w:rPr>
                <w:rFonts w:ascii="Arial" w:hAnsi="Arial" w:cs="Arial"/>
                <w:sz w:val="20"/>
                <w:szCs w:val="20"/>
              </w:rPr>
              <w:t>The existing base case is shaded-pole evaporator fan motor in fan coil systems in display cases.</w:t>
            </w:r>
          </w:p>
        </w:tc>
      </w:tr>
      <w:tr w:rsidR="00206287" w:rsidRPr="00783DAC" w:rsidTr="00783DAC">
        <w:trPr>
          <w:trHeight w:val="465"/>
        </w:trPr>
        <w:tc>
          <w:tcPr>
            <w:tcW w:w="4161" w:type="dxa"/>
            <w:shd w:val="pct20" w:color="000000" w:fill="FFFFFF"/>
          </w:tcPr>
          <w:p w:rsidR="00206287" w:rsidRPr="008B4AE7" w:rsidRDefault="00206287" w:rsidP="0028709C">
            <w:pPr>
              <w:rPr>
                <w:rFonts w:ascii="Arial" w:hAnsi="Arial" w:cs="Arial"/>
                <w:b/>
                <w:sz w:val="22"/>
              </w:rPr>
            </w:pPr>
            <w:r w:rsidRPr="008B4AE7">
              <w:rPr>
                <w:rFonts w:ascii="Arial" w:hAnsi="Arial" w:cs="Arial"/>
                <w:b/>
                <w:sz w:val="22"/>
              </w:rPr>
              <w:t xml:space="preserve">Base Case Energy Consumption: </w:t>
            </w:r>
          </w:p>
        </w:tc>
        <w:tc>
          <w:tcPr>
            <w:tcW w:w="5487" w:type="dxa"/>
            <w:shd w:val="pct20" w:color="000000" w:fill="FFFFFF"/>
          </w:tcPr>
          <w:p w:rsidR="00206287" w:rsidRPr="008B4AE7" w:rsidRDefault="00206287" w:rsidP="00206287">
            <w:pPr>
              <w:rPr>
                <w:rFonts w:ascii="Arial" w:hAnsi="Arial" w:cs="Arial"/>
                <w:sz w:val="20"/>
                <w:szCs w:val="20"/>
              </w:rPr>
            </w:pPr>
            <w:r w:rsidRPr="008B4AE7">
              <w:rPr>
                <w:rFonts w:ascii="Arial" w:hAnsi="Arial" w:cs="Arial"/>
                <w:sz w:val="20"/>
                <w:szCs w:val="20"/>
              </w:rPr>
              <w:t>Varies across climates and vintage</w:t>
            </w:r>
          </w:p>
          <w:p w:rsidR="00206287" w:rsidRPr="008B4AE7" w:rsidRDefault="00206287" w:rsidP="00206287">
            <w:pPr>
              <w:rPr>
                <w:rFonts w:ascii="Arial" w:hAnsi="Arial" w:cs="Arial"/>
                <w:sz w:val="20"/>
                <w:szCs w:val="20"/>
              </w:rPr>
            </w:pPr>
          </w:p>
          <w:p w:rsidR="00206287" w:rsidRPr="008B4AE7" w:rsidRDefault="00206287" w:rsidP="00206287">
            <w:pPr>
              <w:rPr>
                <w:rFonts w:ascii="Arial" w:hAnsi="Arial" w:cs="Arial"/>
                <w:sz w:val="20"/>
                <w:szCs w:val="20"/>
              </w:rPr>
            </w:pPr>
            <w:r w:rsidRPr="008B4AE7">
              <w:rPr>
                <w:rFonts w:ascii="Arial" w:hAnsi="Arial" w:cs="Arial"/>
                <w:sz w:val="20"/>
                <w:szCs w:val="20"/>
              </w:rPr>
              <w:t>Source: eQUEST-R calculations</w:t>
            </w:r>
          </w:p>
        </w:tc>
      </w:tr>
      <w:tr w:rsidR="00206287" w:rsidRPr="00783DAC" w:rsidTr="00783DAC">
        <w:trPr>
          <w:trHeight w:val="465"/>
        </w:trPr>
        <w:tc>
          <w:tcPr>
            <w:tcW w:w="4161" w:type="dxa"/>
            <w:shd w:val="pct5" w:color="000000" w:fill="FFFFFF"/>
          </w:tcPr>
          <w:p w:rsidR="00206287" w:rsidRPr="008B4AE7" w:rsidRDefault="00206287" w:rsidP="0028709C">
            <w:pPr>
              <w:rPr>
                <w:rFonts w:ascii="Arial" w:hAnsi="Arial" w:cs="Arial"/>
                <w:b/>
                <w:sz w:val="22"/>
              </w:rPr>
            </w:pPr>
            <w:r w:rsidRPr="008B4AE7">
              <w:rPr>
                <w:rFonts w:ascii="Arial" w:hAnsi="Arial" w:cs="Arial"/>
                <w:b/>
                <w:sz w:val="22"/>
              </w:rPr>
              <w:t>Measure Energy Consumption:</w:t>
            </w:r>
          </w:p>
        </w:tc>
        <w:tc>
          <w:tcPr>
            <w:tcW w:w="5487" w:type="dxa"/>
            <w:shd w:val="pct5" w:color="000000" w:fill="FFFFFF"/>
          </w:tcPr>
          <w:p w:rsidR="00206287" w:rsidRPr="008B4AE7" w:rsidRDefault="00206287" w:rsidP="00206287">
            <w:pPr>
              <w:rPr>
                <w:rFonts w:ascii="Arial" w:hAnsi="Arial" w:cs="Arial"/>
                <w:sz w:val="20"/>
                <w:szCs w:val="20"/>
              </w:rPr>
            </w:pPr>
            <w:r w:rsidRPr="008B4AE7">
              <w:rPr>
                <w:rFonts w:ascii="Arial" w:hAnsi="Arial" w:cs="Arial"/>
                <w:sz w:val="20"/>
                <w:szCs w:val="20"/>
              </w:rPr>
              <w:t>Varies across climates and vintage</w:t>
            </w:r>
          </w:p>
          <w:p w:rsidR="00206287" w:rsidRPr="008B4AE7" w:rsidRDefault="00206287" w:rsidP="00206287">
            <w:pPr>
              <w:rPr>
                <w:rFonts w:ascii="Arial" w:hAnsi="Arial" w:cs="Arial"/>
                <w:sz w:val="20"/>
                <w:szCs w:val="20"/>
              </w:rPr>
            </w:pPr>
          </w:p>
          <w:p w:rsidR="00206287" w:rsidRPr="008B4AE7" w:rsidRDefault="00206287" w:rsidP="00206287">
            <w:pPr>
              <w:rPr>
                <w:rFonts w:ascii="Arial" w:hAnsi="Arial" w:cs="Arial"/>
                <w:sz w:val="20"/>
                <w:szCs w:val="20"/>
              </w:rPr>
            </w:pPr>
            <w:r w:rsidRPr="008B4AE7">
              <w:rPr>
                <w:rFonts w:ascii="Arial" w:hAnsi="Arial" w:cs="Arial"/>
                <w:sz w:val="20"/>
                <w:szCs w:val="20"/>
              </w:rPr>
              <w:t>Source: eQUEST-R calculations</w:t>
            </w:r>
          </w:p>
        </w:tc>
      </w:tr>
      <w:tr w:rsidR="002C4F1C" w:rsidRPr="00783DAC" w:rsidTr="00783DAC">
        <w:trPr>
          <w:trHeight w:val="465"/>
        </w:trPr>
        <w:tc>
          <w:tcPr>
            <w:tcW w:w="4161" w:type="dxa"/>
            <w:shd w:val="pct20" w:color="000000" w:fill="FFFFFF"/>
          </w:tcPr>
          <w:p w:rsidR="002C4F1C" w:rsidRPr="008B4AE7" w:rsidRDefault="002C4F1C" w:rsidP="0028709C">
            <w:pPr>
              <w:rPr>
                <w:rFonts w:ascii="Arial" w:hAnsi="Arial" w:cs="Arial"/>
                <w:b/>
                <w:sz w:val="22"/>
              </w:rPr>
            </w:pPr>
            <w:r w:rsidRPr="008B4AE7">
              <w:rPr>
                <w:rFonts w:ascii="Arial" w:hAnsi="Arial" w:cs="Arial"/>
                <w:b/>
                <w:sz w:val="22"/>
              </w:rPr>
              <w:t>Energy Savings (Base Case – Measure)</w:t>
            </w:r>
          </w:p>
        </w:tc>
        <w:tc>
          <w:tcPr>
            <w:tcW w:w="5487" w:type="dxa"/>
            <w:shd w:val="pct20" w:color="000000" w:fill="FFFFFF"/>
          </w:tcPr>
          <w:p w:rsidR="002C4F1C" w:rsidRPr="008B4AE7" w:rsidRDefault="00206287" w:rsidP="00206287">
            <w:pPr>
              <w:rPr>
                <w:rFonts w:ascii="Arial" w:hAnsi="Arial" w:cs="Arial"/>
                <w:sz w:val="20"/>
                <w:szCs w:val="20"/>
              </w:rPr>
            </w:pPr>
            <w:r w:rsidRPr="008B4AE7">
              <w:rPr>
                <w:rFonts w:ascii="Arial" w:hAnsi="Arial" w:cs="Arial"/>
                <w:sz w:val="20"/>
                <w:szCs w:val="20"/>
              </w:rPr>
              <w:t>Varies across climates and Source: eQUEST-R calculations</w:t>
            </w:r>
          </w:p>
        </w:tc>
      </w:tr>
      <w:tr w:rsidR="000571F6" w:rsidRPr="00783DAC" w:rsidTr="00783DAC">
        <w:trPr>
          <w:trHeight w:val="465"/>
        </w:trPr>
        <w:tc>
          <w:tcPr>
            <w:tcW w:w="4161" w:type="dxa"/>
            <w:shd w:val="pct5" w:color="000000" w:fill="FFFFFF"/>
          </w:tcPr>
          <w:p w:rsidR="000571F6" w:rsidRPr="008B4AE7" w:rsidRDefault="000571F6" w:rsidP="0028709C">
            <w:pPr>
              <w:rPr>
                <w:rFonts w:ascii="Arial" w:hAnsi="Arial" w:cs="Arial"/>
                <w:b/>
                <w:sz w:val="22"/>
              </w:rPr>
            </w:pPr>
            <w:r w:rsidRPr="008B4AE7">
              <w:rPr>
                <w:rFonts w:ascii="Arial" w:hAnsi="Arial" w:cs="Arial"/>
                <w:b/>
                <w:sz w:val="22"/>
              </w:rPr>
              <w:t xml:space="preserve">Costs Common Units: </w:t>
            </w:r>
          </w:p>
        </w:tc>
        <w:tc>
          <w:tcPr>
            <w:tcW w:w="5487" w:type="dxa"/>
            <w:shd w:val="pct5" w:color="000000" w:fill="FFFFFF"/>
          </w:tcPr>
          <w:p w:rsidR="000571F6" w:rsidRPr="008B4AE7" w:rsidRDefault="00B51628" w:rsidP="0028709C">
            <w:pPr>
              <w:rPr>
                <w:rFonts w:ascii="Arial" w:hAnsi="Arial" w:cs="Arial"/>
                <w:sz w:val="20"/>
                <w:szCs w:val="20"/>
              </w:rPr>
            </w:pPr>
            <w:r w:rsidRPr="008B4AE7">
              <w:rPr>
                <w:rFonts w:ascii="Arial" w:hAnsi="Arial" w:cs="Arial"/>
                <w:sz w:val="20"/>
                <w:szCs w:val="20"/>
              </w:rPr>
              <w:t>Per motor</w:t>
            </w:r>
          </w:p>
        </w:tc>
      </w:tr>
      <w:tr w:rsidR="007B44FB" w:rsidRPr="00783DAC" w:rsidTr="00783DAC">
        <w:trPr>
          <w:trHeight w:val="465"/>
        </w:trPr>
        <w:tc>
          <w:tcPr>
            <w:tcW w:w="4161" w:type="dxa"/>
            <w:shd w:val="pct20" w:color="000000" w:fill="FFFFFF"/>
          </w:tcPr>
          <w:p w:rsidR="007B44FB" w:rsidRPr="008B4AE7" w:rsidRDefault="007B44FB" w:rsidP="0028709C">
            <w:pPr>
              <w:rPr>
                <w:rFonts w:ascii="Arial" w:hAnsi="Arial" w:cs="Arial"/>
                <w:b/>
                <w:sz w:val="22"/>
                <w:highlight w:val="cyan"/>
              </w:rPr>
            </w:pPr>
            <w:r w:rsidRPr="008B4AE7">
              <w:rPr>
                <w:rFonts w:ascii="Arial" w:hAnsi="Arial" w:cs="Arial"/>
                <w:b/>
                <w:sz w:val="22"/>
              </w:rPr>
              <w:t>Base Case Equipment Cost ($/unit):</w:t>
            </w:r>
          </w:p>
          <w:p w:rsidR="00806EE8" w:rsidRPr="008B4AE7" w:rsidRDefault="00806EE8" w:rsidP="0028709C">
            <w:pPr>
              <w:rPr>
                <w:rFonts w:ascii="Arial" w:hAnsi="Arial" w:cs="Arial"/>
                <w:b/>
                <w:sz w:val="22"/>
                <w:szCs w:val="20"/>
                <w:highlight w:val="cyan"/>
              </w:rPr>
            </w:pPr>
          </w:p>
        </w:tc>
        <w:tc>
          <w:tcPr>
            <w:tcW w:w="5487" w:type="dxa"/>
            <w:shd w:val="pct20" w:color="000000" w:fill="FFFFFF"/>
          </w:tcPr>
          <w:p w:rsidR="00B51628" w:rsidRPr="008B4AE7" w:rsidRDefault="00B51628" w:rsidP="00B51628">
            <w:pPr>
              <w:rPr>
                <w:rFonts w:ascii="Arial" w:hAnsi="Arial" w:cs="Arial"/>
                <w:sz w:val="20"/>
                <w:szCs w:val="20"/>
              </w:rPr>
            </w:pPr>
            <w:r w:rsidRPr="008B4AE7">
              <w:rPr>
                <w:rFonts w:ascii="Arial" w:hAnsi="Arial" w:cs="Arial"/>
                <w:sz w:val="20"/>
                <w:szCs w:val="20"/>
              </w:rPr>
              <w:t>$0</w:t>
            </w:r>
          </w:p>
          <w:p w:rsidR="007B44FB" w:rsidRPr="008B4AE7" w:rsidRDefault="00B51628" w:rsidP="00B51628">
            <w:pPr>
              <w:rPr>
                <w:rFonts w:ascii="Arial" w:hAnsi="Arial" w:cs="Arial"/>
                <w:sz w:val="20"/>
                <w:szCs w:val="20"/>
              </w:rPr>
            </w:pPr>
            <w:r w:rsidRPr="008B4AE7">
              <w:rPr>
                <w:rFonts w:ascii="Arial" w:hAnsi="Arial" w:cs="Arial"/>
                <w:sz w:val="20"/>
                <w:szCs w:val="20"/>
              </w:rPr>
              <w:t>Retrofit, no cost for base case</w:t>
            </w:r>
          </w:p>
        </w:tc>
      </w:tr>
      <w:tr w:rsidR="000571F6" w:rsidRPr="00783DAC" w:rsidTr="00783DAC">
        <w:trPr>
          <w:trHeight w:val="465"/>
        </w:trPr>
        <w:tc>
          <w:tcPr>
            <w:tcW w:w="4161" w:type="dxa"/>
            <w:shd w:val="pct5" w:color="000000" w:fill="FFFFFF"/>
          </w:tcPr>
          <w:p w:rsidR="000571F6" w:rsidRPr="008B4AE7" w:rsidRDefault="000571F6" w:rsidP="0028709C">
            <w:pPr>
              <w:rPr>
                <w:rFonts w:ascii="Arial" w:hAnsi="Arial" w:cs="Arial"/>
                <w:b/>
                <w:sz w:val="22"/>
              </w:rPr>
            </w:pPr>
            <w:r w:rsidRPr="008B4AE7">
              <w:rPr>
                <w:rFonts w:ascii="Arial" w:hAnsi="Arial" w:cs="Arial"/>
                <w:b/>
                <w:sz w:val="22"/>
              </w:rPr>
              <w:t xml:space="preserve">Measure Equipment Cost ($/unit): </w:t>
            </w:r>
          </w:p>
        </w:tc>
        <w:tc>
          <w:tcPr>
            <w:tcW w:w="5487" w:type="dxa"/>
            <w:shd w:val="pct5" w:color="000000" w:fill="FFFFFF"/>
          </w:tcPr>
          <w:p w:rsidR="00206287" w:rsidRPr="008B4AE7" w:rsidRDefault="00206287" w:rsidP="00206287">
            <w:pPr>
              <w:rPr>
                <w:rFonts w:ascii="Arial" w:hAnsi="Arial" w:cs="Arial"/>
                <w:sz w:val="20"/>
                <w:szCs w:val="20"/>
              </w:rPr>
            </w:pPr>
            <w:r w:rsidRPr="008B4AE7">
              <w:rPr>
                <w:rFonts w:ascii="Arial" w:hAnsi="Arial" w:cs="Arial"/>
                <w:sz w:val="20"/>
                <w:szCs w:val="20"/>
              </w:rPr>
              <w:t>$</w:t>
            </w:r>
            <w:r w:rsidR="00171BBD" w:rsidRPr="008B4AE7">
              <w:rPr>
                <w:rFonts w:ascii="Arial" w:hAnsi="Arial" w:cs="Arial"/>
                <w:sz w:val="20"/>
                <w:szCs w:val="20"/>
              </w:rPr>
              <w:t>95</w:t>
            </w:r>
            <w:r w:rsidRPr="008B4AE7">
              <w:rPr>
                <w:rFonts w:ascii="Arial" w:hAnsi="Arial" w:cs="Arial"/>
                <w:sz w:val="20"/>
                <w:szCs w:val="20"/>
              </w:rPr>
              <w:t>.</w:t>
            </w:r>
            <w:r w:rsidR="00171BBD" w:rsidRPr="008B4AE7">
              <w:rPr>
                <w:rFonts w:ascii="Arial" w:hAnsi="Arial" w:cs="Arial"/>
                <w:sz w:val="20"/>
                <w:szCs w:val="20"/>
              </w:rPr>
              <w:t>10</w:t>
            </w:r>
          </w:p>
          <w:p w:rsidR="000571F6" w:rsidRPr="008B4AE7" w:rsidRDefault="00A84D4B" w:rsidP="00206287">
            <w:pPr>
              <w:rPr>
                <w:rFonts w:ascii="Arial" w:hAnsi="Arial" w:cs="Arial"/>
                <w:sz w:val="20"/>
                <w:szCs w:val="20"/>
              </w:rPr>
            </w:pPr>
            <w:r w:rsidRPr="008B4AE7">
              <w:rPr>
                <w:rFonts w:ascii="Arial" w:hAnsi="Arial" w:cs="Arial"/>
                <w:sz w:val="20"/>
                <w:szCs w:val="20"/>
              </w:rPr>
              <w:t xml:space="preserve">Source:  </w:t>
            </w:r>
            <w:r w:rsidR="00206287" w:rsidRPr="008B4AE7">
              <w:rPr>
                <w:rFonts w:ascii="Arial" w:hAnsi="Arial" w:cs="Arial"/>
                <w:sz w:val="20"/>
                <w:szCs w:val="20"/>
              </w:rPr>
              <w:t>DEER</w:t>
            </w:r>
          </w:p>
        </w:tc>
      </w:tr>
      <w:tr w:rsidR="001E7CA0" w:rsidRPr="00783DAC" w:rsidTr="00635937">
        <w:trPr>
          <w:trHeight w:val="465"/>
        </w:trPr>
        <w:tc>
          <w:tcPr>
            <w:tcW w:w="4161" w:type="dxa"/>
            <w:tcBorders>
              <w:bottom w:val="single" w:sz="18" w:space="0" w:color="FFFFFF"/>
            </w:tcBorders>
            <w:shd w:val="pct20" w:color="000000" w:fill="FFFFFF"/>
          </w:tcPr>
          <w:p w:rsidR="001E7CA0" w:rsidRPr="008B4AE7" w:rsidRDefault="00D27428" w:rsidP="0028709C">
            <w:pPr>
              <w:rPr>
                <w:rFonts w:ascii="Arial" w:hAnsi="Arial" w:cs="Arial"/>
                <w:b/>
                <w:sz w:val="22"/>
              </w:rPr>
            </w:pPr>
            <w:r w:rsidRPr="008B4AE7">
              <w:rPr>
                <w:rFonts w:ascii="Arial" w:hAnsi="Arial" w:cs="Arial"/>
                <w:b/>
                <w:sz w:val="22"/>
              </w:rPr>
              <w:t>Full Measure Cost</w:t>
            </w:r>
            <w:r w:rsidR="00635937" w:rsidRPr="008B4AE7">
              <w:rPr>
                <w:rFonts w:ascii="Arial" w:hAnsi="Arial" w:cs="Arial"/>
                <w:b/>
                <w:sz w:val="22"/>
              </w:rPr>
              <w:t xml:space="preserve"> ($/unit):</w:t>
            </w:r>
          </w:p>
        </w:tc>
        <w:tc>
          <w:tcPr>
            <w:tcW w:w="5487" w:type="dxa"/>
            <w:tcBorders>
              <w:bottom w:val="single" w:sz="18" w:space="0" w:color="FFFFFF"/>
            </w:tcBorders>
            <w:shd w:val="pct20" w:color="000000" w:fill="FFFFFF"/>
          </w:tcPr>
          <w:p w:rsidR="00206287" w:rsidRPr="008B4AE7" w:rsidRDefault="00206287" w:rsidP="00206287">
            <w:pPr>
              <w:rPr>
                <w:rFonts w:ascii="Arial" w:hAnsi="Arial" w:cs="Arial"/>
                <w:sz w:val="20"/>
                <w:szCs w:val="20"/>
              </w:rPr>
            </w:pPr>
            <w:r w:rsidRPr="008B4AE7">
              <w:rPr>
                <w:rFonts w:ascii="Arial" w:hAnsi="Arial" w:cs="Arial"/>
                <w:sz w:val="20"/>
                <w:szCs w:val="20"/>
              </w:rPr>
              <w:t>$</w:t>
            </w:r>
            <w:r w:rsidR="00D27428" w:rsidRPr="008B4AE7">
              <w:rPr>
                <w:rFonts w:ascii="Arial" w:hAnsi="Arial" w:cs="Arial"/>
                <w:sz w:val="20"/>
                <w:szCs w:val="20"/>
              </w:rPr>
              <w:t>168.75</w:t>
            </w:r>
          </w:p>
          <w:p w:rsidR="001E7CA0" w:rsidRPr="008B4AE7" w:rsidRDefault="00206287" w:rsidP="00206287">
            <w:pPr>
              <w:rPr>
                <w:rFonts w:ascii="Arial" w:hAnsi="Arial" w:cs="Arial"/>
                <w:sz w:val="20"/>
                <w:szCs w:val="20"/>
              </w:rPr>
            </w:pPr>
            <w:r w:rsidRPr="008B4AE7">
              <w:rPr>
                <w:rFonts w:ascii="Arial" w:hAnsi="Arial" w:cs="Arial"/>
                <w:sz w:val="20"/>
                <w:szCs w:val="20"/>
              </w:rPr>
              <w:t>Source:  DEER</w:t>
            </w:r>
          </w:p>
        </w:tc>
      </w:tr>
      <w:tr w:rsidR="000571F6" w:rsidRPr="00783DAC" w:rsidTr="00635937">
        <w:trPr>
          <w:trHeight w:val="465"/>
        </w:trPr>
        <w:tc>
          <w:tcPr>
            <w:tcW w:w="4161" w:type="dxa"/>
            <w:tcBorders>
              <w:top w:val="single" w:sz="18" w:space="0" w:color="FFFFFF"/>
              <w:bottom w:val="single" w:sz="18" w:space="0" w:color="FFFFFF"/>
            </w:tcBorders>
            <w:shd w:val="pct5" w:color="000000" w:fill="FFFFFF"/>
          </w:tcPr>
          <w:p w:rsidR="000571F6" w:rsidRPr="008B4AE7" w:rsidRDefault="000571F6" w:rsidP="0028709C">
            <w:pPr>
              <w:rPr>
                <w:rFonts w:ascii="Arial" w:hAnsi="Arial" w:cs="Arial"/>
                <w:b/>
                <w:sz w:val="22"/>
              </w:rPr>
            </w:pPr>
            <w:bookmarkStart w:id="3" w:name="OLE_LINK1"/>
            <w:r w:rsidRPr="008B4AE7">
              <w:rPr>
                <w:rFonts w:ascii="Arial" w:hAnsi="Arial" w:cs="Arial"/>
                <w:b/>
                <w:sz w:val="22"/>
              </w:rPr>
              <w:t xml:space="preserve">Measure Incremental Cost ($/unit): </w:t>
            </w:r>
            <w:bookmarkEnd w:id="3"/>
          </w:p>
        </w:tc>
        <w:tc>
          <w:tcPr>
            <w:tcW w:w="5487" w:type="dxa"/>
            <w:tcBorders>
              <w:top w:val="single" w:sz="18" w:space="0" w:color="FFFFFF"/>
              <w:bottom w:val="single" w:sz="18" w:space="0" w:color="FFFFFF"/>
            </w:tcBorders>
            <w:shd w:val="pct5" w:color="000000" w:fill="FFFFFF"/>
          </w:tcPr>
          <w:p w:rsidR="00206287" w:rsidRPr="008B4AE7" w:rsidRDefault="00206287" w:rsidP="00206287">
            <w:pPr>
              <w:rPr>
                <w:rFonts w:ascii="Arial" w:hAnsi="Arial" w:cs="Arial"/>
                <w:sz w:val="20"/>
                <w:szCs w:val="20"/>
              </w:rPr>
            </w:pPr>
            <w:r w:rsidRPr="008B4AE7">
              <w:rPr>
                <w:rFonts w:ascii="Arial" w:hAnsi="Arial" w:cs="Arial"/>
                <w:sz w:val="20"/>
                <w:szCs w:val="20"/>
              </w:rPr>
              <w:t>$168.75</w:t>
            </w:r>
          </w:p>
          <w:p w:rsidR="00D16E24" w:rsidRPr="008B4AE7" w:rsidRDefault="00206287" w:rsidP="00206287">
            <w:pPr>
              <w:rPr>
                <w:rFonts w:ascii="Arial" w:hAnsi="Arial" w:cs="Arial"/>
                <w:sz w:val="20"/>
                <w:szCs w:val="20"/>
              </w:rPr>
            </w:pPr>
            <w:r w:rsidRPr="008B4AE7">
              <w:rPr>
                <w:rFonts w:ascii="Arial" w:hAnsi="Arial" w:cs="Arial"/>
                <w:sz w:val="20"/>
                <w:szCs w:val="20"/>
              </w:rPr>
              <w:t>Source:  DEER</w:t>
            </w:r>
          </w:p>
        </w:tc>
      </w:tr>
      <w:tr w:rsidR="000571F6" w:rsidRPr="00783DAC" w:rsidTr="00635937">
        <w:trPr>
          <w:trHeight w:val="465"/>
        </w:trPr>
        <w:tc>
          <w:tcPr>
            <w:tcW w:w="4161" w:type="dxa"/>
            <w:tcBorders>
              <w:top w:val="single" w:sz="18" w:space="0" w:color="FFFFFF"/>
              <w:bottom w:val="single" w:sz="18" w:space="0" w:color="FFFFFF"/>
            </w:tcBorders>
            <w:shd w:val="pct20" w:color="000000" w:fill="FFFFFF"/>
          </w:tcPr>
          <w:p w:rsidR="000571F6" w:rsidRPr="008B4AE7" w:rsidRDefault="000571F6" w:rsidP="0028709C">
            <w:pPr>
              <w:rPr>
                <w:rFonts w:ascii="Arial" w:hAnsi="Arial" w:cs="Arial"/>
                <w:b/>
                <w:sz w:val="22"/>
              </w:rPr>
            </w:pPr>
            <w:r w:rsidRPr="008B4AE7">
              <w:rPr>
                <w:rFonts w:ascii="Arial" w:hAnsi="Arial" w:cs="Arial"/>
                <w:b/>
                <w:sz w:val="22"/>
              </w:rPr>
              <w:t xml:space="preserve">Effective Useful Life (years): </w:t>
            </w:r>
          </w:p>
        </w:tc>
        <w:tc>
          <w:tcPr>
            <w:tcW w:w="5487" w:type="dxa"/>
            <w:tcBorders>
              <w:top w:val="single" w:sz="18" w:space="0" w:color="FFFFFF"/>
              <w:bottom w:val="single" w:sz="18" w:space="0" w:color="FFFFFF"/>
            </w:tcBorders>
            <w:shd w:val="pct20" w:color="000000" w:fill="FFFFFF"/>
          </w:tcPr>
          <w:p w:rsidR="00206287" w:rsidRPr="008B4AE7" w:rsidRDefault="00206287" w:rsidP="0028709C">
            <w:pPr>
              <w:rPr>
                <w:rFonts w:ascii="Arial" w:hAnsi="Arial" w:cs="Arial"/>
                <w:sz w:val="20"/>
                <w:szCs w:val="20"/>
              </w:rPr>
            </w:pPr>
            <w:r w:rsidRPr="008B4AE7">
              <w:rPr>
                <w:rFonts w:ascii="Arial" w:hAnsi="Arial" w:cs="Arial"/>
                <w:sz w:val="20"/>
                <w:szCs w:val="20"/>
              </w:rPr>
              <w:t>15 years</w:t>
            </w:r>
          </w:p>
          <w:p w:rsidR="000571F6" w:rsidRPr="008B4AE7" w:rsidRDefault="00E03431" w:rsidP="00206287">
            <w:pPr>
              <w:rPr>
                <w:rFonts w:ascii="Arial" w:hAnsi="Arial" w:cs="Arial"/>
                <w:sz w:val="20"/>
                <w:szCs w:val="20"/>
              </w:rPr>
            </w:pPr>
            <w:r w:rsidRPr="008B4AE7">
              <w:rPr>
                <w:rFonts w:ascii="Arial" w:hAnsi="Arial" w:cs="Arial"/>
                <w:sz w:val="20"/>
                <w:szCs w:val="20"/>
              </w:rPr>
              <w:t xml:space="preserve">Source: </w:t>
            </w:r>
            <w:r w:rsidR="00206287" w:rsidRPr="008B4AE7">
              <w:rPr>
                <w:rFonts w:ascii="Arial" w:hAnsi="Arial" w:cs="Arial"/>
                <w:sz w:val="20"/>
                <w:szCs w:val="20"/>
              </w:rPr>
              <w:t>DEER</w:t>
            </w:r>
          </w:p>
        </w:tc>
      </w:tr>
      <w:tr w:rsidR="00530B04" w:rsidRPr="00783DAC" w:rsidTr="00635937">
        <w:trPr>
          <w:trHeight w:val="465"/>
        </w:trPr>
        <w:tc>
          <w:tcPr>
            <w:tcW w:w="4161" w:type="dxa"/>
            <w:tcBorders>
              <w:top w:val="single" w:sz="18" w:space="0" w:color="FFFFFF"/>
              <w:bottom w:val="single" w:sz="18" w:space="0" w:color="FFFFFF"/>
            </w:tcBorders>
            <w:shd w:val="pct5" w:color="000000" w:fill="FFFFFF"/>
          </w:tcPr>
          <w:p w:rsidR="00530B04" w:rsidRPr="008B4AE7" w:rsidRDefault="001A6231" w:rsidP="0028709C">
            <w:pPr>
              <w:rPr>
                <w:rFonts w:ascii="Arial" w:hAnsi="Arial" w:cs="Arial"/>
                <w:b/>
                <w:sz w:val="22"/>
              </w:rPr>
            </w:pPr>
            <w:r w:rsidRPr="008B4AE7">
              <w:rPr>
                <w:rFonts w:ascii="Arial" w:hAnsi="Arial" w:cs="Arial"/>
                <w:b/>
                <w:sz w:val="22"/>
              </w:rPr>
              <w:t xml:space="preserve">Measure Application </w:t>
            </w:r>
            <w:r w:rsidR="00695ED2" w:rsidRPr="008B4AE7">
              <w:rPr>
                <w:rFonts w:ascii="Arial" w:hAnsi="Arial" w:cs="Arial"/>
                <w:b/>
                <w:sz w:val="22"/>
              </w:rPr>
              <w:t>Type:</w:t>
            </w:r>
          </w:p>
        </w:tc>
        <w:tc>
          <w:tcPr>
            <w:tcW w:w="5487" w:type="dxa"/>
            <w:tcBorders>
              <w:top w:val="single" w:sz="18" w:space="0" w:color="FFFFFF"/>
              <w:bottom w:val="single" w:sz="18" w:space="0" w:color="FFFFFF"/>
            </w:tcBorders>
            <w:shd w:val="pct5" w:color="000000" w:fill="FFFFFF"/>
          </w:tcPr>
          <w:p w:rsidR="00635937" w:rsidRPr="008B4AE7" w:rsidRDefault="00B62361" w:rsidP="00635937">
            <w:pPr>
              <w:rPr>
                <w:rFonts w:ascii="Arial" w:hAnsi="Arial" w:cs="Arial"/>
                <w:sz w:val="20"/>
                <w:szCs w:val="20"/>
                <w:highlight w:val="yellow"/>
              </w:rPr>
            </w:pPr>
            <w:r w:rsidRPr="008B4AE7">
              <w:rPr>
                <w:rFonts w:ascii="Arial" w:hAnsi="Arial" w:cs="Arial"/>
                <w:sz w:val="20"/>
                <w:szCs w:val="20"/>
              </w:rPr>
              <w:t>Early Retirement</w:t>
            </w:r>
            <w:r w:rsidR="00635937" w:rsidRPr="008B4AE7">
              <w:rPr>
                <w:rFonts w:ascii="Arial" w:hAnsi="Arial" w:cs="Arial"/>
                <w:sz w:val="20"/>
                <w:szCs w:val="20"/>
              </w:rPr>
              <w:t xml:space="preserve"> (</w:t>
            </w:r>
            <w:r w:rsidRPr="008B4AE7">
              <w:rPr>
                <w:rFonts w:ascii="Arial" w:hAnsi="Arial" w:cs="Arial"/>
                <w:sz w:val="20"/>
                <w:szCs w:val="20"/>
              </w:rPr>
              <w:t>ER</w:t>
            </w:r>
            <w:r w:rsidR="00635937" w:rsidRPr="008B4AE7">
              <w:rPr>
                <w:rFonts w:ascii="Arial" w:hAnsi="Arial" w:cs="Arial"/>
                <w:sz w:val="20"/>
                <w:szCs w:val="20"/>
              </w:rPr>
              <w:t>)</w:t>
            </w:r>
          </w:p>
          <w:p w:rsidR="00530B04" w:rsidRPr="008B4AE7" w:rsidRDefault="00530B04" w:rsidP="0028709C">
            <w:pPr>
              <w:rPr>
                <w:rFonts w:ascii="Arial" w:hAnsi="Arial" w:cs="Arial"/>
                <w:sz w:val="20"/>
                <w:szCs w:val="20"/>
              </w:rPr>
            </w:pPr>
          </w:p>
        </w:tc>
      </w:tr>
      <w:tr w:rsidR="000571F6" w:rsidRPr="00783DAC" w:rsidTr="00635937">
        <w:trPr>
          <w:trHeight w:val="465"/>
        </w:trPr>
        <w:tc>
          <w:tcPr>
            <w:tcW w:w="4161" w:type="dxa"/>
            <w:tcBorders>
              <w:top w:val="single" w:sz="18" w:space="0" w:color="FFFFFF"/>
              <w:bottom w:val="single" w:sz="18" w:space="0" w:color="FFFFFF"/>
            </w:tcBorders>
            <w:shd w:val="pct20" w:color="000000" w:fill="FFFFFF"/>
          </w:tcPr>
          <w:p w:rsidR="000571F6" w:rsidRPr="008B4AE7" w:rsidRDefault="000571F6" w:rsidP="0028709C">
            <w:pPr>
              <w:rPr>
                <w:rFonts w:ascii="Arial" w:hAnsi="Arial" w:cs="Arial"/>
                <w:b/>
                <w:sz w:val="22"/>
              </w:rPr>
            </w:pPr>
            <w:r w:rsidRPr="008B4AE7">
              <w:rPr>
                <w:rFonts w:ascii="Arial" w:hAnsi="Arial" w:cs="Arial"/>
                <w:b/>
                <w:sz w:val="22"/>
              </w:rPr>
              <w:t xml:space="preserve">Net-to-Gross Ratios: </w:t>
            </w:r>
          </w:p>
        </w:tc>
        <w:tc>
          <w:tcPr>
            <w:tcW w:w="5487" w:type="dxa"/>
            <w:tcBorders>
              <w:top w:val="single" w:sz="18" w:space="0" w:color="FFFFFF"/>
              <w:bottom w:val="single" w:sz="18" w:space="0" w:color="FFFFFF"/>
            </w:tcBorders>
            <w:shd w:val="pct20" w:color="000000" w:fill="FFFFFF"/>
          </w:tcPr>
          <w:p w:rsidR="00635937" w:rsidRPr="008B4AE7" w:rsidRDefault="00635937" w:rsidP="00635937">
            <w:pPr>
              <w:rPr>
                <w:rFonts w:ascii="Arial" w:hAnsi="Arial" w:cs="Arial"/>
                <w:sz w:val="20"/>
                <w:szCs w:val="20"/>
              </w:rPr>
            </w:pPr>
            <w:r w:rsidRPr="008B4AE7">
              <w:rPr>
                <w:rFonts w:ascii="Arial" w:hAnsi="Arial" w:cs="Arial"/>
                <w:sz w:val="20"/>
                <w:szCs w:val="20"/>
              </w:rPr>
              <w:t>0.</w:t>
            </w:r>
            <w:r w:rsidR="00201D4E">
              <w:rPr>
                <w:rFonts w:ascii="Arial" w:hAnsi="Arial" w:cs="Arial"/>
                <w:sz w:val="20"/>
                <w:szCs w:val="20"/>
              </w:rPr>
              <w:t>6</w:t>
            </w:r>
            <w:r w:rsidR="00201D4E" w:rsidRPr="008B4AE7">
              <w:rPr>
                <w:rFonts w:ascii="Arial" w:hAnsi="Arial" w:cs="Arial"/>
                <w:sz w:val="20"/>
                <w:szCs w:val="20"/>
              </w:rPr>
              <w:t>0</w:t>
            </w:r>
          </w:p>
          <w:p w:rsidR="000571F6" w:rsidRPr="008B4AE7" w:rsidRDefault="00635937" w:rsidP="00201D4E">
            <w:pPr>
              <w:rPr>
                <w:rFonts w:ascii="Arial" w:hAnsi="Arial" w:cs="Arial"/>
                <w:sz w:val="20"/>
                <w:szCs w:val="20"/>
              </w:rPr>
            </w:pPr>
            <w:r w:rsidRPr="008B4AE7">
              <w:rPr>
                <w:rFonts w:ascii="Arial" w:hAnsi="Arial" w:cs="Arial"/>
                <w:sz w:val="20"/>
                <w:szCs w:val="20"/>
              </w:rPr>
              <w:t xml:space="preserve">Source: </w:t>
            </w:r>
            <w:r w:rsidR="00201D4E" w:rsidRPr="008B4AE7">
              <w:rPr>
                <w:rFonts w:ascii="Arial" w:hAnsi="Arial" w:cs="Arial"/>
                <w:sz w:val="20"/>
                <w:szCs w:val="20"/>
              </w:rPr>
              <w:t>DEER</w:t>
            </w:r>
            <w:r w:rsidR="00201D4E">
              <w:rPr>
                <w:rFonts w:ascii="Arial" w:hAnsi="Arial" w:cs="Arial"/>
                <w:sz w:val="20"/>
                <w:szCs w:val="20"/>
              </w:rPr>
              <w:t>2011 NTRG Update</w:t>
            </w:r>
          </w:p>
        </w:tc>
      </w:tr>
      <w:tr w:rsidR="00127CC8" w:rsidRPr="00783DAC" w:rsidTr="00635937">
        <w:trPr>
          <w:trHeight w:val="465"/>
        </w:trPr>
        <w:tc>
          <w:tcPr>
            <w:tcW w:w="4161" w:type="dxa"/>
            <w:tcBorders>
              <w:top w:val="single" w:sz="18" w:space="0" w:color="FFFFFF"/>
              <w:bottom w:val="single" w:sz="18" w:space="0" w:color="FFFFFF"/>
            </w:tcBorders>
            <w:shd w:val="pct5" w:color="000000" w:fill="FFFFFF"/>
          </w:tcPr>
          <w:p w:rsidR="00127CC8" w:rsidRPr="008B4AE7" w:rsidRDefault="00127CC8" w:rsidP="0028709C">
            <w:pPr>
              <w:rPr>
                <w:rFonts w:ascii="Arial" w:hAnsi="Arial" w:cs="Arial"/>
                <w:b/>
                <w:sz w:val="22"/>
              </w:rPr>
            </w:pPr>
            <w:r w:rsidRPr="008B4AE7">
              <w:rPr>
                <w:rFonts w:ascii="Arial" w:hAnsi="Arial" w:cs="Arial"/>
                <w:b/>
                <w:sz w:val="22"/>
              </w:rPr>
              <w:t>Important Comments:</w:t>
            </w:r>
          </w:p>
        </w:tc>
        <w:tc>
          <w:tcPr>
            <w:tcW w:w="5487" w:type="dxa"/>
            <w:tcBorders>
              <w:top w:val="single" w:sz="18" w:space="0" w:color="FFFFFF"/>
              <w:bottom w:val="single" w:sz="18" w:space="0" w:color="FFFFFF"/>
            </w:tcBorders>
            <w:shd w:val="pct5" w:color="000000" w:fill="FFFFFF"/>
          </w:tcPr>
          <w:p w:rsidR="00CD6046" w:rsidRPr="008B4AE7" w:rsidRDefault="00CD6046" w:rsidP="0028709C">
            <w:pPr>
              <w:rPr>
                <w:rFonts w:ascii="Arial" w:hAnsi="Arial" w:cs="Arial"/>
                <w:sz w:val="20"/>
                <w:szCs w:val="20"/>
              </w:rPr>
            </w:pPr>
          </w:p>
        </w:tc>
      </w:tr>
    </w:tbl>
    <w:p w:rsidR="005F19E0" w:rsidRPr="005F19E0" w:rsidRDefault="005F19E0" w:rsidP="0006490F">
      <w:pPr>
        <w:rPr>
          <w:rFonts w:ascii="Arial" w:hAnsi="Arial" w:cs="Arial"/>
          <w:b/>
          <w:color w:val="FF0000"/>
          <w:sz w:val="20"/>
          <w:szCs w:val="20"/>
        </w:rPr>
        <w:sectPr w:rsidR="005F19E0" w:rsidRPr="005F19E0" w:rsidSect="00E03431">
          <w:headerReference w:type="default" r:id="rId12"/>
          <w:footerReference w:type="even" r:id="rId13"/>
          <w:footerReference w:type="default" r:id="rId14"/>
          <w:footerReference w:type="first" r:id="rId15"/>
          <w:endnotePr>
            <w:numFmt w:val="decimal"/>
          </w:endnotePr>
          <w:pgSz w:w="12240" w:h="15840"/>
          <w:pgMar w:top="1440" w:right="1440" w:bottom="1440" w:left="1440" w:header="720" w:footer="720" w:gutter="0"/>
          <w:pgNumType w:fmt="lowerRoman"/>
          <w:cols w:space="720"/>
          <w:docGrid w:linePitch="360"/>
        </w:sectPr>
      </w:pPr>
    </w:p>
    <w:p w:rsidR="00024039" w:rsidRDefault="00024039" w:rsidP="00024039">
      <w:pPr>
        <w:pStyle w:val="Heading1"/>
      </w:pPr>
      <w:bookmarkStart w:id="4" w:name="_MON_1401255281"/>
      <w:bookmarkStart w:id="5" w:name="_MON_1401258588"/>
      <w:bookmarkStart w:id="6" w:name="_Toc342311739"/>
      <w:bookmarkStart w:id="7" w:name="_Toc383441980"/>
      <w:bookmarkStart w:id="8" w:name="_Toc389823637"/>
      <w:bookmarkEnd w:id="4"/>
      <w:bookmarkEnd w:id="5"/>
      <w:r>
        <w:lastRenderedPageBreak/>
        <w:t>Work Paper Approvals</w:t>
      </w:r>
      <w:bookmarkEnd w:id="6"/>
      <w:bookmarkEnd w:id="7"/>
      <w:bookmarkEnd w:id="8"/>
    </w:p>
    <w:p w:rsidR="00024039" w:rsidRDefault="00024039" w:rsidP="00024039">
      <w:pPr>
        <w:rPr>
          <w:rFonts w:eastAsiaTheme="minorHAnsi"/>
        </w:rPr>
      </w:pPr>
      <w:r>
        <w:t xml:space="preserve">The following Manager(s) approved this workpaper through the PG&amp;E Electronic Data Routing System under Routing Requisition # </w:t>
      </w:r>
      <w:r>
        <w:rPr>
          <w:highlight w:val="yellow"/>
        </w:rPr>
        <w:t>_______________</w:t>
      </w:r>
    </w:p>
    <w:tbl>
      <w:tblPr>
        <w:tblW w:w="3064" w:type="pct"/>
        <w:tblCellMar>
          <w:left w:w="0" w:type="dxa"/>
          <w:right w:w="0" w:type="dxa"/>
        </w:tblCellMar>
        <w:tblLook w:val="04A0" w:firstRow="1" w:lastRow="0" w:firstColumn="1" w:lastColumn="0" w:noHBand="0" w:noVBand="1"/>
      </w:tblPr>
      <w:tblGrid>
        <w:gridCol w:w="5868"/>
      </w:tblGrid>
      <w:tr w:rsidR="00024039" w:rsidTr="006B53F7">
        <w:tc>
          <w:tcPr>
            <w:tcW w:w="5000" w:type="pct"/>
            <w:tcMar>
              <w:top w:w="0" w:type="dxa"/>
              <w:left w:w="108" w:type="dxa"/>
              <w:bottom w:w="0" w:type="dxa"/>
              <w:right w:w="108" w:type="dxa"/>
            </w:tcMar>
          </w:tcPr>
          <w:p w:rsidR="00024039" w:rsidRDefault="00024039" w:rsidP="006B53F7">
            <w:pPr>
              <w:rPr>
                <w:rFonts w:eastAsiaTheme="minorHAnsi" w:cs="Arial"/>
                <w:szCs w:val="22"/>
              </w:rPr>
            </w:pPr>
          </w:p>
        </w:tc>
      </w:tr>
      <w:tr w:rsidR="00024039" w:rsidTr="006B53F7">
        <w:tc>
          <w:tcPr>
            <w:tcW w:w="5000" w:type="pct"/>
            <w:tcMar>
              <w:top w:w="0" w:type="dxa"/>
              <w:left w:w="108" w:type="dxa"/>
              <w:bottom w:w="0" w:type="dxa"/>
              <w:right w:w="108" w:type="dxa"/>
            </w:tcMar>
            <w:hideMark/>
          </w:tcPr>
          <w:p w:rsidR="00024039" w:rsidRPr="00A002BD" w:rsidRDefault="00024039" w:rsidP="006B53F7">
            <w:pPr>
              <w:rPr>
                <w:rFonts w:eastAsiaTheme="minorHAnsi" w:cs="Arial"/>
                <w:b/>
                <w:bCs/>
                <w:szCs w:val="22"/>
              </w:rPr>
            </w:pPr>
            <w:r w:rsidRPr="00A002BD">
              <w:rPr>
                <w:rFonts w:cs="Arial"/>
                <w:b/>
                <w:bCs/>
                <w:szCs w:val="22"/>
              </w:rPr>
              <w:t>Grant Brohard</w:t>
            </w:r>
          </w:p>
          <w:p w:rsidR="00024039" w:rsidRDefault="00024039" w:rsidP="006B53F7">
            <w:pPr>
              <w:rPr>
                <w:rFonts w:eastAsiaTheme="minorHAnsi" w:cs="Arial"/>
                <w:szCs w:val="22"/>
              </w:rPr>
            </w:pPr>
            <w:r w:rsidRPr="00A002BD">
              <w:rPr>
                <w:rFonts w:cs="Arial"/>
                <w:szCs w:val="22"/>
              </w:rPr>
              <w:t>Manager, Technical Product Support</w:t>
            </w:r>
          </w:p>
        </w:tc>
      </w:tr>
      <w:tr w:rsidR="00024039" w:rsidTr="006B53F7">
        <w:tc>
          <w:tcPr>
            <w:tcW w:w="5000" w:type="pct"/>
            <w:tcMar>
              <w:top w:w="0" w:type="dxa"/>
              <w:left w:w="108" w:type="dxa"/>
              <w:bottom w:w="0" w:type="dxa"/>
              <w:right w:w="108" w:type="dxa"/>
            </w:tcMar>
          </w:tcPr>
          <w:p w:rsidR="00024039" w:rsidRPr="00A002BD" w:rsidRDefault="00024039" w:rsidP="006B53F7">
            <w:pPr>
              <w:rPr>
                <w:rFonts w:eastAsiaTheme="minorHAnsi" w:cs="Arial"/>
                <w:b/>
                <w:bCs/>
                <w:szCs w:val="22"/>
              </w:rPr>
            </w:pPr>
          </w:p>
          <w:p w:rsidR="00024039" w:rsidRPr="00FF337E" w:rsidRDefault="00024039" w:rsidP="006B53F7">
            <w:pPr>
              <w:rPr>
                <w:rFonts w:cs="Arial"/>
                <w:b/>
                <w:bCs/>
                <w:szCs w:val="22"/>
              </w:rPr>
            </w:pPr>
            <w:r w:rsidRPr="00FF337E">
              <w:rPr>
                <w:rFonts w:cs="Arial"/>
                <w:b/>
                <w:bCs/>
                <w:szCs w:val="22"/>
              </w:rPr>
              <w:t>Carolyn Weiner</w:t>
            </w:r>
          </w:p>
          <w:p w:rsidR="00024039" w:rsidRPr="00A002BD" w:rsidRDefault="00024039" w:rsidP="006B53F7">
            <w:pPr>
              <w:rPr>
                <w:rFonts w:cs="Arial"/>
                <w:szCs w:val="22"/>
              </w:rPr>
            </w:pPr>
            <w:r>
              <w:rPr>
                <w:rFonts w:cs="Arial"/>
                <w:szCs w:val="22"/>
              </w:rPr>
              <w:t>Principal</w:t>
            </w:r>
            <w:r w:rsidRPr="00A002BD">
              <w:rPr>
                <w:rFonts w:cs="Arial"/>
                <w:szCs w:val="22"/>
              </w:rPr>
              <w:t xml:space="preserve">, </w:t>
            </w:r>
            <w:r>
              <w:rPr>
                <w:rFonts w:cs="Arial"/>
                <w:szCs w:val="22"/>
              </w:rPr>
              <w:t>CES Products and Programs</w:t>
            </w:r>
            <w:r w:rsidRPr="00A002BD">
              <w:rPr>
                <w:rFonts w:cs="Arial"/>
                <w:szCs w:val="22"/>
              </w:rPr>
              <w:t xml:space="preserve"> </w:t>
            </w:r>
          </w:p>
          <w:p w:rsidR="00024039" w:rsidRDefault="00024039" w:rsidP="006B53F7">
            <w:pPr>
              <w:rPr>
                <w:rFonts w:eastAsiaTheme="minorHAnsi" w:cs="Arial"/>
                <w:szCs w:val="22"/>
              </w:rPr>
            </w:pPr>
          </w:p>
        </w:tc>
      </w:tr>
    </w:tbl>
    <w:p w:rsidR="00E71EF1" w:rsidRDefault="009B5F5D" w:rsidP="00E71EF1">
      <w:pPr>
        <w:pStyle w:val="Heading1"/>
      </w:pPr>
      <w:r>
        <w:br w:type="page"/>
      </w:r>
      <w:bookmarkStart w:id="9" w:name="_Toc389823638"/>
      <w:r w:rsidR="00E71EF1">
        <w:lastRenderedPageBreak/>
        <w:t>Document Revision History</w:t>
      </w:r>
      <w:bookmarkEnd w:id="9"/>
    </w:p>
    <w:p w:rsidR="00E91C15" w:rsidRDefault="007F1E48" w:rsidP="001A573F">
      <w:r>
        <w:t xml:space="preserve">     </w:t>
      </w:r>
      <w:r w:rsidR="00E91C15">
        <w:tab/>
      </w:r>
      <w:r w:rsidR="00E91C15">
        <w:tab/>
      </w:r>
      <w:r w:rsidR="00E91C15">
        <w:tab/>
      </w:r>
      <w:r w:rsidR="00E91C15">
        <w:tab/>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595"/>
        <w:gridCol w:w="1572"/>
        <w:gridCol w:w="3151"/>
        <w:gridCol w:w="3151"/>
      </w:tblGrid>
      <w:tr w:rsidR="00B62361" w:rsidRPr="00783DAC" w:rsidTr="00B62361">
        <w:trPr>
          <w:trHeight w:val="464"/>
        </w:trPr>
        <w:tc>
          <w:tcPr>
            <w:tcW w:w="842" w:type="pct"/>
            <w:tcBorders>
              <w:top w:val="nil"/>
              <w:bottom w:val="single" w:sz="18" w:space="0" w:color="FFFFFF"/>
            </w:tcBorders>
            <w:shd w:val="pct20" w:color="000000" w:fill="FFFFFF"/>
          </w:tcPr>
          <w:p w:rsidR="00B62361" w:rsidRPr="008B4AE7" w:rsidRDefault="00B62361" w:rsidP="00B62361">
            <w:pPr>
              <w:jc w:val="center"/>
              <w:rPr>
                <w:rFonts w:ascii="Arial" w:hAnsi="Arial" w:cs="Arial"/>
                <w:bCs/>
                <w:szCs w:val="20"/>
              </w:rPr>
            </w:pPr>
            <w:r w:rsidRPr="008B4AE7">
              <w:rPr>
                <w:rFonts w:ascii="Arial" w:hAnsi="Arial" w:cs="Arial"/>
                <w:szCs w:val="20"/>
              </w:rPr>
              <w:t>Revision #</w:t>
            </w:r>
            <w:r w:rsidRPr="008B4AE7">
              <w:rPr>
                <w:rFonts w:ascii="Arial" w:hAnsi="Arial" w:cs="Arial"/>
                <w:szCs w:val="20"/>
              </w:rPr>
              <w:tab/>
            </w:r>
          </w:p>
        </w:tc>
        <w:tc>
          <w:tcPr>
            <w:tcW w:w="830" w:type="pct"/>
            <w:tcBorders>
              <w:top w:val="nil"/>
              <w:bottom w:val="single" w:sz="18" w:space="0" w:color="FFFFFF"/>
            </w:tcBorders>
            <w:shd w:val="pct20" w:color="000000" w:fill="FFFFFF"/>
          </w:tcPr>
          <w:p w:rsidR="00B62361" w:rsidRPr="008B4AE7" w:rsidRDefault="008B4AE7" w:rsidP="00B62361">
            <w:pPr>
              <w:jc w:val="center"/>
              <w:rPr>
                <w:rFonts w:ascii="Arial" w:hAnsi="Arial" w:cs="Arial"/>
                <w:bCs/>
                <w:szCs w:val="20"/>
              </w:rPr>
            </w:pPr>
            <w:r>
              <w:rPr>
                <w:rFonts w:ascii="Arial" w:hAnsi="Arial" w:cs="Arial"/>
                <w:szCs w:val="20"/>
              </w:rPr>
              <w:t xml:space="preserve">Revision </w:t>
            </w:r>
            <w:r w:rsidR="00B62361" w:rsidRPr="008B4AE7">
              <w:rPr>
                <w:rFonts w:ascii="Arial" w:hAnsi="Arial" w:cs="Arial"/>
                <w:szCs w:val="20"/>
              </w:rPr>
              <w:t xml:space="preserve">Date </w:t>
            </w:r>
            <w:r w:rsidR="00B62361" w:rsidRPr="008B4AE7">
              <w:rPr>
                <w:rFonts w:ascii="Arial" w:hAnsi="Arial" w:cs="Arial"/>
                <w:szCs w:val="20"/>
              </w:rPr>
              <w:tab/>
            </w:r>
          </w:p>
        </w:tc>
        <w:tc>
          <w:tcPr>
            <w:tcW w:w="1664" w:type="pct"/>
            <w:tcBorders>
              <w:top w:val="nil"/>
              <w:bottom w:val="single" w:sz="18" w:space="0" w:color="FFFFFF"/>
            </w:tcBorders>
            <w:shd w:val="pct20" w:color="000000" w:fill="FFFFFF"/>
          </w:tcPr>
          <w:p w:rsidR="00B62361" w:rsidRPr="008B4AE7" w:rsidRDefault="00B62361" w:rsidP="00B62361">
            <w:pPr>
              <w:jc w:val="center"/>
              <w:rPr>
                <w:rFonts w:ascii="Arial" w:hAnsi="Arial" w:cs="Arial"/>
                <w:bCs/>
                <w:szCs w:val="20"/>
              </w:rPr>
            </w:pPr>
            <w:r w:rsidRPr="008B4AE7">
              <w:rPr>
                <w:rFonts w:ascii="Arial" w:hAnsi="Arial" w:cs="Arial"/>
                <w:szCs w:val="20"/>
              </w:rPr>
              <w:t>Section by Section Description of Revisions</w:t>
            </w:r>
          </w:p>
        </w:tc>
        <w:tc>
          <w:tcPr>
            <w:tcW w:w="1664" w:type="pct"/>
            <w:tcBorders>
              <w:top w:val="nil"/>
              <w:bottom w:val="single" w:sz="18" w:space="0" w:color="FFFFFF"/>
            </w:tcBorders>
            <w:shd w:val="pct20" w:color="000000" w:fill="FFFFFF"/>
          </w:tcPr>
          <w:p w:rsidR="00B62361" w:rsidRPr="008B4AE7" w:rsidRDefault="00B62361" w:rsidP="00B62361">
            <w:pPr>
              <w:jc w:val="center"/>
              <w:rPr>
                <w:rFonts w:ascii="Arial" w:hAnsi="Arial" w:cs="Arial"/>
                <w:bCs/>
                <w:szCs w:val="20"/>
              </w:rPr>
            </w:pPr>
            <w:r w:rsidRPr="008B4AE7">
              <w:rPr>
                <w:rFonts w:ascii="Arial" w:hAnsi="Arial" w:cs="Arial"/>
                <w:szCs w:val="20"/>
              </w:rPr>
              <w:t>Author (Company)</w:t>
            </w:r>
          </w:p>
        </w:tc>
      </w:tr>
      <w:tr w:rsidR="00B62361" w:rsidRPr="00783DAC" w:rsidTr="00B62361">
        <w:trPr>
          <w:trHeight w:val="464"/>
        </w:trPr>
        <w:tc>
          <w:tcPr>
            <w:tcW w:w="842" w:type="pct"/>
            <w:tcBorders>
              <w:top w:val="single" w:sz="18" w:space="0" w:color="FFFFFF"/>
            </w:tcBorders>
            <w:shd w:val="pct20" w:color="000000" w:fill="FFFFFF"/>
          </w:tcPr>
          <w:p w:rsidR="00B62361" w:rsidRPr="008B4AE7" w:rsidRDefault="00B62361" w:rsidP="00B62361">
            <w:pPr>
              <w:rPr>
                <w:rFonts w:ascii="Arial" w:hAnsi="Arial" w:cs="Arial"/>
                <w:b/>
                <w:bCs/>
                <w:sz w:val="22"/>
                <w:szCs w:val="20"/>
              </w:rPr>
            </w:pPr>
            <w:r w:rsidRPr="008B4AE7">
              <w:rPr>
                <w:rFonts w:ascii="Arial" w:hAnsi="Arial" w:cs="Arial"/>
                <w:b/>
                <w:bCs/>
                <w:sz w:val="22"/>
                <w:szCs w:val="20"/>
              </w:rPr>
              <w:t>Revision 0</w:t>
            </w:r>
          </w:p>
        </w:tc>
        <w:tc>
          <w:tcPr>
            <w:tcW w:w="830" w:type="pct"/>
            <w:tcBorders>
              <w:top w:val="single" w:sz="18" w:space="0" w:color="FFFFFF"/>
            </w:tcBorders>
            <w:shd w:val="pct20" w:color="000000" w:fill="FFFFFF"/>
          </w:tcPr>
          <w:p w:rsidR="00B62361" w:rsidRPr="008B4AE7" w:rsidRDefault="00B62361" w:rsidP="00B62361">
            <w:pPr>
              <w:rPr>
                <w:rFonts w:ascii="Arial" w:hAnsi="Arial" w:cs="Arial"/>
                <w:bCs/>
                <w:sz w:val="20"/>
                <w:szCs w:val="20"/>
              </w:rPr>
            </w:pPr>
            <w:r w:rsidRPr="008B4AE7">
              <w:rPr>
                <w:rFonts w:ascii="Arial" w:hAnsi="Arial" w:cs="Arial"/>
                <w:bCs/>
                <w:sz w:val="20"/>
                <w:szCs w:val="20"/>
              </w:rPr>
              <w:t>10/01/2009</w:t>
            </w:r>
          </w:p>
        </w:tc>
        <w:tc>
          <w:tcPr>
            <w:tcW w:w="1664" w:type="pct"/>
            <w:tcBorders>
              <w:top w:val="single" w:sz="18" w:space="0" w:color="FFFFFF"/>
            </w:tcBorders>
            <w:shd w:val="pct20" w:color="000000" w:fill="FFFFFF"/>
          </w:tcPr>
          <w:p w:rsidR="00B62361" w:rsidRPr="008B4AE7" w:rsidRDefault="00B62361" w:rsidP="00B62361">
            <w:pPr>
              <w:rPr>
                <w:rFonts w:ascii="Arial" w:hAnsi="Arial" w:cs="Arial"/>
                <w:bCs/>
                <w:sz w:val="20"/>
                <w:szCs w:val="20"/>
              </w:rPr>
            </w:pPr>
            <w:r w:rsidRPr="008B4AE7">
              <w:rPr>
                <w:rFonts w:ascii="Arial" w:hAnsi="Arial" w:cs="Arial"/>
                <w:bCs/>
                <w:sz w:val="20"/>
                <w:szCs w:val="20"/>
              </w:rPr>
              <w:t>Original work paper</w:t>
            </w:r>
          </w:p>
        </w:tc>
        <w:tc>
          <w:tcPr>
            <w:tcW w:w="1664" w:type="pct"/>
            <w:tcBorders>
              <w:top w:val="single" w:sz="18" w:space="0" w:color="FFFFFF"/>
            </w:tcBorders>
            <w:shd w:val="pct20" w:color="000000" w:fill="FFFFFF"/>
          </w:tcPr>
          <w:p w:rsidR="00B62361" w:rsidRPr="008B4AE7" w:rsidRDefault="00B62361" w:rsidP="00B62361">
            <w:pPr>
              <w:rPr>
                <w:rFonts w:ascii="Arial" w:hAnsi="Arial" w:cs="Arial"/>
                <w:bCs/>
                <w:sz w:val="20"/>
                <w:szCs w:val="20"/>
              </w:rPr>
            </w:pPr>
            <w:r w:rsidRPr="008B4AE7">
              <w:rPr>
                <w:rFonts w:ascii="Arial" w:hAnsi="Arial" w:cs="Arial"/>
                <w:bCs/>
                <w:sz w:val="20"/>
                <w:szCs w:val="20"/>
              </w:rPr>
              <w:t xml:space="preserve">PECI </w:t>
            </w:r>
          </w:p>
        </w:tc>
      </w:tr>
      <w:tr w:rsidR="00B62361" w:rsidRPr="00783DAC" w:rsidTr="00B62361">
        <w:trPr>
          <w:trHeight w:val="464"/>
        </w:trPr>
        <w:tc>
          <w:tcPr>
            <w:tcW w:w="842" w:type="pct"/>
            <w:shd w:val="pct5" w:color="000000" w:fill="FFFFFF"/>
          </w:tcPr>
          <w:p w:rsidR="00B62361" w:rsidRPr="008B4AE7" w:rsidRDefault="00B62361" w:rsidP="00B62361">
            <w:pPr>
              <w:rPr>
                <w:rFonts w:ascii="Arial" w:hAnsi="Arial" w:cs="Arial"/>
                <w:b/>
                <w:sz w:val="22"/>
                <w:szCs w:val="20"/>
              </w:rPr>
            </w:pPr>
            <w:r w:rsidRPr="008B4AE7">
              <w:rPr>
                <w:rFonts w:ascii="Arial" w:hAnsi="Arial" w:cs="Arial"/>
                <w:b/>
                <w:sz w:val="22"/>
                <w:szCs w:val="20"/>
              </w:rPr>
              <w:t>Revision 1</w:t>
            </w:r>
          </w:p>
        </w:tc>
        <w:tc>
          <w:tcPr>
            <w:tcW w:w="830" w:type="pct"/>
            <w:shd w:val="pct5" w:color="000000" w:fill="FFFFFF"/>
          </w:tcPr>
          <w:p w:rsidR="00B62361" w:rsidRPr="008B4AE7" w:rsidRDefault="00B62361" w:rsidP="00B62361">
            <w:pPr>
              <w:rPr>
                <w:rFonts w:ascii="Arial" w:hAnsi="Arial" w:cs="Arial"/>
                <w:sz w:val="20"/>
                <w:szCs w:val="20"/>
              </w:rPr>
            </w:pPr>
            <w:r w:rsidRPr="008B4AE7">
              <w:rPr>
                <w:rFonts w:ascii="Arial" w:hAnsi="Arial" w:cs="Arial"/>
                <w:sz w:val="20"/>
                <w:szCs w:val="20"/>
              </w:rPr>
              <w:t>6/14/2012</w:t>
            </w:r>
          </w:p>
        </w:tc>
        <w:tc>
          <w:tcPr>
            <w:tcW w:w="1664" w:type="pct"/>
            <w:shd w:val="pct5" w:color="000000" w:fill="FFFFFF"/>
          </w:tcPr>
          <w:p w:rsidR="00B62361" w:rsidRPr="008B4AE7" w:rsidRDefault="00B62361" w:rsidP="00B62361">
            <w:pPr>
              <w:rPr>
                <w:rFonts w:ascii="Arial" w:hAnsi="Arial" w:cs="Arial"/>
                <w:sz w:val="20"/>
                <w:szCs w:val="20"/>
              </w:rPr>
            </w:pPr>
            <w:r w:rsidRPr="008B4AE7">
              <w:rPr>
                <w:rFonts w:ascii="Arial" w:hAnsi="Arial" w:cs="Arial"/>
                <w:sz w:val="20"/>
                <w:szCs w:val="20"/>
              </w:rPr>
              <w:t>Updated to 2013-2014 PG&amp;E work</w:t>
            </w:r>
            <w:r w:rsidR="00A848BC" w:rsidRPr="008B4AE7">
              <w:rPr>
                <w:rFonts w:ascii="Arial" w:hAnsi="Arial" w:cs="Arial"/>
                <w:sz w:val="20"/>
                <w:szCs w:val="20"/>
              </w:rPr>
              <w:t xml:space="preserve"> </w:t>
            </w:r>
            <w:r w:rsidRPr="008B4AE7">
              <w:rPr>
                <w:rFonts w:ascii="Arial" w:hAnsi="Arial" w:cs="Arial"/>
                <w:sz w:val="20"/>
                <w:szCs w:val="20"/>
              </w:rPr>
              <w:t>paper format</w:t>
            </w:r>
          </w:p>
        </w:tc>
        <w:tc>
          <w:tcPr>
            <w:tcW w:w="1664" w:type="pct"/>
            <w:shd w:val="pct5" w:color="000000" w:fill="FFFFFF"/>
          </w:tcPr>
          <w:p w:rsidR="00B62361" w:rsidRPr="008B4AE7" w:rsidRDefault="00B62361" w:rsidP="00B62361">
            <w:pPr>
              <w:rPr>
                <w:rFonts w:ascii="Arial" w:hAnsi="Arial" w:cs="Arial"/>
                <w:bCs/>
                <w:sz w:val="20"/>
                <w:szCs w:val="20"/>
              </w:rPr>
            </w:pPr>
            <w:r w:rsidRPr="008B4AE7">
              <w:rPr>
                <w:rFonts w:ascii="Arial" w:hAnsi="Arial" w:cs="Arial"/>
                <w:bCs/>
                <w:sz w:val="20"/>
                <w:szCs w:val="20"/>
              </w:rPr>
              <w:t>Dustin Bailey, PECI</w:t>
            </w:r>
          </w:p>
        </w:tc>
      </w:tr>
      <w:tr w:rsidR="001A6231" w:rsidRPr="00B62361" w:rsidTr="001A6231">
        <w:trPr>
          <w:trHeight w:val="464"/>
        </w:trPr>
        <w:tc>
          <w:tcPr>
            <w:tcW w:w="842" w:type="pct"/>
            <w:tcBorders>
              <w:top w:val="single" w:sz="18" w:space="0" w:color="FFFFFF"/>
              <w:right w:val="single" w:sz="18" w:space="0" w:color="FFFFFF"/>
            </w:tcBorders>
            <w:shd w:val="pct5" w:color="000000" w:fill="FFFFFF"/>
          </w:tcPr>
          <w:p w:rsidR="001A6231" w:rsidRPr="008B4AE7" w:rsidRDefault="001A6231" w:rsidP="001A6231">
            <w:pPr>
              <w:rPr>
                <w:rFonts w:ascii="Arial" w:hAnsi="Arial" w:cs="Arial"/>
                <w:b/>
                <w:sz w:val="22"/>
                <w:szCs w:val="20"/>
              </w:rPr>
            </w:pPr>
            <w:bookmarkStart w:id="10" w:name="_Toc186621650"/>
            <w:bookmarkStart w:id="11" w:name="_Toc304800197"/>
            <w:r w:rsidRPr="008B4AE7">
              <w:rPr>
                <w:rFonts w:ascii="Arial" w:hAnsi="Arial" w:cs="Arial"/>
                <w:b/>
                <w:sz w:val="22"/>
                <w:szCs w:val="20"/>
              </w:rPr>
              <w:t>Revision 2</w:t>
            </w:r>
          </w:p>
        </w:tc>
        <w:tc>
          <w:tcPr>
            <w:tcW w:w="830" w:type="pct"/>
            <w:tcBorders>
              <w:top w:val="single" w:sz="18" w:space="0" w:color="FFFFFF"/>
              <w:left w:val="single" w:sz="18" w:space="0" w:color="FFFFFF"/>
              <w:right w:val="single" w:sz="18" w:space="0" w:color="FFFFFF"/>
            </w:tcBorders>
            <w:shd w:val="pct5" w:color="000000" w:fill="FFFFFF"/>
          </w:tcPr>
          <w:p w:rsidR="001A6231" w:rsidRPr="008B4AE7" w:rsidRDefault="001A6231" w:rsidP="001A6231">
            <w:pPr>
              <w:rPr>
                <w:rFonts w:ascii="Arial" w:hAnsi="Arial" w:cs="Arial"/>
                <w:sz w:val="20"/>
                <w:szCs w:val="20"/>
              </w:rPr>
            </w:pPr>
            <w:r w:rsidRPr="008B4AE7">
              <w:rPr>
                <w:rFonts w:ascii="Arial" w:hAnsi="Arial" w:cs="Arial"/>
                <w:sz w:val="20"/>
                <w:szCs w:val="20"/>
              </w:rPr>
              <w:t>4/28/2014</w:t>
            </w:r>
          </w:p>
        </w:tc>
        <w:tc>
          <w:tcPr>
            <w:tcW w:w="1664" w:type="pct"/>
            <w:tcBorders>
              <w:top w:val="single" w:sz="18" w:space="0" w:color="FFFFFF"/>
              <w:left w:val="single" w:sz="18" w:space="0" w:color="FFFFFF"/>
              <w:right w:val="single" w:sz="18" w:space="0" w:color="FFFFFF"/>
            </w:tcBorders>
            <w:shd w:val="pct5" w:color="000000" w:fill="FFFFFF"/>
          </w:tcPr>
          <w:p w:rsidR="001A6231" w:rsidRPr="008B4AE7" w:rsidRDefault="001A6231">
            <w:pPr>
              <w:rPr>
                <w:rFonts w:ascii="Arial" w:hAnsi="Arial" w:cs="Arial"/>
                <w:sz w:val="20"/>
                <w:szCs w:val="20"/>
              </w:rPr>
            </w:pPr>
            <w:r w:rsidRPr="008B4AE7">
              <w:rPr>
                <w:rFonts w:ascii="Arial" w:hAnsi="Arial" w:cs="Arial"/>
                <w:sz w:val="20"/>
                <w:szCs w:val="20"/>
              </w:rPr>
              <w:t>Updated to 2014 weather files</w:t>
            </w:r>
            <w:r w:rsidR="008B4AE7">
              <w:rPr>
                <w:rFonts w:ascii="Arial" w:hAnsi="Arial" w:cs="Arial"/>
                <w:sz w:val="20"/>
                <w:szCs w:val="20"/>
              </w:rPr>
              <w:t>. Formatting updated per PG&amp;E guidelines</w:t>
            </w:r>
          </w:p>
        </w:tc>
        <w:tc>
          <w:tcPr>
            <w:tcW w:w="1664" w:type="pct"/>
            <w:tcBorders>
              <w:top w:val="single" w:sz="18" w:space="0" w:color="FFFFFF"/>
              <w:left w:val="single" w:sz="18" w:space="0" w:color="FFFFFF"/>
            </w:tcBorders>
            <w:shd w:val="pct5" w:color="000000" w:fill="FFFFFF"/>
          </w:tcPr>
          <w:p w:rsidR="002628F4" w:rsidRDefault="002628F4" w:rsidP="001A6231">
            <w:pPr>
              <w:rPr>
                <w:rFonts w:ascii="Arial" w:hAnsi="Arial" w:cs="Arial"/>
                <w:bCs/>
                <w:sz w:val="20"/>
                <w:szCs w:val="20"/>
              </w:rPr>
            </w:pPr>
            <w:r>
              <w:rPr>
                <w:rFonts w:ascii="Arial" w:hAnsi="Arial" w:cs="Arial"/>
                <w:bCs/>
                <w:sz w:val="20"/>
                <w:szCs w:val="20"/>
              </w:rPr>
              <w:t xml:space="preserve">Ky Gruenfeldt-Roy, </w:t>
            </w:r>
            <w:r w:rsidR="001A6231" w:rsidRPr="008B4AE7">
              <w:rPr>
                <w:rFonts w:ascii="Arial" w:hAnsi="Arial" w:cs="Arial"/>
                <w:bCs/>
                <w:sz w:val="20"/>
                <w:szCs w:val="20"/>
              </w:rPr>
              <w:t>PECI</w:t>
            </w:r>
          </w:p>
          <w:p w:rsidR="001A6231" w:rsidRPr="008B4AE7" w:rsidRDefault="002628F4" w:rsidP="001A6231">
            <w:pPr>
              <w:rPr>
                <w:rFonts w:ascii="Arial" w:hAnsi="Arial" w:cs="Arial"/>
                <w:bCs/>
                <w:sz w:val="20"/>
                <w:szCs w:val="20"/>
              </w:rPr>
            </w:pPr>
            <w:r>
              <w:rPr>
                <w:rFonts w:ascii="Arial" w:hAnsi="Arial" w:cs="Arial"/>
                <w:bCs/>
                <w:sz w:val="20"/>
                <w:szCs w:val="20"/>
              </w:rPr>
              <w:t>Ben Wright, PE, PECI</w:t>
            </w:r>
            <w:r w:rsidR="001A6231" w:rsidRPr="008B4AE7">
              <w:rPr>
                <w:rFonts w:ascii="Arial" w:hAnsi="Arial" w:cs="Arial"/>
                <w:bCs/>
                <w:sz w:val="20"/>
                <w:szCs w:val="20"/>
              </w:rPr>
              <w:t xml:space="preserve"> </w:t>
            </w:r>
          </w:p>
        </w:tc>
      </w:tr>
    </w:tbl>
    <w:p w:rsidR="00E71EF1" w:rsidRPr="000F7D5F" w:rsidRDefault="00E71EF1" w:rsidP="000F7D5F">
      <w:pPr>
        <w:pStyle w:val="Heading1"/>
      </w:pPr>
      <w:r w:rsidRPr="00774447">
        <w:br w:type="page"/>
      </w:r>
      <w:bookmarkStart w:id="12" w:name="_Toc389823639"/>
      <w:r w:rsidR="001248A3" w:rsidRPr="000F7D5F">
        <w:lastRenderedPageBreak/>
        <w:t>Table</w:t>
      </w:r>
      <w:r w:rsidR="006559C8" w:rsidRPr="000F7D5F">
        <w:t xml:space="preserve"> of Contents</w:t>
      </w:r>
      <w:bookmarkEnd w:id="10"/>
      <w:bookmarkEnd w:id="11"/>
      <w:bookmarkEnd w:id="12"/>
    </w:p>
    <w:p w:rsidR="00BD3277" w:rsidRDefault="009F6F8B">
      <w:pPr>
        <w:pStyle w:val="TOC1"/>
        <w:tabs>
          <w:tab w:val="right" w:leader="dot" w:pos="9350"/>
        </w:tabs>
        <w:rPr>
          <w:rFonts w:asciiTheme="minorHAnsi" w:eastAsiaTheme="minorEastAsia" w:hAnsiTheme="minorHAnsi" w:cstheme="minorBidi"/>
          <w:noProof/>
          <w:sz w:val="22"/>
          <w:szCs w:val="22"/>
        </w:rPr>
      </w:pPr>
      <w:r w:rsidRPr="000F7D5F">
        <w:rPr>
          <w:rFonts w:ascii="Arial" w:hAnsi="Arial" w:cs="Arial"/>
          <w:b/>
          <w:bCs/>
          <w:sz w:val="22"/>
        </w:rPr>
        <w:fldChar w:fldCharType="begin"/>
      </w:r>
      <w:r w:rsidRPr="000F7D5F">
        <w:rPr>
          <w:rFonts w:ascii="Arial" w:hAnsi="Arial" w:cs="Arial"/>
          <w:b/>
          <w:bCs/>
          <w:sz w:val="22"/>
        </w:rPr>
        <w:instrText xml:space="preserve"> TOC \o "1-3" \h \z \u </w:instrText>
      </w:r>
      <w:r w:rsidRPr="000F7D5F">
        <w:rPr>
          <w:rFonts w:ascii="Arial" w:hAnsi="Arial" w:cs="Arial"/>
          <w:b/>
          <w:bCs/>
          <w:sz w:val="22"/>
        </w:rPr>
        <w:fldChar w:fldCharType="separate"/>
      </w:r>
      <w:hyperlink w:anchor="_Toc389823636" w:history="1">
        <w:r w:rsidR="00BD3277" w:rsidRPr="00BC3E08">
          <w:rPr>
            <w:rStyle w:val="Hyperlink"/>
            <w:noProof/>
          </w:rPr>
          <w:t>At-a-Glance Summary</w:t>
        </w:r>
        <w:r w:rsidR="00BD3277">
          <w:rPr>
            <w:noProof/>
            <w:webHidden/>
          </w:rPr>
          <w:tab/>
        </w:r>
        <w:r w:rsidR="00BD3277">
          <w:rPr>
            <w:noProof/>
            <w:webHidden/>
          </w:rPr>
          <w:fldChar w:fldCharType="begin"/>
        </w:r>
        <w:r w:rsidR="00BD3277">
          <w:rPr>
            <w:noProof/>
            <w:webHidden/>
          </w:rPr>
          <w:instrText xml:space="preserve"> PAGEREF _Toc389823636 \h </w:instrText>
        </w:r>
        <w:r w:rsidR="00BD3277">
          <w:rPr>
            <w:noProof/>
            <w:webHidden/>
          </w:rPr>
        </w:r>
        <w:r w:rsidR="00BD3277">
          <w:rPr>
            <w:noProof/>
            <w:webHidden/>
          </w:rPr>
          <w:fldChar w:fldCharType="separate"/>
        </w:r>
        <w:r w:rsidR="00BD3277">
          <w:rPr>
            <w:noProof/>
            <w:webHidden/>
          </w:rPr>
          <w:t>ii</w:t>
        </w:r>
        <w:r w:rsidR="00BD3277">
          <w:rPr>
            <w:noProof/>
            <w:webHidden/>
          </w:rPr>
          <w:fldChar w:fldCharType="end"/>
        </w:r>
      </w:hyperlink>
    </w:p>
    <w:p w:rsidR="00BD3277" w:rsidRDefault="004549B5">
      <w:pPr>
        <w:pStyle w:val="TOC1"/>
        <w:tabs>
          <w:tab w:val="right" w:leader="dot" w:pos="9350"/>
        </w:tabs>
        <w:rPr>
          <w:rFonts w:asciiTheme="minorHAnsi" w:eastAsiaTheme="minorEastAsia" w:hAnsiTheme="minorHAnsi" w:cstheme="minorBidi"/>
          <w:noProof/>
          <w:sz w:val="22"/>
          <w:szCs w:val="22"/>
        </w:rPr>
      </w:pPr>
      <w:hyperlink w:anchor="_Toc389823637" w:history="1">
        <w:r w:rsidR="00BD3277" w:rsidRPr="00BC3E08">
          <w:rPr>
            <w:rStyle w:val="Hyperlink"/>
            <w:noProof/>
          </w:rPr>
          <w:t>Work Paper Approvals</w:t>
        </w:r>
        <w:r w:rsidR="00BD3277">
          <w:rPr>
            <w:noProof/>
            <w:webHidden/>
          </w:rPr>
          <w:tab/>
        </w:r>
        <w:r w:rsidR="00BD3277">
          <w:rPr>
            <w:noProof/>
            <w:webHidden/>
          </w:rPr>
          <w:fldChar w:fldCharType="begin"/>
        </w:r>
        <w:r w:rsidR="00BD3277">
          <w:rPr>
            <w:noProof/>
            <w:webHidden/>
          </w:rPr>
          <w:instrText xml:space="preserve"> PAGEREF _Toc389823637 \h </w:instrText>
        </w:r>
        <w:r w:rsidR="00BD3277">
          <w:rPr>
            <w:noProof/>
            <w:webHidden/>
          </w:rPr>
        </w:r>
        <w:r w:rsidR="00BD3277">
          <w:rPr>
            <w:noProof/>
            <w:webHidden/>
          </w:rPr>
          <w:fldChar w:fldCharType="separate"/>
        </w:r>
        <w:r w:rsidR="00BD3277">
          <w:rPr>
            <w:noProof/>
            <w:webHidden/>
          </w:rPr>
          <w:t>iii</w:t>
        </w:r>
        <w:r w:rsidR="00BD3277">
          <w:rPr>
            <w:noProof/>
            <w:webHidden/>
          </w:rPr>
          <w:fldChar w:fldCharType="end"/>
        </w:r>
      </w:hyperlink>
    </w:p>
    <w:p w:rsidR="00BD3277" w:rsidRDefault="004549B5">
      <w:pPr>
        <w:pStyle w:val="TOC1"/>
        <w:tabs>
          <w:tab w:val="right" w:leader="dot" w:pos="9350"/>
        </w:tabs>
        <w:rPr>
          <w:rFonts w:asciiTheme="minorHAnsi" w:eastAsiaTheme="minorEastAsia" w:hAnsiTheme="minorHAnsi" w:cstheme="minorBidi"/>
          <w:noProof/>
          <w:sz w:val="22"/>
          <w:szCs w:val="22"/>
        </w:rPr>
      </w:pPr>
      <w:hyperlink w:anchor="_Toc389823638" w:history="1">
        <w:r w:rsidR="00BD3277" w:rsidRPr="00BC3E08">
          <w:rPr>
            <w:rStyle w:val="Hyperlink"/>
            <w:noProof/>
          </w:rPr>
          <w:t>Document Revision History</w:t>
        </w:r>
        <w:r w:rsidR="00BD3277">
          <w:rPr>
            <w:noProof/>
            <w:webHidden/>
          </w:rPr>
          <w:tab/>
        </w:r>
        <w:r w:rsidR="00BD3277">
          <w:rPr>
            <w:noProof/>
            <w:webHidden/>
          </w:rPr>
          <w:fldChar w:fldCharType="begin"/>
        </w:r>
        <w:r w:rsidR="00BD3277">
          <w:rPr>
            <w:noProof/>
            <w:webHidden/>
          </w:rPr>
          <w:instrText xml:space="preserve"> PAGEREF _Toc389823638 \h </w:instrText>
        </w:r>
        <w:r w:rsidR="00BD3277">
          <w:rPr>
            <w:noProof/>
            <w:webHidden/>
          </w:rPr>
        </w:r>
        <w:r w:rsidR="00BD3277">
          <w:rPr>
            <w:noProof/>
            <w:webHidden/>
          </w:rPr>
          <w:fldChar w:fldCharType="separate"/>
        </w:r>
        <w:r w:rsidR="00BD3277">
          <w:rPr>
            <w:noProof/>
            <w:webHidden/>
          </w:rPr>
          <w:t>iv</w:t>
        </w:r>
        <w:r w:rsidR="00BD3277">
          <w:rPr>
            <w:noProof/>
            <w:webHidden/>
          </w:rPr>
          <w:fldChar w:fldCharType="end"/>
        </w:r>
      </w:hyperlink>
    </w:p>
    <w:p w:rsidR="00BD3277" w:rsidRDefault="004549B5">
      <w:pPr>
        <w:pStyle w:val="TOC1"/>
        <w:tabs>
          <w:tab w:val="right" w:leader="dot" w:pos="9350"/>
        </w:tabs>
        <w:rPr>
          <w:rFonts w:asciiTheme="minorHAnsi" w:eastAsiaTheme="minorEastAsia" w:hAnsiTheme="minorHAnsi" w:cstheme="minorBidi"/>
          <w:noProof/>
          <w:sz w:val="22"/>
          <w:szCs w:val="22"/>
        </w:rPr>
      </w:pPr>
      <w:hyperlink w:anchor="_Toc389823639" w:history="1">
        <w:r w:rsidR="00BD3277" w:rsidRPr="00BC3E08">
          <w:rPr>
            <w:rStyle w:val="Hyperlink"/>
            <w:noProof/>
          </w:rPr>
          <w:t>Table of Contents</w:t>
        </w:r>
        <w:r w:rsidR="00BD3277">
          <w:rPr>
            <w:noProof/>
            <w:webHidden/>
          </w:rPr>
          <w:tab/>
        </w:r>
        <w:r w:rsidR="00BD3277">
          <w:rPr>
            <w:noProof/>
            <w:webHidden/>
          </w:rPr>
          <w:fldChar w:fldCharType="begin"/>
        </w:r>
        <w:r w:rsidR="00BD3277">
          <w:rPr>
            <w:noProof/>
            <w:webHidden/>
          </w:rPr>
          <w:instrText xml:space="preserve"> PAGEREF _Toc389823639 \h </w:instrText>
        </w:r>
        <w:r w:rsidR="00BD3277">
          <w:rPr>
            <w:noProof/>
            <w:webHidden/>
          </w:rPr>
        </w:r>
        <w:r w:rsidR="00BD3277">
          <w:rPr>
            <w:noProof/>
            <w:webHidden/>
          </w:rPr>
          <w:fldChar w:fldCharType="separate"/>
        </w:r>
        <w:r w:rsidR="00BD3277">
          <w:rPr>
            <w:noProof/>
            <w:webHidden/>
          </w:rPr>
          <w:t>v</w:t>
        </w:r>
        <w:r w:rsidR="00BD3277">
          <w:rPr>
            <w:noProof/>
            <w:webHidden/>
          </w:rPr>
          <w:fldChar w:fldCharType="end"/>
        </w:r>
      </w:hyperlink>
    </w:p>
    <w:p w:rsidR="00BD3277" w:rsidRDefault="004549B5">
      <w:pPr>
        <w:pStyle w:val="TOC1"/>
        <w:tabs>
          <w:tab w:val="right" w:leader="dot" w:pos="9350"/>
        </w:tabs>
        <w:rPr>
          <w:rFonts w:asciiTheme="minorHAnsi" w:eastAsiaTheme="minorEastAsia" w:hAnsiTheme="minorHAnsi" w:cstheme="minorBidi"/>
          <w:noProof/>
          <w:sz w:val="22"/>
          <w:szCs w:val="22"/>
        </w:rPr>
      </w:pPr>
      <w:hyperlink w:anchor="_Toc389823640" w:history="1">
        <w:r w:rsidR="00BD3277" w:rsidRPr="00BC3E08">
          <w:rPr>
            <w:rStyle w:val="Hyperlink"/>
            <w:noProof/>
          </w:rPr>
          <w:t>List of Tables</w:t>
        </w:r>
        <w:r w:rsidR="00BD3277">
          <w:rPr>
            <w:noProof/>
            <w:webHidden/>
          </w:rPr>
          <w:tab/>
        </w:r>
        <w:r w:rsidR="00BD3277">
          <w:rPr>
            <w:noProof/>
            <w:webHidden/>
          </w:rPr>
          <w:fldChar w:fldCharType="begin"/>
        </w:r>
        <w:r w:rsidR="00BD3277">
          <w:rPr>
            <w:noProof/>
            <w:webHidden/>
          </w:rPr>
          <w:instrText xml:space="preserve"> PAGEREF _Toc389823640 \h </w:instrText>
        </w:r>
        <w:r w:rsidR="00BD3277">
          <w:rPr>
            <w:noProof/>
            <w:webHidden/>
          </w:rPr>
        </w:r>
        <w:r w:rsidR="00BD3277">
          <w:rPr>
            <w:noProof/>
            <w:webHidden/>
          </w:rPr>
          <w:fldChar w:fldCharType="separate"/>
        </w:r>
        <w:r w:rsidR="00BD3277">
          <w:rPr>
            <w:noProof/>
            <w:webHidden/>
          </w:rPr>
          <w:t>vi</w:t>
        </w:r>
        <w:r w:rsidR="00BD3277">
          <w:rPr>
            <w:noProof/>
            <w:webHidden/>
          </w:rPr>
          <w:fldChar w:fldCharType="end"/>
        </w:r>
      </w:hyperlink>
    </w:p>
    <w:p w:rsidR="00BD3277" w:rsidRDefault="004549B5">
      <w:pPr>
        <w:pStyle w:val="TOC1"/>
        <w:tabs>
          <w:tab w:val="right" w:leader="dot" w:pos="9350"/>
        </w:tabs>
        <w:rPr>
          <w:rFonts w:asciiTheme="minorHAnsi" w:eastAsiaTheme="minorEastAsia" w:hAnsiTheme="minorHAnsi" w:cstheme="minorBidi"/>
          <w:noProof/>
          <w:sz w:val="22"/>
          <w:szCs w:val="22"/>
        </w:rPr>
      </w:pPr>
      <w:hyperlink w:anchor="_Toc389823641" w:history="1">
        <w:r w:rsidR="00BD3277" w:rsidRPr="00BC3E08">
          <w:rPr>
            <w:rStyle w:val="Hyperlink"/>
            <w:noProof/>
          </w:rPr>
          <w:t>Section 1. General Measure &amp; Baseline Data</w:t>
        </w:r>
        <w:r w:rsidR="00BD3277">
          <w:rPr>
            <w:noProof/>
            <w:webHidden/>
          </w:rPr>
          <w:tab/>
        </w:r>
        <w:r w:rsidR="00BD3277">
          <w:rPr>
            <w:noProof/>
            <w:webHidden/>
          </w:rPr>
          <w:fldChar w:fldCharType="begin"/>
        </w:r>
        <w:r w:rsidR="00BD3277">
          <w:rPr>
            <w:noProof/>
            <w:webHidden/>
          </w:rPr>
          <w:instrText xml:space="preserve"> PAGEREF _Toc389823641 \h </w:instrText>
        </w:r>
        <w:r w:rsidR="00BD3277">
          <w:rPr>
            <w:noProof/>
            <w:webHidden/>
          </w:rPr>
        </w:r>
        <w:r w:rsidR="00BD3277">
          <w:rPr>
            <w:noProof/>
            <w:webHidden/>
          </w:rPr>
          <w:fldChar w:fldCharType="separate"/>
        </w:r>
        <w:r w:rsidR="00BD3277">
          <w:rPr>
            <w:noProof/>
            <w:webHidden/>
          </w:rPr>
          <w:t>1</w:t>
        </w:r>
        <w:r w:rsidR="00BD3277">
          <w:rPr>
            <w:noProof/>
            <w:webHidden/>
          </w:rPr>
          <w:fldChar w:fldCharType="end"/>
        </w:r>
      </w:hyperlink>
    </w:p>
    <w:p w:rsidR="00BD3277" w:rsidRDefault="004549B5">
      <w:pPr>
        <w:pStyle w:val="TOC2"/>
        <w:tabs>
          <w:tab w:val="right" w:leader="dot" w:pos="9350"/>
        </w:tabs>
        <w:rPr>
          <w:rFonts w:asciiTheme="minorHAnsi" w:eastAsiaTheme="minorEastAsia" w:hAnsiTheme="minorHAnsi" w:cstheme="minorBidi"/>
          <w:noProof/>
          <w:sz w:val="22"/>
          <w:szCs w:val="22"/>
        </w:rPr>
      </w:pPr>
      <w:hyperlink w:anchor="_Toc389823642" w:history="1">
        <w:r w:rsidR="00BD3277" w:rsidRPr="00BC3E08">
          <w:rPr>
            <w:rStyle w:val="Hyperlink"/>
            <w:noProof/>
          </w:rPr>
          <w:t>1.1 Product Measure Description &amp; Background</w:t>
        </w:r>
        <w:r w:rsidR="00BD3277">
          <w:rPr>
            <w:noProof/>
            <w:webHidden/>
          </w:rPr>
          <w:tab/>
        </w:r>
        <w:r w:rsidR="00BD3277">
          <w:rPr>
            <w:noProof/>
            <w:webHidden/>
          </w:rPr>
          <w:fldChar w:fldCharType="begin"/>
        </w:r>
        <w:r w:rsidR="00BD3277">
          <w:rPr>
            <w:noProof/>
            <w:webHidden/>
          </w:rPr>
          <w:instrText xml:space="preserve"> PAGEREF _Toc389823642 \h </w:instrText>
        </w:r>
        <w:r w:rsidR="00BD3277">
          <w:rPr>
            <w:noProof/>
            <w:webHidden/>
          </w:rPr>
        </w:r>
        <w:r w:rsidR="00BD3277">
          <w:rPr>
            <w:noProof/>
            <w:webHidden/>
          </w:rPr>
          <w:fldChar w:fldCharType="separate"/>
        </w:r>
        <w:r w:rsidR="00BD3277">
          <w:rPr>
            <w:noProof/>
            <w:webHidden/>
          </w:rPr>
          <w:t>1</w:t>
        </w:r>
        <w:r w:rsidR="00BD3277">
          <w:rPr>
            <w:noProof/>
            <w:webHidden/>
          </w:rPr>
          <w:fldChar w:fldCharType="end"/>
        </w:r>
      </w:hyperlink>
    </w:p>
    <w:p w:rsidR="00BD3277" w:rsidRDefault="004549B5">
      <w:pPr>
        <w:pStyle w:val="TOC2"/>
        <w:tabs>
          <w:tab w:val="right" w:leader="dot" w:pos="9350"/>
        </w:tabs>
        <w:rPr>
          <w:rFonts w:asciiTheme="minorHAnsi" w:eastAsiaTheme="minorEastAsia" w:hAnsiTheme="minorHAnsi" w:cstheme="minorBidi"/>
          <w:noProof/>
          <w:sz w:val="22"/>
          <w:szCs w:val="22"/>
        </w:rPr>
      </w:pPr>
      <w:hyperlink w:anchor="_Toc389823643" w:history="1">
        <w:r w:rsidR="00BD3277" w:rsidRPr="00BC3E08">
          <w:rPr>
            <w:rStyle w:val="Hyperlink"/>
            <w:noProof/>
          </w:rPr>
          <w:t>1.2 Product Technical Description</w:t>
        </w:r>
        <w:r w:rsidR="00BD3277">
          <w:rPr>
            <w:noProof/>
            <w:webHidden/>
          </w:rPr>
          <w:tab/>
        </w:r>
        <w:r w:rsidR="00BD3277">
          <w:rPr>
            <w:noProof/>
            <w:webHidden/>
          </w:rPr>
          <w:fldChar w:fldCharType="begin"/>
        </w:r>
        <w:r w:rsidR="00BD3277">
          <w:rPr>
            <w:noProof/>
            <w:webHidden/>
          </w:rPr>
          <w:instrText xml:space="preserve"> PAGEREF _Toc389823643 \h </w:instrText>
        </w:r>
        <w:r w:rsidR="00BD3277">
          <w:rPr>
            <w:noProof/>
            <w:webHidden/>
          </w:rPr>
        </w:r>
        <w:r w:rsidR="00BD3277">
          <w:rPr>
            <w:noProof/>
            <w:webHidden/>
          </w:rPr>
          <w:fldChar w:fldCharType="separate"/>
        </w:r>
        <w:r w:rsidR="00BD3277">
          <w:rPr>
            <w:noProof/>
            <w:webHidden/>
          </w:rPr>
          <w:t>1</w:t>
        </w:r>
        <w:r w:rsidR="00BD3277">
          <w:rPr>
            <w:noProof/>
            <w:webHidden/>
          </w:rPr>
          <w:fldChar w:fldCharType="end"/>
        </w:r>
      </w:hyperlink>
    </w:p>
    <w:p w:rsidR="00BD3277" w:rsidRDefault="004549B5">
      <w:pPr>
        <w:pStyle w:val="TOC2"/>
        <w:tabs>
          <w:tab w:val="right" w:leader="dot" w:pos="9350"/>
        </w:tabs>
        <w:rPr>
          <w:rFonts w:asciiTheme="minorHAnsi" w:eastAsiaTheme="minorEastAsia" w:hAnsiTheme="minorHAnsi" w:cstheme="minorBidi"/>
          <w:noProof/>
          <w:sz w:val="22"/>
          <w:szCs w:val="22"/>
        </w:rPr>
      </w:pPr>
      <w:hyperlink w:anchor="_Toc389823644" w:history="1">
        <w:r w:rsidR="00BD3277" w:rsidRPr="00BC3E08">
          <w:rPr>
            <w:rStyle w:val="Hyperlink"/>
            <w:noProof/>
          </w:rPr>
          <w:t>1.3 Measure Application Type</w:t>
        </w:r>
        <w:r w:rsidR="00BD3277">
          <w:rPr>
            <w:noProof/>
            <w:webHidden/>
          </w:rPr>
          <w:tab/>
        </w:r>
        <w:r w:rsidR="00BD3277">
          <w:rPr>
            <w:noProof/>
            <w:webHidden/>
          </w:rPr>
          <w:fldChar w:fldCharType="begin"/>
        </w:r>
        <w:r w:rsidR="00BD3277">
          <w:rPr>
            <w:noProof/>
            <w:webHidden/>
          </w:rPr>
          <w:instrText xml:space="preserve"> PAGEREF _Toc389823644 \h </w:instrText>
        </w:r>
        <w:r w:rsidR="00BD3277">
          <w:rPr>
            <w:noProof/>
            <w:webHidden/>
          </w:rPr>
        </w:r>
        <w:r w:rsidR="00BD3277">
          <w:rPr>
            <w:noProof/>
            <w:webHidden/>
          </w:rPr>
          <w:fldChar w:fldCharType="separate"/>
        </w:r>
        <w:r w:rsidR="00BD3277">
          <w:rPr>
            <w:noProof/>
            <w:webHidden/>
          </w:rPr>
          <w:t>1</w:t>
        </w:r>
        <w:r w:rsidR="00BD3277">
          <w:rPr>
            <w:noProof/>
            <w:webHidden/>
          </w:rPr>
          <w:fldChar w:fldCharType="end"/>
        </w:r>
      </w:hyperlink>
    </w:p>
    <w:p w:rsidR="00BD3277" w:rsidRDefault="004549B5">
      <w:pPr>
        <w:pStyle w:val="TOC2"/>
        <w:tabs>
          <w:tab w:val="right" w:leader="dot" w:pos="9350"/>
        </w:tabs>
        <w:rPr>
          <w:rFonts w:asciiTheme="minorHAnsi" w:eastAsiaTheme="minorEastAsia" w:hAnsiTheme="minorHAnsi" w:cstheme="minorBidi"/>
          <w:noProof/>
          <w:sz w:val="22"/>
          <w:szCs w:val="22"/>
        </w:rPr>
      </w:pPr>
      <w:hyperlink w:anchor="_Toc389823645" w:history="1">
        <w:r w:rsidR="00BD3277" w:rsidRPr="00BC3E08">
          <w:rPr>
            <w:rStyle w:val="Hyperlink"/>
            <w:noProof/>
          </w:rPr>
          <w:t>1.4 Product Base Case and Measure Case Data</w:t>
        </w:r>
        <w:r w:rsidR="00BD3277">
          <w:rPr>
            <w:noProof/>
            <w:webHidden/>
          </w:rPr>
          <w:tab/>
        </w:r>
        <w:r w:rsidR="00BD3277">
          <w:rPr>
            <w:noProof/>
            <w:webHidden/>
          </w:rPr>
          <w:fldChar w:fldCharType="begin"/>
        </w:r>
        <w:r w:rsidR="00BD3277">
          <w:rPr>
            <w:noProof/>
            <w:webHidden/>
          </w:rPr>
          <w:instrText xml:space="preserve"> PAGEREF _Toc389823645 \h </w:instrText>
        </w:r>
        <w:r w:rsidR="00BD3277">
          <w:rPr>
            <w:noProof/>
            <w:webHidden/>
          </w:rPr>
        </w:r>
        <w:r w:rsidR="00BD3277">
          <w:rPr>
            <w:noProof/>
            <w:webHidden/>
          </w:rPr>
          <w:fldChar w:fldCharType="separate"/>
        </w:r>
        <w:r w:rsidR="00BD3277">
          <w:rPr>
            <w:noProof/>
            <w:webHidden/>
          </w:rPr>
          <w:t>2</w:t>
        </w:r>
        <w:r w:rsidR="00BD3277">
          <w:rPr>
            <w:noProof/>
            <w:webHidden/>
          </w:rPr>
          <w:fldChar w:fldCharType="end"/>
        </w:r>
      </w:hyperlink>
    </w:p>
    <w:p w:rsidR="00BD3277" w:rsidRDefault="004549B5">
      <w:pPr>
        <w:pStyle w:val="TOC3"/>
        <w:tabs>
          <w:tab w:val="right" w:leader="dot" w:pos="9350"/>
        </w:tabs>
        <w:rPr>
          <w:rFonts w:asciiTheme="minorHAnsi" w:eastAsiaTheme="minorEastAsia" w:hAnsiTheme="minorHAnsi" w:cstheme="minorBidi"/>
          <w:noProof/>
          <w:sz w:val="22"/>
          <w:szCs w:val="22"/>
        </w:rPr>
      </w:pPr>
      <w:hyperlink w:anchor="_Toc389823646" w:history="1">
        <w:r w:rsidR="00BD3277" w:rsidRPr="00BC3E08">
          <w:rPr>
            <w:rStyle w:val="Hyperlink"/>
            <w:noProof/>
          </w:rPr>
          <w:t>1.4.1 DEER Base Case and Measure Case Information</w:t>
        </w:r>
        <w:r w:rsidR="00BD3277">
          <w:rPr>
            <w:noProof/>
            <w:webHidden/>
          </w:rPr>
          <w:tab/>
        </w:r>
        <w:r w:rsidR="00BD3277">
          <w:rPr>
            <w:noProof/>
            <w:webHidden/>
          </w:rPr>
          <w:fldChar w:fldCharType="begin"/>
        </w:r>
        <w:r w:rsidR="00BD3277">
          <w:rPr>
            <w:noProof/>
            <w:webHidden/>
          </w:rPr>
          <w:instrText xml:space="preserve"> PAGEREF _Toc389823646 \h </w:instrText>
        </w:r>
        <w:r w:rsidR="00BD3277">
          <w:rPr>
            <w:noProof/>
            <w:webHidden/>
          </w:rPr>
        </w:r>
        <w:r w:rsidR="00BD3277">
          <w:rPr>
            <w:noProof/>
            <w:webHidden/>
          </w:rPr>
          <w:fldChar w:fldCharType="separate"/>
        </w:r>
        <w:r w:rsidR="00BD3277">
          <w:rPr>
            <w:noProof/>
            <w:webHidden/>
          </w:rPr>
          <w:t>2</w:t>
        </w:r>
        <w:r w:rsidR="00BD3277">
          <w:rPr>
            <w:noProof/>
            <w:webHidden/>
          </w:rPr>
          <w:fldChar w:fldCharType="end"/>
        </w:r>
      </w:hyperlink>
    </w:p>
    <w:p w:rsidR="00BD3277" w:rsidRDefault="004549B5">
      <w:pPr>
        <w:pStyle w:val="TOC3"/>
        <w:tabs>
          <w:tab w:val="right" w:leader="dot" w:pos="9350"/>
        </w:tabs>
        <w:rPr>
          <w:rFonts w:asciiTheme="minorHAnsi" w:eastAsiaTheme="minorEastAsia" w:hAnsiTheme="minorHAnsi" w:cstheme="minorBidi"/>
          <w:noProof/>
          <w:sz w:val="22"/>
          <w:szCs w:val="22"/>
        </w:rPr>
      </w:pPr>
      <w:hyperlink w:anchor="_Toc389823647" w:history="1">
        <w:r w:rsidR="00BD3277" w:rsidRPr="00BC3E08">
          <w:rPr>
            <w:rStyle w:val="Hyperlink"/>
            <w:noProof/>
          </w:rPr>
          <w:t>1.4.2 Codes &amp; Standards Requirements Base Case and Measure Information</w:t>
        </w:r>
        <w:r w:rsidR="00BD3277">
          <w:rPr>
            <w:noProof/>
            <w:webHidden/>
          </w:rPr>
          <w:tab/>
        </w:r>
        <w:r w:rsidR="00BD3277">
          <w:rPr>
            <w:noProof/>
            <w:webHidden/>
          </w:rPr>
          <w:fldChar w:fldCharType="begin"/>
        </w:r>
        <w:r w:rsidR="00BD3277">
          <w:rPr>
            <w:noProof/>
            <w:webHidden/>
          </w:rPr>
          <w:instrText xml:space="preserve"> PAGEREF _Toc389823647 \h </w:instrText>
        </w:r>
        <w:r w:rsidR="00BD3277">
          <w:rPr>
            <w:noProof/>
            <w:webHidden/>
          </w:rPr>
        </w:r>
        <w:r w:rsidR="00BD3277">
          <w:rPr>
            <w:noProof/>
            <w:webHidden/>
          </w:rPr>
          <w:fldChar w:fldCharType="separate"/>
        </w:r>
        <w:r w:rsidR="00BD3277">
          <w:rPr>
            <w:noProof/>
            <w:webHidden/>
          </w:rPr>
          <w:t>2</w:t>
        </w:r>
        <w:r w:rsidR="00BD3277">
          <w:rPr>
            <w:noProof/>
            <w:webHidden/>
          </w:rPr>
          <w:fldChar w:fldCharType="end"/>
        </w:r>
      </w:hyperlink>
    </w:p>
    <w:p w:rsidR="00BD3277" w:rsidRDefault="004549B5">
      <w:pPr>
        <w:pStyle w:val="TOC3"/>
        <w:tabs>
          <w:tab w:val="right" w:leader="dot" w:pos="9350"/>
        </w:tabs>
        <w:rPr>
          <w:rFonts w:asciiTheme="minorHAnsi" w:eastAsiaTheme="minorEastAsia" w:hAnsiTheme="minorHAnsi" w:cstheme="minorBidi"/>
          <w:noProof/>
          <w:sz w:val="22"/>
          <w:szCs w:val="22"/>
        </w:rPr>
      </w:pPr>
      <w:hyperlink w:anchor="_Toc389823648" w:history="1">
        <w:r w:rsidR="00BD3277" w:rsidRPr="00BC3E08">
          <w:rPr>
            <w:rStyle w:val="Hyperlink"/>
            <w:noProof/>
          </w:rPr>
          <w:t>1.4.3 EM&amp;V, Market Potential, and Other Studies</w:t>
        </w:r>
        <w:r w:rsidR="00BD3277">
          <w:rPr>
            <w:noProof/>
            <w:webHidden/>
          </w:rPr>
          <w:tab/>
        </w:r>
        <w:r w:rsidR="00BD3277">
          <w:rPr>
            <w:noProof/>
            <w:webHidden/>
          </w:rPr>
          <w:fldChar w:fldCharType="begin"/>
        </w:r>
        <w:r w:rsidR="00BD3277">
          <w:rPr>
            <w:noProof/>
            <w:webHidden/>
          </w:rPr>
          <w:instrText xml:space="preserve"> PAGEREF _Toc389823648 \h </w:instrText>
        </w:r>
        <w:r w:rsidR="00BD3277">
          <w:rPr>
            <w:noProof/>
            <w:webHidden/>
          </w:rPr>
        </w:r>
        <w:r w:rsidR="00BD3277">
          <w:rPr>
            <w:noProof/>
            <w:webHidden/>
          </w:rPr>
          <w:fldChar w:fldCharType="separate"/>
        </w:r>
        <w:r w:rsidR="00BD3277">
          <w:rPr>
            <w:noProof/>
            <w:webHidden/>
          </w:rPr>
          <w:t>2</w:t>
        </w:r>
        <w:r w:rsidR="00BD3277">
          <w:rPr>
            <w:noProof/>
            <w:webHidden/>
          </w:rPr>
          <w:fldChar w:fldCharType="end"/>
        </w:r>
      </w:hyperlink>
    </w:p>
    <w:p w:rsidR="00BD3277" w:rsidRDefault="004549B5">
      <w:pPr>
        <w:pStyle w:val="TOC3"/>
        <w:tabs>
          <w:tab w:val="right" w:leader="dot" w:pos="9350"/>
        </w:tabs>
        <w:rPr>
          <w:rFonts w:asciiTheme="minorHAnsi" w:eastAsiaTheme="minorEastAsia" w:hAnsiTheme="minorHAnsi" w:cstheme="minorBidi"/>
          <w:noProof/>
          <w:sz w:val="22"/>
          <w:szCs w:val="22"/>
        </w:rPr>
      </w:pPr>
      <w:hyperlink w:anchor="_Toc389823649" w:history="1">
        <w:r w:rsidR="00BD3277" w:rsidRPr="00BC3E08">
          <w:rPr>
            <w:rStyle w:val="Hyperlink"/>
            <w:noProof/>
          </w:rPr>
          <w:t>1.4.4 Assumptions and Calculations from other sources—Base and Measure Cases</w:t>
        </w:r>
        <w:r w:rsidR="00BD3277">
          <w:rPr>
            <w:noProof/>
            <w:webHidden/>
          </w:rPr>
          <w:tab/>
        </w:r>
        <w:r w:rsidR="00BD3277">
          <w:rPr>
            <w:noProof/>
            <w:webHidden/>
          </w:rPr>
          <w:fldChar w:fldCharType="begin"/>
        </w:r>
        <w:r w:rsidR="00BD3277">
          <w:rPr>
            <w:noProof/>
            <w:webHidden/>
          </w:rPr>
          <w:instrText xml:space="preserve"> PAGEREF _Toc389823649 \h </w:instrText>
        </w:r>
        <w:r w:rsidR="00BD3277">
          <w:rPr>
            <w:noProof/>
            <w:webHidden/>
          </w:rPr>
        </w:r>
        <w:r w:rsidR="00BD3277">
          <w:rPr>
            <w:noProof/>
            <w:webHidden/>
          </w:rPr>
          <w:fldChar w:fldCharType="separate"/>
        </w:r>
        <w:r w:rsidR="00BD3277">
          <w:rPr>
            <w:noProof/>
            <w:webHidden/>
          </w:rPr>
          <w:t>3</w:t>
        </w:r>
        <w:r w:rsidR="00BD3277">
          <w:rPr>
            <w:noProof/>
            <w:webHidden/>
          </w:rPr>
          <w:fldChar w:fldCharType="end"/>
        </w:r>
      </w:hyperlink>
    </w:p>
    <w:p w:rsidR="00BD3277" w:rsidRDefault="004549B5">
      <w:pPr>
        <w:pStyle w:val="TOC3"/>
        <w:tabs>
          <w:tab w:val="right" w:leader="dot" w:pos="9350"/>
        </w:tabs>
        <w:rPr>
          <w:rFonts w:asciiTheme="minorHAnsi" w:eastAsiaTheme="minorEastAsia" w:hAnsiTheme="minorHAnsi" w:cstheme="minorBidi"/>
          <w:noProof/>
          <w:sz w:val="22"/>
          <w:szCs w:val="22"/>
        </w:rPr>
      </w:pPr>
      <w:hyperlink w:anchor="_Toc389823650" w:history="1">
        <w:r w:rsidR="00BD3277" w:rsidRPr="00BC3E08">
          <w:rPr>
            <w:rStyle w:val="Hyperlink"/>
            <w:noProof/>
          </w:rPr>
          <w:t>1.4.5 Time-of-Use Adjustment Factor</w:t>
        </w:r>
        <w:r w:rsidR="00BD3277">
          <w:rPr>
            <w:noProof/>
            <w:webHidden/>
          </w:rPr>
          <w:tab/>
        </w:r>
        <w:r w:rsidR="00BD3277">
          <w:rPr>
            <w:noProof/>
            <w:webHidden/>
          </w:rPr>
          <w:fldChar w:fldCharType="begin"/>
        </w:r>
        <w:r w:rsidR="00BD3277">
          <w:rPr>
            <w:noProof/>
            <w:webHidden/>
          </w:rPr>
          <w:instrText xml:space="preserve"> PAGEREF _Toc389823650 \h </w:instrText>
        </w:r>
        <w:r w:rsidR="00BD3277">
          <w:rPr>
            <w:noProof/>
            <w:webHidden/>
          </w:rPr>
        </w:r>
        <w:r w:rsidR="00BD3277">
          <w:rPr>
            <w:noProof/>
            <w:webHidden/>
          </w:rPr>
          <w:fldChar w:fldCharType="separate"/>
        </w:r>
        <w:r w:rsidR="00BD3277">
          <w:rPr>
            <w:noProof/>
            <w:webHidden/>
          </w:rPr>
          <w:t>3</w:t>
        </w:r>
        <w:r w:rsidR="00BD3277">
          <w:rPr>
            <w:noProof/>
            <w:webHidden/>
          </w:rPr>
          <w:fldChar w:fldCharType="end"/>
        </w:r>
      </w:hyperlink>
    </w:p>
    <w:p w:rsidR="00BD3277" w:rsidRDefault="004549B5">
      <w:pPr>
        <w:pStyle w:val="TOC2"/>
        <w:tabs>
          <w:tab w:val="right" w:leader="dot" w:pos="9350"/>
        </w:tabs>
        <w:rPr>
          <w:rFonts w:asciiTheme="minorHAnsi" w:eastAsiaTheme="minorEastAsia" w:hAnsiTheme="minorHAnsi" w:cstheme="minorBidi"/>
          <w:noProof/>
          <w:sz w:val="22"/>
          <w:szCs w:val="22"/>
        </w:rPr>
      </w:pPr>
      <w:hyperlink w:anchor="_Toc389823651" w:history="1">
        <w:r w:rsidR="00BD3277" w:rsidRPr="00BC3E08">
          <w:rPr>
            <w:rStyle w:val="Hyperlink"/>
            <w:noProof/>
          </w:rPr>
          <w:t>1.5 Summary of Inputs for Savings Calculations</w:t>
        </w:r>
        <w:r w:rsidR="00BD3277">
          <w:rPr>
            <w:noProof/>
            <w:webHidden/>
          </w:rPr>
          <w:tab/>
        </w:r>
        <w:r w:rsidR="00BD3277">
          <w:rPr>
            <w:noProof/>
            <w:webHidden/>
          </w:rPr>
          <w:fldChar w:fldCharType="begin"/>
        </w:r>
        <w:r w:rsidR="00BD3277">
          <w:rPr>
            <w:noProof/>
            <w:webHidden/>
          </w:rPr>
          <w:instrText xml:space="preserve"> PAGEREF _Toc389823651 \h </w:instrText>
        </w:r>
        <w:r w:rsidR="00BD3277">
          <w:rPr>
            <w:noProof/>
            <w:webHidden/>
          </w:rPr>
        </w:r>
        <w:r w:rsidR="00BD3277">
          <w:rPr>
            <w:noProof/>
            <w:webHidden/>
          </w:rPr>
          <w:fldChar w:fldCharType="separate"/>
        </w:r>
        <w:r w:rsidR="00BD3277">
          <w:rPr>
            <w:noProof/>
            <w:webHidden/>
          </w:rPr>
          <w:t>3</w:t>
        </w:r>
        <w:r w:rsidR="00BD3277">
          <w:rPr>
            <w:noProof/>
            <w:webHidden/>
          </w:rPr>
          <w:fldChar w:fldCharType="end"/>
        </w:r>
      </w:hyperlink>
    </w:p>
    <w:p w:rsidR="00BD3277" w:rsidRDefault="004549B5">
      <w:pPr>
        <w:pStyle w:val="TOC1"/>
        <w:tabs>
          <w:tab w:val="right" w:leader="dot" w:pos="9350"/>
        </w:tabs>
        <w:rPr>
          <w:rFonts w:asciiTheme="minorHAnsi" w:eastAsiaTheme="minorEastAsia" w:hAnsiTheme="minorHAnsi" w:cstheme="minorBidi"/>
          <w:noProof/>
          <w:sz w:val="22"/>
          <w:szCs w:val="22"/>
        </w:rPr>
      </w:pPr>
      <w:hyperlink w:anchor="_Toc389823652" w:history="1">
        <w:r w:rsidR="00BD3277" w:rsidRPr="00BC3E08">
          <w:rPr>
            <w:rStyle w:val="Hyperlink"/>
            <w:noProof/>
          </w:rPr>
          <w:t>Section 2. Calculation Methods</w:t>
        </w:r>
        <w:r w:rsidR="00BD3277">
          <w:rPr>
            <w:noProof/>
            <w:webHidden/>
          </w:rPr>
          <w:tab/>
        </w:r>
        <w:r w:rsidR="00BD3277">
          <w:rPr>
            <w:noProof/>
            <w:webHidden/>
          </w:rPr>
          <w:fldChar w:fldCharType="begin"/>
        </w:r>
        <w:r w:rsidR="00BD3277">
          <w:rPr>
            <w:noProof/>
            <w:webHidden/>
          </w:rPr>
          <w:instrText xml:space="preserve"> PAGEREF _Toc389823652 \h </w:instrText>
        </w:r>
        <w:r w:rsidR="00BD3277">
          <w:rPr>
            <w:noProof/>
            <w:webHidden/>
          </w:rPr>
        </w:r>
        <w:r w:rsidR="00BD3277">
          <w:rPr>
            <w:noProof/>
            <w:webHidden/>
          </w:rPr>
          <w:fldChar w:fldCharType="separate"/>
        </w:r>
        <w:r w:rsidR="00BD3277">
          <w:rPr>
            <w:noProof/>
            <w:webHidden/>
          </w:rPr>
          <w:t>3</w:t>
        </w:r>
        <w:r w:rsidR="00BD3277">
          <w:rPr>
            <w:noProof/>
            <w:webHidden/>
          </w:rPr>
          <w:fldChar w:fldCharType="end"/>
        </w:r>
      </w:hyperlink>
    </w:p>
    <w:p w:rsidR="00BD3277" w:rsidRDefault="004549B5">
      <w:pPr>
        <w:pStyle w:val="TOC2"/>
        <w:tabs>
          <w:tab w:val="right" w:leader="dot" w:pos="9350"/>
        </w:tabs>
        <w:rPr>
          <w:rFonts w:asciiTheme="minorHAnsi" w:eastAsiaTheme="minorEastAsia" w:hAnsiTheme="minorHAnsi" w:cstheme="minorBidi"/>
          <w:noProof/>
          <w:sz w:val="22"/>
          <w:szCs w:val="22"/>
        </w:rPr>
      </w:pPr>
      <w:hyperlink w:anchor="_Toc389823653" w:history="1">
        <w:r w:rsidR="00BD3277" w:rsidRPr="00BC3E08">
          <w:rPr>
            <w:rStyle w:val="Hyperlink"/>
            <w:noProof/>
          </w:rPr>
          <w:t>Measure Application Type</w:t>
        </w:r>
        <w:r w:rsidR="00BD3277">
          <w:rPr>
            <w:noProof/>
            <w:webHidden/>
          </w:rPr>
          <w:tab/>
        </w:r>
        <w:r w:rsidR="00BD3277">
          <w:rPr>
            <w:noProof/>
            <w:webHidden/>
          </w:rPr>
          <w:fldChar w:fldCharType="begin"/>
        </w:r>
        <w:r w:rsidR="00BD3277">
          <w:rPr>
            <w:noProof/>
            <w:webHidden/>
          </w:rPr>
          <w:instrText xml:space="preserve"> PAGEREF _Toc389823653 \h </w:instrText>
        </w:r>
        <w:r w:rsidR="00BD3277">
          <w:rPr>
            <w:noProof/>
            <w:webHidden/>
          </w:rPr>
        </w:r>
        <w:r w:rsidR="00BD3277">
          <w:rPr>
            <w:noProof/>
            <w:webHidden/>
          </w:rPr>
          <w:fldChar w:fldCharType="separate"/>
        </w:r>
        <w:r w:rsidR="00BD3277">
          <w:rPr>
            <w:noProof/>
            <w:webHidden/>
          </w:rPr>
          <w:t>3</w:t>
        </w:r>
        <w:r w:rsidR="00BD3277">
          <w:rPr>
            <w:noProof/>
            <w:webHidden/>
          </w:rPr>
          <w:fldChar w:fldCharType="end"/>
        </w:r>
      </w:hyperlink>
    </w:p>
    <w:p w:rsidR="00BD3277" w:rsidRDefault="004549B5">
      <w:pPr>
        <w:pStyle w:val="TOC2"/>
        <w:tabs>
          <w:tab w:val="right" w:leader="dot" w:pos="9350"/>
        </w:tabs>
        <w:rPr>
          <w:rFonts w:asciiTheme="minorHAnsi" w:eastAsiaTheme="minorEastAsia" w:hAnsiTheme="minorHAnsi" w:cstheme="minorBidi"/>
          <w:noProof/>
          <w:sz w:val="22"/>
          <w:szCs w:val="22"/>
        </w:rPr>
      </w:pPr>
      <w:hyperlink w:anchor="_Toc389823654" w:history="1">
        <w:r w:rsidR="00BD3277" w:rsidRPr="00BC3E08">
          <w:rPr>
            <w:rStyle w:val="Hyperlink"/>
            <w:noProof/>
          </w:rPr>
          <w:t>Measure Life Basis</w:t>
        </w:r>
        <w:r w:rsidR="00BD3277">
          <w:rPr>
            <w:noProof/>
            <w:webHidden/>
          </w:rPr>
          <w:tab/>
        </w:r>
        <w:r w:rsidR="00BD3277">
          <w:rPr>
            <w:noProof/>
            <w:webHidden/>
          </w:rPr>
          <w:fldChar w:fldCharType="begin"/>
        </w:r>
        <w:r w:rsidR="00BD3277">
          <w:rPr>
            <w:noProof/>
            <w:webHidden/>
          </w:rPr>
          <w:instrText xml:space="preserve"> PAGEREF _Toc389823654 \h </w:instrText>
        </w:r>
        <w:r w:rsidR="00BD3277">
          <w:rPr>
            <w:noProof/>
            <w:webHidden/>
          </w:rPr>
        </w:r>
        <w:r w:rsidR="00BD3277">
          <w:rPr>
            <w:noProof/>
            <w:webHidden/>
          </w:rPr>
          <w:fldChar w:fldCharType="separate"/>
        </w:r>
        <w:r w:rsidR="00BD3277">
          <w:rPr>
            <w:noProof/>
            <w:webHidden/>
          </w:rPr>
          <w:t>3</w:t>
        </w:r>
        <w:r w:rsidR="00BD3277">
          <w:rPr>
            <w:noProof/>
            <w:webHidden/>
          </w:rPr>
          <w:fldChar w:fldCharType="end"/>
        </w:r>
      </w:hyperlink>
    </w:p>
    <w:p w:rsidR="00BD3277" w:rsidRDefault="004549B5">
      <w:pPr>
        <w:pStyle w:val="TOC2"/>
        <w:tabs>
          <w:tab w:val="right" w:leader="dot" w:pos="9350"/>
        </w:tabs>
        <w:rPr>
          <w:rFonts w:asciiTheme="minorHAnsi" w:eastAsiaTheme="minorEastAsia" w:hAnsiTheme="minorHAnsi" w:cstheme="minorBidi"/>
          <w:noProof/>
          <w:sz w:val="22"/>
          <w:szCs w:val="22"/>
        </w:rPr>
      </w:pPr>
      <w:hyperlink w:anchor="_Toc389823655" w:history="1">
        <w:r w:rsidR="00BD3277" w:rsidRPr="00BC3E08">
          <w:rPr>
            <w:rStyle w:val="Hyperlink"/>
            <w:noProof/>
          </w:rPr>
          <w:t>First Baseline Period: Energy Savings Baseline</w:t>
        </w:r>
        <w:r w:rsidR="00BD3277">
          <w:rPr>
            <w:noProof/>
            <w:webHidden/>
          </w:rPr>
          <w:tab/>
        </w:r>
        <w:r w:rsidR="00BD3277">
          <w:rPr>
            <w:noProof/>
            <w:webHidden/>
          </w:rPr>
          <w:fldChar w:fldCharType="begin"/>
        </w:r>
        <w:r w:rsidR="00BD3277">
          <w:rPr>
            <w:noProof/>
            <w:webHidden/>
          </w:rPr>
          <w:instrText xml:space="preserve"> PAGEREF _Toc389823655 \h </w:instrText>
        </w:r>
        <w:r w:rsidR="00BD3277">
          <w:rPr>
            <w:noProof/>
            <w:webHidden/>
          </w:rPr>
        </w:r>
        <w:r w:rsidR="00BD3277">
          <w:rPr>
            <w:noProof/>
            <w:webHidden/>
          </w:rPr>
          <w:fldChar w:fldCharType="separate"/>
        </w:r>
        <w:r w:rsidR="00BD3277">
          <w:rPr>
            <w:noProof/>
            <w:webHidden/>
          </w:rPr>
          <w:t>3</w:t>
        </w:r>
        <w:r w:rsidR="00BD3277">
          <w:rPr>
            <w:noProof/>
            <w:webHidden/>
          </w:rPr>
          <w:fldChar w:fldCharType="end"/>
        </w:r>
      </w:hyperlink>
    </w:p>
    <w:p w:rsidR="00BD3277" w:rsidRDefault="004549B5">
      <w:pPr>
        <w:pStyle w:val="TOC2"/>
        <w:tabs>
          <w:tab w:val="right" w:leader="dot" w:pos="9350"/>
        </w:tabs>
        <w:rPr>
          <w:rFonts w:asciiTheme="minorHAnsi" w:eastAsiaTheme="minorEastAsia" w:hAnsiTheme="minorHAnsi" w:cstheme="minorBidi"/>
          <w:noProof/>
          <w:sz w:val="22"/>
          <w:szCs w:val="22"/>
        </w:rPr>
      </w:pPr>
      <w:hyperlink w:anchor="_Toc389823656" w:history="1">
        <w:r w:rsidR="00BD3277" w:rsidRPr="00BC3E08">
          <w:rPr>
            <w:rStyle w:val="Hyperlink"/>
            <w:noProof/>
          </w:rPr>
          <w:t>Second Baseline Period: Energy Savings Baseline</w:t>
        </w:r>
        <w:r w:rsidR="00BD3277">
          <w:rPr>
            <w:noProof/>
            <w:webHidden/>
          </w:rPr>
          <w:tab/>
        </w:r>
        <w:r w:rsidR="00BD3277">
          <w:rPr>
            <w:noProof/>
            <w:webHidden/>
          </w:rPr>
          <w:fldChar w:fldCharType="begin"/>
        </w:r>
        <w:r w:rsidR="00BD3277">
          <w:rPr>
            <w:noProof/>
            <w:webHidden/>
          </w:rPr>
          <w:instrText xml:space="preserve"> PAGEREF _Toc389823656 \h </w:instrText>
        </w:r>
        <w:r w:rsidR="00BD3277">
          <w:rPr>
            <w:noProof/>
            <w:webHidden/>
          </w:rPr>
        </w:r>
        <w:r w:rsidR="00BD3277">
          <w:rPr>
            <w:noProof/>
            <w:webHidden/>
          </w:rPr>
          <w:fldChar w:fldCharType="separate"/>
        </w:r>
        <w:r w:rsidR="00BD3277">
          <w:rPr>
            <w:noProof/>
            <w:webHidden/>
          </w:rPr>
          <w:t>3</w:t>
        </w:r>
        <w:r w:rsidR="00BD3277">
          <w:rPr>
            <w:noProof/>
            <w:webHidden/>
          </w:rPr>
          <w:fldChar w:fldCharType="end"/>
        </w:r>
      </w:hyperlink>
    </w:p>
    <w:p w:rsidR="00BD3277" w:rsidRDefault="004549B5">
      <w:pPr>
        <w:pStyle w:val="TOC2"/>
        <w:tabs>
          <w:tab w:val="right" w:leader="dot" w:pos="9350"/>
        </w:tabs>
        <w:rPr>
          <w:rFonts w:asciiTheme="minorHAnsi" w:eastAsiaTheme="minorEastAsia" w:hAnsiTheme="minorHAnsi" w:cstheme="minorBidi"/>
          <w:noProof/>
          <w:sz w:val="22"/>
          <w:szCs w:val="22"/>
        </w:rPr>
      </w:pPr>
      <w:hyperlink w:anchor="_Toc389823657" w:history="1">
        <w:r w:rsidR="00BD3277" w:rsidRPr="00BC3E08">
          <w:rPr>
            <w:rStyle w:val="Hyperlink"/>
            <w:noProof/>
          </w:rPr>
          <w:t>2.1 Energy Savings Estimation Methodologies</w:t>
        </w:r>
        <w:r w:rsidR="00BD3277">
          <w:rPr>
            <w:noProof/>
            <w:webHidden/>
          </w:rPr>
          <w:tab/>
        </w:r>
        <w:r w:rsidR="00BD3277">
          <w:rPr>
            <w:noProof/>
            <w:webHidden/>
          </w:rPr>
          <w:fldChar w:fldCharType="begin"/>
        </w:r>
        <w:r w:rsidR="00BD3277">
          <w:rPr>
            <w:noProof/>
            <w:webHidden/>
          </w:rPr>
          <w:instrText xml:space="preserve"> PAGEREF _Toc389823657 \h </w:instrText>
        </w:r>
        <w:r w:rsidR="00BD3277">
          <w:rPr>
            <w:noProof/>
            <w:webHidden/>
          </w:rPr>
        </w:r>
        <w:r w:rsidR="00BD3277">
          <w:rPr>
            <w:noProof/>
            <w:webHidden/>
          </w:rPr>
          <w:fldChar w:fldCharType="separate"/>
        </w:r>
        <w:r w:rsidR="00BD3277">
          <w:rPr>
            <w:noProof/>
            <w:webHidden/>
          </w:rPr>
          <w:t>3</w:t>
        </w:r>
        <w:r w:rsidR="00BD3277">
          <w:rPr>
            <w:noProof/>
            <w:webHidden/>
          </w:rPr>
          <w:fldChar w:fldCharType="end"/>
        </w:r>
      </w:hyperlink>
    </w:p>
    <w:p w:rsidR="00BD3277" w:rsidRDefault="004549B5">
      <w:pPr>
        <w:pStyle w:val="TOC3"/>
        <w:tabs>
          <w:tab w:val="right" w:leader="dot" w:pos="9350"/>
        </w:tabs>
        <w:rPr>
          <w:rFonts w:asciiTheme="minorHAnsi" w:eastAsiaTheme="minorEastAsia" w:hAnsiTheme="minorHAnsi" w:cstheme="minorBidi"/>
          <w:noProof/>
          <w:sz w:val="22"/>
          <w:szCs w:val="22"/>
        </w:rPr>
      </w:pPr>
      <w:hyperlink w:anchor="_Toc389823658" w:history="1">
        <w:r w:rsidR="00BD3277" w:rsidRPr="00BC3E08">
          <w:rPr>
            <w:rStyle w:val="Hyperlink"/>
            <w:noProof/>
          </w:rPr>
          <w:t>2.1.1 Direct Energy Savings</w:t>
        </w:r>
        <w:r w:rsidR="00BD3277">
          <w:rPr>
            <w:noProof/>
            <w:webHidden/>
          </w:rPr>
          <w:tab/>
        </w:r>
        <w:r w:rsidR="00BD3277">
          <w:rPr>
            <w:noProof/>
            <w:webHidden/>
          </w:rPr>
          <w:fldChar w:fldCharType="begin"/>
        </w:r>
        <w:r w:rsidR="00BD3277">
          <w:rPr>
            <w:noProof/>
            <w:webHidden/>
          </w:rPr>
          <w:instrText xml:space="preserve"> PAGEREF _Toc389823658 \h </w:instrText>
        </w:r>
        <w:r w:rsidR="00BD3277">
          <w:rPr>
            <w:noProof/>
            <w:webHidden/>
          </w:rPr>
        </w:r>
        <w:r w:rsidR="00BD3277">
          <w:rPr>
            <w:noProof/>
            <w:webHidden/>
          </w:rPr>
          <w:fldChar w:fldCharType="separate"/>
        </w:r>
        <w:r w:rsidR="00BD3277">
          <w:rPr>
            <w:noProof/>
            <w:webHidden/>
          </w:rPr>
          <w:t>4</w:t>
        </w:r>
        <w:r w:rsidR="00BD3277">
          <w:rPr>
            <w:noProof/>
            <w:webHidden/>
          </w:rPr>
          <w:fldChar w:fldCharType="end"/>
        </w:r>
      </w:hyperlink>
    </w:p>
    <w:p w:rsidR="00BD3277" w:rsidRDefault="004549B5">
      <w:pPr>
        <w:pStyle w:val="TOC3"/>
        <w:tabs>
          <w:tab w:val="right" w:leader="dot" w:pos="9350"/>
        </w:tabs>
        <w:rPr>
          <w:rFonts w:asciiTheme="minorHAnsi" w:eastAsiaTheme="minorEastAsia" w:hAnsiTheme="minorHAnsi" w:cstheme="minorBidi"/>
          <w:noProof/>
          <w:sz w:val="22"/>
          <w:szCs w:val="22"/>
        </w:rPr>
      </w:pPr>
      <w:hyperlink w:anchor="_Toc389823659" w:history="1">
        <w:r w:rsidR="00BD3277" w:rsidRPr="00BC3E08">
          <w:rPr>
            <w:rStyle w:val="Hyperlink"/>
            <w:noProof/>
          </w:rPr>
          <w:t>2.1.2 Total System Savings</w:t>
        </w:r>
        <w:r w:rsidR="00BD3277">
          <w:rPr>
            <w:noProof/>
            <w:webHidden/>
          </w:rPr>
          <w:tab/>
        </w:r>
        <w:r w:rsidR="00BD3277">
          <w:rPr>
            <w:noProof/>
            <w:webHidden/>
          </w:rPr>
          <w:fldChar w:fldCharType="begin"/>
        </w:r>
        <w:r w:rsidR="00BD3277">
          <w:rPr>
            <w:noProof/>
            <w:webHidden/>
          </w:rPr>
          <w:instrText xml:space="preserve"> PAGEREF _Toc389823659 \h </w:instrText>
        </w:r>
        <w:r w:rsidR="00BD3277">
          <w:rPr>
            <w:noProof/>
            <w:webHidden/>
          </w:rPr>
        </w:r>
        <w:r w:rsidR="00BD3277">
          <w:rPr>
            <w:noProof/>
            <w:webHidden/>
          </w:rPr>
          <w:fldChar w:fldCharType="separate"/>
        </w:r>
        <w:r w:rsidR="00BD3277">
          <w:rPr>
            <w:noProof/>
            <w:webHidden/>
          </w:rPr>
          <w:t>5</w:t>
        </w:r>
        <w:r w:rsidR="00BD3277">
          <w:rPr>
            <w:noProof/>
            <w:webHidden/>
          </w:rPr>
          <w:fldChar w:fldCharType="end"/>
        </w:r>
      </w:hyperlink>
    </w:p>
    <w:p w:rsidR="00BD3277" w:rsidRDefault="004549B5">
      <w:pPr>
        <w:pStyle w:val="TOC3"/>
        <w:tabs>
          <w:tab w:val="right" w:leader="dot" w:pos="9350"/>
        </w:tabs>
        <w:rPr>
          <w:rFonts w:asciiTheme="minorHAnsi" w:eastAsiaTheme="minorEastAsia" w:hAnsiTheme="minorHAnsi" w:cstheme="minorBidi"/>
          <w:noProof/>
          <w:sz w:val="22"/>
          <w:szCs w:val="22"/>
        </w:rPr>
      </w:pPr>
      <w:hyperlink w:anchor="_Toc389823660" w:history="1">
        <w:r w:rsidR="00BD3277" w:rsidRPr="00BC3E08">
          <w:rPr>
            <w:rStyle w:val="Hyperlink"/>
            <w:noProof/>
          </w:rPr>
          <w:t>2.1.3 Derivation of FLH and EER Values</w:t>
        </w:r>
        <w:r w:rsidR="00BD3277">
          <w:rPr>
            <w:noProof/>
            <w:webHidden/>
          </w:rPr>
          <w:tab/>
        </w:r>
        <w:r w:rsidR="00BD3277">
          <w:rPr>
            <w:noProof/>
            <w:webHidden/>
          </w:rPr>
          <w:fldChar w:fldCharType="begin"/>
        </w:r>
        <w:r w:rsidR="00BD3277">
          <w:rPr>
            <w:noProof/>
            <w:webHidden/>
          </w:rPr>
          <w:instrText xml:space="preserve"> PAGEREF _Toc389823660 \h </w:instrText>
        </w:r>
        <w:r w:rsidR="00BD3277">
          <w:rPr>
            <w:noProof/>
            <w:webHidden/>
          </w:rPr>
        </w:r>
        <w:r w:rsidR="00BD3277">
          <w:rPr>
            <w:noProof/>
            <w:webHidden/>
          </w:rPr>
          <w:fldChar w:fldCharType="separate"/>
        </w:r>
        <w:r w:rsidR="00BD3277">
          <w:rPr>
            <w:noProof/>
            <w:webHidden/>
          </w:rPr>
          <w:t>6</w:t>
        </w:r>
        <w:r w:rsidR="00BD3277">
          <w:rPr>
            <w:noProof/>
            <w:webHidden/>
          </w:rPr>
          <w:fldChar w:fldCharType="end"/>
        </w:r>
      </w:hyperlink>
    </w:p>
    <w:p w:rsidR="00BD3277" w:rsidRDefault="004549B5">
      <w:pPr>
        <w:pStyle w:val="TOC3"/>
        <w:tabs>
          <w:tab w:val="right" w:leader="dot" w:pos="9350"/>
        </w:tabs>
        <w:rPr>
          <w:rFonts w:asciiTheme="minorHAnsi" w:eastAsiaTheme="minorEastAsia" w:hAnsiTheme="minorHAnsi" w:cstheme="minorBidi"/>
          <w:noProof/>
          <w:sz w:val="22"/>
          <w:szCs w:val="22"/>
        </w:rPr>
      </w:pPr>
      <w:hyperlink w:anchor="_Toc389823661" w:history="1">
        <w:r w:rsidR="00BD3277" w:rsidRPr="00BC3E08">
          <w:rPr>
            <w:rStyle w:val="Hyperlink"/>
            <w:noProof/>
          </w:rPr>
          <w:t>2.1.4 Motor Size Weighting</w:t>
        </w:r>
        <w:r w:rsidR="00BD3277">
          <w:rPr>
            <w:noProof/>
            <w:webHidden/>
          </w:rPr>
          <w:tab/>
        </w:r>
        <w:r w:rsidR="00BD3277">
          <w:rPr>
            <w:noProof/>
            <w:webHidden/>
          </w:rPr>
          <w:fldChar w:fldCharType="begin"/>
        </w:r>
        <w:r w:rsidR="00BD3277">
          <w:rPr>
            <w:noProof/>
            <w:webHidden/>
          </w:rPr>
          <w:instrText xml:space="preserve"> PAGEREF _Toc389823661 \h </w:instrText>
        </w:r>
        <w:r w:rsidR="00BD3277">
          <w:rPr>
            <w:noProof/>
            <w:webHidden/>
          </w:rPr>
        </w:r>
        <w:r w:rsidR="00BD3277">
          <w:rPr>
            <w:noProof/>
            <w:webHidden/>
          </w:rPr>
          <w:fldChar w:fldCharType="separate"/>
        </w:r>
        <w:r w:rsidR="00BD3277">
          <w:rPr>
            <w:noProof/>
            <w:webHidden/>
          </w:rPr>
          <w:t>8</w:t>
        </w:r>
        <w:r w:rsidR="00BD3277">
          <w:rPr>
            <w:noProof/>
            <w:webHidden/>
          </w:rPr>
          <w:fldChar w:fldCharType="end"/>
        </w:r>
      </w:hyperlink>
    </w:p>
    <w:p w:rsidR="00BD3277" w:rsidRDefault="004549B5">
      <w:pPr>
        <w:pStyle w:val="TOC3"/>
        <w:tabs>
          <w:tab w:val="right" w:leader="dot" w:pos="9350"/>
        </w:tabs>
        <w:rPr>
          <w:rFonts w:asciiTheme="minorHAnsi" w:eastAsiaTheme="minorEastAsia" w:hAnsiTheme="minorHAnsi" w:cstheme="minorBidi"/>
          <w:noProof/>
          <w:sz w:val="22"/>
          <w:szCs w:val="22"/>
        </w:rPr>
      </w:pPr>
      <w:hyperlink w:anchor="_Toc389823662" w:history="1">
        <w:r w:rsidR="00BD3277" w:rsidRPr="00BC3E08">
          <w:rPr>
            <w:rStyle w:val="Hyperlink"/>
            <w:noProof/>
          </w:rPr>
          <w:t>2.1.5 Display Case Temperature Weighting</w:t>
        </w:r>
        <w:r w:rsidR="00BD3277">
          <w:rPr>
            <w:noProof/>
            <w:webHidden/>
          </w:rPr>
          <w:tab/>
        </w:r>
        <w:r w:rsidR="00BD3277">
          <w:rPr>
            <w:noProof/>
            <w:webHidden/>
          </w:rPr>
          <w:fldChar w:fldCharType="begin"/>
        </w:r>
        <w:r w:rsidR="00BD3277">
          <w:rPr>
            <w:noProof/>
            <w:webHidden/>
          </w:rPr>
          <w:instrText xml:space="preserve"> PAGEREF _Toc389823662 \h </w:instrText>
        </w:r>
        <w:r w:rsidR="00BD3277">
          <w:rPr>
            <w:noProof/>
            <w:webHidden/>
          </w:rPr>
        </w:r>
        <w:r w:rsidR="00BD3277">
          <w:rPr>
            <w:noProof/>
            <w:webHidden/>
          </w:rPr>
          <w:fldChar w:fldCharType="separate"/>
        </w:r>
        <w:r w:rsidR="00BD3277">
          <w:rPr>
            <w:noProof/>
            <w:webHidden/>
          </w:rPr>
          <w:t>8</w:t>
        </w:r>
        <w:r w:rsidR="00BD3277">
          <w:rPr>
            <w:noProof/>
            <w:webHidden/>
          </w:rPr>
          <w:fldChar w:fldCharType="end"/>
        </w:r>
      </w:hyperlink>
    </w:p>
    <w:p w:rsidR="00BD3277" w:rsidRDefault="004549B5">
      <w:pPr>
        <w:pStyle w:val="TOC3"/>
        <w:tabs>
          <w:tab w:val="right" w:leader="dot" w:pos="9350"/>
        </w:tabs>
        <w:rPr>
          <w:rFonts w:asciiTheme="minorHAnsi" w:eastAsiaTheme="minorEastAsia" w:hAnsiTheme="minorHAnsi" w:cstheme="minorBidi"/>
          <w:noProof/>
          <w:sz w:val="22"/>
          <w:szCs w:val="22"/>
        </w:rPr>
      </w:pPr>
      <w:hyperlink w:anchor="_Toc389823663" w:history="1">
        <w:r w:rsidR="00BD3277" w:rsidRPr="00BC3E08">
          <w:rPr>
            <w:rStyle w:val="Hyperlink"/>
            <w:noProof/>
          </w:rPr>
          <w:t>2.1.6 Linear Feet Calculation for Per-Motor Unit Conversion</w:t>
        </w:r>
        <w:r w:rsidR="00BD3277">
          <w:rPr>
            <w:noProof/>
            <w:webHidden/>
          </w:rPr>
          <w:tab/>
        </w:r>
        <w:r w:rsidR="00BD3277">
          <w:rPr>
            <w:noProof/>
            <w:webHidden/>
          </w:rPr>
          <w:fldChar w:fldCharType="begin"/>
        </w:r>
        <w:r w:rsidR="00BD3277">
          <w:rPr>
            <w:noProof/>
            <w:webHidden/>
          </w:rPr>
          <w:instrText xml:space="preserve"> PAGEREF _Toc389823663 \h </w:instrText>
        </w:r>
        <w:r w:rsidR="00BD3277">
          <w:rPr>
            <w:noProof/>
            <w:webHidden/>
          </w:rPr>
        </w:r>
        <w:r w:rsidR="00BD3277">
          <w:rPr>
            <w:noProof/>
            <w:webHidden/>
          </w:rPr>
          <w:fldChar w:fldCharType="separate"/>
        </w:r>
        <w:r w:rsidR="00BD3277">
          <w:rPr>
            <w:noProof/>
            <w:webHidden/>
          </w:rPr>
          <w:t>9</w:t>
        </w:r>
        <w:r w:rsidR="00BD3277">
          <w:rPr>
            <w:noProof/>
            <w:webHidden/>
          </w:rPr>
          <w:fldChar w:fldCharType="end"/>
        </w:r>
      </w:hyperlink>
    </w:p>
    <w:p w:rsidR="00BD3277" w:rsidRDefault="004549B5">
      <w:pPr>
        <w:pStyle w:val="TOC2"/>
        <w:tabs>
          <w:tab w:val="right" w:leader="dot" w:pos="9350"/>
        </w:tabs>
        <w:rPr>
          <w:rFonts w:asciiTheme="minorHAnsi" w:eastAsiaTheme="minorEastAsia" w:hAnsiTheme="minorHAnsi" w:cstheme="minorBidi"/>
          <w:noProof/>
          <w:sz w:val="22"/>
          <w:szCs w:val="22"/>
        </w:rPr>
      </w:pPr>
      <w:hyperlink w:anchor="_Toc389823664" w:history="1">
        <w:r w:rsidR="00BD3277" w:rsidRPr="00BC3E08">
          <w:rPr>
            <w:rStyle w:val="Hyperlink"/>
            <w:noProof/>
          </w:rPr>
          <w:t>2.2 Demand Reduction Estimation Methodologies</w:t>
        </w:r>
        <w:r w:rsidR="00BD3277">
          <w:rPr>
            <w:noProof/>
            <w:webHidden/>
          </w:rPr>
          <w:tab/>
        </w:r>
        <w:r w:rsidR="00BD3277">
          <w:rPr>
            <w:noProof/>
            <w:webHidden/>
          </w:rPr>
          <w:fldChar w:fldCharType="begin"/>
        </w:r>
        <w:r w:rsidR="00BD3277">
          <w:rPr>
            <w:noProof/>
            <w:webHidden/>
          </w:rPr>
          <w:instrText xml:space="preserve"> PAGEREF _Toc389823664 \h </w:instrText>
        </w:r>
        <w:r w:rsidR="00BD3277">
          <w:rPr>
            <w:noProof/>
            <w:webHidden/>
          </w:rPr>
        </w:r>
        <w:r w:rsidR="00BD3277">
          <w:rPr>
            <w:noProof/>
            <w:webHidden/>
          </w:rPr>
          <w:fldChar w:fldCharType="separate"/>
        </w:r>
        <w:r w:rsidR="00BD3277">
          <w:rPr>
            <w:noProof/>
            <w:webHidden/>
          </w:rPr>
          <w:t>9</w:t>
        </w:r>
        <w:r w:rsidR="00BD3277">
          <w:rPr>
            <w:noProof/>
            <w:webHidden/>
          </w:rPr>
          <w:fldChar w:fldCharType="end"/>
        </w:r>
      </w:hyperlink>
    </w:p>
    <w:p w:rsidR="00BD3277" w:rsidRDefault="004549B5">
      <w:pPr>
        <w:pStyle w:val="TOC1"/>
        <w:tabs>
          <w:tab w:val="right" w:leader="dot" w:pos="9350"/>
        </w:tabs>
        <w:rPr>
          <w:rFonts w:asciiTheme="minorHAnsi" w:eastAsiaTheme="minorEastAsia" w:hAnsiTheme="minorHAnsi" w:cstheme="minorBidi"/>
          <w:noProof/>
          <w:sz w:val="22"/>
          <w:szCs w:val="22"/>
        </w:rPr>
      </w:pPr>
      <w:hyperlink w:anchor="_Toc389823665" w:history="1">
        <w:r w:rsidR="00BD3277" w:rsidRPr="00BC3E08">
          <w:rPr>
            <w:rStyle w:val="Hyperlink"/>
            <w:noProof/>
          </w:rPr>
          <w:t>Section 3. Load Shapes</w:t>
        </w:r>
        <w:r w:rsidR="00BD3277">
          <w:rPr>
            <w:noProof/>
            <w:webHidden/>
          </w:rPr>
          <w:tab/>
        </w:r>
        <w:r w:rsidR="00BD3277">
          <w:rPr>
            <w:noProof/>
            <w:webHidden/>
          </w:rPr>
          <w:fldChar w:fldCharType="begin"/>
        </w:r>
        <w:r w:rsidR="00BD3277">
          <w:rPr>
            <w:noProof/>
            <w:webHidden/>
          </w:rPr>
          <w:instrText xml:space="preserve"> PAGEREF _Toc389823665 \h </w:instrText>
        </w:r>
        <w:r w:rsidR="00BD3277">
          <w:rPr>
            <w:noProof/>
            <w:webHidden/>
          </w:rPr>
        </w:r>
        <w:r w:rsidR="00BD3277">
          <w:rPr>
            <w:noProof/>
            <w:webHidden/>
          </w:rPr>
          <w:fldChar w:fldCharType="separate"/>
        </w:r>
        <w:r w:rsidR="00BD3277">
          <w:rPr>
            <w:noProof/>
            <w:webHidden/>
          </w:rPr>
          <w:t>10</w:t>
        </w:r>
        <w:r w:rsidR="00BD3277">
          <w:rPr>
            <w:noProof/>
            <w:webHidden/>
          </w:rPr>
          <w:fldChar w:fldCharType="end"/>
        </w:r>
      </w:hyperlink>
    </w:p>
    <w:p w:rsidR="00BD3277" w:rsidRDefault="004549B5">
      <w:pPr>
        <w:pStyle w:val="TOC2"/>
        <w:tabs>
          <w:tab w:val="right" w:leader="dot" w:pos="9350"/>
        </w:tabs>
        <w:rPr>
          <w:rFonts w:asciiTheme="minorHAnsi" w:eastAsiaTheme="minorEastAsia" w:hAnsiTheme="minorHAnsi" w:cstheme="minorBidi"/>
          <w:noProof/>
          <w:sz w:val="22"/>
          <w:szCs w:val="22"/>
        </w:rPr>
      </w:pPr>
      <w:hyperlink w:anchor="_Toc389823666" w:history="1">
        <w:r w:rsidR="00BD3277" w:rsidRPr="00BC3E08">
          <w:rPr>
            <w:rStyle w:val="Hyperlink"/>
            <w:noProof/>
          </w:rPr>
          <w:t>3.1 Base Case Load Shapes</w:t>
        </w:r>
        <w:r w:rsidR="00BD3277">
          <w:rPr>
            <w:noProof/>
            <w:webHidden/>
          </w:rPr>
          <w:tab/>
        </w:r>
        <w:r w:rsidR="00BD3277">
          <w:rPr>
            <w:noProof/>
            <w:webHidden/>
          </w:rPr>
          <w:fldChar w:fldCharType="begin"/>
        </w:r>
        <w:r w:rsidR="00BD3277">
          <w:rPr>
            <w:noProof/>
            <w:webHidden/>
          </w:rPr>
          <w:instrText xml:space="preserve"> PAGEREF _Toc389823666 \h </w:instrText>
        </w:r>
        <w:r w:rsidR="00BD3277">
          <w:rPr>
            <w:noProof/>
            <w:webHidden/>
          </w:rPr>
        </w:r>
        <w:r w:rsidR="00BD3277">
          <w:rPr>
            <w:noProof/>
            <w:webHidden/>
          </w:rPr>
          <w:fldChar w:fldCharType="separate"/>
        </w:r>
        <w:r w:rsidR="00BD3277">
          <w:rPr>
            <w:noProof/>
            <w:webHidden/>
          </w:rPr>
          <w:t>10</w:t>
        </w:r>
        <w:r w:rsidR="00BD3277">
          <w:rPr>
            <w:noProof/>
            <w:webHidden/>
          </w:rPr>
          <w:fldChar w:fldCharType="end"/>
        </w:r>
      </w:hyperlink>
    </w:p>
    <w:p w:rsidR="00BD3277" w:rsidRDefault="004549B5">
      <w:pPr>
        <w:pStyle w:val="TOC2"/>
        <w:tabs>
          <w:tab w:val="right" w:leader="dot" w:pos="9350"/>
        </w:tabs>
        <w:rPr>
          <w:rFonts w:asciiTheme="minorHAnsi" w:eastAsiaTheme="minorEastAsia" w:hAnsiTheme="minorHAnsi" w:cstheme="minorBidi"/>
          <w:noProof/>
          <w:sz w:val="22"/>
          <w:szCs w:val="22"/>
        </w:rPr>
      </w:pPr>
      <w:hyperlink w:anchor="_Toc389823667" w:history="1">
        <w:r w:rsidR="00BD3277" w:rsidRPr="00BC3E08">
          <w:rPr>
            <w:rStyle w:val="Hyperlink"/>
            <w:noProof/>
          </w:rPr>
          <w:t>3.2 Measure Load Shapes</w:t>
        </w:r>
        <w:r w:rsidR="00BD3277">
          <w:rPr>
            <w:noProof/>
            <w:webHidden/>
          </w:rPr>
          <w:tab/>
        </w:r>
        <w:r w:rsidR="00BD3277">
          <w:rPr>
            <w:noProof/>
            <w:webHidden/>
          </w:rPr>
          <w:fldChar w:fldCharType="begin"/>
        </w:r>
        <w:r w:rsidR="00BD3277">
          <w:rPr>
            <w:noProof/>
            <w:webHidden/>
          </w:rPr>
          <w:instrText xml:space="preserve"> PAGEREF _Toc389823667 \h </w:instrText>
        </w:r>
        <w:r w:rsidR="00BD3277">
          <w:rPr>
            <w:noProof/>
            <w:webHidden/>
          </w:rPr>
        </w:r>
        <w:r w:rsidR="00BD3277">
          <w:rPr>
            <w:noProof/>
            <w:webHidden/>
          </w:rPr>
          <w:fldChar w:fldCharType="separate"/>
        </w:r>
        <w:r w:rsidR="00BD3277">
          <w:rPr>
            <w:noProof/>
            <w:webHidden/>
          </w:rPr>
          <w:t>10</w:t>
        </w:r>
        <w:r w:rsidR="00BD3277">
          <w:rPr>
            <w:noProof/>
            <w:webHidden/>
          </w:rPr>
          <w:fldChar w:fldCharType="end"/>
        </w:r>
      </w:hyperlink>
    </w:p>
    <w:p w:rsidR="00BD3277" w:rsidRDefault="004549B5">
      <w:pPr>
        <w:pStyle w:val="TOC1"/>
        <w:tabs>
          <w:tab w:val="right" w:leader="dot" w:pos="9350"/>
        </w:tabs>
        <w:rPr>
          <w:rFonts w:asciiTheme="minorHAnsi" w:eastAsiaTheme="minorEastAsia" w:hAnsiTheme="minorHAnsi" w:cstheme="minorBidi"/>
          <w:noProof/>
          <w:sz w:val="22"/>
          <w:szCs w:val="22"/>
        </w:rPr>
      </w:pPr>
      <w:hyperlink w:anchor="_Toc389823668" w:history="1">
        <w:r w:rsidR="00BD3277" w:rsidRPr="00BC3E08">
          <w:rPr>
            <w:rStyle w:val="Hyperlink"/>
            <w:noProof/>
          </w:rPr>
          <w:t>Section 4. Base Case &amp; Measure Costs</w:t>
        </w:r>
        <w:r w:rsidR="00BD3277">
          <w:rPr>
            <w:noProof/>
            <w:webHidden/>
          </w:rPr>
          <w:tab/>
        </w:r>
        <w:r w:rsidR="00BD3277">
          <w:rPr>
            <w:noProof/>
            <w:webHidden/>
          </w:rPr>
          <w:fldChar w:fldCharType="begin"/>
        </w:r>
        <w:r w:rsidR="00BD3277">
          <w:rPr>
            <w:noProof/>
            <w:webHidden/>
          </w:rPr>
          <w:instrText xml:space="preserve"> PAGEREF _Toc389823668 \h </w:instrText>
        </w:r>
        <w:r w:rsidR="00BD3277">
          <w:rPr>
            <w:noProof/>
            <w:webHidden/>
          </w:rPr>
        </w:r>
        <w:r w:rsidR="00BD3277">
          <w:rPr>
            <w:noProof/>
            <w:webHidden/>
          </w:rPr>
          <w:fldChar w:fldCharType="separate"/>
        </w:r>
        <w:r w:rsidR="00BD3277">
          <w:rPr>
            <w:noProof/>
            <w:webHidden/>
          </w:rPr>
          <w:t>10</w:t>
        </w:r>
        <w:r w:rsidR="00BD3277">
          <w:rPr>
            <w:noProof/>
            <w:webHidden/>
          </w:rPr>
          <w:fldChar w:fldCharType="end"/>
        </w:r>
      </w:hyperlink>
    </w:p>
    <w:p w:rsidR="00BD3277" w:rsidRDefault="004549B5">
      <w:pPr>
        <w:pStyle w:val="TOC2"/>
        <w:tabs>
          <w:tab w:val="right" w:leader="dot" w:pos="9350"/>
        </w:tabs>
        <w:rPr>
          <w:rFonts w:asciiTheme="minorHAnsi" w:eastAsiaTheme="minorEastAsia" w:hAnsiTheme="minorHAnsi" w:cstheme="minorBidi"/>
          <w:noProof/>
          <w:sz w:val="22"/>
          <w:szCs w:val="22"/>
        </w:rPr>
      </w:pPr>
      <w:hyperlink w:anchor="_Toc389823669" w:history="1">
        <w:r w:rsidR="00BD3277" w:rsidRPr="00BC3E08">
          <w:rPr>
            <w:rStyle w:val="Hyperlink"/>
            <w:noProof/>
          </w:rPr>
          <w:t>4.1 Base Case(s) Costs</w:t>
        </w:r>
        <w:r w:rsidR="00BD3277">
          <w:rPr>
            <w:noProof/>
            <w:webHidden/>
          </w:rPr>
          <w:tab/>
        </w:r>
        <w:r w:rsidR="00BD3277">
          <w:rPr>
            <w:noProof/>
            <w:webHidden/>
          </w:rPr>
          <w:fldChar w:fldCharType="begin"/>
        </w:r>
        <w:r w:rsidR="00BD3277">
          <w:rPr>
            <w:noProof/>
            <w:webHidden/>
          </w:rPr>
          <w:instrText xml:space="preserve"> PAGEREF _Toc389823669 \h </w:instrText>
        </w:r>
        <w:r w:rsidR="00BD3277">
          <w:rPr>
            <w:noProof/>
            <w:webHidden/>
          </w:rPr>
        </w:r>
        <w:r w:rsidR="00BD3277">
          <w:rPr>
            <w:noProof/>
            <w:webHidden/>
          </w:rPr>
          <w:fldChar w:fldCharType="separate"/>
        </w:r>
        <w:r w:rsidR="00BD3277">
          <w:rPr>
            <w:noProof/>
            <w:webHidden/>
          </w:rPr>
          <w:t>10</w:t>
        </w:r>
        <w:r w:rsidR="00BD3277">
          <w:rPr>
            <w:noProof/>
            <w:webHidden/>
          </w:rPr>
          <w:fldChar w:fldCharType="end"/>
        </w:r>
      </w:hyperlink>
    </w:p>
    <w:p w:rsidR="00BD3277" w:rsidRDefault="004549B5">
      <w:pPr>
        <w:pStyle w:val="TOC2"/>
        <w:tabs>
          <w:tab w:val="right" w:leader="dot" w:pos="9350"/>
        </w:tabs>
        <w:rPr>
          <w:rFonts w:asciiTheme="minorHAnsi" w:eastAsiaTheme="minorEastAsia" w:hAnsiTheme="minorHAnsi" w:cstheme="minorBidi"/>
          <w:noProof/>
          <w:sz w:val="22"/>
          <w:szCs w:val="22"/>
        </w:rPr>
      </w:pPr>
      <w:hyperlink w:anchor="_Toc389823670" w:history="1">
        <w:r w:rsidR="00BD3277" w:rsidRPr="00BC3E08">
          <w:rPr>
            <w:rStyle w:val="Hyperlink"/>
            <w:noProof/>
          </w:rPr>
          <w:t>4.2 Measure Case Costs</w:t>
        </w:r>
        <w:r w:rsidR="00BD3277">
          <w:rPr>
            <w:noProof/>
            <w:webHidden/>
          </w:rPr>
          <w:tab/>
        </w:r>
        <w:r w:rsidR="00BD3277">
          <w:rPr>
            <w:noProof/>
            <w:webHidden/>
          </w:rPr>
          <w:fldChar w:fldCharType="begin"/>
        </w:r>
        <w:r w:rsidR="00BD3277">
          <w:rPr>
            <w:noProof/>
            <w:webHidden/>
          </w:rPr>
          <w:instrText xml:space="preserve"> PAGEREF _Toc389823670 \h </w:instrText>
        </w:r>
        <w:r w:rsidR="00BD3277">
          <w:rPr>
            <w:noProof/>
            <w:webHidden/>
          </w:rPr>
        </w:r>
        <w:r w:rsidR="00BD3277">
          <w:rPr>
            <w:noProof/>
            <w:webHidden/>
          </w:rPr>
          <w:fldChar w:fldCharType="separate"/>
        </w:r>
        <w:r w:rsidR="00BD3277">
          <w:rPr>
            <w:noProof/>
            <w:webHidden/>
          </w:rPr>
          <w:t>10</w:t>
        </w:r>
        <w:r w:rsidR="00BD3277">
          <w:rPr>
            <w:noProof/>
            <w:webHidden/>
          </w:rPr>
          <w:fldChar w:fldCharType="end"/>
        </w:r>
      </w:hyperlink>
    </w:p>
    <w:p w:rsidR="00BD3277" w:rsidRDefault="004549B5">
      <w:pPr>
        <w:pStyle w:val="TOC2"/>
        <w:tabs>
          <w:tab w:val="right" w:leader="dot" w:pos="9350"/>
        </w:tabs>
        <w:rPr>
          <w:rFonts w:asciiTheme="minorHAnsi" w:eastAsiaTheme="minorEastAsia" w:hAnsiTheme="minorHAnsi" w:cstheme="minorBidi"/>
          <w:noProof/>
          <w:sz w:val="22"/>
          <w:szCs w:val="22"/>
        </w:rPr>
      </w:pPr>
      <w:hyperlink w:anchor="_Toc389823671" w:history="1">
        <w:r w:rsidR="00BD3277" w:rsidRPr="00BC3E08">
          <w:rPr>
            <w:rStyle w:val="Hyperlink"/>
            <w:noProof/>
          </w:rPr>
          <w:t>4.3 Incremental &amp; Full Measure Costs</w:t>
        </w:r>
        <w:r w:rsidR="00BD3277">
          <w:rPr>
            <w:noProof/>
            <w:webHidden/>
          </w:rPr>
          <w:tab/>
        </w:r>
        <w:r w:rsidR="00BD3277">
          <w:rPr>
            <w:noProof/>
            <w:webHidden/>
          </w:rPr>
          <w:fldChar w:fldCharType="begin"/>
        </w:r>
        <w:r w:rsidR="00BD3277">
          <w:rPr>
            <w:noProof/>
            <w:webHidden/>
          </w:rPr>
          <w:instrText xml:space="preserve"> PAGEREF _Toc389823671 \h </w:instrText>
        </w:r>
        <w:r w:rsidR="00BD3277">
          <w:rPr>
            <w:noProof/>
            <w:webHidden/>
          </w:rPr>
        </w:r>
        <w:r w:rsidR="00BD3277">
          <w:rPr>
            <w:noProof/>
            <w:webHidden/>
          </w:rPr>
          <w:fldChar w:fldCharType="separate"/>
        </w:r>
        <w:r w:rsidR="00BD3277">
          <w:rPr>
            <w:noProof/>
            <w:webHidden/>
          </w:rPr>
          <w:t>10</w:t>
        </w:r>
        <w:r w:rsidR="00BD3277">
          <w:rPr>
            <w:noProof/>
            <w:webHidden/>
          </w:rPr>
          <w:fldChar w:fldCharType="end"/>
        </w:r>
      </w:hyperlink>
    </w:p>
    <w:p w:rsidR="00BD3277" w:rsidRDefault="004549B5">
      <w:pPr>
        <w:pStyle w:val="TOC3"/>
        <w:tabs>
          <w:tab w:val="right" w:leader="dot" w:pos="9350"/>
        </w:tabs>
        <w:rPr>
          <w:rFonts w:asciiTheme="minorHAnsi" w:eastAsiaTheme="minorEastAsia" w:hAnsiTheme="minorHAnsi" w:cstheme="minorBidi"/>
          <w:noProof/>
          <w:sz w:val="22"/>
          <w:szCs w:val="22"/>
        </w:rPr>
      </w:pPr>
      <w:hyperlink w:anchor="_Toc389823672" w:history="1">
        <w:r w:rsidR="00BD3277" w:rsidRPr="00BC3E08">
          <w:rPr>
            <w:rStyle w:val="Hyperlink"/>
            <w:noProof/>
          </w:rPr>
          <w:t>4.3.1 Full Measure Cost</w:t>
        </w:r>
        <w:r w:rsidR="00BD3277">
          <w:rPr>
            <w:noProof/>
            <w:webHidden/>
          </w:rPr>
          <w:tab/>
        </w:r>
        <w:r w:rsidR="00BD3277">
          <w:rPr>
            <w:noProof/>
            <w:webHidden/>
          </w:rPr>
          <w:fldChar w:fldCharType="begin"/>
        </w:r>
        <w:r w:rsidR="00BD3277">
          <w:rPr>
            <w:noProof/>
            <w:webHidden/>
          </w:rPr>
          <w:instrText xml:space="preserve"> PAGEREF _Toc389823672 \h </w:instrText>
        </w:r>
        <w:r w:rsidR="00BD3277">
          <w:rPr>
            <w:noProof/>
            <w:webHidden/>
          </w:rPr>
        </w:r>
        <w:r w:rsidR="00BD3277">
          <w:rPr>
            <w:noProof/>
            <w:webHidden/>
          </w:rPr>
          <w:fldChar w:fldCharType="separate"/>
        </w:r>
        <w:r w:rsidR="00BD3277">
          <w:rPr>
            <w:noProof/>
            <w:webHidden/>
          </w:rPr>
          <w:t>10</w:t>
        </w:r>
        <w:r w:rsidR="00BD3277">
          <w:rPr>
            <w:noProof/>
            <w:webHidden/>
          </w:rPr>
          <w:fldChar w:fldCharType="end"/>
        </w:r>
      </w:hyperlink>
    </w:p>
    <w:p w:rsidR="00BD3277" w:rsidRDefault="004549B5">
      <w:pPr>
        <w:pStyle w:val="TOC3"/>
        <w:tabs>
          <w:tab w:val="right" w:leader="dot" w:pos="9350"/>
        </w:tabs>
        <w:rPr>
          <w:rFonts w:asciiTheme="minorHAnsi" w:eastAsiaTheme="minorEastAsia" w:hAnsiTheme="minorHAnsi" w:cstheme="minorBidi"/>
          <w:noProof/>
          <w:sz w:val="22"/>
          <w:szCs w:val="22"/>
        </w:rPr>
      </w:pPr>
      <w:hyperlink w:anchor="_Toc389823673" w:history="1">
        <w:r w:rsidR="00BD3277" w:rsidRPr="00BC3E08">
          <w:rPr>
            <w:rStyle w:val="Hyperlink"/>
            <w:noProof/>
          </w:rPr>
          <w:t>4.3.2. Incremental Measure Costs</w:t>
        </w:r>
        <w:r w:rsidR="00BD3277">
          <w:rPr>
            <w:noProof/>
            <w:webHidden/>
          </w:rPr>
          <w:tab/>
        </w:r>
        <w:r w:rsidR="00BD3277">
          <w:rPr>
            <w:noProof/>
            <w:webHidden/>
          </w:rPr>
          <w:fldChar w:fldCharType="begin"/>
        </w:r>
        <w:r w:rsidR="00BD3277">
          <w:rPr>
            <w:noProof/>
            <w:webHidden/>
          </w:rPr>
          <w:instrText xml:space="preserve"> PAGEREF _Toc389823673 \h </w:instrText>
        </w:r>
        <w:r w:rsidR="00BD3277">
          <w:rPr>
            <w:noProof/>
            <w:webHidden/>
          </w:rPr>
        </w:r>
        <w:r w:rsidR="00BD3277">
          <w:rPr>
            <w:noProof/>
            <w:webHidden/>
          </w:rPr>
          <w:fldChar w:fldCharType="separate"/>
        </w:r>
        <w:r w:rsidR="00BD3277">
          <w:rPr>
            <w:noProof/>
            <w:webHidden/>
          </w:rPr>
          <w:t>11</w:t>
        </w:r>
        <w:r w:rsidR="00BD3277">
          <w:rPr>
            <w:noProof/>
            <w:webHidden/>
          </w:rPr>
          <w:fldChar w:fldCharType="end"/>
        </w:r>
      </w:hyperlink>
    </w:p>
    <w:p w:rsidR="00BD3277" w:rsidRDefault="004549B5">
      <w:pPr>
        <w:pStyle w:val="TOC1"/>
        <w:tabs>
          <w:tab w:val="right" w:leader="dot" w:pos="9350"/>
        </w:tabs>
        <w:rPr>
          <w:rFonts w:asciiTheme="minorHAnsi" w:eastAsiaTheme="minorEastAsia" w:hAnsiTheme="minorHAnsi" w:cstheme="minorBidi"/>
          <w:noProof/>
          <w:sz w:val="22"/>
          <w:szCs w:val="22"/>
        </w:rPr>
      </w:pPr>
      <w:hyperlink w:anchor="_Toc389823674" w:history="1">
        <w:r w:rsidR="00BD3277" w:rsidRPr="00BC3E08">
          <w:rPr>
            <w:rStyle w:val="Hyperlink"/>
            <w:noProof/>
          </w:rPr>
          <w:t>References:</w:t>
        </w:r>
        <w:r w:rsidR="00BD3277">
          <w:rPr>
            <w:noProof/>
            <w:webHidden/>
          </w:rPr>
          <w:tab/>
        </w:r>
        <w:r w:rsidR="00BD3277">
          <w:rPr>
            <w:noProof/>
            <w:webHidden/>
          </w:rPr>
          <w:fldChar w:fldCharType="begin"/>
        </w:r>
        <w:r w:rsidR="00BD3277">
          <w:rPr>
            <w:noProof/>
            <w:webHidden/>
          </w:rPr>
          <w:instrText xml:space="preserve"> PAGEREF _Toc389823674 \h </w:instrText>
        </w:r>
        <w:r w:rsidR="00BD3277">
          <w:rPr>
            <w:noProof/>
            <w:webHidden/>
          </w:rPr>
        </w:r>
        <w:r w:rsidR="00BD3277">
          <w:rPr>
            <w:noProof/>
            <w:webHidden/>
          </w:rPr>
          <w:fldChar w:fldCharType="separate"/>
        </w:r>
        <w:r w:rsidR="00BD3277">
          <w:rPr>
            <w:noProof/>
            <w:webHidden/>
          </w:rPr>
          <w:t>12</w:t>
        </w:r>
        <w:r w:rsidR="00BD3277">
          <w:rPr>
            <w:noProof/>
            <w:webHidden/>
          </w:rPr>
          <w:fldChar w:fldCharType="end"/>
        </w:r>
      </w:hyperlink>
    </w:p>
    <w:p w:rsidR="00ED21EE" w:rsidRDefault="009F6F8B" w:rsidP="00ED21EE">
      <w:pPr>
        <w:pStyle w:val="Heading1"/>
      </w:pPr>
      <w:r w:rsidRPr="000F7D5F">
        <w:rPr>
          <w:b w:val="0"/>
          <w:bCs w:val="0"/>
          <w:kern w:val="0"/>
          <w:sz w:val="22"/>
          <w:szCs w:val="24"/>
        </w:rPr>
        <w:fldChar w:fldCharType="end"/>
      </w:r>
      <w:r w:rsidR="006559C8" w:rsidRPr="000F7D5F">
        <w:rPr>
          <w:sz w:val="28"/>
        </w:rPr>
        <w:br w:type="page"/>
      </w:r>
      <w:bookmarkStart w:id="13" w:name="_Toc172205729"/>
      <w:bookmarkStart w:id="14" w:name="_Toc389823640"/>
      <w:r w:rsidR="00ED21EE">
        <w:lastRenderedPageBreak/>
        <w:t>List of Tables</w:t>
      </w:r>
      <w:bookmarkEnd w:id="13"/>
      <w:bookmarkEnd w:id="14"/>
    </w:p>
    <w:p w:rsidR="006C30F0" w:rsidRDefault="00ED21EE">
      <w:pPr>
        <w:pStyle w:val="TableofFigures"/>
        <w:tabs>
          <w:tab w:val="right" w:leader="dot" w:pos="9350"/>
        </w:tabs>
        <w:rPr>
          <w:rFonts w:asciiTheme="minorHAnsi" w:eastAsiaTheme="minorEastAsia" w:hAnsiTheme="minorHAnsi" w:cstheme="minorBidi"/>
          <w:noProof/>
          <w:sz w:val="22"/>
          <w:szCs w:val="22"/>
        </w:rPr>
      </w:pPr>
      <w:r w:rsidRPr="000F7D5F">
        <w:rPr>
          <w:rStyle w:val="Hyperlink"/>
          <w:rFonts w:ascii="Arial" w:hAnsi="Arial" w:cs="Arial"/>
          <w:noProof/>
          <w:sz w:val="22"/>
        </w:rPr>
        <w:fldChar w:fldCharType="begin"/>
      </w:r>
      <w:r w:rsidRPr="000F7D5F">
        <w:rPr>
          <w:rStyle w:val="Hyperlink"/>
          <w:rFonts w:ascii="Arial" w:hAnsi="Arial" w:cs="Arial"/>
          <w:noProof/>
          <w:sz w:val="22"/>
        </w:rPr>
        <w:instrText xml:space="preserve"> TOC \h \z \c "Table" </w:instrText>
      </w:r>
      <w:r w:rsidRPr="000F7D5F">
        <w:rPr>
          <w:rStyle w:val="Hyperlink"/>
          <w:rFonts w:ascii="Arial" w:hAnsi="Arial" w:cs="Arial"/>
          <w:noProof/>
          <w:sz w:val="22"/>
        </w:rPr>
        <w:fldChar w:fldCharType="separate"/>
      </w:r>
      <w:hyperlink w:anchor="_Toc389823675" w:history="1">
        <w:r w:rsidR="006C30F0" w:rsidRPr="00C36D60">
          <w:rPr>
            <w:rStyle w:val="Hyperlink"/>
            <w:noProof/>
          </w:rPr>
          <w:t>Table 1</w:t>
        </w:r>
        <w:r w:rsidR="006C30F0" w:rsidRPr="00C36D60">
          <w:rPr>
            <w:rStyle w:val="Hyperlink"/>
            <w:rFonts w:ascii="Calibri" w:hAnsi="Calibri" w:cs="Calibri"/>
            <w:noProof/>
          </w:rPr>
          <w:t xml:space="preserve"> </w:t>
        </w:r>
        <w:r w:rsidR="006C30F0" w:rsidRPr="00C36D60">
          <w:rPr>
            <w:rStyle w:val="Hyperlink"/>
            <w:rFonts w:cs="Arial"/>
            <w:noProof/>
          </w:rPr>
          <w:t>Measure Application Type</w:t>
        </w:r>
        <w:r w:rsidR="006C30F0">
          <w:rPr>
            <w:noProof/>
            <w:webHidden/>
          </w:rPr>
          <w:tab/>
        </w:r>
        <w:r w:rsidR="006C30F0">
          <w:rPr>
            <w:noProof/>
            <w:webHidden/>
          </w:rPr>
          <w:fldChar w:fldCharType="begin"/>
        </w:r>
        <w:r w:rsidR="006C30F0">
          <w:rPr>
            <w:noProof/>
            <w:webHidden/>
          </w:rPr>
          <w:instrText xml:space="preserve"> PAGEREF _Toc389823675 \h </w:instrText>
        </w:r>
        <w:r w:rsidR="006C30F0">
          <w:rPr>
            <w:noProof/>
            <w:webHidden/>
          </w:rPr>
        </w:r>
        <w:r w:rsidR="006C30F0">
          <w:rPr>
            <w:noProof/>
            <w:webHidden/>
          </w:rPr>
          <w:fldChar w:fldCharType="separate"/>
        </w:r>
        <w:r w:rsidR="006C30F0">
          <w:rPr>
            <w:noProof/>
            <w:webHidden/>
          </w:rPr>
          <w:t>1</w:t>
        </w:r>
        <w:r w:rsidR="006C30F0">
          <w:rPr>
            <w:noProof/>
            <w:webHidden/>
          </w:rPr>
          <w:fldChar w:fldCharType="end"/>
        </w:r>
      </w:hyperlink>
    </w:p>
    <w:p w:rsidR="006C30F0" w:rsidRDefault="004549B5">
      <w:pPr>
        <w:pStyle w:val="TableofFigures"/>
        <w:tabs>
          <w:tab w:val="right" w:leader="dot" w:pos="9350"/>
        </w:tabs>
        <w:rPr>
          <w:rFonts w:asciiTheme="minorHAnsi" w:eastAsiaTheme="minorEastAsia" w:hAnsiTheme="minorHAnsi" w:cstheme="minorBidi"/>
          <w:noProof/>
          <w:sz w:val="22"/>
          <w:szCs w:val="22"/>
        </w:rPr>
      </w:pPr>
      <w:hyperlink w:anchor="_Toc389823676" w:history="1">
        <w:r w:rsidR="006C30F0" w:rsidRPr="00C36D60">
          <w:rPr>
            <w:rStyle w:val="Hyperlink"/>
            <w:noProof/>
          </w:rPr>
          <w:t>Table 2 DEER Net-to-Gross Ratios</w:t>
        </w:r>
        <w:r w:rsidR="006C30F0">
          <w:rPr>
            <w:noProof/>
            <w:webHidden/>
          </w:rPr>
          <w:tab/>
        </w:r>
        <w:r w:rsidR="006C30F0">
          <w:rPr>
            <w:noProof/>
            <w:webHidden/>
          </w:rPr>
          <w:fldChar w:fldCharType="begin"/>
        </w:r>
        <w:r w:rsidR="006C30F0">
          <w:rPr>
            <w:noProof/>
            <w:webHidden/>
          </w:rPr>
          <w:instrText xml:space="preserve"> PAGEREF _Toc389823676 \h </w:instrText>
        </w:r>
        <w:r w:rsidR="006C30F0">
          <w:rPr>
            <w:noProof/>
            <w:webHidden/>
          </w:rPr>
        </w:r>
        <w:r w:rsidR="006C30F0">
          <w:rPr>
            <w:noProof/>
            <w:webHidden/>
          </w:rPr>
          <w:fldChar w:fldCharType="separate"/>
        </w:r>
        <w:r w:rsidR="006C30F0">
          <w:rPr>
            <w:noProof/>
            <w:webHidden/>
          </w:rPr>
          <w:t>2</w:t>
        </w:r>
        <w:r w:rsidR="006C30F0">
          <w:rPr>
            <w:noProof/>
            <w:webHidden/>
          </w:rPr>
          <w:fldChar w:fldCharType="end"/>
        </w:r>
      </w:hyperlink>
    </w:p>
    <w:p w:rsidR="006C30F0" w:rsidRDefault="004549B5">
      <w:pPr>
        <w:pStyle w:val="TableofFigures"/>
        <w:tabs>
          <w:tab w:val="right" w:leader="dot" w:pos="9350"/>
        </w:tabs>
        <w:rPr>
          <w:rFonts w:asciiTheme="minorHAnsi" w:eastAsiaTheme="minorEastAsia" w:hAnsiTheme="minorHAnsi" w:cstheme="minorBidi"/>
          <w:noProof/>
          <w:sz w:val="22"/>
          <w:szCs w:val="22"/>
        </w:rPr>
      </w:pPr>
      <w:hyperlink w:anchor="_Toc389823677" w:history="1">
        <w:r w:rsidR="006C30F0" w:rsidRPr="00C36D60">
          <w:rPr>
            <w:rStyle w:val="Hyperlink"/>
            <w:noProof/>
          </w:rPr>
          <w:t>Table 3-Summary of Inputs for Savings Calculations</w:t>
        </w:r>
        <w:r w:rsidR="006C30F0">
          <w:rPr>
            <w:noProof/>
            <w:webHidden/>
          </w:rPr>
          <w:tab/>
        </w:r>
        <w:r w:rsidR="006C30F0">
          <w:rPr>
            <w:noProof/>
            <w:webHidden/>
          </w:rPr>
          <w:fldChar w:fldCharType="begin"/>
        </w:r>
        <w:r w:rsidR="006C30F0">
          <w:rPr>
            <w:noProof/>
            <w:webHidden/>
          </w:rPr>
          <w:instrText xml:space="preserve"> PAGEREF _Toc389823677 \h </w:instrText>
        </w:r>
        <w:r w:rsidR="006C30F0">
          <w:rPr>
            <w:noProof/>
            <w:webHidden/>
          </w:rPr>
        </w:r>
        <w:r w:rsidR="006C30F0">
          <w:rPr>
            <w:noProof/>
            <w:webHidden/>
          </w:rPr>
          <w:fldChar w:fldCharType="separate"/>
        </w:r>
        <w:r w:rsidR="006C30F0">
          <w:rPr>
            <w:noProof/>
            <w:webHidden/>
          </w:rPr>
          <w:t>3</w:t>
        </w:r>
        <w:r w:rsidR="006C30F0">
          <w:rPr>
            <w:noProof/>
            <w:webHidden/>
          </w:rPr>
          <w:fldChar w:fldCharType="end"/>
        </w:r>
      </w:hyperlink>
    </w:p>
    <w:p w:rsidR="006C30F0" w:rsidRDefault="004549B5">
      <w:pPr>
        <w:pStyle w:val="TableofFigures"/>
        <w:tabs>
          <w:tab w:val="right" w:leader="dot" w:pos="9350"/>
        </w:tabs>
        <w:rPr>
          <w:rFonts w:asciiTheme="minorHAnsi" w:eastAsiaTheme="minorEastAsia" w:hAnsiTheme="minorHAnsi" w:cstheme="minorBidi"/>
          <w:noProof/>
          <w:sz w:val="22"/>
          <w:szCs w:val="22"/>
        </w:rPr>
      </w:pPr>
      <w:hyperlink w:anchor="_Toc389823678" w:history="1">
        <w:r w:rsidR="006C30F0" w:rsidRPr="00C36D60">
          <w:rPr>
            <w:rStyle w:val="Hyperlink"/>
            <w:noProof/>
          </w:rPr>
          <w:t>Table 4 Baseline by Measure Application Type</w:t>
        </w:r>
        <w:r w:rsidR="006C30F0">
          <w:rPr>
            <w:noProof/>
            <w:webHidden/>
          </w:rPr>
          <w:tab/>
        </w:r>
        <w:r w:rsidR="006C30F0">
          <w:rPr>
            <w:noProof/>
            <w:webHidden/>
          </w:rPr>
          <w:fldChar w:fldCharType="begin"/>
        </w:r>
        <w:r w:rsidR="006C30F0">
          <w:rPr>
            <w:noProof/>
            <w:webHidden/>
          </w:rPr>
          <w:instrText xml:space="preserve"> PAGEREF _Toc389823678 \h </w:instrText>
        </w:r>
        <w:r w:rsidR="006C30F0">
          <w:rPr>
            <w:noProof/>
            <w:webHidden/>
          </w:rPr>
        </w:r>
        <w:r w:rsidR="006C30F0">
          <w:rPr>
            <w:noProof/>
            <w:webHidden/>
          </w:rPr>
          <w:fldChar w:fldCharType="separate"/>
        </w:r>
        <w:r w:rsidR="006C30F0">
          <w:rPr>
            <w:noProof/>
            <w:webHidden/>
          </w:rPr>
          <w:t>3</w:t>
        </w:r>
        <w:r w:rsidR="006C30F0">
          <w:rPr>
            <w:noProof/>
            <w:webHidden/>
          </w:rPr>
          <w:fldChar w:fldCharType="end"/>
        </w:r>
      </w:hyperlink>
    </w:p>
    <w:p w:rsidR="006C30F0" w:rsidRDefault="004549B5">
      <w:pPr>
        <w:pStyle w:val="TableofFigures"/>
        <w:tabs>
          <w:tab w:val="right" w:leader="dot" w:pos="9350"/>
        </w:tabs>
        <w:rPr>
          <w:rFonts w:asciiTheme="minorHAnsi" w:eastAsiaTheme="minorEastAsia" w:hAnsiTheme="minorHAnsi" w:cstheme="minorBidi"/>
          <w:noProof/>
          <w:sz w:val="22"/>
          <w:szCs w:val="22"/>
        </w:rPr>
      </w:pPr>
      <w:hyperlink w:anchor="_Toc389823679" w:history="1">
        <w:r w:rsidR="006C30F0" w:rsidRPr="00C36D60">
          <w:rPr>
            <w:rStyle w:val="Hyperlink"/>
            <w:noProof/>
          </w:rPr>
          <w:t>Table 5 -Motor Input and Output Efficiencies</w:t>
        </w:r>
        <w:r w:rsidR="006C30F0">
          <w:rPr>
            <w:noProof/>
            <w:webHidden/>
          </w:rPr>
          <w:tab/>
        </w:r>
        <w:r w:rsidR="006C30F0">
          <w:rPr>
            <w:noProof/>
            <w:webHidden/>
          </w:rPr>
          <w:fldChar w:fldCharType="begin"/>
        </w:r>
        <w:r w:rsidR="006C30F0">
          <w:rPr>
            <w:noProof/>
            <w:webHidden/>
          </w:rPr>
          <w:instrText xml:space="preserve"> PAGEREF _Toc389823679 \h </w:instrText>
        </w:r>
        <w:r w:rsidR="006C30F0">
          <w:rPr>
            <w:noProof/>
            <w:webHidden/>
          </w:rPr>
        </w:r>
        <w:r w:rsidR="006C30F0">
          <w:rPr>
            <w:noProof/>
            <w:webHidden/>
          </w:rPr>
          <w:fldChar w:fldCharType="separate"/>
        </w:r>
        <w:r w:rsidR="006C30F0">
          <w:rPr>
            <w:noProof/>
            <w:webHidden/>
          </w:rPr>
          <w:t>4</w:t>
        </w:r>
        <w:r w:rsidR="006C30F0">
          <w:rPr>
            <w:noProof/>
            <w:webHidden/>
          </w:rPr>
          <w:fldChar w:fldCharType="end"/>
        </w:r>
      </w:hyperlink>
    </w:p>
    <w:p w:rsidR="006C30F0" w:rsidRDefault="004549B5">
      <w:pPr>
        <w:pStyle w:val="TableofFigures"/>
        <w:tabs>
          <w:tab w:val="right" w:leader="dot" w:pos="9350"/>
        </w:tabs>
        <w:rPr>
          <w:rFonts w:asciiTheme="minorHAnsi" w:eastAsiaTheme="minorEastAsia" w:hAnsiTheme="minorHAnsi" w:cstheme="minorBidi"/>
          <w:noProof/>
          <w:sz w:val="22"/>
          <w:szCs w:val="22"/>
        </w:rPr>
      </w:pPr>
      <w:hyperlink w:anchor="_Toc389823680" w:history="1">
        <w:r w:rsidR="006C30F0" w:rsidRPr="00C36D60">
          <w:rPr>
            <w:rStyle w:val="Hyperlink"/>
            <w:noProof/>
          </w:rPr>
          <w:t>Table 6- Fan (direct) kWh Savings per Motor HP and Case Temp</w:t>
        </w:r>
        <w:r w:rsidR="006C30F0">
          <w:rPr>
            <w:noProof/>
            <w:webHidden/>
          </w:rPr>
          <w:tab/>
        </w:r>
        <w:r w:rsidR="006C30F0">
          <w:rPr>
            <w:noProof/>
            <w:webHidden/>
          </w:rPr>
          <w:fldChar w:fldCharType="begin"/>
        </w:r>
        <w:r w:rsidR="006C30F0">
          <w:rPr>
            <w:noProof/>
            <w:webHidden/>
          </w:rPr>
          <w:instrText xml:space="preserve"> PAGEREF _Toc389823680 \h </w:instrText>
        </w:r>
        <w:r w:rsidR="006C30F0">
          <w:rPr>
            <w:noProof/>
            <w:webHidden/>
          </w:rPr>
        </w:r>
        <w:r w:rsidR="006C30F0">
          <w:rPr>
            <w:noProof/>
            <w:webHidden/>
          </w:rPr>
          <w:fldChar w:fldCharType="separate"/>
        </w:r>
        <w:r w:rsidR="006C30F0">
          <w:rPr>
            <w:noProof/>
            <w:webHidden/>
          </w:rPr>
          <w:t>5</w:t>
        </w:r>
        <w:r w:rsidR="006C30F0">
          <w:rPr>
            <w:noProof/>
            <w:webHidden/>
          </w:rPr>
          <w:fldChar w:fldCharType="end"/>
        </w:r>
      </w:hyperlink>
    </w:p>
    <w:p w:rsidR="006C30F0" w:rsidRDefault="004549B5">
      <w:pPr>
        <w:pStyle w:val="TableofFigures"/>
        <w:tabs>
          <w:tab w:val="right" w:leader="dot" w:pos="9350"/>
        </w:tabs>
        <w:rPr>
          <w:rFonts w:asciiTheme="minorHAnsi" w:eastAsiaTheme="minorEastAsia" w:hAnsiTheme="minorHAnsi" w:cstheme="minorBidi"/>
          <w:noProof/>
          <w:sz w:val="22"/>
          <w:szCs w:val="22"/>
        </w:rPr>
      </w:pPr>
      <w:hyperlink w:anchor="_Toc389823681" w:history="1">
        <w:r w:rsidR="006C30F0" w:rsidRPr="00C36D60">
          <w:rPr>
            <w:rStyle w:val="Hyperlink"/>
            <w:noProof/>
          </w:rPr>
          <w:t>Table 7 -Parametric Variations</w:t>
        </w:r>
        <w:r w:rsidR="006C30F0">
          <w:rPr>
            <w:noProof/>
            <w:webHidden/>
          </w:rPr>
          <w:tab/>
        </w:r>
        <w:r w:rsidR="006C30F0">
          <w:rPr>
            <w:noProof/>
            <w:webHidden/>
          </w:rPr>
          <w:fldChar w:fldCharType="begin"/>
        </w:r>
        <w:r w:rsidR="006C30F0">
          <w:rPr>
            <w:noProof/>
            <w:webHidden/>
          </w:rPr>
          <w:instrText xml:space="preserve"> PAGEREF _Toc389823681 \h </w:instrText>
        </w:r>
        <w:r w:rsidR="006C30F0">
          <w:rPr>
            <w:noProof/>
            <w:webHidden/>
          </w:rPr>
        </w:r>
        <w:r w:rsidR="006C30F0">
          <w:rPr>
            <w:noProof/>
            <w:webHidden/>
          </w:rPr>
          <w:fldChar w:fldCharType="separate"/>
        </w:r>
        <w:r w:rsidR="006C30F0">
          <w:rPr>
            <w:noProof/>
            <w:webHidden/>
          </w:rPr>
          <w:t>6</w:t>
        </w:r>
        <w:r w:rsidR="006C30F0">
          <w:rPr>
            <w:noProof/>
            <w:webHidden/>
          </w:rPr>
          <w:fldChar w:fldCharType="end"/>
        </w:r>
      </w:hyperlink>
    </w:p>
    <w:p w:rsidR="006C30F0" w:rsidRDefault="004549B5">
      <w:pPr>
        <w:pStyle w:val="TableofFigures"/>
        <w:tabs>
          <w:tab w:val="right" w:leader="dot" w:pos="9350"/>
        </w:tabs>
        <w:rPr>
          <w:rFonts w:asciiTheme="minorHAnsi" w:eastAsiaTheme="minorEastAsia" w:hAnsiTheme="minorHAnsi" w:cstheme="minorBidi"/>
          <w:noProof/>
          <w:sz w:val="22"/>
          <w:szCs w:val="22"/>
        </w:rPr>
      </w:pPr>
      <w:hyperlink w:anchor="_Toc389823682" w:history="1">
        <w:r w:rsidR="006C30F0" w:rsidRPr="00C36D60">
          <w:rPr>
            <w:rStyle w:val="Hyperlink"/>
            <w:noProof/>
          </w:rPr>
          <w:t>Table 8 - California Climate Zones</w:t>
        </w:r>
        <w:r w:rsidR="006C30F0">
          <w:rPr>
            <w:noProof/>
            <w:webHidden/>
          </w:rPr>
          <w:tab/>
        </w:r>
        <w:r w:rsidR="006C30F0">
          <w:rPr>
            <w:noProof/>
            <w:webHidden/>
          </w:rPr>
          <w:fldChar w:fldCharType="begin"/>
        </w:r>
        <w:r w:rsidR="006C30F0">
          <w:rPr>
            <w:noProof/>
            <w:webHidden/>
          </w:rPr>
          <w:instrText xml:space="preserve"> PAGEREF _Toc389823682 \h </w:instrText>
        </w:r>
        <w:r w:rsidR="006C30F0">
          <w:rPr>
            <w:noProof/>
            <w:webHidden/>
          </w:rPr>
        </w:r>
        <w:r w:rsidR="006C30F0">
          <w:rPr>
            <w:noProof/>
            <w:webHidden/>
          </w:rPr>
          <w:fldChar w:fldCharType="separate"/>
        </w:r>
        <w:r w:rsidR="006C30F0">
          <w:rPr>
            <w:noProof/>
            <w:webHidden/>
          </w:rPr>
          <w:t>7</w:t>
        </w:r>
        <w:r w:rsidR="006C30F0">
          <w:rPr>
            <w:noProof/>
            <w:webHidden/>
          </w:rPr>
          <w:fldChar w:fldCharType="end"/>
        </w:r>
      </w:hyperlink>
    </w:p>
    <w:p w:rsidR="006C30F0" w:rsidRDefault="004549B5">
      <w:pPr>
        <w:pStyle w:val="TableofFigures"/>
        <w:tabs>
          <w:tab w:val="right" w:leader="dot" w:pos="9350"/>
        </w:tabs>
        <w:rPr>
          <w:rFonts w:asciiTheme="minorHAnsi" w:eastAsiaTheme="minorEastAsia" w:hAnsiTheme="minorHAnsi" w:cstheme="minorBidi"/>
          <w:noProof/>
          <w:sz w:val="22"/>
          <w:szCs w:val="22"/>
        </w:rPr>
      </w:pPr>
      <w:hyperlink w:anchor="_Toc389823683" w:history="1">
        <w:r w:rsidR="006C30F0" w:rsidRPr="00C36D60">
          <w:rPr>
            <w:rStyle w:val="Hyperlink"/>
            <w:noProof/>
          </w:rPr>
          <w:t>Table 9 -Example Total kWh Savings for 1/20 HP in Medium Temp Display Case</w:t>
        </w:r>
        <w:r w:rsidR="006C30F0">
          <w:rPr>
            <w:noProof/>
            <w:webHidden/>
          </w:rPr>
          <w:tab/>
        </w:r>
        <w:r w:rsidR="006C30F0">
          <w:rPr>
            <w:noProof/>
            <w:webHidden/>
          </w:rPr>
          <w:fldChar w:fldCharType="begin"/>
        </w:r>
        <w:r w:rsidR="006C30F0">
          <w:rPr>
            <w:noProof/>
            <w:webHidden/>
          </w:rPr>
          <w:instrText xml:space="preserve"> PAGEREF _Toc389823683 \h </w:instrText>
        </w:r>
        <w:r w:rsidR="006C30F0">
          <w:rPr>
            <w:noProof/>
            <w:webHidden/>
          </w:rPr>
        </w:r>
        <w:r w:rsidR="006C30F0">
          <w:rPr>
            <w:noProof/>
            <w:webHidden/>
          </w:rPr>
          <w:fldChar w:fldCharType="separate"/>
        </w:r>
        <w:r w:rsidR="006C30F0">
          <w:rPr>
            <w:noProof/>
            <w:webHidden/>
          </w:rPr>
          <w:t>7</w:t>
        </w:r>
        <w:r w:rsidR="006C30F0">
          <w:rPr>
            <w:noProof/>
            <w:webHidden/>
          </w:rPr>
          <w:fldChar w:fldCharType="end"/>
        </w:r>
      </w:hyperlink>
    </w:p>
    <w:p w:rsidR="006C30F0" w:rsidRDefault="004549B5">
      <w:pPr>
        <w:pStyle w:val="TableofFigures"/>
        <w:tabs>
          <w:tab w:val="right" w:leader="dot" w:pos="9350"/>
        </w:tabs>
        <w:rPr>
          <w:rFonts w:asciiTheme="minorHAnsi" w:eastAsiaTheme="minorEastAsia" w:hAnsiTheme="minorHAnsi" w:cstheme="minorBidi"/>
          <w:noProof/>
          <w:sz w:val="22"/>
          <w:szCs w:val="22"/>
        </w:rPr>
      </w:pPr>
      <w:hyperlink w:anchor="_Toc389823684" w:history="1">
        <w:r w:rsidR="006C30F0" w:rsidRPr="00C36D60">
          <w:rPr>
            <w:rStyle w:val="Hyperlink"/>
            <w:noProof/>
          </w:rPr>
          <w:t>Table 10 -Motor Size Weighting for &lt;12 W, 16-23 W, 1/20 HP</w:t>
        </w:r>
        <w:r w:rsidR="006C30F0">
          <w:rPr>
            <w:noProof/>
            <w:webHidden/>
          </w:rPr>
          <w:tab/>
        </w:r>
        <w:r w:rsidR="006C30F0">
          <w:rPr>
            <w:noProof/>
            <w:webHidden/>
          </w:rPr>
          <w:fldChar w:fldCharType="begin"/>
        </w:r>
        <w:r w:rsidR="006C30F0">
          <w:rPr>
            <w:noProof/>
            <w:webHidden/>
          </w:rPr>
          <w:instrText xml:space="preserve"> PAGEREF _Toc389823684 \h </w:instrText>
        </w:r>
        <w:r w:rsidR="006C30F0">
          <w:rPr>
            <w:noProof/>
            <w:webHidden/>
          </w:rPr>
        </w:r>
        <w:r w:rsidR="006C30F0">
          <w:rPr>
            <w:noProof/>
            <w:webHidden/>
          </w:rPr>
          <w:fldChar w:fldCharType="separate"/>
        </w:r>
        <w:r w:rsidR="006C30F0">
          <w:rPr>
            <w:noProof/>
            <w:webHidden/>
          </w:rPr>
          <w:t>8</w:t>
        </w:r>
        <w:r w:rsidR="006C30F0">
          <w:rPr>
            <w:noProof/>
            <w:webHidden/>
          </w:rPr>
          <w:fldChar w:fldCharType="end"/>
        </w:r>
      </w:hyperlink>
    </w:p>
    <w:p w:rsidR="006C30F0" w:rsidRDefault="004549B5">
      <w:pPr>
        <w:pStyle w:val="TableofFigures"/>
        <w:tabs>
          <w:tab w:val="right" w:leader="dot" w:pos="9350"/>
        </w:tabs>
        <w:rPr>
          <w:rFonts w:asciiTheme="minorHAnsi" w:eastAsiaTheme="minorEastAsia" w:hAnsiTheme="minorHAnsi" w:cstheme="minorBidi"/>
          <w:noProof/>
          <w:sz w:val="22"/>
          <w:szCs w:val="22"/>
        </w:rPr>
      </w:pPr>
      <w:hyperlink w:anchor="_Toc389823685" w:history="1">
        <w:r w:rsidR="006C30F0" w:rsidRPr="00C36D60">
          <w:rPr>
            <w:rStyle w:val="Hyperlink"/>
            <w:noProof/>
          </w:rPr>
          <w:t>Table 11 -Weighting for &lt;12 W, 16-23 W, and 1/20 HP</w:t>
        </w:r>
        <w:r w:rsidR="006C30F0">
          <w:rPr>
            <w:noProof/>
            <w:webHidden/>
          </w:rPr>
          <w:tab/>
        </w:r>
        <w:r w:rsidR="006C30F0">
          <w:rPr>
            <w:noProof/>
            <w:webHidden/>
          </w:rPr>
          <w:fldChar w:fldCharType="begin"/>
        </w:r>
        <w:r w:rsidR="006C30F0">
          <w:rPr>
            <w:noProof/>
            <w:webHidden/>
          </w:rPr>
          <w:instrText xml:space="preserve"> PAGEREF _Toc389823685 \h </w:instrText>
        </w:r>
        <w:r w:rsidR="006C30F0">
          <w:rPr>
            <w:noProof/>
            <w:webHidden/>
          </w:rPr>
        </w:r>
        <w:r w:rsidR="006C30F0">
          <w:rPr>
            <w:noProof/>
            <w:webHidden/>
          </w:rPr>
          <w:fldChar w:fldCharType="separate"/>
        </w:r>
        <w:r w:rsidR="006C30F0">
          <w:rPr>
            <w:noProof/>
            <w:webHidden/>
          </w:rPr>
          <w:t>8</w:t>
        </w:r>
        <w:r w:rsidR="006C30F0">
          <w:rPr>
            <w:noProof/>
            <w:webHidden/>
          </w:rPr>
          <w:fldChar w:fldCharType="end"/>
        </w:r>
      </w:hyperlink>
    </w:p>
    <w:p w:rsidR="006C30F0" w:rsidRDefault="004549B5">
      <w:pPr>
        <w:pStyle w:val="TableofFigures"/>
        <w:tabs>
          <w:tab w:val="right" w:leader="dot" w:pos="9350"/>
        </w:tabs>
        <w:rPr>
          <w:rFonts w:asciiTheme="minorHAnsi" w:eastAsiaTheme="minorEastAsia" w:hAnsiTheme="minorHAnsi" w:cstheme="minorBidi"/>
          <w:noProof/>
          <w:sz w:val="22"/>
          <w:szCs w:val="22"/>
        </w:rPr>
      </w:pPr>
      <w:hyperlink w:anchor="_Toc389823686" w:history="1">
        <w:r w:rsidR="006C30F0" w:rsidRPr="00C36D60">
          <w:rPr>
            <w:rStyle w:val="Hyperlink"/>
            <w:noProof/>
          </w:rPr>
          <w:t>Table 12 -Number of Fans in Display Cases</w:t>
        </w:r>
        <w:r w:rsidR="006C30F0">
          <w:rPr>
            <w:noProof/>
            <w:webHidden/>
          </w:rPr>
          <w:tab/>
        </w:r>
        <w:r w:rsidR="006C30F0">
          <w:rPr>
            <w:noProof/>
            <w:webHidden/>
          </w:rPr>
          <w:fldChar w:fldCharType="begin"/>
        </w:r>
        <w:r w:rsidR="006C30F0">
          <w:rPr>
            <w:noProof/>
            <w:webHidden/>
          </w:rPr>
          <w:instrText xml:space="preserve"> PAGEREF _Toc389823686 \h </w:instrText>
        </w:r>
        <w:r w:rsidR="006C30F0">
          <w:rPr>
            <w:noProof/>
            <w:webHidden/>
          </w:rPr>
        </w:r>
        <w:r w:rsidR="006C30F0">
          <w:rPr>
            <w:noProof/>
            <w:webHidden/>
          </w:rPr>
          <w:fldChar w:fldCharType="separate"/>
        </w:r>
        <w:r w:rsidR="006C30F0">
          <w:rPr>
            <w:noProof/>
            <w:webHidden/>
          </w:rPr>
          <w:t>9</w:t>
        </w:r>
        <w:r w:rsidR="006C30F0">
          <w:rPr>
            <w:noProof/>
            <w:webHidden/>
          </w:rPr>
          <w:fldChar w:fldCharType="end"/>
        </w:r>
      </w:hyperlink>
    </w:p>
    <w:p w:rsidR="006C30F0" w:rsidRDefault="004549B5">
      <w:pPr>
        <w:pStyle w:val="TableofFigures"/>
        <w:tabs>
          <w:tab w:val="right" w:leader="dot" w:pos="9350"/>
        </w:tabs>
        <w:rPr>
          <w:rFonts w:asciiTheme="minorHAnsi" w:eastAsiaTheme="minorEastAsia" w:hAnsiTheme="minorHAnsi" w:cstheme="minorBidi"/>
          <w:noProof/>
          <w:sz w:val="22"/>
          <w:szCs w:val="22"/>
        </w:rPr>
      </w:pPr>
      <w:hyperlink w:anchor="_Toc389823687" w:history="1">
        <w:r w:rsidR="006C30F0" w:rsidRPr="00C36D60">
          <w:rPr>
            <w:rStyle w:val="Hyperlink"/>
            <w:noProof/>
          </w:rPr>
          <w:t>Table 13 -Demand Reduction</w:t>
        </w:r>
        <w:r w:rsidR="006C30F0">
          <w:rPr>
            <w:noProof/>
            <w:webHidden/>
          </w:rPr>
          <w:tab/>
        </w:r>
        <w:r w:rsidR="006C30F0">
          <w:rPr>
            <w:noProof/>
            <w:webHidden/>
          </w:rPr>
          <w:fldChar w:fldCharType="begin"/>
        </w:r>
        <w:r w:rsidR="006C30F0">
          <w:rPr>
            <w:noProof/>
            <w:webHidden/>
          </w:rPr>
          <w:instrText xml:space="preserve"> PAGEREF _Toc389823687 \h </w:instrText>
        </w:r>
        <w:r w:rsidR="006C30F0">
          <w:rPr>
            <w:noProof/>
            <w:webHidden/>
          </w:rPr>
        </w:r>
        <w:r w:rsidR="006C30F0">
          <w:rPr>
            <w:noProof/>
            <w:webHidden/>
          </w:rPr>
          <w:fldChar w:fldCharType="separate"/>
        </w:r>
        <w:r w:rsidR="006C30F0">
          <w:rPr>
            <w:noProof/>
            <w:webHidden/>
          </w:rPr>
          <w:t>9</w:t>
        </w:r>
        <w:r w:rsidR="006C30F0">
          <w:rPr>
            <w:noProof/>
            <w:webHidden/>
          </w:rPr>
          <w:fldChar w:fldCharType="end"/>
        </w:r>
      </w:hyperlink>
    </w:p>
    <w:p w:rsidR="005A1F9D" w:rsidRPr="000F7D5F" w:rsidRDefault="00ED21EE" w:rsidP="00774447">
      <w:pPr>
        <w:pStyle w:val="TableofFigures"/>
        <w:tabs>
          <w:tab w:val="right" w:leader="dot" w:pos="9350"/>
        </w:tabs>
        <w:rPr>
          <w:rFonts w:ascii="Arial" w:hAnsi="Arial" w:cs="Arial"/>
          <w:sz w:val="22"/>
        </w:rPr>
      </w:pPr>
      <w:r w:rsidRPr="000F7D5F">
        <w:rPr>
          <w:rStyle w:val="Hyperlink"/>
          <w:rFonts w:ascii="Arial" w:hAnsi="Arial" w:cs="Arial"/>
          <w:noProof/>
          <w:sz w:val="22"/>
        </w:rPr>
        <w:fldChar w:fldCharType="end"/>
      </w:r>
      <w:r w:rsidR="005A1F9D" w:rsidRPr="000F7D5F">
        <w:rPr>
          <w:rFonts w:ascii="Arial" w:hAnsi="Arial" w:cs="Arial"/>
          <w:sz w:val="22"/>
        </w:rPr>
        <w:t xml:space="preserve"> </w:t>
      </w:r>
    </w:p>
    <w:p w:rsidR="00537653" w:rsidRDefault="00537653" w:rsidP="00ED21EE">
      <w:pPr>
        <w:pStyle w:val="Heading1"/>
        <w:sectPr w:rsidR="00537653" w:rsidSect="008C0C8B">
          <w:endnotePr>
            <w:numFmt w:val="decimal"/>
          </w:endnotePr>
          <w:pgSz w:w="12240" w:h="15840"/>
          <w:pgMar w:top="1440" w:right="1440" w:bottom="1440" w:left="1440" w:header="720" w:footer="720" w:gutter="0"/>
          <w:pgNumType w:fmt="lowerRoman"/>
          <w:cols w:space="720"/>
          <w:docGrid w:linePitch="360"/>
        </w:sectPr>
      </w:pPr>
      <w:bookmarkStart w:id="15" w:name="_Toc172205732"/>
    </w:p>
    <w:p w:rsidR="00ED21EE" w:rsidRDefault="00ED21EE" w:rsidP="00ED21EE">
      <w:pPr>
        <w:pStyle w:val="Heading1"/>
      </w:pPr>
      <w:bookmarkStart w:id="16" w:name="_Toc389823641"/>
      <w:r>
        <w:lastRenderedPageBreak/>
        <w:t>Section 1. General Measure &amp; Baseline Data</w:t>
      </w:r>
      <w:bookmarkEnd w:id="16"/>
    </w:p>
    <w:p w:rsidR="00E71EF1" w:rsidRDefault="001248A3" w:rsidP="001248A3">
      <w:pPr>
        <w:pStyle w:val="Heading2"/>
      </w:pPr>
      <w:bookmarkStart w:id="17" w:name="_Toc389823642"/>
      <w:bookmarkEnd w:id="15"/>
      <w:r>
        <w:t xml:space="preserve">1.1 </w:t>
      </w:r>
      <w:r w:rsidR="008C6AD1">
        <w:t xml:space="preserve">Product </w:t>
      </w:r>
      <w:r w:rsidR="00E71EF1" w:rsidRPr="001248A3">
        <w:t>Measure Description &amp; Background</w:t>
      </w:r>
      <w:bookmarkEnd w:id="17"/>
    </w:p>
    <w:p w:rsidR="0062739A" w:rsidRDefault="00521920" w:rsidP="00872913">
      <w:pPr>
        <w:rPr>
          <w:rFonts w:ascii="Arial" w:hAnsi="Arial" w:cs="Arial"/>
          <w:b/>
          <w:i/>
        </w:rPr>
      </w:pPr>
      <w:r w:rsidRPr="00521920">
        <w:rPr>
          <w:rFonts w:ascii="Arial" w:hAnsi="Arial" w:cs="Arial"/>
          <w:b/>
          <w:i/>
        </w:rPr>
        <w:t>Catalog Description</w:t>
      </w:r>
      <w:r w:rsidR="00E840FE">
        <w:rPr>
          <w:rFonts w:ascii="Arial" w:hAnsi="Arial" w:cs="Arial"/>
          <w:b/>
          <w:i/>
        </w:rPr>
        <w:t xml:space="preserve"> </w:t>
      </w:r>
    </w:p>
    <w:p w:rsidR="00845442" w:rsidRPr="008B4AE7" w:rsidRDefault="00845442" w:rsidP="00872913">
      <w:pPr>
        <w:rPr>
          <w:rFonts w:ascii="Arial" w:hAnsi="Arial" w:cs="Arial"/>
          <w:sz w:val="20"/>
        </w:rPr>
      </w:pPr>
      <w:r w:rsidRPr="008B4AE7">
        <w:rPr>
          <w:rFonts w:ascii="Arial" w:hAnsi="Arial" w:cs="Arial"/>
          <w:sz w:val="20"/>
        </w:rPr>
        <w:t xml:space="preserve">This measure is the replacement of an existing standard efficiency shaded-pole evaporator fan motor with an Electronically Commutated Motor (ECM) of equivalent size in fan coil systems in </w:t>
      </w:r>
      <w:r w:rsidR="00BB3122" w:rsidRPr="008B4AE7">
        <w:rPr>
          <w:rFonts w:ascii="Arial" w:hAnsi="Arial" w:cs="Arial"/>
          <w:sz w:val="20"/>
        </w:rPr>
        <w:t xml:space="preserve">refrigerated </w:t>
      </w:r>
      <w:r w:rsidRPr="008B4AE7">
        <w:rPr>
          <w:rFonts w:ascii="Arial" w:hAnsi="Arial" w:cs="Arial"/>
          <w:sz w:val="20"/>
        </w:rPr>
        <w:t>display cases.</w:t>
      </w:r>
    </w:p>
    <w:p w:rsidR="00845442" w:rsidRDefault="00845442" w:rsidP="00872913"/>
    <w:p w:rsidR="00521920" w:rsidRDefault="00521920" w:rsidP="00872913">
      <w:pPr>
        <w:rPr>
          <w:rFonts w:ascii="Arial" w:hAnsi="Arial" w:cs="Arial"/>
          <w:b/>
          <w:i/>
        </w:rPr>
      </w:pPr>
      <w:r>
        <w:rPr>
          <w:rFonts w:ascii="Arial" w:hAnsi="Arial" w:cs="Arial"/>
          <w:b/>
          <w:i/>
        </w:rPr>
        <w:t>Program Restrictions and Guidelines</w:t>
      </w:r>
    </w:p>
    <w:p w:rsidR="00845442" w:rsidRDefault="00845442" w:rsidP="00845442">
      <w:pPr>
        <w:rPr>
          <w:rFonts w:ascii="Arial" w:hAnsi="Arial" w:cs="Arial"/>
          <w:b/>
          <w:i/>
          <w:sz w:val="20"/>
          <w:szCs w:val="20"/>
        </w:rPr>
      </w:pPr>
    </w:p>
    <w:p w:rsidR="003E7422" w:rsidRDefault="00845442" w:rsidP="00722DBF">
      <w:pPr>
        <w:ind w:left="720"/>
        <w:rPr>
          <w:rFonts w:ascii="Arial" w:hAnsi="Arial" w:cs="Arial"/>
          <w:b/>
          <w:i/>
          <w:sz w:val="20"/>
          <w:szCs w:val="20"/>
        </w:rPr>
      </w:pPr>
      <w:r w:rsidRPr="00521920">
        <w:rPr>
          <w:rFonts w:ascii="Arial" w:hAnsi="Arial" w:cs="Arial"/>
          <w:b/>
          <w:i/>
          <w:sz w:val="20"/>
          <w:szCs w:val="20"/>
        </w:rPr>
        <w:t>Terms and Conditions</w:t>
      </w:r>
    </w:p>
    <w:p w:rsidR="00DB3E88" w:rsidRDefault="00DB3E88" w:rsidP="00722DBF">
      <w:pPr>
        <w:ind w:left="720"/>
        <w:rPr>
          <w:rFonts w:ascii="Arial" w:hAnsi="Arial" w:cs="Arial"/>
          <w:b/>
          <w:i/>
          <w:sz w:val="20"/>
          <w:szCs w:val="20"/>
        </w:rPr>
      </w:pPr>
    </w:p>
    <w:p w:rsidR="00DB3E88" w:rsidRPr="00DB3E88" w:rsidRDefault="00DB3E88" w:rsidP="00722DBF">
      <w:pPr>
        <w:ind w:left="720"/>
        <w:rPr>
          <w:rFonts w:ascii="Arial" w:hAnsi="Arial" w:cs="Arial"/>
          <w:b/>
          <w:sz w:val="20"/>
          <w:szCs w:val="20"/>
        </w:rPr>
      </w:pPr>
      <w:r w:rsidRPr="00DB3E88">
        <w:rPr>
          <w:rFonts w:ascii="Arial" w:hAnsi="Arial" w:cs="Arial"/>
          <w:b/>
          <w:sz w:val="20"/>
          <w:szCs w:val="20"/>
        </w:rPr>
        <w:t>Requirements</w:t>
      </w:r>
    </w:p>
    <w:p w:rsidR="00845442" w:rsidRPr="00C0369D" w:rsidRDefault="00845442" w:rsidP="00C0369D">
      <w:pPr>
        <w:pStyle w:val="ListParagraph"/>
        <w:numPr>
          <w:ilvl w:val="0"/>
          <w:numId w:val="26"/>
        </w:numPr>
        <w:rPr>
          <w:rFonts w:ascii="Arial" w:hAnsi="Arial" w:cs="Arial"/>
          <w:sz w:val="20"/>
        </w:rPr>
      </w:pPr>
      <w:r w:rsidRPr="00C0369D">
        <w:rPr>
          <w:rFonts w:ascii="Arial" w:hAnsi="Arial" w:cs="Arial"/>
          <w:sz w:val="20"/>
        </w:rPr>
        <w:t xml:space="preserve">The existing motor must be a shaded-pole motor in fan coil systems in </w:t>
      </w:r>
      <w:r w:rsidR="00BB3122" w:rsidRPr="00C0369D">
        <w:rPr>
          <w:rFonts w:ascii="Arial" w:hAnsi="Arial" w:cs="Arial"/>
          <w:sz w:val="20"/>
        </w:rPr>
        <w:t xml:space="preserve">refrigerated </w:t>
      </w:r>
      <w:r w:rsidRPr="00C0369D">
        <w:rPr>
          <w:rFonts w:ascii="Arial" w:hAnsi="Arial" w:cs="Arial"/>
          <w:sz w:val="20"/>
        </w:rPr>
        <w:t>display cases.</w:t>
      </w:r>
    </w:p>
    <w:p w:rsidR="00DB3E88" w:rsidRDefault="00DB3E88" w:rsidP="00C0369D">
      <w:pPr>
        <w:pStyle w:val="ListParagraph"/>
        <w:numPr>
          <w:ilvl w:val="0"/>
          <w:numId w:val="26"/>
        </w:numPr>
        <w:rPr>
          <w:rFonts w:ascii="Arial" w:hAnsi="Arial" w:cs="Arial"/>
          <w:sz w:val="20"/>
        </w:rPr>
      </w:pPr>
      <w:r w:rsidRPr="00C0369D">
        <w:rPr>
          <w:rFonts w:ascii="Arial" w:hAnsi="Arial" w:cs="Arial"/>
          <w:sz w:val="20"/>
        </w:rPr>
        <w:t>Shaded-pole motors must be replaced by Electronically Commutated Motors (ECM).</w:t>
      </w:r>
    </w:p>
    <w:p w:rsidR="00795C63" w:rsidRDefault="00795C63" w:rsidP="00C0369D">
      <w:pPr>
        <w:pStyle w:val="ListParagraph"/>
        <w:numPr>
          <w:ilvl w:val="0"/>
          <w:numId w:val="26"/>
        </w:numPr>
        <w:rPr>
          <w:rFonts w:ascii="Arial" w:hAnsi="Arial" w:cs="Arial"/>
          <w:sz w:val="20"/>
        </w:rPr>
      </w:pPr>
      <w:r>
        <w:rPr>
          <w:rFonts w:ascii="Arial" w:hAnsi="Arial" w:cs="Arial"/>
          <w:sz w:val="20"/>
        </w:rPr>
        <w:t>This measure only applies to motors under 1 horsepower.</w:t>
      </w:r>
    </w:p>
    <w:p w:rsidR="00214B1A" w:rsidRDefault="003F5774" w:rsidP="00C0369D">
      <w:pPr>
        <w:pStyle w:val="ListParagraph"/>
        <w:numPr>
          <w:ilvl w:val="0"/>
          <w:numId w:val="26"/>
        </w:numPr>
        <w:rPr>
          <w:rFonts w:ascii="Arial" w:hAnsi="Arial" w:cs="Arial"/>
          <w:sz w:val="20"/>
        </w:rPr>
      </w:pPr>
      <w:r>
        <w:rPr>
          <w:rFonts w:ascii="Arial" w:hAnsi="Arial" w:cs="Arial"/>
          <w:sz w:val="20"/>
        </w:rPr>
        <w:t>Only shaded pole motors manufactured before March 9, 2015 are eligible.</w:t>
      </w:r>
    </w:p>
    <w:p w:rsidR="003F5774" w:rsidRPr="00C0369D" w:rsidRDefault="00214B1A" w:rsidP="00C0369D">
      <w:pPr>
        <w:pStyle w:val="ListParagraph"/>
        <w:numPr>
          <w:ilvl w:val="0"/>
          <w:numId w:val="26"/>
        </w:numPr>
        <w:rPr>
          <w:rFonts w:ascii="Arial" w:hAnsi="Arial" w:cs="Arial"/>
          <w:sz w:val="20"/>
        </w:rPr>
      </w:pPr>
      <w:r>
        <w:rPr>
          <w:rFonts w:ascii="Arial" w:hAnsi="Arial" w:cs="Arial"/>
          <w:sz w:val="20"/>
        </w:rPr>
        <w:t>The motor must be in working order with no signs of imminent failure</w:t>
      </w:r>
      <w:r w:rsidR="003F5774">
        <w:rPr>
          <w:rFonts w:ascii="Arial" w:hAnsi="Arial" w:cs="Arial"/>
          <w:sz w:val="20"/>
        </w:rPr>
        <w:t xml:space="preserve"> </w:t>
      </w:r>
    </w:p>
    <w:p w:rsidR="00DB3E88" w:rsidRDefault="00DB3E88" w:rsidP="00722DBF">
      <w:pPr>
        <w:spacing w:after="120"/>
        <w:ind w:left="720"/>
        <w:rPr>
          <w:rFonts w:ascii="Arial" w:hAnsi="Arial" w:cs="Arial"/>
          <w:b/>
          <w:i/>
          <w:sz w:val="20"/>
          <w:szCs w:val="20"/>
        </w:rPr>
      </w:pPr>
    </w:p>
    <w:p w:rsidR="00845442" w:rsidRDefault="00521920" w:rsidP="00722DBF">
      <w:pPr>
        <w:spacing w:after="120"/>
        <w:ind w:left="720"/>
        <w:rPr>
          <w:rFonts w:ascii="Arial" w:hAnsi="Arial" w:cs="Arial"/>
          <w:b/>
          <w:i/>
          <w:sz w:val="20"/>
          <w:szCs w:val="20"/>
        </w:rPr>
      </w:pPr>
      <w:r>
        <w:rPr>
          <w:rFonts w:ascii="Arial" w:hAnsi="Arial" w:cs="Arial"/>
          <w:b/>
          <w:i/>
          <w:sz w:val="20"/>
          <w:szCs w:val="20"/>
        </w:rPr>
        <w:t>Market Applicabilit</w:t>
      </w:r>
      <w:r w:rsidRPr="00A562A6">
        <w:rPr>
          <w:rFonts w:ascii="Arial" w:hAnsi="Arial" w:cs="Arial"/>
          <w:b/>
          <w:i/>
          <w:sz w:val="20"/>
          <w:szCs w:val="20"/>
        </w:rPr>
        <w:t>y</w:t>
      </w:r>
    </w:p>
    <w:p w:rsidR="00845442" w:rsidRPr="008B4AE7" w:rsidRDefault="00F937F0" w:rsidP="00722DBF">
      <w:pPr>
        <w:ind w:left="720"/>
        <w:rPr>
          <w:rFonts w:ascii="Arial" w:hAnsi="Arial" w:cs="Arial"/>
          <w:sz w:val="20"/>
        </w:rPr>
      </w:pPr>
      <w:r>
        <w:rPr>
          <w:rFonts w:ascii="Arial" w:hAnsi="Arial" w:cs="Arial"/>
          <w:sz w:val="20"/>
        </w:rPr>
        <w:t>This measure is applicable to retail grocery stores, of all sizes, in a downstream rebate program.</w:t>
      </w:r>
    </w:p>
    <w:p w:rsidR="00521920" w:rsidRPr="00806070" w:rsidRDefault="00806070" w:rsidP="00774447">
      <w:pPr>
        <w:pStyle w:val="Heading2"/>
      </w:pPr>
      <w:bookmarkStart w:id="18" w:name="_Toc389823643"/>
      <w:r>
        <w:t xml:space="preserve">1.2 Product </w:t>
      </w:r>
      <w:r w:rsidR="00521920" w:rsidRPr="00806070">
        <w:t>Technical Description</w:t>
      </w:r>
      <w:bookmarkEnd w:id="18"/>
    </w:p>
    <w:p w:rsidR="00635937" w:rsidRPr="008B4AE7" w:rsidRDefault="00635937" w:rsidP="00635937">
      <w:pPr>
        <w:rPr>
          <w:rFonts w:ascii="Arial" w:hAnsi="Arial" w:cs="Arial"/>
          <w:sz w:val="20"/>
        </w:rPr>
      </w:pPr>
      <w:r w:rsidRPr="008B4AE7">
        <w:rPr>
          <w:rFonts w:ascii="Arial" w:hAnsi="Arial" w:cs="Arial"/>
          <w:sz w:val="20"/>
        </w:rPr>
        <w:t xml:space="preserve">This measure is the replacement of an existing standard efficiency shaded-pole evaporator fan motor with an Electronically Commutated Motor (ECM) of equivalent size in fan coil systems in </w:t>
      </w:r>
      <w:r w:rsidR="00A32BBA" w:rsidRPr="008B4AE7">
        <w:rPr>
          <w:rFonts w:ascii="Arial" w:hAnsi="Arial" w:cs="Arial"/>
          <w:sz w:val="20"/>
        </w:rPr>
        <w:t xml:space="preserve">refrigerated </w:t>
      </w:r>
      <w:r w:rsidRPr="008B4AE7">
        <w:rPr>
          <w:rFonts w:ascii="Arial" w:hAnsi="Arial" w:cs="Arial"/>
          <w:sz w:val="20"/>
        </w:rPr>
        <w:t>display cases. ECM evaporator fan motors are found within the display case itself and because they are more efficient than shaded pole motors, they reduce equipment operating load as well as producing lower waste heat</w:t>
      </w:r>
      <w:r w:rsidR="00A32BBA" w:rsidRPr="008B4AE7">
        <w:rPr>
          <w:rFonts w:ascii="Arial" w:hAnsi="Arial" w:cs="Arial"/>
          <w:sz w:val="20"/>
        </w:rPr>
        <w:t>,</w:t>
      </w:r>
      <w:r w:rsidRPr="008B4AE7">
        <w:rPr>
          <w:rFonts w:ascii="Arial" w:hAnsi="Arial" w:cs="Arial"/>
          <w:sz w:val="20"/>
        </w:rPr>
        <w:t xml:space="preserve"> which reduces the internal load generated within the case.  </w:t>
      </w:r>
    </w:p>
    <w:p w:rsidR="00635937" w:rsidRPr="008B4AE7" w:rsidRDefault="00635937" w:rsidP="00635937">
      <w:pPr>
        <w:rPr>
          <w:rFonts w:ascii="Arial" w:hAnsi="Arial" w:cs="Arial"/>
          <w:sz w:val="20"/>
        </w:rPr>
      </w:pPr>
    </w:p>
    <w:p w:rsidR="00161C79" w:rsidRPr="008B4AE7" w:rsidRDefault="00161C79" w:rsidP="00161C79">
      <w:pPr>
        <w:rPr>
          <w:rFonts w:ascii="Arial" w:hAnsi="Arial" w:cs="Arial"/>
          <w:sz w:val="20"/>
        </w:rPr>
      </w:pPr>
      <w:r w:rsidRPr="008B4AE7">
        <w:rPr>
          <w:rFonts w:ascii="Arial" w:hAnsi="Arial" w:cs="Arial"/>
          <w:sz w:val="20"/>
        </w:rPr>
        <w:t xml:space="preserve">Savings vary by climate zone and vintage. Savings for case temperature and motor size were weighted and combined in order to produce one kWh savings number per climate zone and vintage for efficient program implementation. </w:t>
      </w:r>
    </w:p>
    <w:p w:rsidR="009C5CA7" w:rsidRDefault="009C5CA7" w:rsidP="009C5CA7">
      <w:pPr>
        <w:pStyle w:val="Heading2"/>
        <w:keepNext w:val="0"/>
      </w:pPr>
      <w:bookmarkStart w:id="19" w:name="_Toc389823644"/>
      <w:r>
        <w:t>1.</w:t>
      </w:r>
      <w:r w:rsidR="00806070">
        <w:t>3</w:t>
      </w:r>
      <w:r>
        <w:t xml:space="preserve"> </w:t>
      </w:r>
      <w:r w:rsidR="001A6231">
        <w:t>Measure Application Type</w:t>
      </w:r>
      <w:bookmarkEnd w:id="19"/>
      <w:r w:rsidR="00FA595F">
        <w:t xml:space="preserve"> </w:t>
      </w:r>
    </w:p>
    <w:p w:rsidR="001A6231" w:rsidRPr="008B4AE7" w:rsidRDefault="00845442" w:rsidP="00845442">
      <w:pPr>
        <w:rPr>
          <w:rFonts w:ascii="Arial" w:hAnsi="Arial" w:cs="Arial"/>
          <w:sz w:val="20"/>
        </w:rPr>
      </w:pPr>
      <w:r w:rsidRPr="008B4AE7">
        <w:rPr>
          <w:rFonts w:ascii="Arial" w:hAnsi="Arial" w:cs="Arial"/>
          <w:sz w:val="20"/>
        </w:rPr>
        <w:t xml:space="preserve">The program type for the measure is </w:t>
      </w:r>
      <w:r w:rsidR="00CD3E0E" w:rsidRPr="008B4AE7">
        <w:rPr>
          <w:rFonts w:ascii="Arial" w:hAnsi="Arial" w:cs="Arial"/>
          <w:sz w:val="20"/>
        </w:rPr>
        <w:t xml:space="preserve">Early Retirement (ER) </w:t>
      </w:r>
      <w:r w:rsidRPr="008B4AE7">
        <w:rPr>
          <w:rFonts w:ascii="Arial" w:hAnsi="Arial" w:cs="Arial"/>
          <w:sz w:val="20"/>
        </w:rPr>
        <w:t xml:space="preserve">since this measure provides </w:t>
      </w:r>
      <w:r w:rsidR="00CD3E0E" w:rsidRPr="008B4AE7">
        <w:rPr>
          <w:rFonts w:ascii="Arial" w:hAnsi="Arial" w:cs="Arial"/>
          <w:sz w:val="20"/>
        </w:rPr>
        <w:t>incentive to</w:t>
      </w:r>
      <w:r w:rsidRPr="008B4AE7">
        <w:rPr>
          <w:rFonts w:ascii="Arial" w:hAnsi="Arial" w:cs="Arial"/>
          <w:sz w:val="20"/>
        </w:rPr>
        <w:t xml:space="preserve"> </w:t>
      </w:r>
      <w:r w:rsidR="00CD3E0E" w:rsidRPr="008B4AE7">
        <w:rPr>
          <w:rFonts w:ascii="Arial" w:hAnsi="Arial" w:cs="Arial"/>
          <w:sz w:val="20"/>
        </w:rPr>
        <w:t>replac</w:t>
      </w:r>
      <w:r w:rsidR="00A32BBA" w:rsidRPr="008B4AE7">
        <w:rPr>
          <w:rFonts w:ascii="Arial" w:hAnsi="Arial" w:cs="Arial"/>
          <w:sz w:val="20"/>
        </w:rPr>
        <w:t>e</w:t>
      </w:r>
      <w:r w:rsidR="00CD3E0E" w:rsidRPr="008B4AE7">
        <w:rPr>
          <w:rFonts w:ascii="Arial" w:hAnsi="Arial" w:cs="Arial"/>
          <w:sz w:val="20"/>
        </w:rPr>
        <w:t xml:space="preserve"> a working technology prior to failure. </w:t>
      </w:r>
      <w:r w:rsidR="001A6231" w:rsidRPr="008B4AE7">
        <w:rPr>
          <w:rFonts w:ascii="Arial" w:hAnsi="Arial" w:cs="Arial"/>
          <w:sz w:val="20"/>
        </w:rPr>
        <w:t>The DEER Measure Cost Data Users Guide, found on www.deeresources.com under DEER2011 Database Format hyperlink, DEER2011 for 13-14, spreadsheet SPTdata_format-V0.97.xls, defines the terms as follows:</w:t>
      </w:r>
    </w:p>
    <w:p w:rsidR="001A6231" w:rsidRDefault="001A6231" w:rsidP="00845442"/>
    <w:p w:rsidR="001A6231" w:rsidRPr="003541A6" w:rsidRDefault="001A6231" w:rsidP="00CC3871">
      <w:pPr>
        <w:pStyle w:val="Caption"/>
        <w:keepNext/>
        <w:jc w:val="center"/>
        <w:rPr>
          <w:rFonts w:ascii="Calibri" w:hAnsi="Calibri" w:cs="Calibri"/>
          <w:sz w:val="26"/>
          <w:szCs w:val="26"/>
        </w:rPr>
      </w:pPr>
      <w:bookmarkStart w:id="20" w:name="_Toc389823675"/>
      <w:r w:rsidRPr="003541A6">
        <w:t xml:space="preserve">Table </w:t>
      </w:r>
      <w:fldSimple w:instr=" SEQ Table \* ARABIC ">
        <w:r w:rsidR="00B85615">
          <w:rPr>
            <w:noProof/>
          </w:rPr>
          <w:t>1</w:t>
        </w:r>
      </w:fldSimple>
      <w:bookmarkStart w:id="21" w:name="RANGE!B222"/>
      <w:r w:rsidRPr="003541A6">
        <w:rPr>
          <w:rFonts w:ascii="Calibri" w:hAnsi="Calibri" w:cs="Calibri"/>
          <w:sz w:val="26"/>
          <w:szCs w:val="26"/>
        </w:rPr>
        <w:t xml:space="preserve"> </w:t>
      </w:r>
      <w:r w:rsidRPr="003541A6">
        <w:rPr>
          <w:rFonts w:cs="Arial"/>
        </w:rPr>
        <w:t>Measure Application Type</w:t>
      </w:r>
      <w:bookmarkEnd w:id="21"/>
      <w:r>
        <w:rPr>
          <w:rStyle w:val="EndnoteReference"/>
          <w:rFonts w:cs="Arial"/>
        </w:rPr>
        <w:endnoteReference w:id="1"/>
      </w:r>
      <w:bookmarkEnd w:id="20"/>
    </w:p>
    <w:p w:rsidR="001A6231" w:rsidRPr="00BD02D0" w:rsidRDefault="001A6231" w:rsidP="001A6231">
      <w:pPr>
        <w:keepNext/>
      </w:pPr>
      <w:r>
        <w:rPr>
          <w:rFonts w:ascii="Calibri" w:hAnsi="Calibri" w:cs="Calibri"/>
          <w:i/>
          <w:iCs/>
          <w:szCs w:val="22"/>
        </w:rPr>
        <w:t>I</w:t>
      </w:r>
      <w:r w:rsidRPr="00453CE7">
        <w:rPr>
          <w:rFonts w:ascii="Calibri" w:hAnsi="Calibri" w:cs="Calibri"/>
          <w:i/>
          <w:iCs/>
          <w:szCs w:val="22"/>
        </w:rPr>
        <w:t xml:space="preserve">dentifies the measure application type in the Measure </w:t>
      </w:r>
      <w:r w:rsidR="005B2E8F" w:rsidRPr="00453CE7">
        <w:rPr>
          <w:rFonts w:ascii="Calibri" w:hAnsi="Calibri" w:cs="Calibri"/>
          <w:i/>
          <w:iCs/>
          <w:szCs w:val="22"/>
        </w:rPr>
        <w:t>Implementation</w:t>
      </w:r>
      <w:r w:rsidRPr="00453CE7">
        <w:rPr>
          <w:rFonts w:ascii="Calibri" w:hAnsi="Calibri" w:cs="Calibri"/>
          <w:i/>
          <w:iCs/>
          <w:szCs w:val="22"/>
        </w:rPr>
        <w:t xml:space="preserve"> table</w:t>
      </w:r>
      <w:r>
        <w:rPr>
          <w:rFonts w:ascii="Calibri" w:hAnsi="Calibri" w:cs="Calibri"/>
          <w:i/>
          <w:iCs/>
          <w:szCs w:val="22"/>
        </w:rPr>
        <w:t xml:space="preserve"> in DEER2011.</w:t>
      </w:r>
    </w:p>
    <w:tbl>
      <w:tblPr>
        <w:tblW w:w="9090" w:type="dxa"/>
        <w:tblInd w:w="108" w:type="dxa"/>
        <w:tblLook w:val="04A0" w:firstRow="1" w:lastRow="0" w:firstColumn="1" w:lastColumn="0" w:noHBand="0" w:noVBand="1"/>
      </w:tblPr>
      <w:tblGrid>
        <w:gridCol w:w="900"/>
        <w:gridCol w:w="2610"/>
        <w:gridCol w:w="5580"/>
      </w:tblGrid>
      <w:tr w:rsidR="001A6231" w:rsidRPr="00BD02D0" w:rsidTr="00CC3871">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rsidR="001A6231" w:rsidRPr="00453CE7" w:rsidRDefault="001A6231" w:rsidP="001A6231">
            <w:pPr>
              <w:keepNext/>
              <w:rPr>
                <w:rFonts w:ascii="Calibri" w:hAnsi="Calibri" w:cs="Calibri"/>
                <w:b/>
                <w:color w:val="000000"/>
                <w:szCs w:val="22"/>
              </w:rPr>
            </w:pPr>
            <w:r w:rsidRPr="00453CE7">
              <w:rPr>
                <w:rFonts w:ascii="Calibri" w:hAnsi="Calibri" w:cs="Calibri"/>
                <w:b/>
                <w:color w:val="000000"/>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rsidR="001A6231" w:rsidRPr="00453CE7" w:rsidRDefault="001A6231" w:rsidP="001A6231">
            <w:pPr>
              <w:keepNext/>
              <w:rPr>
                <w:rFonts w:ascii="Calibri" w:hAnsi="Calibri" w:cs="Calibri"/>
                <w:b/>
                <w:color w:val="000000"/>
                <w:szCs w:val="22"/>
              </w:rPr>
            </w:pPr>
            <w:r w:rsidRPr="00453CE7">
              <w:rPr>
                <w:rFonts w:ascii="Calibri" w:hAnsi="Calibri" w:cs="Calibri"/>
                <w:b/>
                <w:color w:val="000000"/>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rsidR="001A6231" w:rsidRPr="00453CE7" w:rsidRDefault="001A6231" w:rsidP="001A6231">
            <w:pPr>
              <w:keepNext/>
              <w:rPr>
                <w:rFonts w:ascii="Calibri" w:hAnsi="Calibri" w:cs="Calibri"/>
                <w:b/>
                <w:color w:val="000000"/>
                <w:szCs w:val="22"/>
              </w:rPr>
            </w:pPr>
            <w:r w:rsidRPr="00453CE7">
              <w:rPr>
                <w:rFonts w:ascii="Calibri" w:hAnsi="Calibri" w:cs="Calibri"/>
                <w:b/>
                <w:color w:val="000000"/>
                <w:szCs w:val="22"/>
              </w:rPr>
              <w:t>Comment</w:t>
            </w:r>
          </w:p>
        </w:tc>
      </w:tr>
      <w:tr w:rsidR="001A6231" w:rsidRPr="00BD02D0" w:rsidTr="00CC3871">
        <w:trPr>
          <w:trHeight w:val="600"/>
        </w:trPr>
        <w:tc>
          <w:tcPr>
            <w:tcW w:w="900" w:type="dxa"/>
            <w:tcBorders>
              <w:top w:val="single" w:sz="8" w:space="0" w:color="auto"/>
              <w:left w:val="single" w:sz="4" w:space="0" w:color="auto"/>
              <w:bottom w:val="single" w:sz="4" w:space="0" w:color="auto"/>
              <w:right w:val="nil"/>
            </w:tcBorders>
            <w:shd w:val="clear" w:color="auto" w:fill="auto"/>
            <w:noWrap/>
            <w:vAlign w:val="center"/>
            <w:hideMark/>
          </w:tcPr>
          <w:p w:rsidR="001A6231" w:rsidRPr="00453CE7" w:rsidRDefault="001A6231" w:rsidP="001A6231">
            <w:pPr>
              <w:keepNext/>
              <w:rPr>
                <w:rFonts w:ascii="Calibri" w:hAnsi="Calibri" w:cs="Calibri"/>
                <w:szCs w:val="22"/>
              </w:rPr>
            </w:pPr>
            <w:r w:rsidRPr="00453CE7">
              <w:rPr>
                <w:rFonts w:ascii="Calibri" w:hAnsi="Calibri" w:cs="Calibri"/>
                <w:szCs w:val="22"/>
              </w:rPr>
              <w:t>ER</w:t>
            </w:r>
          </w:p>
        </w:tc>
        <w:tc>
          <w:tcPr>
            <w:tcW w:w="2610" w:type="dxa"/>
            <w:tcBorders>
              <w:top w:val="single" w:sz="8" w:space="0" w:color="auto"/>
              <w:left w:val="nil"/>
              <w:bottom w:val="single" w:sz="4" w:space="0" w:color="auto"/>
              <w:right w:val="nil"/>
            </w:tcBorders>
            <w:shd w:val="clear" w:color="auto" w:fill="auto"/>
            <w:noWrap/>
            <w:vAlign w:val="center"/>
            <w:hideMark/>
          </w:tcPr>
          <w:p w:rsidR="001A6231" w:rsidRPr="00453CE7" w:rsidRDefault="001A6231" w:rsidP="001A6231">
            <w:pPr>
              <w:keepNext/>
              <w:rPr>
                <w:rFonts w:ascii="Calibri" w:hAnsi="Calibri" w:cs="Calibri"/>
                <w:szCs w:val="22"/>
              </w:rPr>
            </w:pPr>
            <w:r w:rsidRPr="00453CE7">
              <w:rPr>
                <w:rFonts w:ascii="Calibri" w:hAnsi="Calibri" w:cs="Calibri"/>
                <w:szCs w:val="22"/>
              </w:rPr>
              <w:t>Early retirement</w:t>
            </w:r>
          </w:p>
        </w:tc>
        <w:tc>
          <w:tcPr>
            <w:tcW w:w="5580" w:type="dxa"/>
            <w:tcBorders>
              <w:top w:val="single" w:sz="8" w:space="0" w:color="auto"/>
              <w:left w:val="nil"/>
              <w:bottom w:val="single" w:sz="4" w:space="0" w:color="auto"/>
              <w:right w:val="single" w:sz="4" w:space="0" w:color="auto"/>
            </w:tcBorders>
            <w:shd w:val="clear" w:color="auto" w:fill="auto"/>
            <w:vAlign w:val="center"/>
            <w:hideMark/>
          </w:tcPr>
          <w:p w:rsidR="001A6231" w:rsidRPr="00453CE7" w:rsidRDefault="001A6231" w:rsidP="001A6231">
            <w:pPr>
              <w:keepNext/>
              <w:rPr>
                <w:rFonts w:ascii="Calibri" w:hAnsi="Calibri" w:cs="Calibri"/>
                <w:i/>
                <w:iCs/>
                <w:szCs w:val="22"/>
              </w:rPr>
            </w:pPr>
            <w:r w:rsidRPr="00453CE7">
              <w:rPr>
                <w:rFonts w:ascii="Calibri" w:hAnsi="Calibri" w:cs="Calibri"/>
                <w:i/>
                <w:iCs/>
                <w:szCs w:val="22"/>
              </w:rPr>
              <w:t>measure applied while existing equipment still viable, or retrofit of existing equipment</w:t>
            </w:r>
          </w:p>
        </w:tc>
      </w:tr>
    </w:tbl>
    <w:p w:rsidR="00E919B0" w:rsidRDefault="00E919B0">
      <w:pPr>
        <w:rPr>
          <w:rFonts w:ascii="Arial" w:hAnsi="Arial" w:cs="Arial"/>
          <w:b/>
          <w:bCs/>
          <w:i/>
          <w:iCs/>
          <w:sz w:val="28"/>
          <w:szCs w:val="28"/>
        </w:rPr>
      </w:pPr>
      <w:r>
        <w:br w:type="page"/>
      </w:r>
    </w:p>
    <w:p w:rsidR="00806070" w:rsidRDefault="00806070" w:rsidP="001248A3">
      <w:pPr>
        <w:pStyle w:val="Heading2"/>
      </w:pPr>
      <w:bookmarkStart w:id="22" w:name="_Toc389823645"/>
      <w:r>
        <w:lastRenderedPageBreak/>
        <w:t xml:space="preserve">1.4 Product </w:t>
      </w:r>
      <w:r w:rsidRPr="00A32BBA">
        <w:t>Bas</w:t>
      </w:r>
      <w:r>
        <w:t xml:space="preserve">e </w:t>
      </w:r>
      <w:r w:rsidRPr="00A32BBA">
        <w:t>Case</w:t>
      </w:r>
      <w:r>
        <w:t xml:space="preserve"> and Measure Case Data</w:t>
      </w:r>
      <w:bookmarkEnd w:id="22"/>
    </w:p>
    <w:p w:rsidR="00435A69" w:rsidRPr="00E919B0" w:rsidRDefault="001248A3" w:rsidP="00E919B0">
      <w:pPr>
        <w:pStyle w:val="Heading3"/>
      </w:pPr>
      <w:bookmarkStart w:id="23" w:name="_Toc389823646"/>
      <w:r>
        <w:t>1.</w:t>
      </w:r>
      <w:r w:rsidR="00806070">
        <w:t>4.1</w:t>
      </w:r>
      <w:r w:rsidR="00FA595F">
        <w:t xml:space="preserve"> </w:t>
      </w:r>
      <w:r w:rsidR="00C069A2" w:rsidRPr="001248A3">
        <w:t xml:space="preserve">DEER </w:t>
      </w:r>
      <w:r w:rsidR="008C6AD1">
        <w:t>Base Case and Measure Case Information</w:t>
      </w:r>
      <w:bookmarkEnd w:id="23"/>
      <w:r w:rsidR="008C6AD1">
        <w:t xml:space="preserve"> </w:t>
      </w:r>
    </w:p>
    <w:p w:rsidR="00435A69" w:rsidRPr="008B4AE7" w:rsidRDefault="00E919B0" w:rsidP="00435A69">
      <w:pPr>
        <w:rPr>
          <w:rFonts w:ascii="Arial" w:hAnsi="Arial" w:cs="Arial"/>
          <w:sz w:val="20"/>
        </w:rPr>
      </w:pPr>
      <w:r>
        <w:rPr>
          <w:rFonts w:ascii="Arial" w:hAnsi="Arial" w:cs="Arial"/>
          <w:sz w:val="20"/>
        </w:rPr>
        <w:t xml:space="preserve">This measure is not in DEER </w:t>
      </w:r>
      <w:r w:rsidR="00AE353B">
        <w:rPr>
          <w:rFonts w:ascii="Arial" w:hAnsi="Arial" w:cs="Arial"/>
          <w:sz w:val="20"/>
        </w:rPr>
        <w:t>2014</w:t>
      </w:r>
      <w:r>
        <w:rPr>
          <w:rFonts w:ascii="Arial" w:hAnsi="Arial" w:cs="Arial"/>
          <w:sz w:val="20"/>
        </w:rPr>
        <w:t xml:space="preserve">. </w:t>
      </w:r>
      <w:r w:rsidR="00214286" w:rsidRPr="008B4AE7">
        <w:rPr>
          <w:rFonts w:ascii="Arial" w:hAnsi="Arial" w:cs="Arial"/>
          <w:sz w:val="20"/>
        </w:rPr>
        <w:t>This version of the measure has been updated with more relevant motor size</w:t>
      </w:r>
      <w:r w:rsidR="00435A69" w:rsidRPr="008B4AE7">
        <w:rPr>
          <w:rFonts w:ascii="Arial" w:hAnsi="Arial" w:cs="Arial"/>
          <w:sz w:val="20"/>
        </w:rPr>
        <w:t xml:space="preserve"> and power data </w:t>
      </w:r>
      <w:r w:rsidR="00214286" w:rsidRPr="008B4AE7">
        <w:rPr>
          <w:rFonts w:ascii="Arial" w:hAnsi="Arial" w:cs="Arial"/>
          <w:sz w:val="20"/>
        </w:rPr>
        <w:t xml:space="preserve">base on invoice and audit data from the </w:t>
      </w:r>
      <w:r w:rsidR="00435A69" w:rsidRPr="008B4AE7">
        <w:rPr>
          <w:rFonts w:ascii="Arial" w:hAnsi="Arial" w:cs="Arial"/>
          <w:sz w:val="20"/>
        </w:rPr>
        <w:t>Energy Smart Grocer program. This real market data provides a more accurate assessment of ECM savings in display case applications. Savings in this work paper resemble real market conditions regarding installed motor horsepower ratios and the frequency that these motors are installed in both low and medium temperature display cases.</w:t>
      </w:r>
      <w:r w:rsidR="00EE7F16" w:rsidRPr="008B4AE7">
        <w:rPr>
          <w:rFonts w:ascii="Arial" w:hAnsi="Arial" w:cs="Arial"/>
          <w:sz w:val="20"/>
        </w:rPr>
        <w:t xml:space="preserve"> In section 2 this updated data is presented. </w:t>
      </w:r>
    </w:p>
    <w:p w:rsidR="00B62361" w:rsidRPr="008B4AE7" w:rsidRDefault="00B62361" w:rsidP="00B62361">
      <w:pPr>
        <w:rPr>
          <w:rFonts w:ascii="Arial" w:hAnsi="Arial" w:cs="Arial"/>
          <w:sz w:val="20"/>
        </w:rPr>
      </w:pPr>
    </w:p>
    <w:p w:rsidR="006A1BD6" w:rsidRPr="008B4AE7" w:rsidRDefault="006A1BD6" w:rsidP="00B62361">
      <w:pPr>
        <w:rPr>
          <w:rFonts w:ascii="Arial" w:hAnsi="Arial" w:cs="Arial"/>
          <w:sz w:val="20"/>
        </w:rPr>
      </w:pPr>
      <w:r w:rsidRPr="008B4AE7">
        <w:rPr>
          <w:rFonts w:ascii="Arial" w:hAnsi="Arial" w:cs="Arial"/>
          <w:sz w:val="20"/>
        </w:rPr>
        <w:t>The cost information is downloaded fro</w:t>
      </w:r>
      <w:r w:rsidR="00C541AF" w:rsidRPr="008B4AE7">
        <w:rPr>
          <w:rFonts w:ascii="Arial" w:hAnsi="Arial" w:cs="Arial"/>
          <w:sz w:val="20"/>
        </w:rPr>
        <w:t>m DEER 2005 2.01 directly and matches</w:t>
      </w:r>
      <w:r w:rsidRPr="008B4AE7">
        <w:rPr>
          <w:rFonts w:ascii="Arial" w:hAnsi="Arial" w:cs="Arial"/>
          <w:sz w:val="20"/>
        </w:rPr>
        <w:t xml:space="preserve"> the measure D03-203</w:t>
      </w:r>
    </w:p>
    <w:p w:rsidR="006A1BD6" w:rsidRPr="008B4AE7" w:rsidRDefault="006A1BD6" w:rsidP="00B62361">
      <w:pPr>
        <w:rPr>
          <w:rFonts w:ascii="Arial" w:hAnsi="Arial" w:cs="Arial"/>
          <w:sz w:val="20"/>
        </w:rPr>
      </w:pPr>
    </w:p>
    <w:p w:rsidR="00B62361" w:rsidRPr="008B4AE7" w:rsidRDefault="00B62361" w:rsidP="00B62361">
      <w:pPr>
        <w:rPr>
          <w:rFonts w:ascii="Arial" w:hAnsi="Arial" w:cs="Arial"/>
          <w:sz w:val="20"/>
        </w:rPr>
      </w:pPr>
      <w:r w:rsidRPr="008B4AE7">
        <w:rPr>
          <w:rFonts w:ascii="Arial" w:hAnsi="Arial" w:cs="Arial"/>
          <w:sz w:val="20"/>
        </w:rPr>
        <w:t>Net-to-Gross Assumption:  2011 DEER Update Report – Section 15 Table 15-3</w:t>
      </w:r>
    </w:p>
    <w:p w:rsidR="00B62361" w:rsidRPr="008B4AE7" w:rsidRDefault="00B62361" w:rsidP="00B62361">
      <w:pPr>
        <w:rPr>
          <w:rFonts w:ascii="Arial" w:hAnsi="Arial" w:cs="Arial"/>
          <w:sz w:val="20"/>
        </w:rPr>
      </w:pPr>
    </w:p>
    <w:p w:rsidR="00B62361" w:rsidRPr="008B4AE7" w:rsidRDefault="00B62361" w:rsidP="00B62361">
      <w:pPr>
        <w:rPr>
          <w:rFonts w:ascii="Arial" w:hAnsi="Arial" w:cs="Arial"/>
          <w:sz w:val="20"/>
        </w:rPr>
      </w:pPr>
      <w:r w:rsidRPr="008B4AE7">
        <w:rPr>
          <w:rFonts w:ascii="Arial" w:hAnsi="Arial" w:cs="Arial"/>
          <w:sz w:val="20"/>
        </w:rPr>
        <w:t>Table 1 below summarizes all applicable DEER based Net-to-Gross ratios for programs that may be used by this measure.</w:t>
      </w:r>
    </w:p>
    <w:p w:rsidR="00B62361" w:rsidRDefault="00B62361" w:rsidP="00B62361">
      <w:pPr>
        <w:pStyle w:val="Caption"/>
        <w:keepNext/>
        <w:jc w:val="center"/>
        <w:rPr>
          <w:rFonts w:ascii="Arial" w:hAnsi="Arial" w:cs="Arial"/>
        </w:rPr>
      </w:pPr>
    </w:p>
    <w:p w:rsidR="00B62361" w:rsidRPr="008C506A" w:rsidRDefault="00B62361" w:rsidP="00B62361">
      <w:pPr>
        <w:pStyle w:val="Caption"/>
        <w:keepNext/>
        <w:jc w:val="center"/>
      </w:pPr>
      <w:bookmarkStart w:id="24" w:name="_Toc326832067"/>
      <w:bookmarkStart w:id="25" w:name="_Toc389823676"/>
      <w:r w:rsidRPr="008C506A">
        <w:t xml:space="preserve">Table </w:t>
      </w:r>
      <w:fldSimple w:instr=" SEQ Table \* ARABIC \s 1 ">
        <w:r w:rsidR="00B85615">
          <w:rPr>
            <w:noProof/>
          </w:rPr>
          <w:t>2</w:t>
        </w:r>
      </w:fldSimple>
      <w:r w:rsidRPr="008C506A">
        <w:t xml:space="preserve"> </w:t>
      </w:r>
      <w:r w:rsidR="00D012B3">
        <w:t xml:space="preserve">DEER </w:t>
      </w:r>
      <w:r w:rsidRPr="008C506A">
        <w:t>Net-to-Gross Ratios</w:t>
      </w:r>
      <w:bookmarkEnd w:id="24"/>
      <w:bookmarkEnd w:id="25"/>
    </w:p>
    <w:tbl>
      <w:tblPr>
        <w:tblW w:w="4286" w:type="pct"/>
        <w:tblInd w:w="720" w:type="dxa"/>
        <w:tblBorders>
          <w:insideH w:val="single" w:sz="18" w:space="0" w:color="FFFFFF"/>
          <w:insideV w:val="single" w:sz="18" w:space="0" w:color="FFFFFF"/>
        </w:tblBorders>
        <w:tblLook w:val="01E0" w:firstRow="1" w:lastRow="1" w:firstColumn="1" w:lastColumn="1" w:noHBand="0" w:noVBand="0"/>
      </w:tblPr>
      <w:tblGrid>
        <w:gridCol w:w="2719"/>
        <w:gridCol w:w="1079"/>
        <w:gridCol w:w="3060"/>
        <w:gridCol w:w="1351"/>
      </w:tblGrid>
      <w:tr w:rsidR="00B62361" w:rsidRPr="00B62361" w:rsidTr="00B62361">
        <w:tc>
          <w:tcPr>
            <w:tcW w:w="1656" w:type="pct"/>
            <w:shd w:val="pct20" w:color="000000" w:fill="FFFFFF"/>
          </w:tcPr>
          <w:p w:rsidR="00B62361" w:rsidRPr="00B62361" w:rsidRDefault="00B62361" w:rsidP="00B62361">
            <w:pPr>
              <w:jc w:val="center"/>
              <w:rPr>
                <w:b/>
                <w:bCs/>
                <w:sz w:val="20"/>
                <w:szCs w:val="20"/>
              </w:rPr>
            </w:pPr>
          </w:p>
        </w:tc>
        <w:tc>
          <w:tcPr>
            <w:tcW w:w="657" w:type="pct"/>
            <w:shd w:val="pct20" w:color="000000" w:fill="FFFFFF"/>
          </w:tcPr>
          <w:p w:rsidR="00B62361" w:rsidRPr="00B62361" w:rsidRDefault="00B62361" w:rsidP="00B62361">
            <w:pPr>
              <w:jc w:val="center"/>
              <w:rPr>
                <w:b/>
                <w:bCs/>
                <w:sz w:val="20"/>
                <w:szCs w:val="20"/>
              </w:rPr>
            </w:pPr>
          </w:p>
        </w:tc>
        <w:tc>
          <w:tcPr>
            <w:tcW w:w="2687" w:type="pct"/>
            <w:gridSpan w:val="2"/>
            <w:shd w:val="pct20" w:color="000000" w:fill="FFFFFF"/>
          </w:tcPr>
          <w:p w:rsidR="00B62361" w:rsidRPr="00B62361" w:rsidRDefault="00B62361" w:rsidP="00B62361">
            <w:pPr>
              <w:jc w:val="center"/>
              <w:rPr>
                <w:b/>
                <w:bCs/>
                <w:sz w:val="20"/>
                <w:szCs w:val="20"/>
              </w:rPr>
            </w:pPr>
            <w:r w:rsidRPr="00B62361">
              <w:rPr>
                <w:b/>
                <w:bCs/>
                <w:sz w:val="20"/>
                <w:szCs w:val="20"/>
              </w:rPr>
              <w:t>DEER Spreadsheet</w:t>
            </w:r>
          </w:p>
        </w:tc>
      </w:tr>
      <w:tr w:rsidR="00B62361" w:rsidRPr="00B62361" w:rsidTr="00B62361">
        <w:tc>
          <w:tcPr>
            <w:tcW w:w="1656" w:type="pct"/>
            <w:shd w:val="pct5" w:color="000000" w:fill="FFFFFF"/>
          </w:tcPr>
          <w:p w:rsidR="00B62361" w:rsidRPr="00B62361" w:rsidRDefault="00B62361" w:rsidP="00B62361">
            <w:pPr>
              <w:jc w:val="center"/>
              <w:rPr>
                <w:sz w:val="20"/>
                <w:szCs w:val="20"/>
              </w:rPr>
            </w:pPr>
            <w:r w:rsidRPr="00B62361">
              <w:rPr>
                <w:sz w:val="20"/>
                <w:szCs w:val="20"/>
              </w:rPr>
              <w:t>Program Approach</w:t>
            </w:r>
          </w:p>
        </w:tc>
        <w:tc>
          <w:tcPr>
            <w:tcW w:w="657" w:type="pct"/>
            <w:shd w:val="pct5" w:color="000000" w:fill="FFFFFF"/>
          </w:tcPr>
          <w:p w:rsidR="00B62361" w:rsidRPr="00B62361" w:rsidRDefault="00B62361" w:rsidP="00B62361">
            <w:pPr>
              <w:jc w:val="center"/>
              <w:rPr>
                <w:sz w:val="20"/>
                <w:szCs w:val="20"/>
              </w:rPr>
            </w:pPr>
            <w:r w:rsidRPr="00B62361">
              <w:rPr>
                <w:sz w:val="20"/>
                <w:szCs w:val="20"/>
              </w:rPr>
              <w:t>NTG</w:t>
            </w:r>
          </w:p>
        </w:tc>
        <w:tc>
          <w:tcPr>
            <w:tcW w:w="1864" w:type="pct"/>
            <w:shd w:val="pct5" w:color="000000" w:fill="FFFFFF"/>
          </w:tcPr>
          <w:p w:rsidR="00B62361" w:rsidRPr="00B62361" w:rsidRDefault="00B62361" w:rsidP="00B62361">
            <w:pPr>
              <w:jc w:val="center"/>
              <w:rPr>
                <w:sz w:val="20"/>
                <w:szCs w:val="20"/>
              </w:rPr>
            </w:pPr>
            <w:r w:rsidRPr="00B62361">
              <w:rPr>
                <w:sz w:val="20"/>
                <w:szCs w:val="20"/>
              </w:rPr>
              <w:t>File name</w:t>
            </w:r>
          </w:p>
        </w:tc>
        <w:tc>
          <w:tcPr>
            <w:tcW w:w="823" w:type="pct"/>
            <w:shd w:val="pct5" w:color="000000" w:fill="FFFFFF"/>
          </w:tcPr>
          <w:p w:rsidR="00B62361" w:rsidRPr="00B62361" w:rsidRDefault="00B62361" w:rsidP="00B62361">
            <w:pPr>
              <w:jc w:val="center"/>
              <w:rPr>
                <w:sz w:val="20"/>
                <w:szCs w:val="20"/>
              </w:rPr>
            </w:pPr>
            <w:r w:rsidRPr="00B62361">
              <w:rPr>
                <w:sz w:val="20"/>
                <w:szCs w:val="20"/>
              </w:rPr>
              <w:t>Cell Number</w:t>
            </w:r>
          </w:p>
        </w:tc>
      </w:tr>
      <w:tr w:rsidR="00B62361" w:rsidRPr="00B62361" w:rsidTr="00B62361">
        <w:tc>
          <w:tcPr>
            <w:tcW w:w="1656" w:type="pct"/>
            <w:shd w:val="pct20" w:color="000000" w:fill="FFFFFF"/>
          </w:tcPr>
          <w:p w:rsidR="00B62361" w:rsidRPr="00B62361" w:rsidRDefault="00B62361" w:rsidP="00B62361">
            <w:pPr>
              <w:rPr>
                <w:sz w:val="20"/>
                <w:szCs w:val="20"/>
              </w:rPr>
            </w:pPr>
            <w:r w:rsidRPr="00B62361">
              <w:rPr>
                <w:sz w:val="20"/>
                <w:szCs w:val="20"/>
              </w:rPr>
              <w:t>EnergySmart Grocer</w:t>
            </w:r>
          </w:p>
        </w:tc>
        <w:tc>
          <w:tcPr>
            <w:tcW w:w="657" w:type="pct"/>
            <w:shd w:val="pct20" w:color="000000" w:fill="FFFFFF"/>
          </w:tcPr>
          <w:p w:rsidR="00B62361" w:rsidRPr="00B62361" w:rsidRDefault="00B62361" w:rsidP="00201D4E">
            <w:pPr>
              <w:jc w:val="center"/>
              <w:rPr>
                <w:sz w:val="20"/>
                <w:szCs w:val="20"/>
              </w:rPr>
            </w:pPr>
            <w:r w:rsidRPr="00B62361">
              <w:rPr>
                <w:sz w:val="20"/>
                <w:szCs w:val="20"/>
              </w:rPr>
              <w:t>0.</w:t>
            </w:r>
            <w:r w:rsidR="00201D4E">
              <w:rPr>
                <w:sz w:val="20"/>
                <w:szCs w:val="20"/>
              </w:rPr>
              <w:t>6</w:t>
            </w:r>
          </w:p>
        </w:tc>
        <w:tc>
          <w:tcPr>
            <w:tcW w:w="1864" w:type="pct"/>
            <w:shd w:val="pct20" w:color="000000" w:fill="FFFFFF"/>
          </w:tcPr>
          <w:p w:rsidR="00B62361" w:rsidRPr="00B62361" w:rsidRDefault="00B62361" w:rsidP="00B62361">
            <w:pPr>
              <w:jc w:val="center"/>
              <w:rPr>
                <w:sz w:val="16"/>
                <w:szCs w:val="16"/>
              </w:rPr>
            </w:pPr>
            <w:r w:rsidRPr="00B62361">
              <w:rPr>
                <w:sz w:val="16"/>
                <w:szCs w:val="16"/>
              </w:rPr>
              <w:t>DEER2011_NTGR_2012-05-16</w:t>
            </w:r>
          </w:p>
        </w:tc>
        <w:tc>
          <w:tcPr>
            <w:tcW w:w="823" w:type="pct"/>
            <w:shd w:val="pct20" w:color="000000" w:fill="FFFFFF"/>
          </w:tcPr>
          <w:p w:rsidR="00B62361" w:rsidRPr="00B62361" w:rsidRDefault="00B62361" w:rsidP="00B62361">
            <w:pPr>
              <w:jc w:val="center"/>
              <w:rPr>
                <w:sz w:val="20"/>
                <w:szCs w:val="20"/>
              </w:rPr>
            </w:pPr>
            <w:r w:rsidRPr="00B62361">
              <w:rPr>
                <w:sz w:val="20"/>
                <w:szCs w:val="20"/>
              </w:rPr>
              <w:t>T66</w:t>
            </w:r>
          </w:p>
        </w:tc>
      </w:tr>
    </w:tbl>
    <w:p w:rsidR="00AF5B52" w:rsidRDefault="00AF5B52" w:rsidP="00AF5B52">
      <w:pPr>
        <w:rPr>
          <w:highlight w:val="yellow"/>
        </w:rPr>
      </w:pPr>
    </w:p>
    <w:p w:rsidR="002E0043" w:rsidRPr="002E0043" w:rsidRDefault="001248A3" w:rsidP="001F5342">
      <w:pPr>
        <w:pStyle w:val="Heading3"/>
      </w:pPr>
      <w:bookmarkStart w:id="26" w:name="_Toc389823647"/>
      <w:r>
        <w:t>1.</w:t>
      </w:r>
      <w:r w:rsidR="00FA595F">
        <w:t>4</w:t>
      </w:r>
      <w:r w:rsidR="00793646">
        <w:t>.2</w:t>
      </w:r>
      <w:r w:rsidR="00FA595F">
        <w:t xml:space="preserve"> </w:t>
      </w:r>
      <w:r w:rsidR="00E71EF1" w:rsidRPr="001248A3">
        <w:t xml:space="preserve">Codes &amp; Standards Requirements </w:t>
      </w:r>
      <w:r w:rsidR="009C5CA7">
        <w:t>Base Case and Measure Information</w:t>
      </w:r>
      <w:bookmarkEnd w:id="26"/>
    </w:p>
    <w:p w:rsidR="00040906" w:rsidRPr="008B4AE7" w:rsidRDefault="00040906" w:rsidP="00040906">
      <w:pPr>
        <w:rPr>
          <w:rFonts w:ascii="Arial" w:hAnsi="Arial" w:cs="Arial"/>
          <w:sz w:val="20"/>
        </w:rPr>
      </w:pPr>
      <w:r w:rsidRPr="008B4AE7">
        <w:rPr>
          <w:rFonts w:ascii="Arial" w:hAnsi="Arial" w:cs="Arial"/>
          <w:sz w:val="20"/>
        </w:rPr>
        <w:t>The measure in this work paper is not governed by either state or federal codes and standards.</w:t>
      </w:r>
    </w:p>
    <w:p w:rsidR="00040906" w:rsidRPr="00040906" w:rsidRDefault="00040906" w:rsidP="00040906"/>
    <w:p w:rsidR="00040906" w:rsidRPr="008B4AE7" w:rsidRDefault="00040906" w:rsidP="00040906">
      <w:pPr>
        <w:rPr>
          <w:rFonts w:ascii="Arial" w:hAnsi="Arial" w:cs="Arial"/>
          <w:sz w:val="20"/>
        </w:rPr>
      </w:pPr>
      <w:r w:rsidRPr="00040906">
        <w:rPr>
          <w:b/>
          <w:i/>
        </w:rPr>
        <w:t>Title 20:</w:t>
      </w:r>
      <w:r w:rsidRPr="00040906">
        <w:t xml:space="preserve"> </w:t>
      </w:r>
      <w:r w:rsidRPr="008B4AE7">
        <w:rPr>
          <w:rFonts w:ascii="Arial" w:hAnsi="Arial" w:cs="Arial"/>
          <w:sz w:val="20"/>
        </w:rPr>
        <w:t xml:space="preserve">This measure does not fall under Title 20 of the California Energy Regulations.  </w:t>
      </w:r>
    </w:p>
    <w:p w:rsidR="00310691" w:rsidRPr="00040906" w:rsidRDefault="00310691" w:rsidP="00040906">
      <w:pPr>
        <w:rPr>
          <w:b/>
          <w:i/>
        </w:rPr>
      </w:pPr>
    </w:p>
    <w:p w:rsidR="00040906" w:rsidRPr="008B4AE7" w:rsidRDefault="00040906" w:rsidP="00040906">
      <w:pPr>
        <w:rPr>
          <w:rFonts w:ascii="Arial" w:hAnsi="Arial" w:cs="Arial"/>
          <w:sz w:val="20"/>
        </w:rPr>
      </w:pPr>
      <w:r w:rsidRPr="00040906">
        <w:rPr>
          <w:b/>
          <w:i/>
        </w:rPr>
        <w:t>Title 24:</w:t>
      </w:r>
      <w:r w:rsidRPr="00040906">
        <w:t xml:space="preserve"> </w:t>
      </w:r>
      <w:r w:rsidRPr="008B4AE7">
        <w:rPr>
          <w:rFonts w:ascii="Arial" w:hAnsi="Arial" w:cs="Arial"/>
          <w:sz w:val="20"/>
        </w:rPr>
        <w:t xml:space="preserve">This measure does not fall under Title 24 of the California Energy Regulations.  </w:t>
      </w:r>
    </w:p>
    <w:p w:rsidR="00310691" w:rsidRPr="008B4AE7" w:rsidRDefault="00310691" w:rsidP="00040906">
      <w:pPr>
        <w:rPr>
          <w:rFonts w:ascii="Arial" w:hAnsi="Arial" w:cs="Arial"/>
          <w:sz w:val="20"/>
        </w:rPr>
      </w:pPr>
    </w:p>
    <w:p w:rsidR="00040906" w:rsidRPr="008B4AE7" w:rsidRDefault="00040906" w:rsidP="00040906">
      <w:pPr>
        <w:rPr>
          <w:rFonts w:ascii="Arial" w:hAnsi="Arial" w:cs="Arial"/>
          <w:sz w:val="20"/>
        </w:rPr>
      </w:pPr>
      <w:r w:rsidRPr="00040906">
        <w:rPr>
          <w:b/>
          <w:i/>
        </w:rPr>
        <w:t>Federal Standards:</w:t>
      </w:r>
      <w:r w:rsidRPr="00040906">
        <w:t xml:space="preserve"> </w:t>
      </w:r>
      <w:r w:rsidRPr="008B4AE7">
        <w:rPr>
          <w:rFonts w:ascii="Arial" w:hAnsi="Arial" w:cs="Arial"/>
          <w:sz w:val="20"/>
        </w:rPr>
        <w:t>This measure does not fall under Federal DOE or EPA Energy Regulations.  There are currently no Federal codes that mandate minimum efficiency of fractional appliance motors. Section 431.445 of the Code of Federal indicates effectively that no shaded pole motors will be manufactured for general use after March 9, 2015. However, at the current time there are no codes that apply for this early retirement measure.</w:t>
      </w:r>
    </w:p>
    <w:p w:rsidR="002E0043" w:rsidRDefault="001248A3" w:rsidP="001F5342">
      <w:pPr>
        <w:pStyle w:val="Heading3"/>
      </w:pPr>
      <w:bookmarkStart w:id="27" w:name="_Toc389823648"/>
      <w:r>
        <w:t>1.4</w:t>
      </w:r>
      <w:r w:rsidR="00264B03">
        <w:t>.3</w:t>
      </w:r>
      <w:r w:rsidR="00A02F0A">
        <w:t xml:space="preserve"> </w:t>
      </w:r>
      <w:r w:rsidR="00C069A2" w:rsidRPr="001248A3">
        <w:t>EM&amp;V</w:t>
      </w:r>
      <w:r w:rsidR="00755961">
        <w:t>, Market Potential,</w:t>
      </w:r>
      <w:r w:rsidR="00C069A2" w:rsidRPr="001248A3">
        <w:t xml:space="preserve"> </w:t>
      </w:r>
      <w:r w:rsidR="0044337C">
        <w:t xml:space="preserve">and Other </w:t>
      </w:r>
      <w:r w:rsidR="00C069A2" w:rsidRPr="001248A3">
        <w:t>Studies</w:t>
      </w:r>
      <w:bookmarkEnd w:id="27"/>
      <w:r w:rsidR="009C5CA7">
        <w:t xml:space="preserve"> </w:t>
      </w:r>
    </w:p>
    <w:p w:rsidR="00755C3E" w:rsidRPr="008B4AE7" w:rsidRDefault="00755C3E" w:rsidP="00050C07">
      <w:pPr>
        <w:rPr>
          <w:rFonts w:ascii="Arial" w:hAnsi="Arial" w:cs="Arial"/>
          <w:sz w:val="20"/>
        </w:rPr>
      </w:pPr>
      <w:r w:rsidRPr="008B4AE7">
        <w:rPr>
          <w:rFonts w:ascii="Arial" w:hAnsi="Arial" w:cs="Arial"/>
          <w:sz w:val="20"/>
        </w:rPr>
        <w:t>A</w:t>
      </w:r>
      <w:r w:rsidR="00535666" w:rsidRPr="008B4AE7">
        <w:rPr>
          <w:rFonts w:ascii="Arial" w:hAnsi="Arial" w:cs="Arial"/>
          <w:sz w:val="20"/>
        </w:rPr>
        <w:t>pplication of a</w:t>
      </w:r>
      <w:r w:rsidRPr="008B4AE7">
        <w:rPr>
          <w:rFonts w:ascii="Arial" w:hAnsi="Arial" w:cs="Arial"/>
          <w:sz w:val="20"/>
        </w:rPr>
        <w:t xml:space="preserve"> similar measure was evaluated by a third party for the Bonneville Power Administration</w:t>
      </w:r>
      <w:r w:rsidR="004A7D15" w:rsidRPr="008B4AE7">
        <w:rPr>
          <w:rFonts w:ascii="Arial" w:hAnsi="Arial" w:cs="Arial"/>
          <w:sz w:val="20"/>
        </w:rPr>
        <w:t xml:space="preserve"> as part of a program evaluation</w:t>
      </w:r>
      <w:r w:rsidR="005560C8" w:rsidRPr="00CF6B8B">
        <w:rPr>
          <w:rFonts w:ascii="Arial" w:hAnsi="Arial" w:cs="Arial"/>
          <w:sz w:val="20"/>
          <w:vertAlign w:val="superscript"/>
        </w:rPr>
        <w:footnoteReference w:id="1"/>
      </w:r>
      <w:r w:rsidR="004A7D15" w:rsidRPr="008B4AE7">
        <w:rPr>
          <w:rFonts w:ascii="Arial" w:hAnsi="Arial" w:cs="Arial"/>
          <w:sz w:val="20"/>
        </w:rPr>
        <w:t xml:space="preserve">.   </w:t>
      </w:r>
      <w:r w:rsidR="003F7F82">
        <w:rPr>
          <w:rFonts w:ascii="Arial" w:hAnsi="Arial" w:cs="Arial"/>
          <w:sz w:val="20"/>
        </w:rPr>
        <w:t xml:space="preserve">The motor savings data, of </w:t>
      </w:r>
      <w:r w:rsidR="003F7F82" w:rsidRPr="008B4AE7">
        <w:rPr>
          <w:rFonts w:ascii="Arial" w:hAnsi="Arial" w:cs="Arial"/>
          <w:sz w:val="20"/>
        </w:rPr>
        <w:t>several different case motors</w:t>
      </w:r>
      <w:r w:rsidR="003F7F82">
        <w:rPr>
          <w:rFonts w:ascii="Arial" w:hAnsi="Arial" w:cs="Arial"/>
          <w:sz w:val="20"/>
        </w:rPr>
        <w:t xml:space="preserve"> </w:t>
      </w:r>
      <w:r w:rsidR="003F7F82" w:rsidRPr="008B4AE7">
        <w:rPr>
          <w:rFonts w:ascii="Arial" w:hAnsi="Arial" w:cs="Arial"/>
          <w:sz w:val="20"/>
        </w:rPr>
        <w:t>sizes</w:t>
      </w:r>
      <w:r w:rsidR="003F7F82">
        <w:rPr>
          <w:rFonts w:ascii="Arial" w:hAnsi="Arial" w:cs="Arial"/>
          <w:sz w:val="20"/>
        </w:rPr>
        <w:t>,</w:t>
      </w:r>
      <w:r w:rsidR="003F7F82" w:rsidRPr="008B4AE7">
        <w:rPr>
          <w:rFonts w:ascii="Arial" w:hAnsi="Arial" w:cs="Arial"/>
          <w:sz w:val="20"/>
        </w:rPr>
        <w:t xml:space="preserve"> </w:t>
      </w:r>
      <w:r w:rsidR="003F7F82">
        <w:rPr>
          <w:rFonts w:ascii="Arial" w:hAnsi="Arial" w:cs="Arial"/>
          <w:sz w:val="20"/>
        </w:rPr>
        <w:t xml:space="preserve">was collected at five sites in the Pacific Northwest and estimated to be </w:t>
      </w:r>
      <w:r w:rsidR="003F7F82" w:rsidRPr="008B4AE7">
        <w:rPr>
          <w:rFonts w:ascii="Arial" w:hAnsi="Arial" w:cs="Arial"/>
          <w:sz w:val="20"/>
        </w:rPr>
        <w:t>469kWh/motor.</w:t>
      </w:r>
      <w:r w:rsidR="00036004" w:rsidRPr="008B4AE7">
        <w:rPr>
          <w:rFonts w:ascii="Arial" w:hAnsi="Arial" w:cs="Arial"/>
          <w:sz w:val="20"/>
        </w:rPr>
        <w:t xml:space="preserve">  T</w:t>
      </w:r>
      <w:r w:rsidR="004A7D15" w:rsidRPr="008B4AE7">
        <w:rPr>
          <w:rFonts w:ascii="Arial" w:hAnsi="Arial" w:cs="Arial"/>
          <w:sz w:val="20"/>
        </w:rPr>
        <w:t xml:space="preserve">he </w:t>
      </w:r>
      <w:r w:rsidR="00036004" w:rsidRPr="008B4AE7">
        <w:rPr>
          <w:rFonts w:ascii="Arial" w:hAnsi="Arial" w:cs="Arial"/>
          <w:sz w:val="20"/>
        </w:rPr>
        <w:t>average savings is</w:t>
      </w:r>
      <w:r w:rsidR="004A7D15" w:rsidRPr="008B4AE7">
        <w:rPr>
          <w:rFonts w:ascii="Arial" w:hAnsi="Arial" w:cs="Arial"/>
          <w:sz w:val="20"/>
        </w:rPr>
        <w:t xml:space="preserve"> very dependent on </w:t>
      </w:r>
      <w:r w:rsidR="00036004" w:rsidRPr="008B4AE7">
        <w:rPr>
          <w:rFonts w:ascii="Arial" w:hAnsi="Arial" w:cs="Arial"/>
          <w:sz w:val="20"/>
        </w:rPr>
        <w:t xml:space="preserve">the </w:t>
      </w:r>
      <w:r w:rsidR="004A7D15" w:rsidRPr="008B4AE7">
        <w:rPr>
          <w:rFonts w:ascii="Arial" w:hAnsi="Arial" w:cs="Arial"/>
          <w:sz w:val="20"/>
        </w:rPr>
        <w:t>mix of these motors</w:t>
      </w:r>
      <w:r w:rsidR="00036004" w:rsidRPr="008B4AE7">
        <w:rPr>
          <w:rFonts w:ascii="Arial" w:hAnsi="Arial" w:cs="Arial"/>
          <w:sz w:val="20"/>
        </w:rPr>
        <w:t xml:space="preserve">.  For this work paper, we relied on data from actual motor replacements to indicate the mix of motor sizes.  Invoices from hundreds of installations were used to define the motor size mix.  </w:t>
      </w:r>
    </w:p>
    <w:p w:rsidR="00755C3E" w:rsidRPr="008B4AE7" w:rsidRDefault="00755C3E" w:rsidP="00050C07">
      <w:pPr>
        <w:rPr>
          <w:rFonts w:ascii="Arial" w:hAnsi="Arial" w:cs="Arial"/>
          <w:sz w:val="20"/>
        </w:rPr>
      </w:pPr>
    </w:p>
    <w:p w:rsidR="00755C3E" w:rsidRPr="008B4AE7" w:rsidRDefault="00755C3E" w:rsidP="00050C07">
      <w:pPr>
        <w:rPr>
          <w:rFonts w:ascii="Arial" w:hAnsi="Arial" w:cs="Arial"/>
          <w:sz w:val="20"/>
        </w:rPr>
      </w:pPr>
    </w:p>
    <w:p w:rsidR="009C5CA7" w:rsidRDefault="001248A3" w:rsidP="001F5342">
      <w:pPr>
        <w:pStyle w:val="Heading3"/>
      </w:pPr>
      <w:bookmarkStart w:id="28" w:name="_Toc389823649"/>
      <w:r>
        <w:lastRenderedPageBreak/>
        <w:t>1.</w:t>
      </w:r>
      <w:r w:rsidR="00264B03">
        <w:t xml:space="preserve">4.4 </w:t>
      </w:r>
      <w:r w:rsidR="009C5CA7">
        <w:t xml:space="preserve">Assumptions and </w:t>
      </w:r>
      <w:r w:rsidR="00264B03">
        <w:t>Calculations from other sources—Base and Measure Cases</w:t>
      </w:r>
      <w:bookmarkEnd w:id="28"/>
    </w:p>
    <w:p w:rsidR="00E919B0" w:rsidRPr="00E919B0" w:rsidRDefault="00E919B0" w:rsidP="00E919B0">
      <w:pPr>
        <w:rPr>
          <w:rFonts w:ascii="Arial" w:hAnsi="Arial" w:cs="Arial"/>
          <w:sz w:val="20"/>
          <w:szCs w:val="20"/>
        </w:rPr>
      </w:pPr>
      <w:r>
        <w:rPr>
          <w:rFonts w:ascii="Arial" w:hAnsi="Arial" w:cs="Arial"/>
          <w:sz w:val="20"/>
          <w:szCs w:val="20"/>
        </w:rPr>
        <w:t>There are no assumptions and calculations from other sources used in support of this measure in the work paper. Full details of the calculation procedure can be found in Section 2.</w:t>
      </w:r>
    </w:p>
    <w:p w:rsidR="001C2942" w:rsidRPr="00836F9B" w:rsidRDefault="001C2942" w:rsidP="00774447">
      <w:pPr>
        <w:pStyle w:val="Heading3"/>
      </w:pPr>
      <w:bookmarkStart w:id="29" w:name="_Toc389823650"/>
      <w:r w:rsidRPr="00836F9B">
        <w:t>1.</w:t>
      </w:r>
      <w:r w:rsidR="00063FA7" w:rsidRPr="00836F9B">
        <w:t>4.5</w:t>
      </w:r>
      <w:r w:rsidRPr="00836F9B">
        <w:t xml:space="preserve"> Time-of-Use Adjustment Factor</w:t>
      </w:r>
      <w:bookmarkEnd w:id="29"/>
    </w:p>
    <w:p w:rsidR="00E919B0" w:rsidRPr="00E919B0" w:rsidRDefault="00E919B0" w:rsidP="00E919B0">
      <w:pPr>
        <w:pStyle w:val="Reminders"/>
        <w:rPr>
          <w:rFonts w:ascii="Arial" w:hAnsi="Arial" w:cs="Arial"/>
          <w:i w:val="0"/>
          <w:color w:val="auto"/>
          <w:sz w:val="20"/>
          <w:szCs w:val="20"/>
        </w:rPr>
      </w:pPr>
      <w:r w:rsidRPr="00E919B0">
        <w:rPr>
          <w:rFonts w:ascii="Arial" w:hAnsi="Arial" w:cs="Arial"/>
          <w:i w:val="0"/>
          <w:color w:val="auto"/>
          <w:sz w:val="20"/>
          <w:szCs w:val="20"/>
        </w:rPr>
        <w:t xml:space="preserve">We are required by CPUC decision 06-06-063 dated June 29, 2006 to apply time-of-use (TOU) adjustment factors on residential A/C and commercial A/C (packaged and split-system direct-expansion cooling) measures only.  Since this is not an A/C measure, the TOU adjustment factor is 0. </w:t>
      </w:r>
    </w:p>
    <w:p w:rsidR="00C069A2" w:rsidRPr="00EC4357" w:rsidRDefault="001248A3" w:rsidP="00774447">
      <w:pPr>
        <w:pStyle w:val="Heading2"/>
        <w:rPr>
          <w:color w:val="FF0000"/>
        </w:rPr>
      </w:pPr>
      <w:bookmarkStart w:id="30" w:name="_Toc389823651"/>
      <w:r w:rsidRPr="00EC4357">
        <w:t>1.</w:t>
      </w:r>
      <w:r w:rsidR="00264B03" w:rsidRPr="00EC4357">
        <w:t>5</w:t>
      </w:r>
      <w:r w:rsidRPr="00EC4357">
        <w:t xml:space="preserve"> </w:t>
      </w:r>
      <w:r w:rsidR="00FA595F" w:rsidRPr="00EC4357">
        <w:t>Summary of Inputs for Savings Calculations</w:t>
      </w:r>
      <w:bookmarkEnd w:id="30"/>
      <w:r w:rsidR="00814500" w:rsidRPr="00EC4357">
        <w:t xml:space="preserve"> </w:t>
      </w:r>
    </w:p>
    <w:p w:rsidR="001A3026" w:rsidRPr="008B4AE7" w:rsidRDefault="00D012B3" w:rsidP="00243BAC">
      <w:pPr>
        <w:rPr>
          <w:rFonts w:ascii="Arial" w:hAnsi="Arial" w:cs="Arial"/>
          <w:sz w:val="20"/>
        </w:rPr>
      </w:pPr>
      <w:r w:rsidRPr="008B4AE7">
        <w:rPr>
          <w:rFonts w:ascii="Arial" w:hAnsi="Arial" w:cs="Arial"/>
          <w:sz w:val="20"/>
        </w:rPr>
        <w:t>The following table provides references to sections that document the inputs for calculation:</w:t>
      </w:r>
    </w:p>
    <w:p w:rsidR="00722DBF" w:rsidRDefault="00722DBF" w:rsidP="008C506A">
      <w:pPr>
        <w:pStyle w:val="Caption"/>
        <w:jc w:val="center"/>
      </w:pPr>
    </w:p>
    <w:p w:rsidR="00C528E4" w:rsidRPr="00722DBF" w:rsidRDefault="008C506A" w:rsidP="00722DBF">
      <w:pPr>
        <w:pStyle w:val="Caption"/>
        <w:jc w:val="center"/>
      </w:pPr>
      <w:bookmarkStart w:id="31" w:name="_Toc389823677"/>
      <w:r w:rsidRPr="00722DBF">
        <w:t xml:space="preserve">Table </w:t>
      </w:r>
      <w:fldSimple w:instr=" SEQ Table \* ARABIC ">
        <w:r w:rsidR="00B85615" w:rsidRPr="00722DBF">
          <w:t>3</w:t>
        </w:r>
      </w:fldSimple>
      <w:r w:rsidRPr="00722DBF">
        <w:t>-Summary of Inputs for Savings Calculations</w:t>
      </w:r>
      <w:bookmarkEnd w:id="31"/>
    </w:p>
    <w:tbl>
      <w:tblPr>
        <w:tblStyle w:val="TableGrid"/>
        <w:tblW w:w="0" w:type="auto"/>
        <w:tblLook w:val="00A0" w:firstRow="1" w:lastRow="0" w:firstColumn="1" w:lastColumn="0" w:noHBand="0" w:noVBand="0"/>
      </w:tblPr>
      <w:tblGrid>
        <w:gridCol w:w="1772"/>
        <w:gridCol w:w="1735"/>
        <w:gridCol w:w="1461"/>
        <w:gridCol w:w="1399"/>
        <w:gridCol w:w="1473"/>
        <w:gridCol w:w="1736"/>
      </w:tblGrid>
      <w:tr w:rsidR="00836F9B" w:rsidRPr="00783DAC" w:rsidTr="00CC3871">
        <w:tc>
          <w:tcPr>
            <w:tcW w:w="1772" w:type="dxa"/>
          </w:tcPr>
          <w:p w:rsidR="00836F9B" w:rsidRPr="00783DAC" w:rsidRDefault="00836F9B" w:rsidP="00243BAC">
            <w:pPr>
              <w:rPr>
                <w:rFonts w:ascii="Arial" w:hAnsi="Arial" w:cs="Arial"/>
                <w:b/>
                <w:sz w:val="20"/>
                <w:szCs w:val="20"/>
              </w:rPr>
            </w:pPr>
            <w:r w:rsidRPr="00783DAC">
              <w:rPr>
                <w:rFonts w:ascii="Arial" w:hAnsi="Arial" w:cs="Arial"/>
                <w:b/>
                <w:sz w:val="20"/>
                <w:szCs w:val="20"/>
              </w:rPr>
              <w:t>Input Variable</w:t>
            </w:r>
          </w:p>
        </w:tc>
        <w:tc>
          <w:tcPr>
            <w:tcW w:w="1735" w:type="dxa"/>
          </w:tcPr>
          <w:p w:rsidR="00836F9B" w:rsidRPr="00783DAC" w:rsidRDefault="00836F9B" w:rsidP="00243BAC">
            <w:pPr>
              <w:rPr>
                <w:rFonts w:ascii="Arial" w:hAnsi="Arial" w:cs="Arial"/>
                <w:b/>
                <w:sz w:val="20"/>
                <w:szCs w:val="20"/>
              </w:rPr>
            </w:pPr>
            <w:r w:rsidRPr="00783DAC">
              <w:rPr>
                <w:rFonts w:ascii="Arial" w:hAnsi="Arial" w:cs="Arial"/>
                <w:b/>
                <w:sz w:val="20"/>
                <w:szCs w:val="20"/>
              </w:rPr>
              <w:t>Variations</w:t>
            </w:r>
          </w:p>
        </w:tc>
        <w:tc>
          <w:tcPr>
            <w:tcW w:w="1461" w:type="dxa"/>
          </w:tcPr>
          <w:p w:rsidR="00836F9B" w:rsidRPr="00783DAC" w:rsidRDefault="00836F9B" w:rsidP="00243BAC">
            <w:pPr>
              <w:rPr>
                <w:rFonts w:ascii="Arial" w:hAnsi="Arial" w:cs="Arial"/>
                <w:b/>
                <w:sz w:val="20"/>
                <w:szCs w:val="20"/>
              </w:rPr>
            </w:pPr>
            <w:r w:rsidRPr="00783DAC">
              <w:rPr>
                <w:rFonts w:ascii="Arial" w:hAnsi="Arial" w:cs="Arial"/>
                <w:b/>
                <w:sz w:val="20"/>
                <w:szCs w:val="20"/>
              </w:rPr>
              <w:t xml:space="preserve">Base Case </w:t>
            </w:r>
            <w:r>
              <w:rPr>
                <w:rFonts w:ascii="Arial" w:hAnsi="Arial" w:cs="Arial"/>
                <w:b/>
                <w:sz w:val="20"/>
                <w:szCs w:val="20"/>
              </w:rPr>
              <w:t xml:space="preserve">1 </w:t>
            </w:r>
            <w:r w:rsidRPr="00783DAC">
              <w:rPr>
                <w:rFonts w:ascii="Arial" w:hAnsi="Arial" w:cs="Arial"/>
                <w:b/>
                <w:sz w:val="20"/>
                <w:szCs w:val="20"/>
              </w:rPr>
              <w:t>Average Value</w:t>
            </w:r>
          </w:p>
        </w:tc>
        <w:tc>
          <w:tcPr>
            <w:tcW w:w="1399" w:type="dxa"/>
          </w:tcPr>
          <w:p w:rsidR="00836F9B" w:rsidRPr="00783DAC" w:rsidRDefault="00836F9B" w:rsidP="00243BAC">
            <w:pPr>
              <w:rPr>
                <w:rFonts w:ascii="Arial" w:hAnsi="Arial" w:cs="Arial"/>
                <w:b/>
                <w:sz w:val="20"/>
                <w:szCs w:val="20"/>
              </w:rPr>
            </w:pPr>
            <w:r w:rsidRPr="00783DAC">
              <w:rPr>
                <w:rFonts w:ascii="Arial" w:hAnsi="Arial" w:cs="Arial"/>
                <w:b/>
                <w:sz w:val="20"/>
                <w:szCs w:val="20"/>
              </w:rPr>
              <w:t xml:space="preserve">Base Case </w:t>
            </w:r>
            <w:r>
              <w:rPr>
                <w:rFonts w:ascii="Arial" w:hAnsi="Arial" w:cs="Arial"/>
                <w:b/>
                <w:sz w:val="20"/>
                <w:szCs w:val="20"/>
              </w:rPr>
              <w:t xml:space="preserve">2 </w:t>
            </w:r>
            <w:r w:rsidRPr="00783DAC">
              <w:rPr>
                <w:rFonts w:ascii="Arial" w:hAnsi="Arial" w:cs="Arial"/>
                <w:b/>
                <w:sz w:val="20"/>
                <w:szCs w:val="20"/>
              </w:rPr>
              <w:t>Average Value</w:t>
            </w:r>
          </w:p>
        </w:tc>
        <w:tc>
          <w:tcPr>
            <w:tcW w:w="1473" w:type="dxa"/>
          </w:tcPr>
          <w:p w:rsidR="00836F9B" w:rsidRPr="00783DAC" w:rsidRDefault="00836F9B" w:rsidP="00243BAC">
            <w:pPr>
              <w:rPr>
                <w:rFonts w:ascii="Arial" w:hAnsi="Arial" w:cs="Arial"/>
                <w:b/>
                <w:sz w:val="20"/>
                <w:szCs w:val="20"/>
              </w:rPr>
            </w:pPr>
            <w:r w:rsidRPr="00783DAC">
              <w:rPr>
                <w:rFonts w:ascii="Arial" w:hAnsi="Arial" w:cs="Arial"/>
                <w:b/>
                <w:sz w:val="20"/>
                <w:szCs w:val="20"/>
              </w:rPr>
              <w:t>Measure Case Average Value</w:t>
            </w:r>
          </w:p>
        </w:tc>
        <w:tc>
          <w:tcPr>
            <w:tcW w:w="1736" w:type="dxa"/>
          </w:tcPr>
          <w:p w:rsidR="00836F9B" w:rsidRPr="00783DAC" w:rsidRDefault="00836F9B" w:rsidP="00243BAC">
            <w:pPr>
              <w:rPr>
                <w:rFonts w:ascii="Arial" w:hAnsi="Arial" w:cs="Arial"/>
                <w:b/>
                <w:sz w:val="20"/>
                <w:szCs w:val="20"/>
              </w:rPr>
            </w:pPr>
            <w:r w:rsidRPr="00783DAC">
              <w:rPr>
                <w:rFonts w:ascii="Arial" w:hAnsi="Arial" w:cs="Arial"/>
                <w:b/>
                <w:sz w:val="20"/>
                <w:szCs w:val="20"/>
              </w:rPr>
              <w:t>Reference Section</w:t>
            </w:r>
          </w:p>
        </w:tc>
      </w:tr>
      <w:tr w:rsidR="00836F9B" w:rsidRPr="00783DAC" w:rsidTr="00CC3871">
        <w:tc>
          <w:tcPr>
            <w:tcW w:w="1772" w:type="dxa"/>
          </w:tcPr>
          <w:p w:rsidR="00836F9B" w:rsidRPr="00783DAC" w:rsidRDefault="00836F9B" w:rsidP="00243BAC">
            <w:pPr>
              <w:rPr>
                <w:rFonts w:ascii="Arial" w:hAnsi="Arial" w:cs="Arial"/>
                <w:b/>
                <w:sz w:val="20"/>
                <w:szCs w:val="20"/>
              </w:rPr>
            </w:pPr>
            <w:r w:rsidRPr="00783DAC">
              <w:rPr>
                <w:rFonts w:ascii="Arial" w:hAnsi="Arial" w:cs="Arial"/>
                <w:b/>
                <w:sz w:val="20"/>
                <w:szCs w:val="20"/>
              </w:rPr>
              <w:t>Electric Savings</w:t>
            </w:r>
          </w:p>
        </w:tc>
        <w:tc>
          <w:tcPr>
            <w:tcW w:w="1735" w:type="dxa"/>
          </w:tcPr>
          <w:p w:rsidR="00836F9B" w:rsidRPr="00783DAC" w:rsidRDefault="00836F9B" w:rsidP="00F63B30">
            <w:pPr>
              <w:rPr>
                <w:rFonts w:ascii="Arial" w:hAnsi="Arial" w:cs="Arial"/>
                <w:sz w:val="20"/>
                <w:szCs w:val="20"/>
                <w:highlight w:val="yellow"/>
              </w:rPr>
            </w:pPr>
            <w:r w:rsidRPr="00F63B30">
              <w:rPr>
                <w:rFonts w:ascii="Arial" w:hAnsi="Arial" w:cs="Arial"/>
                <w:sz w:val="20"/>
                <w:szCs w:val="20"/>
              </w:rPr>
              <w:t>CZ, BV</w:t>
            </w:r>
          </w:p>
        </w:tc>
        <w:tc>
          <w:tcPr>
            <w:tcW w:w="1461" w:type="dxa"/>
          </w:tcPr>
          <w:p w:rsidR="00836F9B" w:rsidRPr="00783DAC" w:rsidRDefault="00F63B30" w:rsidP="00243BAC">
            <w:pPr>
              <w:rPr>
                <w:rFonts w:ascii="Arial" w:hAnsi="Arial" w:cs="Arial"/>
                <w:sz w:val="20"/>
                <w:szCs w:val="20"/>
              </w:rPr>
            </w:pPr>
            <w:r>
              <w:rPr>
                <w:rFonts w:ascii="Arial" w:hAnsi="Arial" w:cs="Arial"/>
                <w:sz w:val="20"/>
                <w:szCs w:val="20"/>
              </w:rPr>
              <w:t>708 kWh</w:t>
            </w:r>
          </w:p>
        </w:tc>
        <w:tc>
          <w:tcPr>
            <w:tcW w:w="1399" w:type="dxa"/>
          </w:tcPr>
          <w:p w:rsidR="00836F9B" w:rsidRPr="00783DAC" w:rsidRDefault="00F63B30" w:rsidP="00243BAC">
            <w:pPr>
              <w:rPr>
                <w:rFonts w:ascii="Arial" w:hAnsi="Arial" w:cs="Arial"/>
                <w:i/>
                <w:sz w:val="20"/>
                <w:szCs w:val="20"/>
                <w:highlight w:val="yellow"/>
              </w:rPr>
            </w:pPr>
            <w:r w:rsidRPr="00F63B30">
              <w:rPr>
                <w:rFonts w:ascii="Arial" w:hAnsi="Arial" w:cs="Arial"/>
                <w:sz w:val="20"/>
                <w:szCs w:val="20"/>
              </w:rPr>
              <w:t>N/A</w:t>
            </w:r>
          </w:p>
        </w:tc>
        <w:tc>
          <w:tcPr>
            <w:tcW w:w="1473" w:type="dxa"/>
          </w:tcPr>
          <w:p w:rsidR="00836F9B" w:rsidRPr="00783DAC" w:rsidRDefault="00F63B30" w:rsidP="00243BAC">
            <w:pPr>
              <w:rPr>
                <w:rFonts w:ascii="Arial" w:hAnsi="Arial" w:cs="Arial"/>
                <w:i/>
                <w:sz w:val="20"/>
                <w:szCs w:val="20"/>
                <w:highlight w:val="yellow"/>
              </w:rPr>
            </w:pPr>
            <w:r>
              <w:rPr>
                <w:rFonts w:ascii="Arial" w:hAnsi="Arial" w:cs="Arial"/>
                <w:sz w:val="20"/>
                <w:szCs w:val="20"/>
              </w:rPr>
              <w:t>708 kWh</w:t>
            </w:r>
          </w:p>
        </w:tc>
        <w:tc>
          <w:tcPr>
            <w:tcW w:w="1736" w:type="dxa"/>
          </w:tcPr>
          <w:p w:rsidR="00836F9B" w:rsidRPr="00783DAC" w:rsidRDefault="00836F9B" w:rsidP="00243BAC">
            <w:pPr>
              <w:rPr>
                <w:rFonts w:ascii="Arial" w:hAnsi="Arial" w:cs="Arial"/>
                <w:i/>
                <w:sz w:val="20"/>
                <w:szCs w:val="20"/>
              </w:rPr>
            </w:pPr>
          </w:p>
        </w:tc>
      </w:tr>
      <w:tr w:rsidR="00836F9B" w:rsidRPr="00783DAC" w:rsidTr="00CC3871">
        <w:tc>
          <w:tcPr>
            <w:tcW w:w="1772" w:type="dxa"/>
          </w:tcPr>
          <w:p w:rsidR="00836F9B" w:rsidRPr="00783DAC" w:rsidRDefault="00836F9B" w:rsidP="00243BAC">
            <w:pPr>
              <w:rPr>
                <w:rFonts w:ascii="Arial" w:hAnsi="Arial" w:cs="Arial"/>
                <w:b/>
                <w:sz w:val="20"/>
                <w:szCs w:val="20"/>
              </w:rPr>
            </w:pPr>
            <w:r w:rsidRPr="00783DAC">
              <w:rPr>
                <w:rFonts w:ascii="Arial" w:hAnsi="Arial" w:cs="Arial"/>
                <w:b/>
                <w:sz w:val="20"/>
                <w:szCs w:val="20"/>
              </w:rPr>
              <w:t>Gas Savings</w:t>
            </w:r>
          </w:p>
        </w:tc>
        <w:tc>
          <w:tcPr>
            <w:tcW w:w="1735" w:type="dxa"/>
          </w:tcPr>
          <w:p w:rsidR="00836F9B" w:rsidRPr="00783DAC" w:rsidRDefault="00F63B30" w:rsidP="00243BAC">
            <w:pPr>
              <w:rPr>
                <w:rFonts w:ascii="Arial" w:hAnsi="Arial" w:cs="Arial"/>
                <w:sz w:val="20"/>
                <w:szCs w:val="20"/>
                <w:highlight w:val="yellow"/>
              </w:rPr>
            </w:pPr>
            <w:r w:rsidRPr="00F63B30">
              <w:rPr>
                <w:rFonts w:ascii="Arial" w:hAnsi="Arial" w:cs="Arial"/>
                <w:sz w:val="20"/>
                <w:szCs w:val="20"/>
              </w:rPr>
              <w:t>N/A</w:t>
            </w:r>
          </w:p>
        </w:tc>
        <w:tc>
          <w:tcPr>
            <w:tcW w:w="1461" w:type="dxa"/>
          </w:tcPr>
          <w:p w:rsidR="00836F9B" w:rsidRPr="00783DAC" w:rsidRDefault="00F63B30" w:rsidP="00243BAC">
            <w:pPr>
              <w:rPr>
                <w:rFonts w:ascii="Arial" w:hAnsi="Arial" w:cs="Arial"/>
                <w:sz w:val="20"/>
                <w:szCs w:val="20"/>
              </w:rPr>
            </w:pPr>
            <w:r w:rsidRPr="00F63B30">
              <w:rPr>
                <w:rFonts w:ascii="Arial" w:hAnsi="Arial" w:cs="Arial"/>
                <w:sz w:val="20"/>
                <w:szCs w:val="20"/>
              </w:rPr>
              <w:t>N/A</w:t>
            </w:r>
          </w:p>
        </w:tc>
        <w:tc>
          <w:tcPr>
            <w:tcW w:w="1399" w:type="dxa"/>
          </w:tcPr>
          <w:p w:rsidR="00836F9B" w:rsidRPr="00783DAC" w:rsidRDefault="00F63B30" w:rsidP="00243BAC">
            <w:pPr>
              <w:rPr>
                <w:rFonts w:ascii="Arial" w:hAnsi="Arial" w:cs="Arial"/>
                <w:sz w:val="20"/>
                <w:szCs w:val="20"/>
              </w:rPr>
            </w:pPr>
            <w:r w:rsidRPr="00F63B30">
              <w:rPr>
                <w:rFonts w:ascii="Arial" w:hAnsi="Arial" w:cs="Arial"/>
                <w:sz w:val="20"/>
                <w:szCs w:val="20"/>
              </w:rPr>
              <w:t>N/A</w:t>
            </w:r>
          </w:p>
        </w:tc>
        <w:tc>
          <w:tcPr>
            <w:tcW w:w="1473" w:type="dxa"/>
          </w:tcPr>
          <w:p w:rsidR="00836F9B" w:rsidRPr="00783DAC" w:rsidRDefault="00F63B30" w:rsidP="00243BAC">
            <w:pPr>
              <w:rPr>
                <w:rFonts w:ascii="Arial" w:hAnsi="Arial" w:cs="Arial"/>
                <w:sz w:val="20"/>
                <w:szCs w:val="20"/>
              </w:rPr>
            </w:pPr>
            <w:r w:rsidRPr="00F63B30">
              <w:rPr>
                <w:rFonts w:ascii="Arial" w:hAnsi="Arial" w:cs="Arial"/>
                <w:sz w:val="20"/>
                <w:szCs w:val="20"/>
              </w:rPr>
              <w:t>N/A</w:t>
            </w:r>
          </w:p>
        </w:tc>
        <w:tc>
          <w:tcPr>
            <w:tcW w:w="1736" w:type="dxa"/>
          </w:tcPr>
          <w:p w:rsidR="00836F9B" w:rsidRPr="00783DAC" w:rsidRDefault="00836F9B" w:rsidP="00243BAC">
            <w:pPr>
              <w:rPr>
                <w:rFonts w:ascii="Arial" w:hAnsi="Arial" w:cs="Arial"/>
                <w:sz w:val="20"/>
                <w:szCs w:val="20"/>
              </w:rPr>
            </w:pPr>
          </w:p>
        </w:tc>
      </w:tr>
      <w:tr w:rsidR="00F63B30" w:rsidRPr="00783DAC" w:rsidTr="00CC3871">
        <w:tc>
          <w:tcPr>
            <w:tcW w:w="1772" w:type="dxa"/>
          </w:tcPr>
          <w:p w:rsidR="00F63B30" w:rsidRPr="00783DAC" w:rsidRDefault="00F63B30" w:rsidP="00243BAC">
            <w:pPr>
              <w:rPr>
                <w:rFonts w:ascii="Arial" w:hAnsi="Arial" w:cs="Arial"/>
                <w:b/>
                <w:sz w:val="20"/>
                <w:szCs w:val="20"/>
              </w:rPr>
            </w:pPr>
            <w:r w:rsidRPr="00783DAC">
              <w:rPr>
                <w:rFonts w:ascii="Arial" w:hAnsi="Arial" w:cs="Arial"/>
                <w:b/>
                <w:sz w:val="20"/>
                <w:szCs w:val="20"/>
              </w:rPr>
              <w:t>Hours of operation</w:t>
            </w:r>
          </w:p>
        </w:tc>
        <w:tc>
          <w:tcPr>
            <w:tcW w:w="1735" w:type="dxa"/>
          </w:tcPr>
          <w:p w:rsidR="00F63B30" w:rsidRPr="00783DAC" w:rsidRDefault="00F63B30" w:rsidP="00D805F8">
            <w:pPr>
              <w:rPr>
                <w:rFonts w:ascii="Arial" w:hAnsi="Arial" w:cs="Arial"/>
                <w:sz w:val="20"/>
                <w:szCs w:val="20"/>
                <w:highlight w:val="yellow"/>
              </w:rPr>
            </w:pPr>
            <w:r w:rsidRPr="00F63B30">
              <w:rPr>
                <w:rFonts w:ascii="Arial" w:hAnsi="Arial" w:cs="Arial"/>
                <w:sz w:val="20"/>
                <w:szCs w:val="20"/>
              </w:rPr>
              <w:t>N/A</w:t>
            </w:r>
          </w:p>
        </w:tc>
        <w:tc>
          <w:tcPr>
            <w:tcW w:w="1461" w:type="dxa"/>
          </w:tcPr>
          <w:p w:rsidR="00F63B30" w:rsidRPr="00783DAC" w:rsidRDefault="00F63B30" w:rsidP="00D805F8">
            <w:pPr>
              <w:rPr>
                <w:rFonts w:ascii="Arial" w:hAnsi="Arial" w:cs="Arial"/>
                <w:sz w:val="20"/>
                <w:szCs w:val="20"/>
              </w:rPr>
            </w:pPr>
            <w:r w:rsidRPr="00F63B30">
              <w:rPr>
                <w:rFonts w:ascii="Arial" w:hAnsi="Arial" w:cs="Arial"/>
                <w:sz w:val="20"/>
                <w:szCs w:val="20"/>
              </w:rPr>
              <w:t>N/A</w:t>
            </w:r>
          </w:p>
        </w:tc>
        <w:tc>
          <w:tcPr>
            <w:tcW w:w="1399" w:type="dxa"/>
          </w:tcPr>
          <w:p w:rsidR="00F63B30" w:rsidRPr="00783DAC" w:rsidRDefault="00F63B30" w:rsidP="00D805F8">
            <w:pPr>
              <w:rPr>
                <w:rFonts w:ascii="Arial" w:hAnsi="Arial" w:cs="Arial"/>
                <w:sz w:val="20"/>
                <w:szCs w:val="20"/>
              </w:rPr>
            </w:pPr>
            <w:r w:rsidRPr="00F63B30">
              <w:rPr>
                <w:rFonts w:ascii="Arial" w:hAnsi="Arial" w:cs="Arial"/>
                <w:sz w:val="20"/>
                <w:szCs w:val="20"/>
              </w:rPr>
              <w:t>N/A</w:t>
            </w:r>
          </w:p>
        </w:tc>
        <w:tc>
          <w:tcPr>
            <w:tcW w:w="1473" w:type="dxa"/>
          </w:tcPr>
          <w:p w:rsidR="00F63B30" w:rsidRPr="00783DAC" w:rsidRDefault="00F63B30" w:rsidP="00D805F8">
            <w:pPr>
              <w:rPr>
                <w:rFonts w:ascii="Arial" w:hAnsi="Arial" w:cs="Arial"/>
                <w:sz w:val="20"/>
                <w:szCs w:val="20"/>
              </w:rPr>
            </w:pPr>
            <w:r w:rsidRPr="00F63B30">
              <w:rPr>
                <w:rFonts w:ascii="Arial" w:hAnsi="Arial" w:cs="Arial"/>
                <w:sz w:val="20"/>
                <w:szCs w:val="20"/>
              </w:rPr>
              <w:t>N/A</w:t>
            </w:r>
          </w:p>
        </w:tc>
        <w:tc>
          <w:tcPr>
            <w:tcW w:w="1736" w:type="dxa"/>
          </w:tcPr>
          <w:p w:rsidR="00F63B30" w:rsidRPr="00783DAC" w:rsidRDefault="00F63B30" w:rsidP="00243BAC">
            <w:pPr>
              <w:rPr>
                <w:rFonts w:ascii="Arial" w:hAnsi="Arial" w:cs="Arial"/>
                <w:sz w:val="20"/>
                <w:szCs w:val="20"/>
              </w:rPr>
            </w:pPr>
          </w:p>
        </w:tc>
      </w:tr>
      <w:tr w:rsidR="00836F9B" w:rsidRPr="00783DAC" w:rsidTr="00CC3871">
        <w:tc>
          <w:tcPr>
            <w:tcW w:w="1772" w:type="dxa"/>
          </w:tcPr>
          <w:p w:rsidR="00836F9B" w:rsidRPr="00783DAC" w:rsidRDefault="00836F9B" w:rsidP="00243BAC">
            <w:pPr>
              <w:rPr>
                <w:rFonts w:ascii="Arial" w:hAnsi="Arial" w:cs="Arial"/>
                <w:b/>
                <w:sz w:val="20"/>
                <w:szCs w:val="20"/>
              </w:rPr>
            </w:pPr>
            <w:r w:rsidRPr="00783DAC">
              <w:rPr>
                <w:rFonts w:ascii="Arial" w:hAnsi="Arial" w:cs="Arial"/>
                <w:b/>
                <w:sz w:val="20"/>
                <w:szCs w:val="20"/>
              </w:rPr>
              <w:t xml:space="preserve">Full Cost </w:t>
            </w:r>
          </w:p>
        </w:tc>
        <w:tc>
          <w:tcPr>
            <w:tcW w:w="1735" w:type="dxa"/>
          </w:tcPr>
          <w:p w:rsidR="00836F9B" w:rsidRPr="00F63B30" w:rsidRDefault="00CD3E0E" w:rsidP="00243BAC">
            <w:pPr>
              <w:rPr>
                <w:rFonts w:ascii="Arial" w:hAnsi="Arial" w:cs="Arial"/>
                <w:sz w:val="20"/>
                <w:szCs w:val="20"/>
              </w:rPr>
            </w:pPr>
            <w:r>
              <w:rPr>
                <w:rFonts w:ascii="Arial" w:hAnsi="Arial" w:cs="Arial"/>
                <w:sz w:val="20"/>
                <w:szCs w:val="20"/>
              </w:rPr>
              <w:t>ER</w:t>
            </w:r>
          </w:p>
        </w:tc>
        <w:tc>
          <w:tcPr>
            <w:tcW w:w="1461" w:type="dxa"/>
          </w:tcPr>
          <w:p w:rsidR="00836F9B" w:rsidRPr="00783DAC" w:rsidRDefault="00F63B30" w:rsidP="00243BAC">
            <w:pPr>
              <w:rPr>
                <w:rFonts w:ascii="Arial" w:hAnsi="Arial" w:cs="Arial"/>
                <w:sz w:val="20"/>
                <w:szCs w:val="20"/>
              </w:rPr>
            </w:pPr>
            <w:r>
              <w:rPr>
                <w:rFonts w:ascii="Arial" w:hAnsi="Arial" w:cs="Arial"/>
                <w:sz w:val="20"/>
                <w:szCs w:val="20"/>
              </w:rPr>
              <w:t>$168.75</w:t>
            </w:r>
          </w:p>
        </w:tc>
        <w:tc>
          <w:tcPr>
            <w:tcW w:w="1399" w:type="dxa"/>
          </w:tcPr>
          <w:p w:rsidR="00836F9B" w:rsidRPr="00783DAC" w:rsidRDefault="00CD3E0E" w:rsidP="00243BAC">
            <w:pPr>
              <w:rPr>
                <w:rFonts w:ascii="Arial" w:hAnsi="Arial" w:cs="Arial"/>
                <w:sz w:val="20"/>
                <w:szCs w:val="20"/>
              </w:rPr>
            </w:pPr>
            <w:r>
              <w:rPr>
                <w:rFonts w:ascii="Arial" w:hAnsi="Arial" w:cs="Arial"/>
                <w:sz w:val="20"/>
                <w:szCs w:val="20"/>
              </w:rPr>
              <w:t>$100.81</w:t>
            </w:r>
          </w:p>
        </w:tc>
        <w:tc>
          <w:tcPr>
            <w:tcW w:w="1473" w:type="dxa"/>
          </w:tcPr>
          <w:p w:rsidR="00836F9B" w:rsidRPr="00783DAC" w:rsidRDefault="00CD3E0E" w:rsidP="00243BAC">
            <w:pPr>
              <w:rPr>
                <w:rFonts w:ascii="Arial" w:hAnsi="Arial" w:cs="Arial"/>
                <w:sz w:val="20"/>
                <w:szCs w:val="20"/>
              </w:rPr>
            </w:pPr>
            <w:r w:rsidRPr="00F63B30">
              <w:rPr>
                <w:rFonts w:ascii="Arial" w:hAnsi="Arial" w:cs="Arial"/>
                <w:sz w:val="20"/>
                <w:szCs w:val="20"/>
              </w:rPr>
              <w:t>N/A</w:t>
            </w:r>
          </w:p>
        </w:tc>
        <w:tc>
          <w:tcPr>
            <w:tcW w:w="1736" w:type="dxa"/>
          </w:tcPr>
          <w:p w:rsidR="00836F9B" w:rsidRPr="00783DAC" w:rsidRDefault="00F63B30" w:rsidP="00243BAC">
            <w:pPr>
              <w:rPr>
                <w:rFonts w:ascii="Arial" w:hAnsi="Arial" w:cs="Arial"/>
                <w:sz w:val="20"/>
                <w:szCs w:val="20"/>
              </w:rPr>
            </w:pPr>
            <w:r>
              <w:rPr>
                <w:rFonts w:ascii="Arial" w:hAnsi="Arial" w:cs="Arial"/>
                <w:sz w:val="20"/>
                <w:szCs w:val="20"/>
              </w:rPr>
              <w:t>Section 4.2</w:t>
            </w:r>
          </w:p>
        </w:tc>
      </w:tr>
      <w:tr w:rsidR="00836F9B" w:rsidRPr="00783DAC" w:rsidTr="00CC3871">
        <w:tc>
          <w:tcPr>
            <w:tcW w:w="1772" w:type="dxa"/>
          </w:tcPr>
          <w:p w:rsidR="00836F9B" w:rsidRPr="00783DAC" w:rsidRDefault="00836F9B" w:rsidP="00243BAC">
            <w:pPr>
              <w:rPr>
                <w:rFonts w:ascii="Arial" w:hAnsi="Arial" w:cs="Arial"/>
                <w:b/>
                <w:sz w:val="20"/>
                <w:szCs w:val="20"/>
              </w:rPr>
            </w:pPr>
            <w:r w:rsidRPr="00783DAC">
              <w:rPr>
                <w:rFonts w:ascii="Arial" w:hAnsi="Arial" w:cs="Arial"/>
                <w:b/>
                <w:sz w:val="20"/>
                <w:szCs w:val="20"/>
              </w:rPr>
              <w:t>Incremental Cost</w:t>
            </w:r>
          </w:p>
        </w:tc>
        <w:tc>
          <w:tcPr>
            <w:tcW w:w="1735" w:type="dxa"/>
          </w:tcPr>
          <w:p w:rsidR="00836F9B" w:rsidRPr="00F63B30" w:rsidRDefault="00CD3E0E" w:rsidP="00243BAC">
            <w:pPr>
              <w:rPr>
                <w:rFonts w:ascii="Arial" w:hAnsi="Arial" w:cs="Arial"/>
                <w:sz w:val="20"/>
                <w:szCs w:val="20"/>
              </w:rPr>
            </w:pPr>
            <w:r>
              <w:rPr>
                <w:rFonts w:ascii="Arial" w:hAnsi="Arial" w:cs="Arial"/>
                <w:sz w:val="20"/>
                <w:szCs w:val="20"/>
              </w:rPr>
              <w:t>ER</w:t>
            </w:r>
          </w:p>
        </w:tc>
        <w:tc>
          <w:tcPr>
            <w:tcW w:w="1461" w:type="dxa"/>
          </w:tcPr>
          <w:p w:rsidR="00836F9B" w:rsidRPr="00783DAC" w:rsidRDefault="00F63B30" w:rsidP="00243BAC">
            <w:pPr>
              <w:rPr>
                <w:rFonts w:ascii="Arial" w:hAnsi="Arial" w:cs="Arial"/>
                <w:sz w:val="20"/>
                <w:szCs w:val="20"/>
              </w:rPr>
            </w:pPr>
            <w:r>
              <w:rPr>
                <w:rFonts w:ascii="Arial" w:hAnsi="Arial" w:cs="Arial"/>
                <w:sz w:val="20"/>
                <w:szCs w:val="20"/>
              </w:rPr>
              <w:t>$168.75</w:t>
            </w:r>
          </w:p>
        </w:tc>
        <w:tc>
          <w:tcPr>
            <w:tcW w:w="1399" w:type="dxa"/>
          </w:tcPr>
          <w:p w:rsidR="00836F9B" w:rsidRPr="00783DAC" w:rsidRDefault="00CD3E0E" w:rsidP="00CD3E0E">
            <w:pPr>
              <w:rPr>
                <w:rFonts w:ascii="Arial" w:hAnsi="Arial" w:cs="Arial"/>
                <w:sz w:val="20"/>
                <w:szCs w:val="20"/>
              </w:rPr>
            </w:pPr>
            <w:r>
              <w:rPr>
                <w:rFonts w:ascii="Arial" w:hAnsi="Arial" w:cs="Arial"/>
                <w:sz w:val="20"/>
                <w:szCs w:val="20"/>
              </w:rPr>
              <w:t>$67.94</w:t>
            </w:r>
          </w:p>
        </w:tc>
        <w:tc>
          <w:tcPr>
            <w:tcW w:w="1473" w:type="dxa"/>
          </w:tcPr>
          <w:p w:rsidR="00836F9B" w:rsidRPr="00783DAC" w:rsidRDefault="00CD3E0E" w:rsidP="00243BAC">
            <w:pPr>
              <w:rPr>
                <w:rFonts w:ascii="Arial" w:hAnsi="Arial" w:cs="Arial"/>
                <w:sz w:val="20"/>
                <w:szCs w:val="20"/>
              </w:rPr>
            </w:pPr>
            <w:r w:rsidRPr="00F63B30">
              <w:rPr>
                <w:rFonts w:ascii="Arial" w:hAnsi="Arial" w:cs="Arial"/>
                <w:sz w:val="20"/>
                <w:szCs w:val="20"/>
              </w:rPr>
              <w:t>N/A</w:t>
            </w:r>
          </w:p>
        </w:tc>
        <w:tc>
          <w:tcPr>
            <w:tcW w:w="1736" w:type="dxa"/>
          </w:tcPr>
          <w:p w:rsidR="00836F9B" w:rsidRPr="00783DAC" w:rsidRDefault="00F63B30" w:rsidP="00243BAC">
            <w:pPr>
              <w:rPr>
                <w:rFonts w:ascii="Arial" w:hAnsi="Arial" w:cs="Arial"/>
                <w:sz w:val="20"/>
                <w:szCs w:val="20"/>
              </w:rPr>
            </w:pPr>
            <w:r>
              <w:rPr>
                <w:rFonts w:ascii="Arial" w:hAnsi="Arial" w:cs="Arial"/>
                <w:sz w:val="20"/>
                <w:szCs w:val="20"/>
              </w:rPr>
              <w:t>Section 4.2</w:t>
            </w:r>
          </w:p>
        </w:tc>
      </w:tr>
      <w:tr w:rsidR="00836F9B" w:rsidRPr="00783DAC" w:rsidTr="00CC3871">
        <w:tc>
          <w:tcPr>
            <w:tcW w:w="1772" w:type="dxa"/>
          </w:tcPr>
          <w:p w:rsidR="00836F9B" w:rsidRPr="00783DAC" w:rsidRDefault="00836F9B" w:rsidP="00243BAC">
            <w:pPr>
              <w:rPr>
                <w:rFonts w:ascii="Arial" w:hAnsi="Arial" w:cs="Arial"/>
                <w:b/>
                <w:sz w:val="20"/>
                <w:szCs w:val="20"/>
              </w:rPr>
            </w:pPr>
            <w:r w:rsidRPr="00783DAC">
              <w:rPr>
                <w:rFonts w:ascii="Arial" w:hAnsi="Arial" w:cs="Arial"/>
                <w:b/>
                <w:sz w:val="20"/>
                <w:szCs w:val="20"/>
              </w:rPr>
              <w:t>EUL /RUL</w:t>
            </w:r>
          </w:p>
        </w:tc>
        <w:tc>
          <w:tcPr>
            <w:tcW w:w="1735" w:type="dxa"/>
          </w:tcPr>
          <w:p w:rsidR="00836F9B" w:rsidRPr="00783DAC" w:rsidRDefault="00CD3E0E" w:rsidP="00CD3E0E">
            <w:pPr>
              <w:rPr>
                <w:rFonts w:ascii="Arial" w:hAnsi="Arial" w:cs="Arial"/>
                <w:sz w:val="20"/>
                <w:szCs w:val="20"/>
                <w:highlight w:val="yellow"/>
              </w:rPr>
            </w:pPr>
            <w:r>
              <w:rPr>
                <w:rFonts w:ascii="Arial" w:hAnsi="Arial" w:cs="Arial"/>
                <w:sz w:val="20"/>
                <w:szCs w:val="20"/>
              </w:rPr>
              <w:t>E</w:t>
            </w:r>
            <w:r w:rsidR="00F63B30" w:rsidRPr="00F63B30">
              <w:rPr>
                <w:rFonts w:ascii="Arial" w:hAnsi="Arial" w:cs="Arial"/>
                <w:sz w:val="20"/>
                <w:szCs w:val="20"/>
              </w:rPr>
              <w:t>R</w:t>
            </w:r>
          </w:p>
        </w:tc>
        <w:tc>
          <w:tcPr>
            <w:tcW w:w="1461" w:type="dxa"/>
          </w:tcPr>
          <w:p w:rsidR="00836F9B" w:rsidRPr="00783DAC" w:rsidRDefault="00F63B30" w:rsidP="00243BAC">
            <w:pPr>
              <w:rPr>
                <w:rFonts w:ascii="Arial" w:hAnsi="Arial" w:cs="Arial"/>
                <w:sz w:val="20"/>
                <w:szCs w:val="20"/>
              </w:rPr>
            </w:pPr>
            <w:r>
              <w:rPr>
                <w:rFonts w:ascii="Arial" w:hAnsi="Arial" w:cs="Arial"/>
                <w:sz w:val="20"/>
                <w:szCs w:val="20"/>
              </w:rPr>
              <w:t>15</w:t>
            </w:r>
          </w:p>
        </w:tc>
        <w:tc>
          <w:tcPr>
            <w:tcW w:w="1399" w:type="dxa"/>
          </w:tcPr>
          <w:p w:rsidR="00836F9B" w:rsidRPr="00783DAC" w:rsidRDefault="00CD3E0E" w:rsidP="00243BAC">
            <w:pPr>
              <w:rPr>
                <w:rFonts w:ascii="Arial" w:hAnsi="Arial" w:cs="Arial"/>
                <w:sz w:val="20"/>
                <w:szCs w:val="20"/>
              </w:rPr>
            </w:pPr>
            <w:r>
              <w:rPr>
                <w:rFonts w:ascii="Arial" w:hAnsi="Arial" w:cs="Arial"/>
                <w:sz w:val="20"/>
                <w:szCs w:val="20"/>
              </w:rPr>
              <w:t>15</w:t>
            </w:r>
          </w:p>
        </w:tc>
        <w:tc>
          <w:tcPr>
            <w:tcW w:w="1473" w:type="dxa"/>
          </w:tcPr>
          <w:p w:rsidR="00836F9B" w:rsidRPr="00783DAC" w:rsidRDefault="00F63B30" w:rsidP="00243BAC">
            <w:pPr>
              <w:rPr>
                <w:rFonts w:ascii="Arial" w:hAnsi="Arial" w:cs="Arial"/>
                <w:sz w:val="20"/>
                <w:szCs w:val="20"/>
              </w:rPr>
            </w:pPr>
            <w:r>
              <w:rPr>
                <w:rFonts w:ascii="Arial" w:hAnsi="Arial" w:cs="Arial"/>
                <w:sz w:val="20"/>
                <w:szCs w:val="20"/>
              </w:rPr>
              <w:t>15</w:t>
            </w:r>
          </w:p>
        </w:tc>
        <w:tc>
          <w:tcPr>
            <w:tcW w:w="1736" w:type="dxa"/>
          </w:tcPr>
          <w:p w:rsidR="00F63B30" w:rsidRPr="00783DAC" w:rsidRDefault="00F63B30" w:rsidP="00243BAC">
            <w:pPr>
              <w:rPr>
                <w:rFonts w:ascii="Arial" w:hAnsi="Arial" w:cs="Arial"/>
                <w:sz w:val="20"/>
                <w:szCs w:val="20"/>
              </w:rPr>
            </w:pPr>
            <w:r>
              <w:rPr>
                <w:rFonts w:ascii="Arial" w:hAnsi="Arial" w:cs="Arial"/>
                <w:sz w:val="20"/>
                <w:szCs w:val="20"/>
              </w:rPr>
              <w:t>Section 1.4.4</w:t>
            </w:r>
          </w:p>
        </w:tc>
      </w:tr>
      <w:tr w:rsidR="00836F9B" w:rsidRPr="00783DAC" w:rsidTr="00CC3871">
        <w:tc>
          <w:tcPr>
            <w:tcW w:w="1772" w:type="dxa"/>
          </w:tcPr>
          <w:p w:rsidR="00836F9B" w:rsidRPr="00783DAC" w:rsidRDefault="00836F9B" w:rsidP="00243BAC">
            <w:pPr>
              <w:rPr>
                <w:rFonts w:ascii="Arial" w:hAnsi="Arial" w:cs="Arial"/>
                <w:b/>
                <w:sz w:val="20"/>
                <w:szCs w:val="20"/>
              </w:rPr>
            </w:pPr>
            <w:r w:rsidRPr="00783DAC">
              <w:rPr>
                <w:rFonts w:ascii="Arial" w:hAnsi="Arial" w:cs="Arial"/>
                <w:b/>
                <w:sz w:val="20"/>
                <w:szCs w:val="20"/>
              </w:rPr>
              <w:t>NTG</w:t>
            </w:r>
          </w:p>
        </w:tc>
        <w:tc>
          <w:tcPr>
            <w:tcW w:w="1735" w:type="dxa"/>
          </w:tcPr>
          <w:p w:rsidR="00836F9B" w:rsidRPr="00783DAC" w:rsidRDefault="00F63B30" w:rsidP="00243BAC">
            <w:pPr>
              <w:rPr>
                <w:rFonts w:ascii="Arial" w:hAnsi="Arial" w:cs="Arial"/>
                <w:sz w:val="20"/>
                <w:szCs w:val="20"/>
                <w:highlight w:val="yellow"/>
              </w:rPr>
            </w:pPr>
            <w:r w:rsidRPr="00F63B30">
              <w:rPr>
                <w:rFonts w:ascii="Arial" w:hAnsi="Arial" w:cs="Arial"/>
                <w:sz w:val="20"/>
                <w:szCs w:val="20"/>
              </w:rPr>
              <w:t>One</w:t>
            </w:r>
          </w:p>
        </w:tc>
        <w:tc>
          <w:tcPr>
            <w:tcW w:w="1461" w:type="dxa"/>
          </w:tcPr>
          <w:p w:rsidR="00836F9B" w:rsidRPr="00783DAC" w:rsidRDefault="00F63B30" w:rsidP="00243BAC">
            <w:pPr>
              <w:rPr>
                <w:rFonts w:ascii="Arial" w:hAnsi="Arial" w:cs="Arial"/>
                <w:sz w:val="20"/>
                <w:szCs w:val="20"/>
              </w:rPr>
            </w:pPr>
            <w:r>
              <w:rPr>
                <w:rFonts w:ascii="Arial" w:hAnsi="Arial" w:cs="Arial"/>
                <w:sz w:val="20"/>
                <w:szCs w:val="20"/>
              </w:rPr>
              <w:t>0.7</w:t>
            </w:r>
          </w:p>
        </w:tc>
        <w:tc>
          <w:tcPr>
            <w:tcW w:w="1399" w:type="dxa"/>
          </w:tcPr>
          <w:p w:rsidR="00836F9B" w:rsidRPr="00783DAC" w:rsidRDefault="00F63B30" w:rsidP="00243BAC">
            <w:pPr>
              <w:rPr>
                <w:rFonts w:ascii="Arial" w:hAnsi="Arial" w:cs="Arial"/>
                <w:sz w:val="20"/>
                <w:szCs w:val="20"/>
              </w:rPr>
            </w:pPr>
            <w:r w:rsidRPr="00F63B30">
              <w:rPr>
                <w:rFonts w:ascii="Arial" w:hAnsi="Arial" w:cs="Arial"/>
                <w:sz w:val="20"/>
                <w:szCs w:val="20"/>
              </w:rPr>
              <w:t>N/A</w:t>
            </w:r>
          </w:p>
        </w:tc>
        <w:tc>
          <w:tcPr>
            <w:tcW w:w="1473" w:type="dxa"/>
          </w:tcPr>
          <w:p w:rsidR="00836F9B" w:rsidRPr="00783DAC" w:rsidRDefault="00F63B30" w:rsidP="00243BAC">
            <w:pPr>
              <w:rPr>
                <w:rFonts w:ascii="Arial" w:hAnsi="Arial" w:cs="Arial"/>
                <w:sz w:val="20"/>
                <w:szCs w:val="20"/>
              </w:rPr>
            </w:pPr>
            <w:r>
              <w:rPr>
                <w:rFonts w:ascii="Arial" w:hAnsi="Arial" w:cs="Arial"/>
                <w:sz w:val="20"/>
                <w:szCs w:val="20"/>
              </w:rPr>
              <w:t>0.7</w:t>
            </w:r>
          </w:p>
        </w:tc>
        <w:tc>
          <w:tcPr>
            <w:tcW w:w="1736" w:type="dxa"/>
          </w:tcPr>
          <w:p w:rsidR="00F63B30" w:rsidRPr="00783DAC" w:rsidRDefault="00F63B30" w:rsidP="00243BAC">
            <w:pPr>
              <w:rPr>
                <w:rFonts w:ascii="Arial" w:hAnsi="Arial" w:cs="Arial"/>
                <w:sz w:val="20"/>
                <w:szCs w:val="20"/>
              </w:rPr>
            </w:pPr>
            <w:r>
              <w:rPr>
                <w:rFonts w:ascii="Arial" w:hAnsi="Arial" w:cs="Arial"/>
                <w:sz w:val="20"/>
                <w:szCs w:val="20"/>
              </w:rPr>
              <w:t>Section 1.4.1</w:t>
            </w:r>
          </w:p>
        </w:tc>
      </w:tr>
      <w:tr w:rsidR="00836F9B" w:rsidRPr="00783DAC" w:rsidTr="00CC3871">
        <w:tc>
          <w:tcPr>
            <w:tcW w:w="1772" w:type="dxa"/>
          </w:tcPr>
          <w:p w:rsidR="00836F9B" w:rsidRPr="00783DAC" w:rsidRDefault="00836F9B" w:rsidP="00243BAC">
            <w:pPr>
              <w:rPr>
                <w:rFonts w:ascii="Arial" w:hAnsi="Arial" w:cs="Arial"/>
                <w:b/>
                <w:sz w:val="20"/>
                <w:szCs w:val="20"/>
              </w:rPr>
            </w:pPr>
            <w:r w:rsidRPr="00783DAC">
              <w:rPr>
                <w:rFonts w:ascii="Arial" w:hAnsi="Arial" w:cs="Arial"/>
                <w:b/>
                <w:sz w:val="20"/>
                <w:szCs w:val="20"/>
              </w:rPr>
              <w:t>ISR</w:t>
            </w:r>
          </w:p>
        </w:tc>
        <w:tc>
          <w:tcPr>
            <w:tcW w:w="1735" w:type="dxa"/>
          </w:tcPr>
          <w:p w:rsidR="00836F9B" w:rsidRPr="00783DAC" w:rsidRDefault="00F63B30" w:rsidP="00243BAC">
            <w:pPr>
              <w:rPr>
                <w:rFonts w:ascii="Arial" w:hAnsi="Arial" w:cs="Arial"/>
                <w:sz w:val="20"/>
                <w:szCs w:val="20"/>
                <w:highlight w:val="yellow"/>
              </w:rPr>
            </w:pPr>
            <w:r>
              <w:rPr>
                <w:rFonts w:ascii="Arial" w:hAnsi="Arial" w:cs="Arial"/>
                <w:color w:val="000000"/>
                <w:sz w:val="20"/>
                <w:szCs w:val="20"/>
              </w:rPr>
              <w:t>Applies -- Yes</w:t>
            </w:r>
          </w:p>
        </w:tc>
        <w:tc>
          <w:tcPr>
            <w:tcW w:w="1461" w:type="dxa"/>
          </w:tcPr>
          <w:p w:rsidR="00836F9B" w:rsidRPr="00783DAC" w:rsidRDefault="00F63B30" w:rsidP="00243BAC">
            <w:pPr>
              <w:rPr>
                <w:rFonts w:ascii="Arial" w:hAnsi="Arial" w:cs="Arial"/>
                <w:sz w:val="20"/>
                <w:szCs w:val="20"/>
              </w:rPr>
            </w:pPr>
            <w:r>
              <w:rPr>
                <w:rFonts w:ascii="Arial" w:hAnsi="Arial" w:cs="Arial"/>
                <w:sz w:val="20"/>
                <w:szCs w:val="20"/>
              </w:rPr>
              <w:t>1</w:t>
            </w:r>
          </w:p>
        </w:tc>
        <w:tc>
          <w:tcPr>
            <w:tcW w:w="1399" w:type="dxa"/>
          </w:tcPr>
          <w:p w:rsidR="00836F9B" w:rsidRPr="00783DAC" w:rsidRDefault="00F63B30" w:rsidP="00243BAC">
            <w:pPr>
              <w:rPr>
                <w:rFonts w:ascii="Arial" w:hAnsi="Arial" w:cs="Arial"/>
                <w:sz w:val="20"/>
                <w:szCs w:val="20"/>
              </w:rPr>
            </w:pPr>
            <w:r w:rsidRPr="00F63B30">
              <w:rPr>
                <w:rFonts w:ascii="Arial" w:hAnsi="Arial" w:cs="Arial"/>
                <w:sz w:val="20"/>
                <w:szCs w:val="20"/>
              </w:rPr>
              <w:t>N/A</w:t>
            </w:r>
          </w:p>
        </w:tc>
        <w:tc>
          <w:tcPr>
            <w:tcW w:w="1473" w:type="dxa"/>
          </w:tcPr>
          <w:p w:rsidR="00836F9B" w:rsidRPr="00783DAC" w:rsidRDefault="00F63B30" w:rsidP="00243BAC">
            <w:pPr>
              <w:rPr>
                <w:rFonts w:ascii="Arial" w:hAnsi="Arial" w:cs="Arial"/>
                <w:sz w:val="20"/>
                <w:szCs w:val="20"/>
              </w:rPr>
            </w:pPr>
            <w:r>
              <w:rPr>
                <w:rFonts w:ascii="Arial" w:hAnsi="Arial" w:cs="Arial"/>
                <w:sz w:val="20"/>
                <w:szCs w:val="20"/>
              </w:rPr>
              <w:t>1</w:t>
            </w:r>
          </w:p>
        </w:tc>
        <w:tc>
          <w:tcPr>
            <w:tcW w:w="1736" w:type="dxa"/>
          </w:tcPr>
          <w:p w:rsidR="00836F9B" w:rsidRPr="00783DAC" w:rsidRDefault="00836F9B" w:rsidP="00243BAC">
            <w:pPr>
              <w:rPr>
                <w:rFonts w:ascii="Arial" w:hAnsi="Arial" w:cs="Arial"/>
                <w:sz w:val="20"/>
                <w:szCs w:val="20"/>
              </w:rPr>
            </w:pPr>
          </w:p>
        </w:tc>
      </w:tr>
      <w:tr w:rsidR="00F63B30" w:rsidRPr="00783DAC" w:rsidTr="00CC3871">
        <w:tc>
          <w:tcPr>
            <w:tcW w:w="1772" w:type="dxa"/>
          </w:tcPr>
          <w:p w:rsidR="00F63B30" w:rsidRPr="00783DAC" w:rsidRDefault="00F63B30" w:rsidP="00243BAC">
            <w:pPr>
              <w:rPr>
                <w:rFonts w:ascii="Arial" w:hAnsi="Arial" w:cs="Arial"/>
                <w:b/>
                <w:sz w:val="20"/>
                <w:szCs w:val="20"/>
              </w:rPr>
            </w:pPr>
            <w:r w:rsidRPr="00783DAC">
              <w:rPr>
                <w:rFonts w:ascii="Arial" w:hAnsi="Arial" w:cs="Arial"/>
                <w:b/>
                <w:sz w:val="20"/>
                <w:szCs w:val="20"/>
              </w:rPr>
              <w:t>TOU Factor</w:t>
            </w:r>
          </w:p>
        </w:tc>
        <w:tc>
          <w:tcPr>
            <w:tcW w:w="1735" w:type="dxa"/>
          </w:tcPr>
          <w:p w:rsidR="00F63B30" w:rsidRPr="00783DAC" w:rsidRDefault="00F63B30" w:rsidP="00243BAC">
            <w:pPr>
              <w:rPr>
                <w:rFonts w:ascii="Arial" w:hAnsi="Arial" w:cs="Arial"/>
                <w:i/>
                <w:sz w:val="20"/>
                <w:szCs w:val="20"/>
                <w:highlight w:val="yellow"/>
              </w:rPr>
            </w:pPr>
            <w:r w:rsidRPr="00F63B30">
              <w:rPr>
                <w:rFonts w:ascii="Arial" w:hAnsi="Arial" w:cs="Arial"/>
                <w:i/>
                <w:sz w:val="20"/>
                <w:szCs w:val="20"/>
              </w:rPr>
              <w:t>A/C projects only</w:t>
            </w:r>
          </w:p>
        </w:tc>
        <w:tc>
          <w:tcPr>
            <w:tcW w:w="1461" w:type="dxa"/>
          </w:tcPr>
          <w:p w:rsidR="00F63B30" w:rsidRPr="00783DAC" w:rsidRDefault="00F63B30" w:rsidP="00D805F8">
            <w:pPr>
              <w:rPr>
                <w:rFonts w:ascii="Arial" w:hAnsi="Arial" w:cs="Arial"/>
                <w:sz w:val="20"/>
                <w:szCs w:val="20"/>
              </w:rPr>
            </w:pPr>
            <w:r w:rsidRPr="00F63B30">
              <w:rPr>
                <w:rFonts w:ascii="Arial" w:hAnsi="Arial" w:cs="Arial"/>
                <w:sz w:val="20"/>
                <w:szCs w:val="20"/>
              </w:rPr>
              <w:t>N/A</w:t>
            </w:r>
          </w:p>
        </w:tc>
        <w:tc>
          <w:tcPr>
            <w:tcW w:w="1399" w:type="dxa"/>
          </w:tcPr>
          <w:p w:rsidR="00F63B30" w:rsidRPr="00783DAC" w:rsidRDefault="00F63B30" w:rsidP="00D805F8">
            <w:pPr>
              <w:rPr>
                <w:rFonts w:ascii="Arial" w:hAnsi="Arial" w:cs="Arial"/>
                <w:sz w:val="20"/>
                <w:szCs w:val="20"/>
              </w:rPr>
            </w:pPr>
            <w:r w:rsidRPr="00F63B30">
              <w:rPr>
                <w:rFonts w:ascii="Arial" w:hAnsi="Arial" w:cs="Arial"/>
                <w:sz w:val="20"/>
                <w:szCs w:val="20"/>
              </w:rPr>
              <w:t>N/A</w:t>
            </w:r>
          </w:p>
        </w:tc>
        <w:tc>
          <w:tcPr>
            <w:tcW w:w="1473" w:type="dxa"/>
          </w:tcPr>
          <w:p w:rsidR="00F63B30" w:rsidRPr="00783DAC" w:rsidRDefault="00F63B30" w:rsidP="00D805F8">
            <w:pPr>
              <w:rPr>
                <w:rFonts w:ascii="Arial" w:hAnsi="Arial" w:cs="Arial"/>
                <w:sz w:val="20"/>
                <w:szCs w:val="20"/>
              </w:rPr>
            </w:pPr>
            <w:r w:rsidRPr="00F63B30">
              <w:rPr>
                <w:rFonts w:ascii="Arial" w:hAnsi="Arial" w:cs="Arial"/>
                <w:sz w:val="20"/>
                <w:szCs w:val="20"/>
              </w:rPr>
              <w:t>N/A</w:t>
            </w:r>
          </w:p>
        </w:tc>
        <w:tc>
          <w:tcPr>
            <w:tcW w:w="1736" w:type="dxa"/>
          </w:tcPr>
          <w:p w:rsidR="00F63B30" w:rsidRPr="00783DAC" w:rsidRDefault="00F63B30" w:rsidP="00243BAC">
            <w:pPr>
              <w:rPr>
                <w:rFonts w:ascii="Arial" w:hAnsi="Arial" w:cs="Arial"/>
                <w:i/>
                <w:sz w:val="20"/>
                <w:szCs w:val="20"/>
              </w:rPr>
            </w:pPr>
            <w:r w:rsidRPr="00F63B30">
              <w:rPr>
                <w:rFonts w:ascii="Arial" w:hAnsi="Arial" w:cs="Arial"/>
                <w:sz w:val="20"/>
                <w:szCs w:val="20"/>
              </w:rPr>
              <w:t>Section 1.4.5</w:t>
            </w:r>
          </w:p>
        </w:tc>
      </w:tr>
    </w:tbl>
    <w:p w:rsidR="00C069A2" w:rsidRDefault="00CF3FF0" w:rsidP="00774447">
      <w:pPr>
        <w:pStyle w:val="Heading1"/>
      </w:pPr>
      <w:bookmarkStart w:id="32" w:name="_Toc389823652"/>
      <w:r w:rsidRPr="00E919B0">
        <w:t xml:space="preserve">Section </w:t>
      </w:r>
      <w:r w:rsidR="00C069A2" w:rsidRPr="00E919B0">
        <w:t>2</w:t>
      </w:r>
      <w:r w:rsidR="003129E8" w:rsidRPr="00E919B0">
        <w:t>.</w:t>
      </w:r>
      <w:r w:rsidR="00C069A2" w:rsidRPr="00E919B0">
        <w:t xml:space="preserve"> Calculation Methods</w:t>
      </w:r>
      <w:bookmarkEnd w:id="32"/>
    </w:p>
    <w:p w:rsidR="00D012B3" w:rsidRPr="00ED7D3D" w:rsidRDefault="00D012B3" w:rsidP="00D012B3">
      <w:pPr>
        <w:pStyle w:val="Caption"/>
        <w:jc w:val="center"/>
        <w:rPr>
          <w:rFonts w:cs="Arial"/>
          <w:b w:val="0"/>
          <w:sz w:val="22"/>
          <w:szCs w:val="22"/>
        </w:rPr>
      </w:pPr>
      <w:bookmarkStart w:id="33" w:name="_Toc389823678"/>
      <w:r>
        <w:t xml:space="preserve">Table </w:t>
      </w:r>
      <w:fldSimple w:instr=" SEQ Table \* ARABIC ">
        <w:r w:rsidR="00722DBF">
          <w:rPr>
            <w:noProof/>
          </w:rPr>
          <w:t>4</w:t>
        </w:r>
      </w:fldSimple>
      <w:r>
        <w:t xml:space="preserve"> Baseline by Measure Application Type</w:t>
      </w:r>
      <w:bookmarkEnd w:id="33"/>
    </w:p>
    <w:tbl>
      <w:tblPr>
        <w:tblW w:w="9576"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2808"/>
        <w:gridCol w:w="1710"/>
        <w:gridCol w:w="2790"/>
        <w:gridCol w:w="2268"/>
      </w:tblGrid>
      <w:tr w:rsidR="00D012B3" w:rsidRPr="001E4C31" w:rsidTr="00CC3871">
        <w:trPr>
          <w:trHeight w:val="927"/>
        </w:trPr>
        <w:tc>
          <w:tcPr>
            <w:tcW w:w="2808" w:type="dxa"/>
            <w:shd w:val="clear" w:color="auto" w:fill="262626"/>
            <w:vAlign w:val="bottom"/>
          </w:tcPr>
          <w:p w:rsidR="00D012B3" w:rsidRPr="00CC3871" w:rsidRDefault="00D012B3" w:rsidP="00CC3871">
            <w:pPr>
              <w:pStyle w:val="Heading2"/>
              <w:keepLines/>
              <w:jc w:val="center"/>
              <w:rPr>
                <w:rStyle w:val="Strong"/>
                <w:color w:val="F2F2F2"/>
              </w:rPr>
            </w:pPr>
            <w:bookmarkStart w:id="34" w:name="_Toc324340490"/>
            <w:bookmarkStart w:id="35" w:name="_Toc383441995"/>
            <w:bookmarkStart w:id="36" w:name="_Toc386712986"/>
            <w:bookmarkStart w:id="37" w:name="_Toc386713256"/>
            <w:bookmarkStart w:id="38" w:name="_Toc389823653"/>
            <w:r>
              <w:rPr>
                <w:rStyle w:val="Strong"/>
                <w:i w:val="0"/>
                <w:color w:val="F2F2F2"/>
              </w:rPr>
              <w:t>Measure Application</w:t>
            </w:r>
            <w:r w:rsidRPr="00CC3871">
              <w:rPr>
                <w:rStyle w:val="Strong"/>
                <w:color w:val="F2F2F2"/>
              </w:rPr>
              <w:t xml:space="preserve"> Type</w:t>
            </w:r>
            <w:bookmarkEnd w:id="34"/>
            <w:bookmarkEnd w:id="35"/>
            <w:bookmarkEnd w:id="36"/>
            <w:bookmarkEnd w:id="37"/>
            <w:bookmarkEnd w:id="38"/>
          </w:p>
        </w:tc>
        <w:tc>
          <w:tcPr>
            <w:tcW w:w="1710" w:type="dxa"/>
            <w:shd w:val="clear" w:color="auto" w:fill="262626"/>
            <w:vAlign w:val="bottom"/>
          </w:tcPr>
          <w:p w:rsidR="00D012B3" w:rsidRPr="00CC3871" w:rsidRDefault="00D012B3" w:rsidP="00CC3871">
            <w:pPr>
              <w:pStyle w:val="Heading2"/>
              <w:keepLines/>
              <w:jc w:val="center"/>
              <w:rPr>
                <w:rStyle w:val="Strong"/>
                <w:color w:val="F2F2F2"/>
              </w:rPr>
            </w:pPr>
            <w:bookmarkStart w:id="39" w:name="_Toc324340491"/>
            <w:bookmarkStart w:id="40" w:name="_Toc383441996"/>
            <w:bookmarkStart w:id="41" w:name="_Toc386712987"/>
            <w:bookmarkStart w:id="42" w:name="_Toc386713257"/>
            <w:bookmarkStart w:id="43" w:name="_Toc389823654"/>
            <w:r w:rsidRPr="00CC3871">
              <w:rPr>
                <w:rStyle w:val="Strong"/>
                <w:color w:val="F2F2F2"/>
              </w:rPr>
              <w:t>Measure Life Basis</w:t>
            </w:r>
            <w:bookmarkEnd w:id="39"/>
            <w:bookmarkEnd w:id="40"/>
            <w:bookmarkEnd w:id="41"/>
            <w:bookmarkEnd w:id="42"/>
            <w:bookmarkEnd w:id="43"/>
          </w:p>
        </w:tc>
        <w:tc>
          <w:tcPr>
            <w:tcW w:w="2790" w:type="dxa"/>
            <w:shd w:val="clear" w:color="auto" w:fill="262626"/>
            <w:vAlign w:val="bottom"/>
          </w:tcPr>
          <w:p w:rsidR="00D012B3" w:rsidRPr="00CC3871" w:rsidRDefault="00D012B3" w:rsidP="000F7D5F">
            <w:pPr>
              <w:pStyle w:val="Heading2"/>
              <w:keepLines/>
              <w:rPr>
                <w:rStyle w:val="Strong"/>
                <w:color w:val="F2F2F2"/>
              </w:rPr>
            </w:pPr>
            <w:bookmarkStart w:id="44" w:name="_Toc324340492"/>
            <w:bookmarkStart w:id="45" w:name="_Toc383441997"/>
            <w:bookmarkStart w:id="46" w:name="_Toc386712988"/>
            <w:bookmarkStart w:id="47" w:name="_Toc386713258"/>
            <w:bookmarkStart w:id="48" w:name="_Toc389823655"/>
            <w:r w:rsidRPr="00CC3871">
              <w:rPr>
                <w:rStyle w:val="Strong"/>
                <w:color w:val="F2F2F2"/>
              </w:rPr>
              <w:t>First Baseline Period</w:t>
            </w:r>
            <w:r w:rsidRPr="001E4C31">
              <w:rPr>
                <w:rStyle w:val="Strong"/>
                <w:i w:val="0"/>
                <w:color w:val="F2F2F2"/>
              </w:rPr>
              <w:t>:</w:t>
            </w:r>
            <w:r w:rsidRPr="00CC3871">
              <w:rPr>
                <w:rStyle w:val="Strong"/>
                <w:color w:val="F2F2F2"/>
              </w:rPr>
              <w:t xml:space="preserve"> Energy Savings Baseline</w:t>
            </w:r>
            <w:bookmarkEnd w:id="44"/>
            <w:bookmarkEnd w:id="45"/>
            <w:bookmarkEnd w:id="46"/>
            <w:bookmarkEnd w:id="47"/>
            <w:bookmarkEnd w:id="48"/>
          </w:p>
        </w:tc>
        <w:tc>
          <w:tcPr>
            <w:tcW w:w="2268" w:type="dxa"/>
            <w:shd w:val="clear" w:color="auto" w:fill="262626"/>
            <w:vAlign w:val="bottom"/>
          </w:tcPr>
          <w:p w:rsidR="00D012B3" w:rsidRPr="00CC3871" w:rsidRDefault="00D012B3" w:rsidP="00CC3871">
            <w:pPr>
              <w:pStyle w:val="Heading2"/>
              <w:keepLines/>
              <w:jc w:val="center"/>
              <w:rPr>
                <w:rStyle w:val="Strong"/>
                <w:color w:val="F2F2F2"/>
              </w:rPr>
            </w:pPr>
            <w:bookmarkStart w:id="49" w:name="_Toc324340493"/>
            <w:bookmarkStart w:id="50" w:name="_Toc383441998"/>
            <w:bookmarkStart w:id="51" w:name="_Toc386712989"/>
            <w:bookmarkStart w:id="52" w:name="_Toc386713259"/>
            <w:bookmarkStart w:id="53" w:name="_Toc389823656"/>
            <w:r w:rsidRPr="00CC3871">
              <w:rPr>
                <w:rStyle w:val="Strong"/>
                <w:color w:val="F2F2F2"/>
              </w:rPr>
              <w:t>Second Baseline Period</w:t>
            </w:r>
            <w:r w:rsidRPr="001E4C31">
              <w:rPr>
                <w:rStyle w:val="Strong"/>
                <w:i w:val="0"/>
                <w:color w:val="F2F2F2"/>
              </w:rPr>
              <w:t>:</w:t>
            </w:r>
            <w:r w:rsidRPr="00CC3871">
              <w:rPr>
                <w:rStyle w:val="Strong"/>
                <w:color w:val="F2F2F2"/>
              </w:rPr>
              <w:t xml:space="preserve"> Energy Savings Baseline</w:t>
            </w:r>
            <w:bookmarkEnd w:id="49"/>
            <w:bookmarkEnd w:id="50"/>
            <w:bookmarkEnd w:id="51"/>
            <w:bookmarkEnd w:id="52"/>
            <w:bookmarkEnd w:id="53"/>
          </w:p>
        </w:tc>
      </w:tr>
      <w:tr w:rsidR="00D012B3" w:rsidRPr="00C41E61" w:rsidTr="00CC3871">
        <w:tc>
          <w:tcPr>
            <w:tcW w:w="2808" w:type="dxa"/>
            <w:shd w:val="pct5" w:color="000000" w:fill="FFFFFF"/>
            <w:vAlign w:val="bottom"/>
          </w:tcPr>
          <w:p w:rsidR="00D012B3" w:rsidRPr="00CC3871" w:rsidRDefault="00D012B3" w:rsidP="00CC3871">
            <w:pPr>
              <w:spacing w:before="120" w:after="120"/>
              <w:jc w:val="center"/>
              <w:rPr>
                <w:rStyle w:val="Strong"/>
                <w:b w:val="0"/>
              </w:rPr>
            </w:pPr>
            <w:bookmarkStart w:id="54" w:name="_Toc324318349"/>
            <w:r>
              <w:rPr>
                <w:rStyle w:val="Strong"/>
                <w:i/>
              </w:rPr>
              <w:t>ER</w:t>
            </w:r>
            <w:r w:rsidRPr="001E4C31">
              <w:rPr>
                <w:rStyle w:val="Strong"/>
              </w:rPr>
              <w:t xml:space="preserve"> (</w:t>
            </w:r>
            <w:r>
              <w:rPr>
                <w:rStyle w:val="Strong"/>
              </w:rPr>
              <w:t>early retirement</w:t>
            </w:r>
            <w:r w:rsidRPr="001E4C31">
              <w:rPr>
                <w:rStyle w:val="Strong"/>
              </w:rPr>
              <w:t>)</w:t>
            </w:r>
            <w:bookmarkEnd w:id="54"/>
          </w:p>
        </w:tc>
        <w:tc>
          <w:tcPr>
            <w:tcW w:w="1710" w:type="dxa"/>
            <w:shd w:val="pct5" w:color="000000" w:fill="FFFFFF"/>
            <w:vAlign w:val="bottom"/>
          </w:tcPr>
          <w:p w:rsidR="00D012B3" w:rsidRPr="00CC3871" w:rsidRDefault="00D012B3" w:rsidP="00CC3871">
            <w:pPr>
              <w:spacing w:before="120" w:after="120"/>
              <w:jc w:val="center"/>
              <w:rPr>
                <w:rStyle w:val="Strong"/>
              </w:rPr>
            </w:pPr>
            <w:bookmarkStart w:id="55" w:name="_Toc324318350"/>
            <w:r w:rsidRPr="00CC3871">
              <w:rPr>
                <w:rStyle w:val="Strong"/>
                <w:b w:val="0"/>
              </w:rPr>
              <w:t>EUL</w:t>
            </w:r>
            <w:bookmarkEnd w:id="55"/>
          </w:p>
        </w:tc>
        <w:tc>
          <w:tcPr>
            <w:tcW w:w="2790" w:type="dxa"/>
            <w:shd w:val="pct5" w:color="000000" w:fill="FFFFFF"/>
            <w:vAlign w:val="bottom"/>
          </w:tcPr>
          <w:p w:rsidR="00D012B3" w:rsidRPr="00CC3871" w:rsidRDefault="00D012B3" w:rsidP="00CC3871">
            <w:pPr>
              <w:spacing w:before="120" w:after="120"/>
              <w:jc w:val="center"/>
              <w:rPr>
                <w:sz w:val="20"/>
              </w:rPr>
            </w:pPr>
            <w:r>
              <w:rPr>
                <w:sz w:val="20"/>
                <w:szCs w:val="20"/>
              </w:rPr>
              <w:t>Customer Average</w:t>
            </w:r>
            <w:r w:rsidRPr="00CC3871">
              <w:rPr>
                <w:sz w:val="20"/>
              </w:rPr>
              <w:t xml:space="preserve"> Baseline</w:t>
            </w:r>
          </w:p>
        </w:tc>
        <w:tc>
          <w:tcPr>
            <w:tcW w:w="2268" w:type="dxa"/>
            <w:shd w:val="pct5" w:color="000000" w:fill="FFFFFF"/>
            <w:vAlign w:val="bottom"/>
          </w:tcPr>
          <w:p w:rsidR="00D012B3" w:rsidRPr="00CC3871" w:rsidRDefault="00D012B3" w:rsidP="00CC3871">
            <w:pPr>
              <w:spacing w:before="120" w:after="120"/>
              <w:jc w:val="center"/>
              <w:rPr>
                <w:sz w:val="20"/>
              </w:rPr>
            </w:pPr>
            <w:r>
              <w:rPr>
                <w:sz w:val="20"/>
                <w:szCs w:val="20"/>
              </w:rPr>
              <w:t>Code Baseline</w:t>
            </w:r>
          </w:p>
        </w:tc>
      </w:tr>
    </w:tbl>
    <w:p w:rsidR="00D012B3" w:rsidRPr="00CC3871" w:rsidRDefault="00D012B3" w:rsidP="00CC3871"/>
    <w:p w:rsidR="00F93915" w:rsidRDefault="00F93915" w:rsidP="00F93915">
      <w:pPr>
        <w:pStyle w:val="Heading2"/>
        <w:keepNext w:val="0"/>
      </w:pPr>
      <w:bookmarkStart w:id="56" w:name="_Toc242861371"/>
      <w:bookmarkStart w:id="57" w:name="_Toc389823657"/>
      <w:r>
        <w:t>2.1 Energy Savings Estimation Methodologies</w:t>
      </w:r>
      <w:bookmarkEnd w:id="56"/>
      <w:bookmarkEnd w:id="57"/>
    </w:p>
    <w:p w:rsidR="00F93915" w:rsidRPr="008B4AE7" w:rsidRDefault="00F93915" w:rsidP="00F93915">
      <w:pPr>
        <w:rPr>
          <w:rFonts w:ascii="Arial" w:hAnsi="Arial" w:cs="Arial"/>
          <w:sz w:val="20"/>
        </w:rPr>
      </w:pPr>
      <w:r w:rsidRPr="008B4AE7">
        <w:rPr>
          <w:rFonts w:ascii="Arial" w:hAnsi="Arial" w:cs="Arial"/>
          <w:sz w:val="20"/>
        </w:rPr>
        <w:t xml:space="preserve">The following outlines the approach used to estimate demand and energy savings for ECMs in display cases. </w:t>
      </w:r>
      <w:r w:rsidR="00CF6B8B">
        <w:rPr>
          <w:rFonts w:ascii="Arial" w:hAnsi="Arial" w:cs="Arial"/>
          <w:sz w:val="20"/>
        </w:rPr>
        <w:t>Exact calculations can be found in the attachment “Display Case ECM Motor Retrofit Calculations.”</w:t>
      </w:r>
    </w:p>
    <w:p w:rsidR="00F93915" w:rsidRPr="008B4AE7" w:rsidRDefault="00F93915" w:rsidP="00F93915">
      <w:pPr>
        <w:rPr>
          <w:rFonts w:ascii="Arial" w:hAnsi="Arial" w:cs="Arial"/>
          <w:sz w:val="20"/>
        </w:rPr>
      </w:pPr>
    </w:p>
    <w:p w:rsidR="00F93915" w:rsidRPr="008B4AE7" w:rsidRDefault="00F93915" w:rsidP="00F93915">
      <w:pPr>
        <w:numPr>
          <w:ilvl w:val="0"/>
          <w:numId w:val="21"/>
        </w:numPr>
        <w:rPr>
          <w:rFonts w:ascii="Arial" w:hAnsi="Arial" w:cs="Arial"/>
          <w:sz w:val="20"/>
        </w:rPr>
      </w:pPr>
      <w:r w:rsidRPr="008B4AE7">
        <w:rPr>
          <w:rFonts w:ascii="Arial" w:hAnsi="Arial" w:cs="Arial"/>
          <w:sz w:val="20"/>
          <w:u w:val="single"/>
        </w:rPr>
        <w:t xml:space="preserve">Direct/auxiliary energy savings: </w:t>
      </w:r>
    </w:p>
    <w:p w:rsidR="00F93915" w:rsidRPr="008B4AE7" w:rsidRDefault="00F93915" w:rsidP="00F93915">
      <w:pPr>
        <w:ind w:left="720"/>
        <w:rPr>
          <w:rFonts w:ascii="Arial" w:hAnsi="Arial" w:cs="Arial"/>
          <w:sz w:val="20"/>
        </w:rPr>
      </w:pPr>
      <w:r w:rsidRPr="008B4AE7">
        <w:rPr>
          <w:rFonts w:ascii="Arial" w:hAnsi="Arial" w:cs="Arial"/>
          <w:sz w:val="20"/>
        </w:rPr>
        <w:t>Determine the direct energy savings of replacing a shaded pole motor with an ECM of equivalent size in a display case.</w:t>
      </w:r>
    </w:p>
    <w:p w:rsidR="00F93915" w:rsidRPr="008B4AE7" w:rsidRDefault="00F93915" w:rsidP="00F93915">
      <w:pPr>
        <w:numPr>
          <w:ilvl w:val="1"/>
          <w:numId w:val="21"/>
        </w:numPr>
        <w:rPr>
          <w:rFonts w:ascii="Arial" w:hAnsi="Arial" w:cs="Arial"/>
          <w:sz w:val="20"/>
        </w:rPr>
      </w:pPr>
      <w:r w:rsidRPr="008B4AE7">
        <w:rPr>
          <w:rFonts w:ascii="Arial" w:hAnsi="Arial" w:cs="Arial"/>
          <w:sz w:val="20"/>
        </w:rPr>
        <w:lastRenderedPageBreak/>
        <w:t xml:space="preserve">Take rated output </w:t>
      </w:r>
      <w:r w:rsidR="00A32BBA" w:rsidRPr="008B4AE7">
        <w:rPr>
          <w:rFonts w:ascii="Arial" w:hAnsi="Arial" w:cs="Arial"/>
          <w:sz w:val="20"/>
        </w:rPr>
        <w:t>power</w:t>
      </w:r>
      <w:r w:rsidRPr="008B4AE7">
        <w:rPr>
          <w:rFonts w:ascii="Arial" w:hAnsi="Arial" w:cs="Arial"/>
          <w:sz w:val="20"/>
        </w:rPr>
        <w:t xml:space="preserve"> of &lt;12 Watt, 16-23 Watt, 1/20 HP (37 </w:t>
      </w:r>
      <w:r w:rsidR="00BE1B7B" w:rsidRPr="008B4AE7">
        <w:rPr>
          <w:rFonts w:ascii="Arial" w:hAnsi="Arial" w:cs="Arial"/>
          <w:sz w:val="20"/>
        </w:rPr>
        <w:t>W</w:t>
      </w:r>
      <w:r w:rsidRPr="008B4AE7">
        <w:rPr>
          <w:rFonts w:ascii="Arial" w:hAnsi="Arial" w:cs="Arial"/>
          <w:sz w:val="20"/>
        </w:rPr>
        <w:t xml:space="preserve">att) and determine the input </w:t>
      </w:r>
      <w:r w:rsidR="00A32BBA" w:rsidRPr="008B4AE7">
        <w:rPr>
          <w:rFonts w:ascii="Arial" w:hAnsi="Arial" w:cs="Arial"/>
          <w:sz w:val="20"/>
        </w:rPr>
        <w:t>power</w:t>
      </w:r>
      <w:r w:rsidRPr="008B4AE7">
        <w:rPr>
          <w:rFonts w:ascii="Arial" w:hAnsi="Arial" w:cs="Arial"/>
          <w:sz w:val="20"/>
        </w:rPr>
        <w:t xml:space="preserve"> for each aforementioned size based on 66% efficiency and 26% efficiency for ECM and shaded pole motor types respectively. </w:t>
      </w:r>
    </w:p>
    <w:p w:rsidR="00F93915" w:rsidRPr="008B4AE7" w:rsidRDefault="00F93915" w:rsidP="00F93915">
      <w:pPr>
        <w:numPr>
          <w:ilvl w:val="1"/>
          <w:numId w:val="21"/>
        </w:numPr>
        <w:rPr>
          <w:rFonts w:ascii="Arial" w:hAnsi="Arial" w:cs="Arial"/>
          <w:sz w:val="20"/>
        </w:rPr>
      </w:pPr>
      <w:r w:rsidRPr="008B4AE7">
        <w:rPr>
          <w:rFonts w:ascii="Arial" w:hAnsi="Arial" w:cs="Arial"/>
          <w:sz w:val="20"/>
        </w:rPr>
        <w:t xml:space="preserve">Based on these input </w:t>
      </w:r>
      <w:r w:rsidR="00BE1B7B" w:rsidRPr="008B4AE7">
        <w:rPr>
          <w:rFonts w:ascii="Arial" w:hAnsi="Arial" w:cs="Arial"/>
          <w:sz w:val="20"/>
        </w:rPr>
        <w:t>powers</w:t>
      </w:r>
      <w:r w:rsidRPr="008B4AE7">
        <w:rPr>
          <w:rFonts w:ascii="Arial" w:hAnsi="Arial" w:cs="Arial"/>
          <w:sz w:val="20"/>
        </w:rPr>
        <w:t xml:space="preserve">, direct energy savings were calculated for each motor size for both low temp and medium temp display case applications. </w:t>
      </w:r>
    </w:p>
    <w:p w:rsidR="00F93915" w:rsidRPr="008B4AE7" w:rsidRDefault="00F93915" w:rsidP="00F93915">
      <w:pPr>
        <w:numPr>
          <w:ilvl w:val="0"/>
          <w:numId w:val="21"/>
        </w:numPr>
        <w:rPr>
          <w:rFonts w:ascii="Arial" w:hAnsi="Arial" w:cs="Arial"/>
          <w:sz w:val="20"/>
          <w:u w:val="single"/>
        </w:rPr>
      </w:pPr>
      <w:r w:rsidRPr="008B4AE7">
        <w:rPr>
          <w:rFonts w:ascii="Arial" w:hAnsi="Arial" w:cs="Arial"/>
          <w:sz w:val="20"/>
          <w:u w:val="single"/>
        </w:rPr>
        <w:t>Total system energy savings:</w:t>
      </w:r>
    </w:p>
    <w:p w:rsidR="00F93915" w:rsidRPr="008B4AE7" w:rsidRDefault="00F93915" w:rsidP="00F93915">
      <w:pPr>
        <w:ind w:left="720"/>
        <w:rPr>
          <w:rFonts w:ascii="Arial" w:hAnsi="Arial" w:cs="Arial"/>
          <w:sz w:val="20"/>
        </w:rPr>
      </w:pPr>
      <w:r w:rsidRPr="008B4AE7">
        <w:rPr>
          <w:rFonts w:ascii="Arial" w:hAnsi="Arial" w:cs="Arial"/>
          <w:sz w:val="20"/>
        </w:rPr>
        <w:t>Determine the savings that the refrigeration system will see due to the reduction on internal heat load from the more efficient ECM motors and add that to the direct/auxiliary savings for total system savings.</w:t>
      </w:r>
    </w:p>
    <w:p w:rsidR="00F93915" w:rsidRPr="008B4AE7" w:rsidRDefault="00F93915" w:rsidP="00F93915">
      <w:pPr>
        <w:numPr>
          <w:ilvl w:val="1"/>
          <w:numId w:val="21"/>
        </w:numPr>
        <w:rPr>
          <w:rFonts w:ascii="Arial" w:hAnsi="Arial" w:cs="Arial"/>
          <w:sz w:val="20"/>
        </w:rPr>
      </w:pPr>
      <w:r w:rsidRPr="008B4AE7">
        <w:rPr>
          <w:rFonts w:ascii="Arial" w:hAnsi="Arial" w:cs="Arial"/>
          <w:sz w:val="20"/>
        </w:rPr>
        <w:t xml:space="preserve">Determine specific system Full Load Hours and EER for each California climate zone and vintage. </w:t>
      </w:r>
    </w:p>
    <w:p w:rsidR="00F93915" w:rsidRPr="008B4AE7" w:rsidRDefault="00F93915" w:rsidP="00F93915">
      <w:pPr>
        <w:numPr>
          <w:ilvl w:val="1"/>
          <w:numId w:val="21"/>
        </w:numPr>
        <w:rPr>
          <w:rFonts w:ascii="Arial" w:hAnsi="Arial" w:cs="Arial"/>
          <w:sz w:val="20"/>
        </w:rPr>
      </w:pPr>
      <w:r w:rsidRPr="008B4AE7">
        <w:rPr>
          <w:rFonts w:ascii="Arial" w:hAnsi="Arial" w:cs="Arial"/>
          <w:sz w:val="20"/>
        </w:rPr>
        <w:t>Determine the condenser degradation factor that considers age and condenser condition based on a 5 year old condenser.</w:t>
      </w:r>
    </w:p>
    <w:p w:rsidR="00F93915" w:rsidRPr="008B4AE7" w:rsidRDefault="00F93915" w:rsidP="00F93915">
      <w:pPr>
        <w:numPr>
          <w:ilvl w:val="0"/>
          <w:numId w:val="21"/>
        </w:numPr>
        <w:rPr>
          <w:rFonts w:ascii="Arial" w:hAnsi="Arial" w:cs="Arial"/>
          <w:sz w:val="20"/>
          <w:u w:val="single"/>
        </w:rPr>
      </w:pPr>
      <w:r w:rsidRPr="008B4AE7">
        <w:rPr>
          <w:rFonts w:ascii="Arial" w:hAnsi="Arial" w:cs="Arial"/>
          <w:sz w:val="20"/>
          <w:u w:val="single"/>
        </w:rPr>
        <w:t xml:space="preserve">Motor size weighting: </w:t>
      </w:r>
    </w:p>
    <w:p w:rsidR="00F93915" w:rsidRPr="008B4AE7" w:rsidRDefault="00F93915" w:rsidP="00F93915">
      <w:pPr>
        <w:ind w:left="720"/>
        <w:rPr>
          <w:rFonts w:ascii="Arial" w:hAnsi="Arial" w:cs="Arial"/>
          <w:sz w:val="20"/>
        </w:rPr>
      </w:pPr>
      <w:r w:rsidRPr="008B4AE7">
        <w:rPr>
          <w:rFonts w:ascii="Arial" w:hAnsi="Arial" w:cs="Arial"/>
          <w:sz w:val="20"/>
        </w:rPr>
        <w:t>Determine the frequency in which various motor sizes are installed in evaporator fans in display cases.</w:t>
      </w:r>
    </w:p>
    <w:p w:rsidR="00F93915" w:rsidRPr="008B4AE7" w:rsidRDefault="00F93915" w:rsidP="00F93915">
      <w:pPr>
        <w:numPr>
          <w:ilvl w:val="1"/>
          <w:numId w:val="21"/>
        </w:numPr>
        <w:ind w:left="2160" w:hanging="1080"/>
        <w:rPr>
          <w:rFonts w:ascii="Arial" w:hAnsi="Arial" w:cs="Arial"/>
          <w:sz w:val="20"/>
        </w:rPr>
      </w:pPr>
      <w:r w:rsidRPr="008B4AE7">
        <w:rPr>
          <w:rFonts w:ascii="Arial" w:hAnsi="Arial" w:cs="Arial"/>
          <w:sz w:val="20"/>
        </w:rPr>
        <w:t>Review program invoices to determine motor sizes.</w:t>
      </w:r>
    </w:p>
    <w:p w:rsidR="00F93915" w:rsidRPr="008B4AE7" w:rsidRDefault="00F93915" w:rsidP="00F93915">
      <w:pPr>
        <w:numPr>
          <w:ilvl w:val="1"/>
          <w:numId w:val="21"/>
        </w:numPr>
        <w:rPr>
          <w:rFonts w:ascii="Arial" w:hAnsi="Arial" w:cs="Arial"/>
          <w:sz w:val="20"/>
        </w:rPr>
      </w:pPr>
      <w:r w:rsidRPr="008B4AE7">
        <w:rPr>
          <w:rFonts w:ascii="Arial" w:hAnsi="Arial" w:cs="Arial"/>
          <w:sz w:val="20"/>
        </w:rPr>
        <w:t>Weight energy savings based on the frequency each motor size is installed.</w:t>
      </w:r>
    </w:p>
    <w:p w:rsidR="00F93915" w:rsidRPr="008B4AE7" w:rsidRDefault="00F93915" w:rsidP="00F93915">
      <w:pPr>
        <w:numPr>
          <w:ilvl w:val="0"/>
          <w:numId w:val="21"/>
        </w:numPr>
        <w:rPr>
          <w:rFonts w:ascii="Arial" w:hAnsi="Arial" w:cs="Arial"/>
          <w:sz w:val="20"/>
          <w:u w:val="single"/>
        </w:rPr>
      </w:pPr>
      <w:r w:rsidRPr="008B4AE7">
        <w:rPr>
          <w:rFonts w:ascii="Arial" w:hAnsi="Arial" w:cs="Arial"/>
          <w:sz w:val="20"/>
          <w:u w:val="single"/>
        </w:rPr>
        <w:t>Display Case temperature weighting:</w:t>
      </w:r>
    </w:p>
    <w:p w:rsidR="00F93915" w:rsidRPr="008B4AE7" w:rsidRDefault="00F93915" w:rsidP="00F93915">
      <w:pPr>
        <w:tabs>
          <w:tab w:val="left" w:pos="720"/>
        </w:tabs>
        <w:ind w:left="720"/>
        <w:rPr>
          <w:rFonts w:ascii="Arial" w:hAnsi="Arial" w:cs="Arial"/>
          <w:sz w:val="20"/>
        </w:rPr>
      </w:pPr>
      <w:r w:rsidRPr="008B4AE7">
        <w:rPr>
          <w:rFonts w:ascii="Arial" w:hAnsi="Arial" w:cs="Arial"/>
          <w:sz w:val="20"/>
        </w:rPr>
        <w:t>Determine the frequency that ECMs are installed in low temperature and medium temperature applications.</w:t>
      </w:r>
    </w:p>
    <w:p w:rsidR="00F93915" w:rsidRPr="008B4AE7" w:rsidRDefault="00F93915" w:rsidP="00F93915">
      <w:pPr>
        <w:numPr>
          <w:ilvl w:val="1"/>
          <w:numId w:val="21"/>
        </w:numPr>
        <w:rPr>
          <w:rFonts w:ascii="Arial" w:hAnsi="Arial" w:cs="Arial"/>
          <w:sz w:val="20"/>
        </w:rPr>
      </w:pPr>
      <w:r w:rsidRPr="008B4AE7">
        <w:rPr>
          <w:rFonts w:ascii="Arial" w:hAnsi="Arial" w:cs="Arial"/>
          <w:sz w:val="20"/>
        </w:rPr>
        <w:t xml:space="preserve">Review data from California store audits where shaded pole motors were replaced with ECMs to determine temperature mix in display cases. </w:t>
      </w:r>
    </w:p>
    <w:p w:rsidR="00F93915" w:rsidRPr="008B4AE7" w:rsidRDefault="00F93915" w:rsidP="00F93915">
      <w:pPr>
        <w:tabs>
          <w:tab w:val="left" w:pos="1440"/>
        </w:tabs>
        <w:ind w:left="360"/>
        <w:rPr>
          <w:rFonts w:ascii="Arial" w:hAnsi="Arial" w:cs="Arial"/>
          <w:sz w:val="20"/>
        </w:rPr>
      </w:pPr>
      <w:r w:rsidRPr="008B4AE7">
        <w:rPr>
          <w:rFonts w:ascii="Arial" w:hAnsi="Arial" w:cs="Arial"/>
          <w:sz w:val="20"/>
        </w:rPr>
        <w:t>5.   Calculate one kWh savings number for each California climate zone and vintage.</w:t>
      </w:r>
    </w:p>
    <w:p w:rsidR="00F93915" w:rsidRPr="00AA770B" w:rsidRDefault="000F7D5F" w:rsidP="000F7D5F">
      <w:pPr>
        <w:pStyle w:val="Heading3"/>
      </w:pPr>
      <w:bookmarkStart w:id="58" w:name="_Toc242861372"/>
      <w:bookmarkStart w:id="59" w:name="_Toc389823658"/>
      <w:r>
        <w:t xml:space="preserve">2.1.1 </w:t>
      </w:r>
      <w:r w:rsidR="00F93915" w:rsidRPr="00AA770B">
        <w:t>Direct Energy Savings</w:t>
      </w:r>
      <w:bookmarkEnd w:id="58"/>
      <w:bookmarkEnd w:id="59"/>
    </w:p>
    <w:p w:rsidR="00F93915" w:rsidRPr="008B4AE7" w:rsidRDefault="00F93915" w:rsidP="00F93915">
      <w:pPr>
        <w:rPr>
          <w:rFonts w:ascii="Arial" w:hAnsi="Arial" w:cs="Arial"/>
          <w:sz w:val="20"/>
        </w:rPr>
      </w:pPr>
      <w:r w:rsidRPr="008B4AE7">
        <w:rPr>
          <w:rFonts w:ascii="Arial" w:hAnsi="Arial" w:cs="Arial"/>
          <w:sz w:val="20"/>
        </w:rPr>
        <w:t xml:space="preserve">Energy savings were calculated by taking output </w:t>
      </w:r>
      <w:r w:rsidR="00BE1B7B" w:rsidRPr="008B4AE7">
        <w:rPr>
          <w:rFonts w:ascii="Arial" w:hAnsi="Arial" w:cs="Arial"/>
          <w:sz w:val="20"/>
        </w:rPr>
        <w:t>power</w:t>
      </w:r>
      <w:r w:rsidRPr="008B4AE7">
        <w:rPr>
          <w:rFonts w:ascii="Arial" w:hAnsi="Arial" w:cs="Arial"/>
          <w:sz w:val="20"/>
        </w:rPr>
        <w:t xml:space="preserve"> of &lt;12 </w:t>
      </w:r>
      <w:r w:rsidR="00BE1B7B" w:rsidRPr="008B4AE7">
        <w:rPr>
          <w:rFonts w:ascii="Arial" w:hAnsi="Arial" w:cs="Arial"/>
          <w:sz w:val="20"/>
        </w:rPr>
        <w:t>W</w:t>
      </w:r>
      <w:r w:rsidRPr="008B4AE7">
        <w:rPr>
          <w:rFonts w:ascii="Arial" w:hAnsi="Arial" w:cs="Arial"/>
          <w:sz w:val="20"/>
        </w:rPr>
        <w:t xml:space="preserve">att, 16-23 </w:t>
      </w:r>
      <w:r w:rsidR="00BE1B7B" w:rsidRPr="008B4AE7">
        <w:rPr>
          <w:rFonts w:ascii="Arial" w:hAnsi="Arial" w:cs="Arial"/>
          <w:sz w:val="20"/>
        </w:rPr>
        <w:t>W</w:t>
      </w:r>
      <w:r w:rsidRPr="008B4AE7">
        <w:rPr>
          <w:rFonts w:ascii="Arial" w:hAnsi="Arial" w:cs="Arial"/>
          <w:sz w:val="20"/>
        </w:rPr>
        <w:t xml:space="preserve">att, 1/20 HP (37 </w:t>
      </w:r>
      <w:r w:rsidR="00BE1B7B" w:rsidRPr="008B4AE7">
        <w:rPr>
          <w:rFonts w:ascii="Arial" w:hAnsi="Arial" w:cs="Arial"/>
          <w:sz w:val="20"/>
        </w:rPr>
        <w:t>W</w:t>
      </w:r>
      <w:r w:rsidRPr="008B4AE7">
        <w:rPr>
          <w:rFonts w:ascii="Arial" w:hAnsi="Arial" w:cs="Arial"/>
          <w:sz w:val="20"/>
        </w:rPr>
        <w:t xml:space="preserve">att) motors and using the following efficiencies to get input </w:t>
      </w:r>
      <w:r w:rsidR="00BE1B7B" w:rsidRPr="008B4AE7">
        <w:rPr>
          <w:rFonts w:ascii="Arial" w:hAnsi="Arial" w:cs="Arial"/>
          <w:sz w:val="20"/>
        </w:rPr>
        <w:t>power</w:t>
      </w:r>
      <w:r w:rsidRPr="008B4AE7">
        <w:rPr>
          <w:rFonts w:ascii="Arial" w:hAnsi="Arial" w:cs="Arial"/>
          <w:sz w:val="20"/>
        </w:rPr>
        <w:t xml:space="preserve"> for both baseline (shaded pole) and efficient (ECM) motors. An average of 9 </w:t>
      </w:r>
      <w:r w:rsidR="00BE1B7B" w:rsidRPr="008B4AE7">
        <w:rPr>
          <w:rFonts w:ascii="Arial" w:hAnsi="Arial" w:cs="Arial"/>
          <w:sz w:val="20"/>
        </w:rPr>
        <w:t>W</w:t>
      </w:r>
      <w:r w:rsidRPr="008B4AE7">
        <w:rPr>
          <w:rFonts w:ascii="Arial" w:hAnsi="Arial" w:cs="Arial"/>
          <w:sz w:val="20"/>
        </w:rPr>
        <w:t xml:space="preserve">atts was used for the &lt;12 </w:t>
      </w:r>
      <w:r w:rsidR="00BE1B7B" w:rsidRPr="008B4AE7">
        <w:rPr>
          <w:rFonts w:ascii="Arial" w:hAnsi="Arial" w:cs="Arial"/>
          <w:sz w:val="20"/>
        </w:rPr>
        <w:t>W</w:t>
      </w:r>
      <w:r w:rsidRPr="008B4AE7">
        <w:rPr>
          <w:rFonts w:ascii="Arial" w:hAnsi="Arial" w:cs="Arial"/>
          <w:sz w:val="20"/>
        </w:rPr>
        <w:t xml:space="preserve">att motor size because contractor invoice data only indicated a range of </w:t>
      </w:r>
      <w:r w:rsidR="00BE1B7B" w:rsidRPr="008B4AE7">
        <w:rPr>
          <w:rFonts w:ascii="Arial" w:hAnsi="Arial" w:cs="Arial"/>
          <w:sz w:val="20"/>
        </w:rPr>
        <w:t>powers</w:t>
      </w:r>
      <w:r w:rsidRPr="008B4AE7">
        <w:rPr>
          <w:rFonts w:ascii="Arial" w:hAnsi="Arial" w:cs="Arial"/>
          <w:sz w:val="20"/>
        </w:rPr>
        <w:t xml:space="preserve"> (between 7 </w:t>
      </w:r>
      <w:r w:rsidR="00BE1B7B" w:rsidRPr="008B4AE7">
        <w:rPr>
          <w:rFonts w:ascii="Arial" w:hAnsi="Arial" w:cs="Arial"/>
          <w:sz w:val="20"/>
        </w:rPr>
        <w:t xml:space="preserve">W </w:t>
      </w:r>
      <w:r w:rsidRPr="008B4AE7">
        <w:rPr>
          <w:rFonts w:ascii="Arial" w:hAnsi="Arial" w:cs="Arial"/>
          <w:sz w:val="20"/>
        </w:rPr>
        <w:t>and 12</w:t>
      </w:r>
      <w:r w:rsidR="00BE1B7B" w:rsidRPr="008B4AE7">
        <w:rPr>
          <w:rFonts w:ascii="Arial" w:hAnsi="Arial" w:cs="Arial"/>
          <w:sz w:val="20"/>
        </w:rPr>
        <w:t xml:space="preserve"> W</w:t>
      </w:r>
      <w:r w:rsidRPr="008B4AE7">
        <w:rPr>
          <w:rFonts w:ascii="Arial" w:hAnsi="Arial" w:cs="Arial"/>
          <w:sz w:val="20"/>
        </w:rPr>
        <w:t xml:space="preserve">) for specific motors. An average of 19.5 </w:t>
      </w:r>
      <w:r w:rsidR="00BE1B7B" w:rsidRPr="008B4AE7">
        <w:rPr>
          <w:rFonts w:ascii="Arial" w:hAnsi="Arial" w:cs="Arial"/>
          <w:sz w:val="20"/>
        </w:rPr>
        <w:t>W</w:t>
      </w:r>
      <w:r w:rsidRPr="008B4AE7">
        <w:rPr>
          <w:rFonts w:ascii="Arial" w:hAnsi="Arial" w:cs="Arial"/>
          <w:sz w:val="20"/>
        </w:rPr>
        <w:t xml:space="preserve">atts was used for the 16-23 </w:t>
      </w:r>
      <w:r w:rsidR="00BE1B7B" w:rsidRPr="008B4AE7">
        <w:rPr>
          <w:rFonts w:ascii="Arial" w:hAnsi="Arial" w:cs="Arial"/>
          <w:sz w:val="20"/>
        </w:rPr>
        <w:t>W</w:t>
      </w:r>
      <w:r w:rsidRPr="008B4AE7">
        <w:rPr>
          <w:rFonts w:ascii="Arial" w:hAnsi="Arial" w:cs="Arial"/>
          <w:sz w:val="20"/>
        </w:rPr>
        <w:t xml:space="preserve">att motor size because contractor invoice data only indicated a range of </w:t>
      </w:r>
      <w:r w:rsidR="00BE1B7B" w:rsidRPr="008B4AE7">
        <w:rPr>
          <w:rFonts w:ascii="Arial" w:hAnsi="Arial" w:cs="Arial"/>
          <w:sz w:val="20"/>
        </w:rPr>
        <w:t>powers</w:t>
      </w:r>
      <w:r w:rsidRPr="008B4AE7">
        <w:rPr>
          <w:rFonts w:ascii="Arial" w:hAnsi="Arial" w:cs="Arial"/>
          <w:sz w:val="20"/>
        </w:rPr>
        <w:t xml:space="preserve"> (between 16 </w:t>
      </w:r>
      <w:r w:rsidR="00BE1B7B" w:rsidRPr="008B4AE7">
        <w:rPr>
          <w:rFonts w:ascii="Arial" w:hAnsi="Arial" w:cs="Arial"/>
          <w:sz w:val="20"/>
        </w:rPr>
        <w:t xml:space="preserve">W </w:t>
      </w:r>
      <w:r w:rsidRPr="008B4AE7">
        <w:rPr>
          <w:rFonts w:ascii="Arial" w:hAnsi="Arial" w:cs="Arial"/>
          <w:sz w:val="20"/>
        </w:rPr>
        <w:t>and 23</w:t>
      </w:r>
      <w:r w:rsidR="00BE1B7B" w:rsidRPr="008B4AE7">
        <w:rPr>
          <w:rFonts w:ascii="Arial" w:hAnsi="Arial" w:cs="Arial"/>
          <w:sz w:val="20"/>
        </w:rPr>
        <w:t xml:space="preserve"> W</w:t>
      </w:r>
      <w:r w:rsidRPr="008B4AE7">
        <w:rPr>
          <w:rFonts w:ascii="Arial" w:hAnsi="Arial" w:cs="Arial"/>
          <w:sz w:val="20"/>
        </w:rPr>
        <w:t>) for specific motors.</w:t>
      </w:r>
    </w:p>
    <w:p w:rsidR="00F93915" w:rsidRDefault="00F93915" w:rsidP="00F93915">
      <w:pPr>
        <w:rPr>
          <w:color w:val="FF0000"/>
        </w:rPr>
      </w:pPr>
    </w:p>
    <w:p w:rsidR="00F93915" w:rsidRPr="003B7BBE" w:rsidRDefault="008C506A" w:rsidP="008C506A">
      <w:pPr>
        <w:pStyle w:val="Caption"/>
        <w:jc w:val="center"/>
      </w:pPr>
      <w:bookmarkStart w:id="60" w:name="_Toc389823679"/>
      <w:r>
        <w:t xml:space="preserve">Table </w:t>
      </w:r>
      <w:fldSimple w:instr=" SEQ Table \* ARABIC ">
        <w:r w:rsidR="00722DBF">
          <w:rPr>
            <w:noProof/>
          </w:rPr>
          <w:t>5</w:t>
        </w:r>
      </w:fldSimple>
      <w:r>
        <w:t xml:space="preserve"> -</w:t>
      </w:r>
      <w:r w:rsidRPr="00991923">
        <w:t>Motor Input and Output Efficiencies</w:t>
      </w:r>
      <w:bookmarkEnd w:id="60"/>
    </w:p>
    <w:tbl>
      <w:tblPr>
        <w:tblW w:w="929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19"/>
        <w:gridCol w:w="2143"/>
        <w:gridCol w:w="1141"/>
        <w:gridCol w:w="1141"/>
        <w:gridCol w:w="1234"/>
        <w:gridCol w:w="1514"/>
      </w:tblGrid>
      <w:tr w:rsidR="00F93915" w:rsidTr="00537653">
        <w:trPr>
          <w:trHeight w:val="380"/>
        </w:trPr>
        <w:tc>
          <w:tcPr>
            <w:tcW w:w="2119" w:type="dxa"/>
            <w:shd w:val="clear" w:color="auto" w:fill="CCCCCC"/>
            <w:vAlign w:val="bottom"/>
          </w:tcPr>
          <w:p w:rsidR="00F93915" w:rsidRDefault="00F93915" w:rsidP="00BE1B7B">
            <w:pPr>
              <w:jc w:val="center"/>
              <w:rPr>
                <w:rFonts w:ascii="Arial" w:hAnsi="Arial" w:cs="Arial"/>
                <w:b/>
                <w:bCs/>
                <w:sz w:val="20"/>
                <w:szCs w:val="20"/>
              </w:rPr>
            </w:pPr>
            <w:r>
              <w:rPr>
                <w:rFonts w:ascii="Arial" w:hAnsi="Arial" w:cs="Arial"/>
                <w:b/>
                <w:bCs/>
                <w:sz w:val="20"/>
                <w:szCs w:val="20"/>
              </w:rPr>
              <w:t>Motor Output  for Display Case</w:t>
            </w:r>
          </w:p>
        </w:tc>
        <w:tc>
          <w:tcPr>
            <w:tcW w:w="2236" w:type="dxa"/>
            <w:shd w:val="clear" w:color="auto" w:fill="CCCCCC"/>
            <w:vAlign w:val="bottom"/>
          </w:tcPr>
          <w:p w:rsidR="00F93915" w:rsidRDefault="00F93915" w:rsidP="00F93915">
            <w:pPr>
              <w:jc w:val="center"/>
              <w:rPr>
                <w:rFonts w:ascii="Arial" w:hAnsi="Arial" w:cs="Arial"/>
                <w:b/>
                <w:bCs/>
                <w:sz w:val="20"/>
                <w:szCs w:val="20"/>
              </w:rPr>
            </w:pPr>
            <w:r>
              <w:rPr>
                <w:rFonts w:ascii="Arial" w:hAnsi="Arial" w:cs="Arial"/>
                <w:b/>
                <w:bCs/>
                <w:sz w:val="20"/>
                <w:szCs w:val="20"/>
              </w:rPr>
              <w:t xml:space="preserve">Data Source </w:t>
            </w:r>
          </w:p>
        </w:tc>
        <w:tc>
          <w:tcPr>
            <w:tcW w:w="1141" w:type="dxa"/>
            <w:shd w:val="clear" w:color="auto" w:fill="CCCCCC"/>
            <w:vAlign w:val="bottom"/>
          </w:tcPr>
          <w:p w:rsidR="00F93915" w:rsidRDefault="00F93915" w:rsidP="00BE1B7B">
            <w:pPr>
              <w:jc w:val="center"/>
              <w:rPr>
                <w:rFonts w:ascii="Arial" w:hAnsi="Arial" w:cs="Arial"/>
                <w:b/>
                <w:bCs/>
                <w:sz w:val="20"/>
                <w:szCs w:val="20"/>
              </w:rPr>
            </w:pPr>
            <w:r>
              <w:rPr>
                <w:rFonts w:ascii="Arial" w:hAnsi="Arial" w:cs="Arial"/>
                <w:b/>
                <w:bCs/>
                <w:sz w:val="20"/>
                <w:szCs w:val="20"/>
              </w:rPr>
              <w:t xml:space="preserve">SP Input </w:t>
            </w:r>
            <w:r w:rsidR="00BE1B7B">
              <w:rPr>
                <w:rFonts w:ascii="Arial" w:hAnsi="Arial" w:cs="Arial"/>
                <w:b/>
                <w:bCs/>
                <w:sz w:val="20"/>
                <w:szCs w:val="20"/>
              </w:rPr>
              <w:t>W</w:t>
            </w:r>
          </w:p>
        </w:tc>
        <w:tc>
          <w:tcPr>
            <w:tcW w:w="1141" w:type="dxa"/>
            <w:shd w:val="clear" w:color="auto" w:fill="CCCCCC"/>
            <w:vAlign w:val="bottom"/>
          </w:tcPr>
          <w:p w:rsidR="00F93915" w:rsidRDefault="00F93915" w:rsidP="00BE1B7B">
            <w:pPr>
              <w:jc w:val="center"/>
              <w:rPr>
                <w:rFonts w:ascii="Arial" w:hAnsi="Arial" w:cs="Arial"/>
                <w:b/>
                <w:bCs/>
                <w:sz w:val="20"/>
                <w:szCs w:val="20"/>
              </w:rPr>
            </w:pPr>
            <w:r>
              <w:rPr>
                <w:rFonts w:ascii="Arial" w:hAnsi="Arial" w:cs="Arial"/>
                <w:b/>
                <w:bCs/>
                <w:sz w:val="20"/>
                <w:szCs w:val="20"/>
              </w:rPr>
              <w:t xml:space="preserve">ECM Input </w:t>
            </w:r>
            <w:r w:rsidR="00BE1B7B">
              <w:rPr>
                <w:rFonts w:ascii="Arial" w:hAnsi="Arial" w:cs="Arial"/>
                <w:b/>
                <w:bCs/>
                <w:sz w:val="20"/>
                <w:szCs w:val="20"/>
              </w:rPr>
              <w:t>W</w:t>
            </w:r>
          </w:p>
        </w:tc>
        <w:tc>
          <w:tcPr>
            <w:tcW w:w="1141" w:type="dxa"/>
            <w:shd w:val="clear" w:color="auto" w:fill="CCCCCC"/>
            <w:vAlign w:val="bottom"/>
          </w:tcPr>
          <w:p w:rsidR="00F93915" w:rsidRDefault="00F93915" w:rsidP="00F93915">
            <w:pPr>
              <w:jc w:val="center"/>
              <w:rPr>
                <w:rFonts w:ascii="Arial" w:hAnsi="Arial" w:cs="Arial"/>
                <w:b/>
                <w:bCs/>
                <w:sz w:val="20"/>
                <w:szCs w:val="20"/>
              </w:rPr>
            </w:pPr>
            <w:r>
              <w:rPr>
                <w:rFonts w:ascii="Arial" w:hAnsi="Arial" w:cs="Arial"/>
                <w:b/>
                <w:bCs/>
                <w:sz w:val="20"/>
                <w:szCs w:val="20"/>
              </w:rPr>
              <w:t>ECM Efficiency</w:t>
            </w:r>
            <w:r>
              <w:rPr>
                <w:rStyle w:val="FootnoteReference"/>
                <w:rFonts w:ascii="Arial" w:hAnsi="Arial" w:cs="Arial"/>
                <w:b/>
                <w:bCs/>
                <w:sz w:val="20"/>
                <w:szCs w:val="20"/>
              </w:rPr>
              <w:footnoteReference w:id="2"/>
            </w:r>
          </w:p>
        </w:tc>
        <w:tc>
          <w:tcPr>
            <w:tcW w:w="1514" w:type="dxa"/>
            <w:shd w:val="clear" w:color="auto" w:fill="CCCCCC"/>
            <w:vAlign w:val="bottom"/>
          </w:tcPr>
          <w:p w:rsidR="00F93915" w:rsidRDefault="00F93915" w:rsidP="00F93915">
            <w:pPr>
              <w:jc w:val="center"/>
              <w:rPr>
                <w:rFonts w:ascii="Arial" w:hAnsi="Arial" w:cs="Arial"/>
                <w:b/>
                <w:bCs/>
                <w:sz w:val="20"/>
                <w:szCs w:val="20"/>
              </w:rPr>
            </w:pPr>
            <w:r>
              <w:rPr>
                <w:rFonts w:ascii="Arial" w:hAnsi="Arial" w:cs="Arial"/>
                <w:b/>
                <w:bCs/>
                <w:sz w:val="20"/>
                <w:szCs w:val="20"/>
              </w:rPr>
              <w:t>SP Efficiency</w:t>
            </w:r>
            <w:r>
              <w:rPr>
                <w:rStyle w:val="FootnoteReference"/>
                <w:rFonts w:ascii="Arial" w:hAnsi="Arial" w:cs="Arial"/>
                <w:b/>
                <w:bCs/>
                <w:sz w:val="20"/>
                <w:szCs w:val="20"/>
              </w:rPr>
              <w:footnoteReference w:id="3"/>
            </w:r>
          </w:p>
        </w:tc>
      </w:tr>
      <w:tr w:rsidR="00F93915" w:rsidTr="00537653">
        <w:trPr>
          <w:trHeight w:val="190"/>
        </w:trPr>
        <w:tc>
          <w:tcPr>
            <w:tcW w:w="2119" w:type="dxa"/>
            <w:shd w:val="clear" w:color="auto" w:fill="auto"/>
            <w:vAlign w:val="center"/>
          </w:tcPr>
          <w:p w:rsidR="00F93915" w:rsidRDefault="00F93915" w:rsidP="00BE1B7B">
            <w:pPr>
              <w:jc w:val="center"/>
              <w:rPr>
                <w:rFonts w:ascii="Arial" w:hAnsi="Arial" w:cs="Arial"/>
                <w:sz w:val="20"/>
                <w:szCs w:val="20"/>
              </w:rPr>
            </w:pPr>
            <w:r>
              <w:rPr>
                <w:rFonts w:ascii="Arial" w:hAnsi="Arial" w:cs="Arial"/>
                <w:sz w:val="20"/>
                <w:szCs w:val="20"/>
              </w:rPr>
              <w:t xml:space="preserve">&lt;12 </w:t>
            </w:r>
            <w:r w:rsidR="00BE1B7B">
              <w:rPr>
                <w:rFonts w:ascii="Arial" w:hAnsi="Arial" w:cs="Arial"/>
                <w:sz w:val="20"/>
                <w:szCs w:val="20"/>
              </w:rPr>
              <w:t>W</w:t>
            </w:r>
            <w:r>
              <w:rPr>
                <w:rFonts w:ascii="Arial" w:hAnsi="Arial" w:cs="Arial"/>
                <w:sz w:val="20"/>
                <w:szCs w:val="20"/>
              </w:rPr>
              <w:t xml:space="preserve"> (9</w:t>
            </w:r>
            <w:r w:rsidR="006C0968">
              <w:rPr>
                <w:rFonts w:ascii="Arial" w:hAnsi="Arial" w:cs="Arial"/>
                <w:sz w:val="20"/>
                <w:szCs w:val="20"/>
              </w:rPr>
              <w:t>.0</w:t>
            </w:r>
            <w:r>
              <w:rPr>
                <w:rFonts w:ascii="Arial" w:hAnsi="Arial" w:cs="Arial"/>
                <w:sz w:val="20"/>
                <w:szCs w:val="20"/>
              </w:rPr>
              <w:t xml:space="preserve"> </w:t>
            </w:r>
            <w:r w:rsidR="00BE1B7B">
              <w:rPr>
                <w:rFonts w:ascii="Arial" w:hAnsi="Arial" w:cs="Arial"/>
                <w:sz w:val="20"/>
                <w:szCs w:val="20"/>
              </w:rPr>
              <w:t>W</w:t>
            </w:r>
            <w:r>
              <w:rPr>
                <w:rFonts w:ascii="Arial" w:hAnsi="Arial" w:cs="Arial"/>
                <w:sz w:val="20"/>
                <w:szCs w:val="20"/>
              </w:rPr>
              <w:t xml:space="preserve"> average)</w:t>
            </w:r>
          </w:p>
        </w:tc>
        <w:tc>
          <w:tcPr>
            <w:tcW w:w="2236" w:type="dxa"/>
            <w:shd w:val="clear" w:color="auto" w:fill="auto"/>
            <w:vAlign w:val="center"/>
          </w:tcPr>
          <w:p w:rsidR="00F93915" w:rsidRDefault="00F93915" w:rsidP="00F93915">
            <w:pPr>
              <w:jc w:val="center"/>
              <w:rPr>
                <w:rFonts w:ascii="Arial" w:hAnsi="Arial" w:cs="Arial"/>
                <w:sz w:val="20"/>
                <w:szCs w:val="20"/>
              </w:rPr>
            </w:pPr>
            <w:r>
              <w:rPr>
                <w:rFonts w:ascii="Arial" w:hAnsi="Arial" w:cs="Arial"/>
                <w:sz w:val="20"/>
                <w:szCs w:val="20"/>
              </w:rPr>
              <w:t>ESG Invoice Data</w:t>
            </w:r>
          </w:p>
        </w:tc>
        <w:tc>
          <w:tcPr>
            <w:tcW w:w="1141" w:type="dxa"/>
            <w:shd w:val="clear" w:color="auto" w:fill="auto"/>
            <w:vAlign w:val="center"/>
          </w:tcPr>
          <w:p w:rsidR="00F93915" w:rsidRPr="007B7A0E" w:rsidRDefault="00F93915" w:rsidP="00F93915">
            <w:pPr>
              <w:jc w:val="center"/>
              <w:rPr>
                <w:rFonts w:ascii="Arial" w:hAnsi="Arial" w:cs="Arial"/>
                <w:bCs/>
                <w:sz w:val="20"/>
                <w:szCs w:val="20"/>
              </w:rPr>
            </w:pPr>
            <w:r>
              <w:rPr>
                <w:rFonts w:ascii="Arial" w:hAnsi="Arial" w:cs="Arial"/>
                <w:bCs/>
                <w:sz w:val="20"/>
                <w:szCs w:val="20"/>
              </w:rPr>
              <w:t>35</w:t>
            </w:r>
            <w:r w:rsidR="00BE1B7B">
              <w:rPr>
                <w:rFonts w:ascii="Arial" w:hAnsi="Arial" w:cs="Arial"/>
                <w:bCs/>
                <w:sz w:val="20"/>
                <w:szCs w:val="20"/>
              </w:rPr>
              <w:t xml:space="preserve"> W</w:t>
            </w:r>
          </w:p>
        </w:tc>
        <w:tc>
          <w:tcPr>
            <w:tcW w:w="1141" w:type="dxa"/>
            <w:shd w:val="clear" w:color="auto" w:fill="auto"/>
            <w:vAlign w:val="center"/>
          </w:tcPr>
          <w:p w:rsidR="00F93915" w:rsidRPr="007B7A0E" w:rsidRDefault="00F93915" w:rsidP="00F93915">
            <w:pPr>
              <w:jc w:val="center"/>
              <w:rPr>
                <w:rFonts w:ascii="Arial" w:hAnsi="Arial" w:cs="Arial"/>
                <w:bCs/>
                <w:sz w:val="20"/>
                <w:szCs w:val="20"/>
              </w:rPr>
            </w:pPr>
            <w:r>
              <w:rPr>
                <w:rFonts w:ascii="Arial" w:hAnsi="Arial" w:cs="Arial"/>
                <w:bCs/>
                <w:sz w:val="20"/>
                <w:szCs w:val="20"/>
              </w:rPr>
              <w:t>14</w:t>
            </w:r>
            <w:r w:rsidR="00BE1B7B">
              <w:rPr>
                <w:rFonts w:ascii="Arial" w:hAnsi="Arial" w:cs="Arial"/>
                <w:bCs/>
                <w:sz w:val="20"/>
                <w:szCs w:val="20"/>
              </w:rPr>
              <w:t xml:space="preserve"> W</w:t>
            </w:r>
          </w:p>
        </w:tc>
        <w:tc>
          <w:tcPr>
            <w:tcW w:w="1141" w:type="dxa"/>
            <w:shd w:val="clear" w:color="auto" w:fill="auto"/>
            <w:noWrap/>
            <w:vAlign w:val="center"/>
          </w:tcPr>
          <w:p w:rsidR="00F93915" w:rsidRDefault="00F93915" w:rsidP="00F93915">
            <w:pPr>
              <w:jc w:val="center"/>
              <w:rPr>
                <w:rFonts w:ascii="Arial" w:hAnsi="Arial" w:cs="Arial"/>
                <w:sz w:val="20"/>
                <w:szCs w:val="20"/>
              </w:rPr>
            </w:pPr>
            <w:r>
              <w:rPr>
                <w:rFonts w:ascii="Arial" w:hAnsi="Arial" w:cs="Arial"/>
                <w:sz w:val="20"/>
                <w:szCs w:val="20"/>
              </w:rPr>
              <w:t>66%</w:t>
            </w:r>
          </w:p>
        </w:tc>
        <w:tc>
          <w:tcPr>
            <w:tcW w:w="1514" w:type="dxa"/>
            <w:shd w:val="clear" w:color="auto" w:fill="auto"/>
            <w:noWrap/>
            <w:vAlign w:val="center"/>
          </w:tcPr>
          <w:p w:rsidR="00F93915" w:rsidRDefault="00F93915" w:rsidP="00F93915">
            <w:pPr>
              <w:jc w:val="center"/>
              <w:rPr>
                <w:rFonts w:ascii="Arial" w:hAnsi="Arial" w:cs="Arial"/>
                <w:sz w:val="20"/>
                <w:szCs w:val="20"/>
              </w:rPr>
            </w:pPr>
            <w:r>
              <w:rPr>
                <w:rFonts w:ascii="Arial" w:hAnsi="Arial" w:cs="Arial"/>
                <w:sz w:val="20"/>
                <w:szCs w:val="20"/>
              </w:rPr>
              <w:t>26%</w:t>
            </w:r>
          </w:p>
        </w:tc>
      </w:tr>
      <w:tr w:rsidR="00F93915" w:rsidTr="00537653">
        <w:trPr>
          <w:trHeight w:val="190"/>
        </w:trPr>
        <w:tc>
          <w:tcPr>
            <w:tcW w:w="2119" w:type="dxa"/>
            <w:shd w:val="clear" w:color="auto" w:fill="auto"/>
            <w:noWrap/>
            <w:vAlign w:val="center"/>
          </w:tcPr>
          <w:p w:rsidR="00F93915" w:rsidRDefault="00F93915" w:rsidP="00BE1B7B">
            <w:pPr>
              <w:jc w:val="center"/>
              <w:rPr>
                <w:rFonts w:ascii="Arial" w:hAnsi="Arial" w:cs="Arial"/>
                <w:sz w:val="20"/>
                <w:szCs w:val="20"/>
              </w:rPr>
            </w:pPr>
            <w:r>
              <w:rPr>
                <w:rFonts w:ascii="Arial" w:hAnsi="Arial" w:cs="Arial"/>
                <w:sz w:val="20"/>
                <w:szCs w:val="20"/>
              </w:rPr>
              <w:t xml:space="preserve">16-23 </w:t>
            </w:r>
            <w:r w:rsidR="00BE1B7B">
              <w:rPr>
                <w:rFonts w:ascii="Arial" w:hAnsi="Arial" w:cs="Arial"/>
                <w:sz w:val="20"/>
                <w:szCs w:val="20"/>
              </w:rPr>
              <w:t>W</w:t>
            </w:r>
            <w:r>
              <w:rPr>
                <w:rFonts w:ascii="Arial" w:hAnsi="Arial" w:cs="Arial"/>
                <w:sz w:val="20"/>
                <w:szCs w:val="20"/>
              </w:rPr>
              <w:t xml:space="preserve"> (19.5 </w:t>
            </w:r>
            <w:r w:rsidR="00BE1B7B">
              <w:rPr>
                <w:rFonts w:ascii="Arial" w:hAnsi="Arial" w:cs="Arial"/>
                <w:sz w:val="20"/>
                <w:szCs w:val="20"/>
              </w:rPr>
              <w:t>W</w:t>
            </w:r>
            <w:r>
              <w:rPr>
                <w:rFonts w:ascii="Arial" w:hAnsi="Arial" w:cs="Arial"/>
                <w:sz w:val="20"/>
                <w:szCs w:val="20"/>
              </w:rPr>
              <w:t xml:space="preserve"> average)</w:t>
            </w:r>
          </w:p>
        </w:tc>
        <w:tc>
          <w:tcPr>
            <w:tcW w:w="2236" w:type="dxa"/>
            <w:shd w:val="clear" w:color="auto" w:fill="auto"/>
            <w:vAlign w:val="center"/>
          </w:tcPr>
          <w:p w:rsidR="00F93915" w:rsidRDefault="00F93915" w:rsidP="00F93915">
            <w:pPr>
              <w:jc w:val="center"/>
              <w:rPr>
                <w:rFonts w:ascii="Arial" w:hAnsi="Arial" w:cs="Arial"/>
                <w:sz w:val="20"/>
                <w:szCs w:val="20"/>
              </w:rPr>
            </w:pPr>
            <w:r>
              <w:rPr>
                <w:rFonts w:ascii="Arial" w:hAnsi="Arial" w:cs="Arial"/>
                <w:sz w:val="20"/>
                <w:szCs w:val="20"/>
              </w:rPr>
              <w:t>ESG Invoice Data</w:t>
            </w:r>
          </w:p>
        </w:tc>
        <w:tc>
          <w:tcPr>
            <w:tcW w:w="1141" w:type="dxa"/>
            <w:shd w:val="clear" w:color="auto" w:fill="auto"/>
            <w:noWrap/>
            <w:vAlign w:val="center"/>
          </w:tcPr>
          <w:p w:rsidR="00F93915" w:rsidRPr="007B7A0E" w:rsidRDefault="00F93915" w:rsidP="00F93915">
            <w:pPr>
              <w:jc w:val="center"/>
              <w:rPr>
                <w:rFonts w:ascii="Arial" w:hAnsi="Arial" w:cs="Arial"/>
                <w:bCs/>
                <w:sz w:val="20"/>
                <w:szCs w:val="20"/>
              </w:rPr>
            </w:pPr>
            <w:r>
              <w:rPr>
                <w:rFonts w:ascii="Arial" w:hAnsi="Arial" w:cs="Arial"/>
                <w:bCs/>
                <w:sz w:val="20"/>
                <w:szCs w:val="20"/>
              </w:rPr>
              <w:t>75</w:t>
            </w:r>
            <w:r w:rsidR="00BE1B7B">
              <w:rPr>
                <w:rFonts w:ascii="Arial" w:hAnsi="Arial" w:cs="Arial"/>
                <w:bCs/>
                <w:sz w:val="20"/>
                <w:szCs w:val="20"/>
              </w:rPr>
              <w:t xml:space="preserve"> W</w:t>
            </w:r>
          </w:p>
        </w:tc>
        <w:tc>
          <w:tcPr>
            <w:tcW w:w="1141" w:type="dxa"/>
            <w:shd w:val="clear" w:color="auto" w:fill="auto"/>
            <w:noWrap/>
            <w:vAlign w:val="center"/>
          </w:tcPr>
          <w:p w:rsidR="00F93915" w:rsidRPr="007B7A0E" w:rsidRDefault="00F93915" w:rsidP="00F93915">
            <w:pPr>
              <w:jc w:val="center"/>
              <w:rPr>
                <w:rFonts w:ascii="Arial" w:hAnsi="Arial" w:cs="Arial"/>
                <w:bCs/>
                <w:sz w:val="20"/>
                <w:szCs w:val="20"/>
              </w:rPr>
            </w:pPr>
            <w:r>
              <w:rPr>
                <w:rFonts w:ascii="Arial" w:hAnsi="Arial" w:cs="Arial"/>
                <w:bCs/>
                <w:sz w:val="20"/>
                <w:szCs w:val="20"/>
              </w:rPr>
              <w:t>30</w:t>
            </w:r>
            <w:r w:rsidR="00BE1B7B">
              <w:rPr>
                <w:rFonts w:ascii="Arial" w:hAnsi="Arial" w:cs="Arial"/>
                <w:bCs/>
                <w:sz w:val="20"/>
                <w:szCs w:val="20"/>
              </w:rPr>
              <w:t xml:space="preserve"> W</w:t>
            </w:r>
          </w:p>
        </w:tc>
        <w:tc>
          <w:tcPr>
            <w:tcW w:w="1141" w:type="dxa"/>
            <w:shd w:val="clear" w:color="auto" w:fill="auto"/>
            <w:noWrap/>
            <w:vAlign w:val="center"/>
          </w:tcPr>
          <w:p w:rsidR="00F93915" w:rsidRDefault="00F93915" w:rsidP="00F93915">
            <w:pPr>
              <w:jc w:val="center"/>
              <w:rPr>
                <w:rFonts w:ascii="Arial" w:hAnsi="Arial" w:cs="Arial"/>
                <w:sz w:val="20"/>
                <w:szCs w:val="20"/>
              </w:rPr>
            </w:pPr>
            <w:r>
              <w:rPr>
                <w:rFonts w:ascii="Arial" w:hAnsi="Arial" w:cs="Arial"/>
                <w:sz w:val="20"/>
                <w:szCs w:val="20"/>
              </w:rPr>
              <w:t>66%</w:t>
            </w:r>
          </w:p>
        </w:tc>
        <w:tc>
          <w:tcPr>
            <w:tcW w:w="1514" w:type="dxa"/>
            <w:shd w:val="clear" w:color="auto" w:fill="auto"/>
            <w:noWrap/>
            <w:vAlign w:val="center"/>
          </w:tcPr>
          <w:p w:rsidR="00F93915" w:rsidRDefault="00F93915" w:rsidP="00F93915">
            <w:pPr>
              <w:jc w:val="center"/>
              <w:rPr>
                <w:rFonts w:ascii="Arial" w:hAnsi="Arial" w:cs="Arial"/>
                <w:sz w:val="20"/>
                <w:szCs w:val="20"/>
              </w:rPr>
            </w:pPr>
            <w:r>
              <w:rPr>
                <w:rFonts w:ascii="Arial" w:hAnsi="Arial" w:cs="Arial"/>
                <w:sz w:val="20"/>
                <w:szCs w:val="20"/>
              </w:rPr>
              <w:t>26%</w:t>
            </w:r>
          </w:p>
        </w:tc>
      </w:tr>
      <w:tr w:rsidR="00F93915" w:rsidTr="00537653">
        <w:trPr>
          <w:trHeight w:val="324"/>
        </w:trPr>
        <w:tc>
          <w:tcPr>
            <w:tcW w:w="2119" w:type="dxa"/>
            <w:shd w:val="clear" w:color="auto" w:fill="auto"/>
            <w:noWrap/>
            <w:vAlign w:val="center"/>
          </w:tcPr>
          <w:p w:rsidR="00F93915" w:rsidRDefault="00F93915" w:rsidP="00BE1B7B">
            <w:pPr>
              <w:jc w:val="center"/>
              <w:rPr>
                <w:rFonts w:ascii="Arial" w:hAnsi="Arial" w:cs="Arial"/>
                <w:sz w:val="20"/>
                <w:szCs w:val="20"/>
              </w:rPr>
            </w:pPr>
            <w:r>
              <w:rPr>
                <w:rFonts w:ascii="Arial" w:hAnsi="Arial" w:cs="Arial"/>
                <w:sz w:val="20"/>
                <w:szCs w:val="20"/>
              </w:rPr>
              <w:t>1/20</w:t>
            </w:r>
            <w:r>
              <w:rPr>
                <w:rFonts w:ascii="Arial" w:hAnsi="Arial" w:cs="Arial"/>
                <w:sz w:val="20"/>
                <w:szCs w:val="20"/>
                <w:vertAlign w:val="superscript"/>
              </w:rPr>
              <w:t xml:space="preserve"> </w:t>
            </w:r>
            <w:r>
              <w:rPr>
                <w:rFonts w:ascii="Arial" w:hAnsi="Arial" w:cs="Arial"/>
                <w:sz w:val="20"/>
                <w:szCs w:val="20"/>
              </w:rPr>
              <w:t xml:space="preserve">HP (37 </w:t>
            </w:r>
            <w:r w:rsidR="00BE1B7B">
              <w:rPr>
                <w:rFonts w:ascii="Arial" w:hAnsi="Arial" w:cs="Arial"/>
                <w:sz w:val="20"/>
                <w:szCs w:val="20"/>
              </w:rPr>
              <w:t>W</w:t>
            </w:r>
            <w:r>
              <w:rPr>
                <w:rFonts w:ascii="Arial" w:hAnsi="Arial" w:cs="Arial"/>
                <w:sz w:val="20"/>
                <w:szCs w:val="20"/>
              </w:rPr>
              <w:t>)</w:t>
            </w:r>
          </w:p>
        </w:tc>
        <w:tc>
          <w:tcPr>
            <w:tcW w:w="2236" w:type="dxa"/>
            <w:shd w:val="clear" w:color="auto" w:fill="auto"/>
            <w:vAlign w:val="center"/>
          </w:tcPr>
          <w:p w:rsidR="00F93915" w:rsidRDefault="00F93915" w:rsidP="00F93915">
            <w:pPr>
              <w:jc w:val="center"/>
              <w:rPr>
                <w:rFonts w:ascii="Arial" w:hAnsi="Arial" w:cs="Arial"/>
                <w:sz w:val="20"/>
                <w:szCs w:val="20"/>
              </w:rPr>
            </w:pPr>
            <w:r>
              <w:rPr>
                <w:rFonts w:ascii="Arial" w:hAnsi="Arial" w:cs="Arial"/>
                <w:sz w:val="20"/>
                <w:szCs w:val="20"/>
              </w:rPr>
              <w:t>ESG Invoice Data</w:t>
            </w:r>
          </w:p>
        </w:tc>
        <w:tc>
          <w:tcPr>
            <w:tcW w:w="1141" w:type="dxa"/>
            <w:shd w:val="clear" w:color="auto" w:fill="auto"/>
            <w:noWrap/>
            <w:vAlign w:val="center"/>
          </w:tcPr>
          <w:p w:rsidR="00F93915" w:rsidRPr="007B7A0E" w:rsidRDefault="00F93915" w:rsidP="00F93915">
            <w:pPr>
              <w:jc w:val="center"/>
              <w:rPr>
                <w:rFonts w:ascii="Arial" w:hAnsi="Arial" w:cs="Arial"/>
                <w:bCs/>
                <w:sz w:val="20"/>
                <w:szCs w:val="20"/>
              </w:rPr>
            </w:pPr>
            <w:r>
              <w:rPr>
                <w:rFonts w:ascii="Arial" w:hAnsi="Arial" w:cs="Arial"/>
                <w:bCs/>
                <w:sz w:val="20"/>
                <w:szCs w:val="20"/>
              </w:rPr>
              <w:t>142</w:t>
            </w:r>
            <w:r w:rsidR="00BE1B7B">
              <w:rPr>
                <w:rFonts w:ascii="Arial" w:hAnsi="Arial" w:cs="Arial"/>
                <w:bCs/>
                <w:sz w:val="20"/>
                <w:szCs w:val="20"/>
              </w:rPr>
              <w:t xml:space="preserve"> W</w:t>
            </w:r>
          </w:p>
        </w:tc>
        <w:tc>
          <w:tcPr>
            <w:tcW w:w="1141" w:type="dxa"/>
            <w:shd w:val="clear" w:color="auto" w:fill="auto"/>
            <w:noWrap/>
            <w:vAlign w:val="center"/>
          </w:tcPr>
          <w:p w:rsidR="00F93915" w:rsidRPr="007B7A0E" w:rsidRDefault="00F93915" w:rsidP="00F93915">
            <w:pPr>
              <w:jc w:val="center"/>
              <w:rPr>
                <w:rFonts w:ascii="Arial" w:hAnsi="Arial" w:cs="Arial"/>
                <w:bCs/>
                <w:sz w:val="20"/>
                <w:szCs w:val="20"/>
              </w:rPr>
            </w:pPr>
            <w:r>
              <w:rPr>
                <w:rFonts w:ascii="Arial" w:hAnsi="Arial" w:cs="Arial"/>
                <w:bCs/>
                <w:sz w:val="20"/>
                <w:szCs w:val="20"/>
              </w:rPr>
              <w:t>56</w:t>
            </w:r>
            <w:r w:rsidR="00BE1B7B">
              <w:rPr>
                <w:rFonts w:ascii="Arial" w:hAnsi="Arial" w:cs="Arial"/>
                <w:bCs/>
                <w:sz w:val="20"/>
                <w:szCs w:val="20"/>
              </w:rPr>
              <w:t xml:space="preserve"> W</w:t>
            </w:r>
          </w:p>
        </w:tc>
        <w:tc>
          <w:tcPr>
            <w:tcW w:w="1141" w:type="dxa"/>
            <w:shd w:val="clear" w:color="auto" w:fill="auto"/>
            <w:noWrap/>
            <w:vAlign w:val="center"/>
          </w:tcPr>
          <w:p w:rsidR="00F93915" w:rsidRDefault="00F93915" w:rsidP="00F93915">
            <w:pPr>
              <w:jc w:val="center"/>
              <w:rPr>
                <w:rFonts w:ascii="Arial" w:hAnsi="Arial" w:cs="Arial"/>
                <w:sz w:val="20"/>
                <w:szCs w:val="20"/>
              </w:rPr>
            </w:pPr>
            <w:r>
              <w:rPr>
                <w:rFonts w:ascii="Arial" w:hAnsi="Arial" w:cs="Arial"/>
                <w:sz w:val="20"/>
                <w:szCs w:val="20"/>
              </w:rPr>
              <w:t>66%</w:t>
            </w:r>
          </w:p>
        </w:tc>
        <w:tc>
          <w:tcPr>
            <w:tcW w:w="1514" w:type="dxa"/>
            <w:shd w:val="clear" w:color="auto" w:fill="auto"/>
            <w:noWrap/>
            <w:vAlign w:val="center"/>
          </w:tcPr>
          <w:p w:rsidR="00F93915" w:rsidRDefault="00F93915" w:rsidP="00F93915">
            <w:pPr>
              <w:jc w:val="center"/>
              <w:rPr>
                <w:rFonts w:ascii="Arial" w:hAnsi="Arial" w:cs="Arial"/>
                <w:sz w:val="20"/>
                <w:szCs w:val="20"/>
              </w:rPr>
            </w:pPr>
            <w:r>
              <w:rPr>
                <w:rFonts w:ascii="Arial" w:hAnsi="Arial" w:cs="Arial"/>
                <w:sz w:val="20"/>
                <w:szCs w:val="20"/>
              </w:rPr>
              <w:t>26%</w:t>
            </w:r>
          </w:p>
        </w:tc>
      </w:tr>
    </w:tbl>
    <w:p w:rsidR="00F93915" w:rsidRPr="00EF7359" w:rsidRDefault="00F93915" w:rsidP="00F93915">
      <w:pPr>
        <w:rPr>
          <w:color w:val="FF0000"/>
        </w:rPr>
      </w:pPr>
    </w:p>
    <w:p w:rsidR="00F93915" w:rsidRPr="008B4AE7" w:rsidRDefault="00F93915" w:rsidP="00F93915">
      <w:pPr>
        <w:rPr>
          <w:rFonts w:ascii="Arial" w:hAnsi="Arial" w:cs="Arial"/>
          <w:sz w:val="20"/>
        </w:rPr>
      </w:pPr>
      <w:r w:rsidRPr="008B4AE7">
        <w:rPr>
          <w:rFonts w:ascii="Arial" w:hAnsi="Arial" w:cs="Arial"/>
          <w:sz w:val="20"/>
        </w:rPr>
        <w:t xml:space="preserve">Input </w:t>
      </w:r>
      <w:r w:rsidR="00BE1B7B" w:rsidRPr="008B4AE7">
        <w:rPr>
          <w:rFonts w:ascii="Arial" w:hAnsi="Arial" w:cs="Arial"/>
          <w:sz w:val="20"/>
        </w:rPr>
        <w:t>W</w:t>
      </w:r>
      <w:r w:rsidRPr="008B4AE7">
        <w:rPr>
          <w:rFonts w:ascii="Arial" w:hAnsi="Arial" w:cs="Arial"/>
          <w:sz w:val="20"/>
        </w:rPr>
        <w:t xml:space="preserve">atts were then used to calculate direct energy savings (direct fan savings between baseline and efficient motors: </w:t>
      </w:r>
      <w:r w:rsidR="00F90E72" w:rsidRPr="008B4AE7">
        <w:rPr>
          <w:rFonts w:ascii="Arial" w:hAnsi="Arial" w:cs="Arial"/>
          <w:sz w:val="20"/>
        </w:rPr>
        <w:fldChar w:fldCharType="begin"/>
      </w:r>
      <w:r w:rsidR="00F90E72" w:rsidRPr="008B4AE7">
        <w:rPr>
          <w:rFonts w:ascii="Arial" w:hAnsi="Arial" w:cs="Arial"/>
          <w:sz w:val="20"/>
        </w:rPr>
        <w:instrText xml:space="preserve"> REF _Ref232933843 \h  \* MERGEFORMAT </w:instrText>
      </w:r>
      <w:r w:rsidR="00F90E72" w:rsidRPr="008B4AE7">
        <w:rPr>
          <w:rFonts w:ascii="Arial" w:hAnsi="Arial" w:cs="Arial"/>
          <w:sz w:val="20"/>
        </w:rPr>
      </w:r>
      <w:r w:rsidR="00F90E72" w:rsidRPr="008B4AE7">
        <w:rPr>
          <w:rFonts w:ascii="Arial" w:hAnsi="Arial" w:cs="Arial"/>
          <w:sz w:val="20"/>
        </w:rPr>
        <w:fldChar w:fldCharType="separate"/>
      </w:r>
      <w:r w:rsidRPr="008B4AE7">
        <w:rPr>
          <w:rFonts w:ascii="Arial" w:hAnsi="Arial" w:cs="Arial"/>
          <w:sz w:val="20"/>
        </w:rPr>
        <w:t>Equation 1 - Direct Fan Energy Savings</w:t>
      </w:r>
      <w:r w:rsidR="00F90E72" w:rsidRPr="008B4AE7">
        <w:rPr>
          <w:rFonts w:ascii="Arial" w:hAnsi="Arial" w:cs="Arial"/>
          <w:sz w:val="20"/>
        </w:rPr>
        <w:fldChar w:fldCharType="end"/>
      </w:r>
      <w:r w:rsidRPr="008B4AE7">
        <w:rPr>
          <w:rFonts w:ascii="Arial" w:hAnsi="Arial" w:cs="Arial"/>
          <w:sz w:val="20"/>
        </w:rPr>
        <w:t xml:space="preserve">) and refrigeration system savings (the </w:t>
      </w:r>
      <w:r w:rsidR="00D012B3" w:rsidRPr="008B4AE7">
        <w:rPr>
          <w:rFonts w:ascii="Arial" w:hAnsi="Arial" w:cs="Arial"/>
          <w:sz w:val="20"/>
        </w:rPr>
        <w:t>e</w:t>
      </w:r>
      <w:r w:rsidRPr="008B4AE7">
        <w:rPr>
          <w:rFonts w:ascii="Arial" w:hAnsi="Arial" w:cs="Arial"/>
          <w:sz w:val="20"/>
        </w:rPr>
        <w:t xml:space="preserve">ffects of these savings on the refrigeration system: </w:t>
      </w:r>
      <w:r w:rsidR="00F90E72" w:rsidRPr="008B4AE7">
        <w:rPr>
          <w:rFonts w:ascii="Arial" w:hAnsi="Arial" w:cs="Arial"/>
          <w:sz w:val="20"/>
        </w:rPr>
        <w:fldChar w:fldCharType="begin"/>
      </w:r>
      <w:r w:rsidR="00F90E72" w:rsidRPr="008B4AE7">
        <w:rPr>
          <w:rFonts w:ascii="Arial" w:hAnsi="Arial" w:cs="Arial"/>
          <w:sz w:val="20"/>
        </w:rPr>
        <w:instrText xml:space="preserve"> REF _Ref232934014 \h  \* MERGEFORMAT </w:instrText>
      </w:r>
      <w:r w:rsidR="00F90E72" w:rsidRPr="008B4AE7">
        <w:rPr>
          <w:rFonts w:ascii="Arial" w:hAnsi="Arial" w:cs="Arial"/>
          <w:sz w:val="20"/>
        </w:rPr>
      </w:r>
      <w:r w:rsidR="00F90E72" w:rsidRPr="008B4AE7">
        <w:rPr>
          <w:rFonts w:ascii="Arial" w:hAnsi="Arial" w:cs="Arial"/>
          <w:sz w:val="20"/>
        </w:rPr>
        <w:fldChar w:fldCharType="separate"/>
      </w:r>
      <w:r w:rsidRPr="008B4AE7">
        <w:rPr>
          <w:rFonts w:ascii="Arial" w:hAnsi="Arial" w:cs="Arial"/>
          <w:sz w:val="20"/>
        </w:rPr>
        <w:t>Equation 2 - Total System Savings</w:t>
      </w:r>
      <w:r w:rsidR="00F90E72" w:rsidRPr="008B4AE7">
        <w:rPr>
          <w:rFonts w:ascii="Arial" w:hAnsi="Arial" w:cs="Arial"/>
          <w:sz w:val="20"/>
        </w:rPr>
        <w:fldChar w:fldCharType="end"/>
      </w:r>
      <w:r w:rsidRPr="008B4AE7">
        <w:rPr>
          <w:rFonts w:ascii="Arial" w:hAnsi="Arial" w:cs="Arial"/>
          <w:sz w:val="20"/>
        </w:rPr>
        <w:t>). See</w:t>
      </w:r>
      <w:r w:rsidR="00F90E72" w:rsidRPr="008B4AE7">
        <w:rPr>
          <w:rFonts w:ascii="Arial" w:hAnsi="Arial" w:cs="Arial"/>
          <w:sz w:val="20"/>
        </w:rPr>
        <w:fldChar w:fldCharType="begin"/>
      </w:r>
      <w:r w:rsidR="00F90E72" w:rsidRPr="008B4AE7">
        <w:rPr>
          <w:rFonts w:ascii="Arial" w:hAnsi="Arial" w:cs="Arial"/>
          <w:sz w:val="20"/>
        </w:rPr>
        <w:instrText xml:space="preserve"> REF _Ref232934058 \h  \* MERGEFORMAT </w:instrText>
      </w:r>
      <w:r w:rsidR="00F90E72" w:rsidRPr="008B4AE7">
        <w:rPr>
          <w:rFonts w:ascii="Arial" w:hAnsi="Arial" w:cs="Arial"/>
          <w:sz w:val="20"/>
        </w:rPr>
      </w:r>
      <w:r w:rsidR="00F90E72" w:rsidRPr="008B4AE7">
        <w:rPr>
          <w:rFonts w:ascii="Arial" w:hAnsi="Arial" w:cs="Arial"/>
          <w:sz w:val="20"/>
        </w:rPr>
        <w:fldChar w:fldCharType="separate"/>
      </w:r>
      <w:r w:rsidRPr="008B4AE7">
        <w:rPr>
          <w:rFonts w:ascii="Arial" w:hAnsi="Arial" w:cs="Arial"/>
          <w:sz w:val="20"/>
        </w:rPr>
        <w:t xml:space="preserve"> Table 3 - Fan (direct) kWh Savings per Motor HP and Case Temp</w:t>
      </w:r>
      <w:r w:rsidR="00F90E72" w:rsidRPr="008B4AE7">
        <w:rPr>
          <w:rFonts w:ascii="Arial" w:hAnsi="Arial" w:cs="Arial"/>
          <w:sz w:val="20"/>
        </w:rPr>
        <w:fldChar w:fldCharType="end"/>
      </w:r>
      <w:r w:rsidRPr="008B4AE7">
        <w:rPr>
          <w:rFonts w:ascii="Arial" w:hAnsi="Arial" w:cs="Arial"/>
          <w:sz w:val="20"/>
        </w:rPr>
        <w:t xml:space="preserve"> for sample calculations.  </w:t>
      </w:r>
    </w:p>
    <w:p w:rsidR="00412AD5" w:rsidRDefault="00412AD5">
      <w:pPr>
        <w:rPr>
          <w:b/>
          <w:bCs/>
          <w:sz w:val="20"/>
          <w:szCs w:val="20"/>
        </w:rPr>
      </w:pPr>
      <w:bookmarkStart w:id="61" w:name="_Ref232933843"/>
      <w:bookmarkStart w:id="62" w:name="_Toc242860507"/>
      <w:r>
        <w:br w:type="page"/>
      </w:r>
    </w:p>
    <w:p w:rsidR="00F93915" w:rsidRDefault="00F93915" w:rsidP="00F93915">
      <w:pPr>
        <w:pStyle w:val="Caption"/>
        <w:jc w:val="center"/>
        <w:rPr>
          <w:color w:val="FF0000"/>
        </w:rPr>
      </w:pPr>
      <w:r>
        <w:lastRenderedPageBreak/>
        <w:t xml:space="preserve">Equation </w:t>
      </w:r>
      <w:fldSimple w:instr=" SEQ Equation \* ARABIC ">
        <w:r w:rsidR="00722DBF">
          <w:rPr>
            <w:noProof/>
          </w:rPr>
          <w:t>1</w:t>
        </w:r>
      </w:fldSimple>
      <w:r>
        <w:t xml:space="preserve"> - Direct Fan Energy Savings</w:t>
      </w:r>
      <w:bookmarkEnd w:id="61"/>
      <w:bookmarkEnd w:id="62"/>
    </w:p>
    <w:p w:rsidR="00F93915" w:rsidRDefault="00F93915" w:rsidP="00F93915">
      <w:pPr>
        <w:jc w:val="center"/>
        <w:rPr>
          <w:color w:val="FF0000"/>
        </w:rPr>
      </w:pPr>
    </w:p>
    <w:p w:rsidR="00F93915" w:rsidRPr="00721246" w:rsidRDefault="00F93915" w:rsidP="00F93915">
      <w:pPr>
        <w:jc w:val="center"/>
        <w:rPr>
          <w:color w:val="FF0000"/>
        </w:rPr>
      </w:pPr>
      <w:r w:rsidRPr="00F57F48">
        <w:rPr>
          <w:position w:val="-32"/>
        </w:rPr>
        <w:object w:dxaOrig="4239"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1.5pt;height:37.5pt" o:ole="">
            <v:imagedata r:id="rId16" o:title=""/>
          </v:shape>
          <o:OLEObject Type="Embed" ProgID="Equation.3" ShapeID="_x0000_i1025" DrawAspect="Content" ObjectID="_1463856092" r:id="rId17"/>
        </w:object>
      </w:r>
    </w:p>
    <w:p w:rsidR="00F93915" w:rsidRDefault="00F93915" w:rsidP="00F93915"/>
    <w:p w:rsidR="00F93915" w:rsidRPr="008B4AE7" w:rsidRDefault="00F93915" w:rsidP="00F93915">
      <w:pPr>
        <w:rPr>
          <w:rFonts w:ascii="Arial" w:hAnsi="Arial" w:cs="Arial"/>
          <w:sz w:val="20"/>
        </w:rPr>
      </w:pPr>
      <w:r>
        <w:rPr>
          <w:b/>
        </w:rPr>
        <w:t>“</w:t>
      </w:r>
      <w:r w:rsidRPr="00820057">
        <w:rPr>
          <w:b/>
        </w:rPr>
        <w:t>Watts</w:t>
      </w:r>
      <w:r w:rsidRPr="00820057">
        <w:rPr>
          <w:b/>
          <w:vertAlign w:val="subscript"/>
        </w:rPr>
        <w:t>baseline</w:t>
      </w:r>
      <w:r>
        <w:rPr>
          <w:b/>
        </w:rPr>
        <w:t>”</w:t>
      </w:r>
      <w:r>
        <w:t xml:space="preserve"> </w:t>
      </w:r>
      <w:r w:rsidRPr="008B4AE7">
        <w:rPr>
          <w:rFonts w:ascii="Arial" w:hAnsi="Arial" w:cs="Arial"/>
          <w:sz w:val="20"/>
        </w:rPr>
        <w:t>is the input watts of shaded pole motor</w:t>
      </w:r>
    </w:p>
    <w:p w:rsidR="00F93915" w:rsidRDefault="00F93915" w:rsidP="00F93915">
      <w:r w:rsidRPr="00820057">
        <w:rPr>
          <w:b/>
        </w:rPr>
        <w:t>“Watts</w:t>
      </w:r>
      <w:r w:rsidRPr="00820057">
        <w:rPr>
          <w:b/>
          <w:vertAlign w:val="subscript"/>
        </w:rPr>
        <w:t>efficient</w:t>
      </w:r>
      <w:r w:rsidRPr="00820057">
        <w:rPr>
          <w:b/>
        </w:rPr>
        <w:t>”</w:t>
      </w:r>
      <w:r>
        <w:t xml:space="preserve"> </w:t>
      </w:r>
      <w:r w:rsidRPr="008B4AE7">
        <w:rPr>
          <w:rFonts w:ascii="Arial" w:hAnsi="Arial" w:cs="Arial"/>
          <w:sz w:val="20"/>
        </w:rPr>
        <w:t>is the input watts of ECM motor</w:t>
      </w:r>
    </w:p>
    <w:p w:rsidR="00F93915" w:rsidRDefault="00F93915" w:rsidP="00F93915">
      <w:r w:rsidRPr="00820057">
        <w:rPr>
          <w:b/>
        </w:rPr>
        <w:t>“1000</w:t>
      </w:r>
      <w:r>
        <w:rPr>
          <w:b/>
        </w:rPr>
        <w:t xml:space="preserve">” </w:t>
      </w:r>
      <w:r w:rsidRPr="008B4AE7">
        <w:rPr>
          <w:rFonts w:ascii="Arial" w:hAnsi="Arial" w:cs="Arial"/>
          <w:sz w:val="20"/>
        </w:rPr>
        <w:t>is the conversion from watts to kilowatts (kW)</w:t>
      </w:r>
    </w:p>
    <w:p w:rsidR="00F93915" w:rsidRDefault="00F93915" w:rsidP="00F93915">
      <w:r w:rsidRPr="00820057">
        <w:rPr>
          <w:b/>
        </w:rPr>
        <w:t>“</w:t>
      </w:r>
      <w:r>
        <w:rPr>
          <w:b/>
        </w:rPr>
        <w:t xml:space="preserve">hrs” </w:t>
      </w:r>
      <w:r w:rsidRPr="008B4AE7">
        <w:rPr>
          <w:rFonts w:ascii="Arial" w:hAnsi="Arial" w:cs="Arial"/>
          <w:sz w:val="20"/>
        </w:rPr>
        <w:t>is the number of hours per year. It is assumed that evaporator fan motors operate continuously throughout the year (</w:t>
      </w:r>
      <w:r w:rsidR="005A2519">
        <w:rPr>
          <w:rFonts w:ascii="Arial" w:hAnsi="Arial" w:cs="Arial"/>
          <w:sz w:val="20"/>
        </w:rPr>
        <w:t xml:space="preserve">approximately </w:t>
      </w:r>
      <w:r w:rsidR="005A2519" w:rsidRPr="008B4AE7">
        <w:rPr>
          <w:rFonts w:ascii="Arial" w:hAnsi="Arial" w:cs="Arial"/>
          <w:sz w:val="20"/>
        </w:rPr>
        <w:t>87</w:t>
      </w:r>
      <w:r w:rsidR="005A2519">
        <w:rPr>
          <w:rFonts w:ascii="Arial" w:hAnsi="Arial" w:cs="Arial"/>
          <w:sz w:val="20"/>
        </w:rPr>
        <w:t>5</w:t>
      </w:r>
      <w:r w:rsidR="005A2519" w:rsidRPr="008B4AE7">
        <w:rPr>
          <w:rFonts w:ascii="Arial" w:hAnsi="Arial" w:cs="Arial"/>
          <w:sz w:val="20"/>
        </w:rPr>
        <w:t>0</w:t>
      </w:r>
      <w:r w:rsidRPr="008B4AE7">
        <w:rPr>
          <w:rFonts w:ascii="Arial" w:hAnsi="Arial" w:cs="Arial"/>
          <w:sz w:val="20"/>
        </w:rPr>
        <w:t xml:space="preserve"> hours) in medium temp applications. For low temp applications, 8395 hours per year was used to reflect the 1 hour a day that the motors were off during defrost</w:t>
      </w:r>
      <w:r w:rsidRPr="008B4AE7">
        <w:rPr>
          <w:rFonts w:ascii="Arial" w:hAnsi="Arial" w:cs="Arial"/>
          <w:sz w:val="20"/>
        </w:rPr>
        <w:footnoteReference w:id="4"/>
      </w:r>
      <w:r w:rsidRPr="008B4AE7">
        <w:rPr>
          <w:rFonts w:ascii="Arial" w:hAnsi="Arial" w:cs="Arial"/>
          <w:sz w:val="20"/>
        </w:rPr>
        <w:t xml:space="preserve">. </w:t>
      </w:r>
    </w:p>
    <w:p w:rsidR="00D012B3" w:rsidRDefault="00D012B3" w:rsidP="00F93915"/>
    <w:p w:rsidR="00F93915" w:rsidRDefault="00F93915" w:rsidP="00F93915"/>
    <w:p w:rsidR="00F93915" w:rsidRDefault="008C506A" w:rsidP="008C506A">
      <w:pPr>
        <w:pStyle w:val="Caption"/>
        <w:jc w:val="center"/>
      </w:pPr>
      <w:bookmarkStart w:id="63" w:name="_Toc389823680"/>
      <w:r>
        <w:t xml:space="preserve">Table </w:t>
      </w:r>
      <w:fldSimple w:instr=" SEQ Table \* ARABIC ">
        <w:r w:rsidR="00722DBF">
          <w:rPr>
            <w:noProof/>
          </w:rPr>
          <w:t>6</w:t>
        </w:r>
      </w:fldSimple>
      <w:r>
        <w:t xml:space="preserve">- </w:t>
      </w:r>
      <w:r w:rsidRPr="00AC5A9E">
        <w:t>Fan (direct) kWh Savings per Motor HP and Case Temp</w:t>
      </w:r>
      <w:bookmarkEnd w:id="63"/>
    </w:p>
    <w:tbl>
      <w:tblPr>
        <w:tblW w:w="9149" w:type="dxa"/>
        <w:jc w:val="center"/>
        <w:tblInd w:w="1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99"/>
        <w:gridCol w:w="1510"/>
        <w:gridCol w:w="1300"/>
        <w:gridCol w:w="843"/>
        <w:gridCol w:w="1580"/>
        <w:gridCol w:w="1317"/>
      </w:tblGrid>
      <w:tr w:rsidR="00F93915" w:rsidTr="00537653">
        <w:trPr>
          <w:trHeight w:val="432"/>
          <w:jc w:val="center"/>
        </w:trPr>
        <w:tc>
          <w:tcPr>
            <w:tcW w:w="2599" w:type="dxa"/>
            <w:shd w:val="clear" w:color="auto" w:fill="CCCCCC"/>
            <w:vAlign w:val="center"/>
          </w:tcPr>
          <w:p w:rsidR="00F93915" w:rsidRPr="00863A6B" w:rsidRDefault="00F93915" w:rsidP="00F93915">
            <w:pPr>
              <w:jc w:val="center"/>
              <w:rPr>
                <w:rFonts w:ascii="Arial" w:hAnsi="Arial" w:cs="Arial"/>
                <w:b/>
                <w:bCs/>
                <w:sz w:val="20"/>
                <w:szCs w:val="20"/>
              </w:rPr>
            </w:pPr>
            <w:r>
              <w:rPr>
                <w:rFonts w:ascii="Arial" w:hAnsi="Arial" w:cs="Arial"/>
                <w:b/>
                <w:bCs/>
                <w:sz w:val="20"/>
                <w:szCs w:val="20"/>
              </w:rPr>
              <w:t>Case T</w:t>
            </w:r>
            <w:r w:rsidRPr="00863A6B">
              <w:rPr>
                <w:rFonts w:ascii="Arial" w:hAnsi="Arial" w:cs="Arial"/>
                <w:b/>
                <w:bCs/>
                <w:sz w:val="20"/>
                <w:szCs w:val="20"/>
              </w:rPr>
              <w:t>emp and Motor Output</w:t>
            </w:r>
          </w:p>
        </w:tc>
        <w:tc>
          <w:tcPr>
            <w:tcW w:w="1510" w:type="dxa"/>
            <w:shd w:val="clear" w:color="auto" w:fill="CCCCCC"/>
            <w:vAlign w:val="center"/>
          </w:tcPr>
          <w:p w:rsidR="00F93915" w:rsidRPr="00863A6B" w:rsidRDefault="00F93915" w:rsidP="004E6576">
            <w:pPr>
              <w:jc w:val="center"/>
              <w:rPr>
                <w:rFonts w:ascii="Arial" w:hAnsi="Arial" w:cs="Arial"/>
                <w:b/>
                <w:bCs/>
                <w:sz w:val="20"/>
                <w:szCs w:val="20"/>
              </w:rPr>
            </w:pPr>
            <w:r w:rsidRPr="00863A6B">
              <w:rPr>
                <w:rFonts w:ascii="Arial" w:hAnsi="Arial" w:cs="Arial"/>
                <w:b/>
                <w:bCs/>
                <w:sz w:val="20"/>
                <w:szCs w:val="20"/>
              </w:rPr>
              <w:t xml:space="preserve">Baseline Input Fan </w:t>
            </w:r>
            <w:r w:rsidR="004E6576">
              <w:rPr>
                <w:rFonts w:ascii="Arial" w:hAnsi="Arial" w:cs="Arial"/>
                <w:b/>
                <w:bCs/>
                <w:sz w:val="20"/>
                <w:szCs w:val="20"/>
              </w:rPr>
              <w:t>Power</w:t>
            </w:r>
            <w:r w:rsidRPr="00863A6B">
              <w:rPr>
                <w:rFonts w:ascii="Arial" w:hAnsi="Arial" w:cs="Arial"/>
                <w:b/>
                <w:bCs/>
                <w:sz w:val="20"/>
                <w:szCs w:val="20"/>
              </w:rPr>
              <w:t xml:space="preserve"> (Shaded Pole)</w:t>
            </w:r>
          </w:p>
        </w:tc>
        <w:tc>
          <w:tcPr>
            <w:tcW w:w="1300" w:type="dxa"/>
            <w:shd w:val="clear" w:color="auto" w:fill="CCCCCC"/>
            <w:vAlign w:val="center"/>
          </w:tcPr>
          <w:p w:rsidR="00F93915" w:rsidRPr="00863A6B" w:rsidRDefault="00F93915" w:rsidP="004E6576">
            <w:pPr>
              <w:jc w:val="center"/>
              <w:rPr>
                <w:rFonts w:ascii="Arial" w:hAnsi="Arial" w:cs="Arial"/>
                <w:b/>
                <w:bCs/>
                <w:sz w:val="20"/>
                <w:szCs w:val="20"/>
              </w:rPr>
            </w:pPr>
            <w:r w:rsidRPr="00863A6B">
              <w:rPr>
                <w:rFonts w:ascii="Arial" w:hAnsi="Arial" w:cs="Arial"/>
                <w:b/>
                <w:bCs/>
                <w:sz w:val="20"/>
                <w:szCs w:val="20"/>
              </w:rPr>
              <w:t xml:space="preserve">Efficient Input Fan </w:t>
            </w:r>
            <w:r w:rsidR="004E6576">
              <w:rPr>
                <w:rFonts w:ascii="Arial" w:hAnsi="Arial" w:cs="Arial"/>
                <w:b/>
                <w:bCs/>
                <w:sz w:val="20"/>
                <w:szCs w:val="20"/>
              </w:rPr>
              <w:t>Power</w:t>
            </w:r>
          </w:p>
        </w:tc>
        <w:tc>
          <w:tcPr>
            <w:tcW w:w="843" w:type="dxa"/>
            <w:shd w:val="clear" w:color="auto" w:fill="CCCCCC"/>
            <w:vAlign w:val="center"/>
          </w:tcPr>
          <w:p w:rsidR="00F93915" w:rsidRPr="00863A6B" w:rsidRDefault="00F93915" w:rsidP="00F93915">
            <w:pPr>
              <w:jc w:val="center"/>
              <w:rPr>
                <w:rFonts w:ascii="Arial" w:hAnsi="Arial" w:cs="Arial"/>
                <w:b/>
                <w:bCs/>
                <w:sz w:val="20"/>
                <w:szCs w:val="20"/>
              </w:rPr>
            </w:pPr>
            <w:r w:rsidRPr="00863A6B">
              <w:rPr>
                <w:rFonts w:ascii="Arial" w:hAnsi="Arial" w:cs="Arial"/>
                <w:b/>
                <w:bCs/>
                <w:sz w:val="20"/>
                <w:szCs w:val="20"/>
              </w:rPr>
              <w:t>Hours</w:t>
            </w:r>
          </w:p>
        </w:tc>
        <w:tc>
          <w:tcPr>
            <w:tcW w:w="1580" w:type="dxa"/>
            <w:shd w:val="clear" w:color="auto" w:fill="CCCCCC"/>
            <w:vAlign w:val="center"/>
          </w:tcPr>
          <w:p w:rsidR="00F93915" w:rsidRPr="00863A6B" w:rsidRDefault="00F93915" w:rsidP="00F93915">
            <w:pPr>
              <w:jc w:val="center"/>
              <w:rPr>
                <w:rFonts w:ascii="Arial" w:hAnsi="Arial" w:cs="Arial"/>
                <w:b/>
                <w:bCs/>
                <w:sz w:val="20"/>
                <w:szCs w:val="20"/>
              </w:rPr>
            </w:pPr>
            <w:r w:rsidRPr="00863A6B">
              <w:rPr>
                <w:rFonts w:ascii="Arial" w:hAnsi="Arial" w:cs="Arial"/>
                <w:b/>
                <w:bCs/>
                <w:sz w:val="20"/>
                <w:szCs w:val="20"/>
              </w:rPr>
              <w:t>Direct Demand kW Savings</w:t>
            </w:r>
          </w:p>
        </w:tc>
        <w:tc>
          <w:tcPr>
            <w:tcW w:w="1317" w:type="dxa"/>
            <w:shd w:val="clear" w:color="auto" w:fill="CCCCCC"/>
            <w:vAlign w:val="center"/>
          </w:tcPr>
          <w:p w:rsidR="00F93915" w:rsidRPr="00863A6B" w:rsidRDefault="00F93915" w:rsidP="00F93915">
            <w:pPr>
              <w:jc w:val="center"/>
              <w:rPr>
                <w:rFonts w:ascii="Arial" w:hAnsi="Arial" w:cs="Arial"/>
                <w:b/>
                <w:bCs/>
                <w:sz w:val="20"/>
                <w:szCs w:val="20"/>
              </w:rPr>
            </w:pPr>
            <w:r w:rsidRPr="00863A6B">
              <w:rPr>
                <w:rFonts w:ascii="Arial" w:hAnsi="Arial" w:cs="Arial"/>
                <w:b/>
                <w:bCs/>
                <w:sz w:val="20"/>
                <w:szCs w:val="20"/>
              </w:rPr>
              <w:t>Fan (direct) kWh Savings</w:t>
            </w:r>
          </w:p>
        </w:tc>
      </w:tr>
      <w:tr w:rsidR="00F93915" w:rsidTr="00537653">
        <w:trPr>
          <w:trHeight w:val="432"/>
          <w:jc w:val="center"/>
        </w:trPr>
        <w:tc>
          <w:tcPr>
            <w:tcW w:w="2599" w:type="dxa"/>
            <w:shd w:val="clear" w:color="auto" w:fill="auto"/>
            <w:vAlign w:val="center"/>
          </w:tcPr>
          <w:p w:rsidR="00F93915" w:rsidRDefault="00F93915" w:rsidP="00F93915">
            <w:pPr>
              <w:jc w:val="center"/>
              <w:rPr>
                <w:rFonts w:ascii="Arial" w:hAnsi="Arial" w:cs="Arial"/>
                <w:sz w:val="20"/>
                <w:szCs w:val="20"/>
              </w:rPr>
            </w:pPr>
            <w:r>
              <w:rPr>
                <w:rFonts w:ascii="Arial" w:hAnsi="Arial" w:cs="Arial"/>
                <w:sz w:val="20"/>
                <w:szCs w:val="20"/>
              </w:rPr>
              <w:t>Med Temp Shaded Pole to ECM in Display Case - &lt;12 Watt Output</w:t>
            </w:r>
          </w:p>
        </w:tc>
        <w:tc>
          <w:tcPr>
            <w:tcW w:w="1510" w:type="dxa"/>
            <w:shd w:val="clear" w:color="auto" w:fill="auto"/>
            <w:noWrap/>
            <w:vAlign w:val="center"/>
          </w:tcPr>
          <w:p w:rsidR="00F93915" w:rsidRDefault="00F93915" w:rsidP="00F93915">
            <w:pPr>
              <w:jc w:val="center"/>
              <w:rPr>
                <w:rFonts w:ascii="Arial" w:hAnsi="Arial" w:cs="Arial"/>
                <w:sz w:val="20"/>
                <w:szCs w:val="20"/>
              </w:rPr>
            </w:pPr>
            <w:r>
              <w:rPr>
                <w:rFonts w:ascii="Arial" w:hAnsi="Arial" w:cs="Arial"/>
                <w:sz w:val="20"/>
                <w:szCs w:val="20"/>
              </w:rPr>
              <w:t>35</w:t>
            </w:r>
            <w:r w:rsidR="004E6576">
              <w:rPr>
                <w:rFonts w:ascii="Arial" w:hAnsi="Arial" w:cs="Arial"/>
                <w:sz w:val="20"/>
                <w:szCs w:val="20"/>
              </w:rPr>
              <w:t xml:space="preserve"> W</w:t>
            </w:r>
          </w:p>
        </w:tc>
        <w:tc>
          <w:tcPr>
            <w:tcW w:w="1300" w:type="dxa"/>
            <w:shd w:val="clear" w:color="auto" w:fill="auto"/>
            <w:noWrap/>
            <w:vAlign w:val="center"/>
          </w:tcPr>
          <w:p w:rsidR="00F93915" w:rsidRDefault="00F93915" w:rsidP="00F93915">
            <w:pPr>
              <w:jc w:val="center"/>
              <w:rPr>
                <w:rFonts w:ascii="Arial" w:hAnsi="Arial" w:cs="Arial"/>
                <w:sz w:val="20"/>
                <w:szCs w:val="20"/>
              </w:rPr>
            </w:pPr>
            <w:r>
              <w:rPr>
                <w:rFonts w:ascii="Arial" w:hAnsi="Arial" w:cs="Arial"/>
                <w:sz w:val="20"/>
                <w:szCs w:val="20"/>
              </w:rPr>
              <w:t>14</w:t>
            </w:r>
            <w:r w:rsidR="004E6576">
              <w:rPr>
                <w:rFonts w:ascii="Arial" w:hAnsi="Arial" w:cs="Arial"/>
                <w:sz w:val="20"/>
                <w:szCs w:val="20"/>
              </w:rPr>
              <w:t xml:space="preserve"> W</w:t>
            </w:r>
          </w:p>
        </w:tc>
        <w:tc>
          <w:tcPr>
            <w:tcW w:w="843" w:type="dxa"/>
            <w:shd w:val="clear" w:color="auto" w:fill="auto"/>
            <w:vAlign w:val="center"/>
          </w:tcPr>
          <w:p w:rsidR="00F93915" w:rsidRDefault="005A2519" w:rsidP="005A2519">
            <w:pPr>
              <w:jc w:val="center"/>
              <w:rPr>
                <w:rFonts w:ascii="Arial" w:hAnsi="Arial" w:cs="Arial"/>
                <w:sz w:val="20"/>
                <w:szCs w:val="20"/>
              </w:rPr>
            </w:pPr>
            <w:r>
              <w:rPr>
                <w:rFonts w:ascii="Arial" w:hAnsi="Arial" w:cs="Arial"/>
                <w:sz w:val="20"/>
                <w:szCs w:val="20"/>
              </w:rPr>
              <w:t>8750</w:t>
            </w:r>
          </w:p>
        </w:tc>
        <w:tc>
          <w:tcPr>
            <w:tcW w:w="1580" w:type="dxa"/>
            <w:shd w:val="clear" w:color="auto" w:fill="auto"/>
            <w:vAlign w:val="center"/>
          </w:tcPr>
          <w:p w:rsidR="00F93915" w:rsidRDefault="00F93915" w:rsidP="00F93915">
            <w:pPr>
              <w:jc w:val="center"/>
              <w:rPr>
                <w:rFonts w:ascii="Arial" w:hAnsi="Arial" w:cs="Arial"/>
                <w:sz w:val="20"/>
                <w:szCs w:val="20"/>
              </w:rPr>
            </w:pPr>
            <w:r>
              <w:rPr>
                <w:rFonts w:ascii="Arial" w:hAnsi="Arial" w:cs="Arial"/>
                <w:sz w:val="20"/>
                <w:szCs w:val="20"/>
              </w:rPr>
              <w:t>0.021</w:t>
            </w:r>
          </w:p>
        </w:tc>
        <w:tc>
          <w:tcPr>
            <w:tcW w:w="1317" w:type="dxa"/>
            <w:shd w:val="clear" w:color="auto" w:fill="auto"/>
            <w:noWrap/>
            <w:vAlign w:val="center"/>
          </w:tcPr>
          <w:p w:rsidR="00F93915" w:rsidRDefault="00F93915" w:rsidP="005A2519">
            <w:pPr>
              <w:jc w:val="center"/>
              <w:rPr>
                <w:rFonts w:ascii="Arial" w:hAnsi="Arial" w:cs="Arial"/>
                <w:sz w:val="20"/>
                <w:szCs w:val="20"/>
              </w:rPr>
            </w:pPr>
            <w:r>
              <w:rPr>
                <w:rFonts w:ascii="Arial" w:hAnsi="Arial" w:cs="Arial"/>
                <w:sz w:val="20"/>
                <w:szCs w:val="20"/>
              </w:rPr>
              <w:t>183.</w:t>
            </w:r>
            <w:r w:rsidR="005A2519">
              <w:rPr>
                <w:rFonts w:ascii="Arial" w:hAnsi="Arial" w:cs="Arial"/>
                <w:sz w:val="20"/>
                <w:szCs w:val="20"/>
              </w:rPr>
              <w:t>6</w:t>
            </w:r>
          </w:p>
        </w:tc>
      </w:tr>
      <w:tr w:rsidR="00F93915" w:rsidTr="00537653">
        <w:trPr>
          <w:trHeight w:val="432"/>
          <w:jc w:val="center"/>
        </w:trPr>
        <w:tc>
          <w:tcPr>
            <w:tcW w:w="2599" w:type="dxa"/>
            <w:shd w:val="clear" w:color="auto" w:fill="auto"/>
            <w:vAlign w:val="center"/>
          </w:tcPr>
          <w:p w:rsidR="00F93915" w:rsidRDefault="00F93915" w:rsidP="00F93915">
            <w:pPr>
              <w:jc w:val="center"/>
              <w:rPr>
                <w:rFonts w:ascii="Arial" w:hAnsi="Arial" w:cs="Arial"/>
                <w:sz w:val="20"/>
                <w:szCs w:val="20"/>
              </w:rPr>
            </w:pPr>
            <w:r>
              <w:rPr>
                <w:rFonts w:ascii="Arial" w:hAnsi="Arial" w:cs="Arial"/>
                <w:sz w:val="20"/>
                <w:szCs w:val="20"/>
              </w:rPr>
              <w:t>Med Temp Shaded Pole to ECM in Display Case - 16-23 (19.5 Avg.) Output</w:t>
            </w:r>
          </w:p>
        </w:tc>
        <w:tc>
          <w:tcPr>
            <w:tcW w:w="1510" w:type="dxa"/>
            <w:shd w:val="clear" w:color="auto" w:fill="auto"/>
            <w:noWrap/>
            <w:vAlign w:val="center"/>
          </w:tcPr>
          <w:p w:rsidR="00F93915" w:rsidRDefault="00F93915" w:rsidP="00F93915">
            <w:pPr>
              <w:jc w:val="center"/>
              <w:rPr>
                <w:rFonts w:ascii="Arial" w:hAnsi="Arial" w:cs="Arial"/>
                <w:sz w:val="20"/>
                <w:szCs w:val="20"/>
              </w:rPr>
            </w:pPr>
            <w:r>
              <w:rPr>
                <w:rFonts w:ascii="Arial" w:hAnsi="Arial" w:cs="Arial"/>
                <w:sz w:val="20"/>
                <w:szCs w:val="20"/>
              </w:rPr>
              <w:t>75</w:t>
            </w:r>
            <w:r w:rsidR="004E6576">
              <w:rPr>
                <w:rFonts w:ascii="Arial" w:hAnsi="Arial" w:cs="Arial"/>
                <w:sz w:val="20"/>
                <w:szCs w:val="20"/>
              </w:rPr>
              <w:t xml:space="preserve"> W</w:t>
            </w:r>
          </w:p>
        </w:tc>
        <w:tc>
          <w:tcPr>
            <w:tcW w:w="1300" w:type="dxa"/>
            <w:shd w:val="clear" w:color="auto" w:fill="auto"/>
            <w:noWrap/>
            <w:vAlign w:val="center"/>
          </w:tcPr>
          <w:p w:rsidR="00F93915" w:rsidRDefault="00F93915" w:rsidP="00F93915">
            <w:pPr>
              <w:jc w:val="center"/>
              <w:rPr>
                <w:rFonts w:ascii="Arial" w:hAnsi="Arial" w:cs="Arial"/>
                <w:sz w:val="20"/>
                <w:szCs w:val="20"/>
              </w:rPr>
            </w:pPr>
            <w:r>
              <w:rPr>
                <w:rFonts w:ascii="Arial" w:hAnsi="Arial" w:cs="Arial"/>
                <w:sz w:val="20"/>
                <w:szCs w:val="20"/>
              </w:rPr>
              <w:t>30</w:t>
            </w:r>
            <w:r w:rsidR="004E6576">
              <w:rPr>
                <w:rFonts w:ascii="Arial" w:hAnsi="Arial" w:cs="Arial"/>
                <w:sz w:val="20"/>
                <w:szCs w:val="20"/>
              </w:rPr>
              <w:t xml:space="preserve"> W</w:t>
            </w:r>
          </w:p>
        </w:tc>
        <w:tc>
          <w:tcPr>
            <w:tcW w:w="843" w:type="dxa"/>
            <w:shd w:val="clear" w:color="auto" w:fill="auto"/>
            <w:vAlign w:val="center"/>
          </w:tcPr>
          <w:p w:rsidR="00F93915" w:rsidRDefault="005A2519" w:rsidP="005A2519">
            <w:pPr>
              <w:jc w:val="center"/>
              <w:rPr>
                <w:rFonts w:ascii="Arial" w:hAnsi="Arial" w:cs="Arial"/>
                <w:sz w:val="20"/>
                <w:szCs w:val="20"/>
              </w:rPr>
            </w:pPr>
            <w:r>
              <w:rPr>
                <w:rFonts w:ascii="Arial" w:hAnsi="Arial" w:cs="Arial"/>
                <w:sz w:val="20"/>
                <w:szCs w:val="20"/>
              </w:rPr>
              <w:t>8750</w:t>
            </w:r>
          </w:p>
        </w:tc>
        <w:tc>
          <w:tcPr>
            <w:tcW w:w="1580" w:type="dxa"/>
            <w:shd w:val="clear" w:color="auto" w:fill="auto"/>
            <w:vAlign w:val="center"/>
          </w:tcPr>
          <w:p w:rsidR="00F93915" w:rsidRDefault="00F93915" w:rsidP="00F93915">
            <w:pPr>
              <w:jc w:val="center"/>
              <w:rPr>
                <w:rFonts w:ascii="Arial" w:hAnsi="Arial" w:cs="Arial"/>
                <w:sz w:val="20"/>
                <w:szCs w:val="20"/>
              </w:rPr>
            </w:pPr>
            <w:r>
              <w:rPr>
                <w:rFonts w:ascii="Arial" w:hAnsi="Arial" w:cs="Arial"/>
                <w:sz w:val="20"/>
                <w:szCs w:val="20"/>
              </w:rPr>
              <w:t>0.045</w:t>
            </w:r>
          </w:p>
        </w:tc>
        <w:tc>
          <w:tcPr>
            <w:tcW w:w="1317" w:type="dxa"/>
            <w:shd w:val="clear" w:color="auto" w:fill="auto"/>
            <w:noWrap/>
            <w:vAlign w:val="center"/>
          </w:tcPr>
          <w:p w:rsidR="00F93915" w:rsidRDefault="005A2519" w:rsidP="005A2519">
            <w:pPr>
              <w:jc w:val="center"/>
              <w:rPr>
                <w:rFonts w:ascii="Arial" w:hAnsi="Arial" w:cs="Arial"/>
                <w:sz w:val="20"/>
                <w:szCs w:val="20"/>
              </w:rPr>
            </w:pPr>
            <w:r>
              <w:rPr>
                <w:rFonts w:ascii="Arial" w:hAnsi="Arial" w:cs="Arial"/>
                <w:sz w:val="20"/>
                <w:szCs w:val="20"/>
              </w:rPr>
              <w:t>397</w:t>
            </w:r>
            <w:r w:rsidR="00F93915">
              <w:rPr>
                <w:rFonts w:ascii="Arial" w:hAnsi="Arial" w:cs="Arial"/>
                <w:sz w:val="20"/>
                <w:szCs w:val="20"/>
              </w:rPr>
              <w:t>.</w:t>
            </w:r>
            <w:r>
              <w:rPr>
                <w:rFonts w:ascii="Arial" w:hAnsi="Arial" w:cs="Arial"/>
                <w:sz w:val="20"/>
                <w:szCs w:val="20"/>
              </w:rPr>
              <w:t>7</w:t>
            </w:r>
          </w:p>
        </w:tc>
      </w:tr>
      <w:tr w:rsidR="00F93915" w:rsidTr="00537653">
        <w:trPr>
          <w:trHeight w:val="432"/>
          <w:jc w:val="center"/>
        </w:trPr>
        <w:tc>
          <w:tcPr>
            <w:tcW w:w="2599" w:type="dxa"/>
            <w:shd w:val="clear" w:color="auto" w:fill="auto"/>
            <w:vAlign w:val="center"/>
          </w:tcPr>
          <w:p w:rsidR="00F93915" w:rsidRDefault="00F93915" w:rsidP="00F93915">
            <w:pPr>
              <w:jc w:val="center"/>
              <w:rPr>
                <w:rFonts w:ascii="Arial" w:hAnsi="Arial" w:cs="Arial"/>
                <w:sz w:val="20"/>
                <w:szCs w:val="20"/>
              </w:rPr>
            </w:pPr>
            <w:r>
              <w:rPr>
                <w:rFonts w:ascii="Arial" w:hAnsi="Arial" w:cs="Arial"/>
                <w:sz w:val="20"/>
                <w:szCs w:val="20"/>
              </w:rPr>
              <w:t>Med Temp Shaded Pole to ECM in Display Case - 37 Watt Output</w:t>
            </w:r>
          </w:p>
        </w:tc>
        <w:tc>
          <w:tcPr>
            <w:tcW w:w="1510" w:type="dxa"/>
            <w:shd w:val="clear" w:color="auto" w:fill="auto"/>
            <w:noWrap/>
            <w:vAlign w:val="center"/>
          </w:tcPr>
          <w:p w:rsidR="00F93915" w:rsidRDefault="00F93915" w:rsidP="00F93915">
            <w:pPr>
              <w:jc w:val="center"/>
              <w:rPr>
                <w:rFonts w:ascii="Arial" w:hAnsi="Arial" w:cs="Arial"/>
                <w:sz w:val="20"/>
                <w:szCs w:val="20"/>
              </w:rPr>
            </w:pPr>
            <w:r>
              <w:rPr>
                <w:rFonts w:ascii="Arial" w:hAnsi="Arial" w:cs="Arial"/>
                <w:sz w:val="20"/>
                <w:szCs w:val="20"/>
              </w:rPr>
              <w:t>142</w:t>
            </w:r>
            <w:r w:rsidR="004E6576">
              <w:rPr>
                <w:rFonts w:ascii="Arial" w:hAnsi="Arial" w:cs="Arial"/>
                <w:sz w:val="20"/>
                <w:szCs w:val="20"/>
              </w:rPr>
              <w:t xml:space="preserve"> W</w:t>
            </w:r>
          </w:p>
        </w:tc>
        <w:tc>
          <w:tcPr>
            <w:tcW w:w="1300" w:type="dxa"/>
            <w:shd w:val="clear" w:color="auto" w:fill="auto"/>
            <w:noWrap/>
            <w:vAlign w:val="center"/>
          </w:tcPr>
          <w:p w:rsidR="00F93915" w:rsidRDefault="00F93915" w:rsidP="00F93915">
            <w:pPr>
              <w:jc w:val="center"/>
              <w:rPr>
                <w:rFonts w:ascii="Arial" w:hAnsi="Arial" w:cs="Arial"/>
                <w:sz w:val="20"/>
                <w:szCs w:val="20"/>
              </w:rPr>
            </w:pPr>
            <w:r>
              <w:rPr>
                <w:rFonts w:ascii="Arial" w:hAnsi="Arial" w:cs="Arial"/>
                <w:sz w:val="20"/>
                <w:szCs w:val="20"/>
              </w:rPr>
              <w:t>56</w:t>
            </w:r>
            <w:r w:rsidR="004E6576">
              <w:rPr>
                <w:rFonts w:ascii="Arial" w:hAnsi="Arial" w:cs="Arial"/>
                <w:sz w:val="20"/>
                <w:szCs w:val="20"/>
              </w:rPr>
              <w:t xml:space="preserve"> W</w:t>
            </w:r>
          </w:p>
        </w:tc>
        <w:tc>
          <w:tcPr>
            <w:tcW w:w="843" w:type="dxa"/>
            <w:shd w:val="clear" w:color="auto" w:fill="auto"/>
            <w:vAlign w:val="center"/>
          </w:tcPr>
          <w:p w:rsidR="00F93915" w:rsidRDefault="005A2519" w:rsidP="005A2519">
            <w:pPr>
              <w:jc w:val="center"/>
              <w:rPr>
                <w:rFonts w:ascii="Arial" w:hAnsi="Arial" w:cs="Arial"/>
                <w:sz w:val="20"/>
                <w:szCs w:val="20"/>
              </w:rPr>
            </w:pPr>
            <w:r>
              <w:rPr>
                <w:rFonts w:ascii="Arial" w:hAnsi="Arial" w:cs="Arial"/>
                <w:sz w:val="20"/>
                <w:szCs w:val="20"/>
              </w:rPr>
              <w:t>8750</w:t>
            </w:r>
          </w:p>
        </w:tc>
        <w:tc>
          <w:tcPr>
            <w:tcW w:w="1580" w:type="dxa"/>
            <w:shd w:val="clear" w:color="auto" w:fill="auto"/>
            <w:vAlign w:val="center"/>
          </w:tcPr>
          <w:p w:rsidR="00F93915" w:rsidRDefault="00F93915" w:rsidP="00F93915">
            <w:pPr>
              <w:jc w:val="center"/>
              <w:rPr>
                <w:rFonts w:ascii="Arial" w:hAnsi="Arial" w:cs="Arial"/>
                <w:sz w:val="20"/>
                <w:szCs w:val="20"/>
              </w:rPr>
            </w:pPr>
            <w:r>
              <w:rPr>
                <w:rFonts w:ascii="Arial" w:hAnsi="Arial" w:cs="Arial"/>
                <w:sz w:val="20"/>
                <w:szCs w:val="20"/>
              </w:rPr>
              <w:t>0.086</w:t>
            </w:r>
          </w:p>
        </w:tc>
        <w:tc>
          <w:tcPr>
            <w:tcW w:w="1317" w:type="dxa"/>
            <w:shd w:val="clear" w:color="auto" w:fill="auto"/>
            <w:noWrap/>
            <w:vAlign w:val="center"/>
          </w:tcPr>
          <w:p w:rsidR="00F93915" w:rsidRDefault="00F93915" w:rsidP="00F93915">
            <w:pPr>
              <w:jc w:val="center"/>
              <w:rPr>
                <w:rFonts w:ascii="Arial" w:hAnsi="Arial" w:cs="Arial"/>
                <w:sz w:val="20"/>
                <w:szCs w:val="20"/>
              </w:rPr>
            </w:pPr>
            <w:r>
              <w:rPr>
                <w:rFonts w:ascii="Arial" w:hAnsi="Arial" w:cs="Arial"/>
                <w:sz w:val="20"/>
                <w:szCs w:val="20"/>
              </w:rPr>
              <w:t>75</w:t>
            </w:r>
            <w:r w:rsidR="005A2519">
              <w:rPr>
                <w:rFonts w:ascii="Arial" w:hAnsi="Arial" w:cs="Arial"/>
                <w:sz w:val="20"/>
                <w:szCs w:val="20"/>
              </w:rPr>
              <w:t>4</w:t>
            </w:r>
            <w:r>
              <w:rPr>
                <w:rFonts w:ascii="Arial" w:hAnsi="Arial" w:cs="Arial"/>
                <w:sz w:val="20"/>
                <w:szCs w:val="20"/>
              </w:rPr>
              <w:t>.</w:t>
            </w:r>
            <w:r w:rsidR="005A2519">
              <w:rPr>
                <w:rFonts w:ascii="Arial" w:hAnsi="Arial" w:cs="Arial"/>
                <w:sz w:val="20"/>
                <w:szCs w:val="20"/>
              </w:rPr>
              <w:t>7</w:t>
            </w:r>
          </w:p>
        </w:tc>
      </w:tr>
      <w:tr w:rsidR="00F93915" w:rsidTr="00537653">
        <w:trPr>
          <w:trHeight w:val="432"/>
          <w:jc w:val="center"/>
        </w:trPr>
        <w:tc>
          <w:tcPr>
            <w:tcW w:w="2599" w:type="dxa"/>
            <w:shd w:val="clear" w:color="auto" w:fill="auto"/>
            <w:vAlign w:val="center"/>
          </w:tcPr>
          <w:p w:rsidR="00F93915" w:rsidRDefault="00F93915" w:rsidP="00F93915">
            <w:pPr>
              <w:jc w:val="center"/>
              <w:rPr>
                <w:rFonts w:ascii="Arial" w:hAnsi="Arial" w:cs="Arial"/>
                <w:sz w:val="20"/>
                <w:szCs w:val="20"/>
              </w:rPr>
            </w:pPr>
            <w:r>
              <w:rPr>
                <w:rFonts w:ascii="Arial" w:hAnsi="Arial" w:cs="Arial"/>
                <w:sz w:val="20"/>
                <w:szCs w:val="20"/>
              </w:rPr>
              <w:t>Low Temp Shaded Pole to ECM in Display Case - &lt;12 Watt Output</w:t>
            </w:r>
          </w:p>
        </w:tc>
        <w:tc>
          <w:tcPr>
            <w:tcW w:w="1510" w:type="dxa"/>
            <w:shd w:val="clear" w:color="auto" w:fill="auto"/>
            <w:noWrap/>
            <w:vAlign w:val="center"/>
          </w:tcPr>
          <w:p w:rsidR="00F93915" w:rsidRDefault="00F93915" w:rsidP="00F93915">
            <w:pPr>
              <w:jc w:val="center"/>
              <w:rPr>
                <w:rFonts w:ascii="Arial" w:hAnsi="Arial" w:cs="Arial"/>
                <w:sz w:val="20"/>
                <w:szCs w:val="20"/>
              </w:rPr>
            </w:pPr>
            <w:r>
              <w:rPr>
                <w:rFonts w:ascii="Arial" w:hAnsi="Arial" w:cs="Arial"/>
                <w:sz w:val="20"/>
                <w:szCs w:val="20"/>
              </w:rPr>
              <w:t>35</w:t>
            </w:r>
            <w:r w:rsidR="004E6576">
              <w:rPr>
                <w:rFonts w:ascii="Arial" w:hAnsi="Arial" w:cs="Arial"/>
                <w:sz w:val="20"/>
                <w:szCs w:val="20"/>
              </w:rPr>
              <w:t xml:space="preserve"> W</w:t>
            </w:r>
          </w:p>
        </w:tc>
        <w:tc>
          <w:tcPr>
            <w:tcW w:w="1300" w:type="dxa"/>
            <w:shd w:val="clear" w:color="auto" w:fill="auto"/>
            <w:noWrap/>
            <w:vAlign w:val="center"/>
          </w:tcPr>
          <w:p w:rsidR="00F93915" w:rsidRDefault="00F93915" w:rsidP="00F93915">
            <w:pPr>
              <w:jc w:val="center"/>
              <w:rPr>
                <w:rFonts w:ascii="Arial" w:hAnsi="Arial" w:cs="Arial"/>
                <w:sz w:val="20"/>
                <w:szCs w:val="20"/>
              </w:rPr>
            </w:pPr>
            <w:r>
              <w:rPr>
                <w:rFonts w:ascii="Arial" w:hAnsi="Arial" w:cs="Arial"/>
                <w:sz w:val="20"/>
                <w:szCs w:val="20"/>
              </w:rPr>
              <w:t>14</w:t>
            </w:r>
            <w:r w:rsidR="004E6576">
              <w:rPr>
                <w:rFonts w:ascii="Arial" w:hAnsi="Arial" w:cs="Arial"/>
                <w:sz w:val="20"/>
                <w:szCs w:val="20"/>
              </w:rPr>
              <w:t xml:space="preserve"> W</w:t>
            </w:r>
          </w:p>
        </w:tc>
        <w:tc>
          <w:tcPr>
            <w:tcW w:w="843" w:type="dxa"/>
            <w:shd w:val="clear" w:color="auto" w:fill="auto"/>
            <w:vAlign w:val="center"/>
          </w:tcPr>
          <w:p w:rsidR="00F93915" w:rsidRDefault="00F93915" w:rsidP="00F93915">
            <w:pPr>
              <w:jc w:val="center"/>
              <w:rPr>
                <w:rFonts w:ascii="Arial" w:hAnsi="Arial" w:cs="Arial"/>
                <w:sz w:val="20"/>
                <w:szCs w:val="20"/>
              </w:rPr>
            </w:pPr>
            <w:r>
              <w:rPr>
                <w:rFonts w:ascii="Arial" w:hAnsi="Arial" w:cs="Arial"/>
                <w:sz w:val="20"/>
                <w:szCs w:val="20"/>
              </w:rPr>
              <w:t>8395</w:t>
            </w:r>
          </w:p>
        </w:tc>
        <w:tc>
          <w:tcPr>
            <w:tcW w:w="1580" w:type="dxa"/>
            <w:shd w:val="clear" w:color="auto" w:fill="auto"/>
            <w:vAlign w:val="center"/>
          </w:tcPr>
          <w:p w:rsidR="00F93915" w:rsidRDefault="00F93915" w:rsidP="00F93915">
            <w:pPr>
              <w:jc w:val="center"/>
              <w:rPr>
                <w:rFonts w:ascii="Arial" w:hAnsi="Arial" w:cs="Arial"/>
                <w:sz w:val="20"/>
                <w:szCs w:val="20"/>
              </w:rPr>
            </w:pPr>
            <w:r>
              <w:rPr>
                <w:rFonts w:ascii="Arial" w:hAnsi="Arial" w:cs="Arial"/>
                <w:sz w:val="20"/>
                <w:szCs w:val="20"/>
              </w:rPr>
              <w:t>0.021</w:t>
            </w:r>
          </w:p>
        </w:tc>
        <w:tc>
          <w:tcPr>
            <w:tcW w:w="1317" w:type="dxa"/>
            <w:shd w:val="clear" w:color="auto" w:fill="auto"/>
            <w:noWrap/>
            <w:vAlign w:val="center"/>
          </w:tcPr>
          <w:p w:rsidR="00F93915" w:rsidRDefault="00F93915" w:rsidP="00F93915">
            <w:pPr>
              <w:jc w:val="center"/>
              <w:rPr>
                <w:rFonts w:ascii="Arial" w:hAnsi="Arial" w:cs="Arial"/>
                <w:sz w:val="20"/>
                <w:szCs w:val="20"/>
              </w:rPr>
            </w:pPr>
            <w:r>
              <w:rPr>
                <w:rFonts w:ascii="Arial" w:hAnsi="Arial" w:cs="Arial"/>
                <w:sz w:val="20"/>
                <w:szCs w:val="20"/>
              </w:rPr>
              <w:t>176.1</w:t>
            </w:r>
          </w:p>
        </w:tc>
      </w:tr>
      <w:tr w:rsidR="00F93915" w:rsidTr="00537653">
        <w:trPr>
          <w:trHeight w:val="432"/>
          <w:jc w:val="center"/>
        </w:trPr>
        <w:tc>
          <w:tcPr>
            <w:tcW w:w="2599" w:type="dxa"/>
            <w:shd w:val="clear" w:color="auto" w:fill="auto"/>
            <w:vAlign w:val="center"/>
          </w:tcPr>
          <w:p w:rsidR="00F93915" w:rsidRDefault="00F93915" w:rsidP="00F93915">
            <w:pPr>
              <w:jc w:val="center"/>
              <w:rPr>
                <w:rFonts w:ascii="Arial" w:hAnsi="Arial" w:cs="Arial"/>
                <w:sz w:val="20"/>
                <w:szCs w:val="20"/>
              </w:rPr>
            </w:pPr>
            <w:r>
              <w:rPr>
                <w:rFonts w:ascii="Arial" w:hAnsi="Arial" w:cs="Arial"/>
                <w:sz w:val="20"/>
                <w:szCs w:val="20"/>
              </w:rPr>
              <w:t>Low Temp Shaded Pole to ECM in Display Case - 16-23 (19.5 Avg.) Output</w:t>
            </w:r>
          </w:p>
        </w:tc>
        <w:tc>
          <w:tcPr>
            <w:tcW w:w="1510" w:type="dxa"/>
            <w:shd w:val="clear" w:color="auto" w:fill="auto"/>
            <w:noWrap/>
            <w:vAlign w:val="center"/>
          </w:tcPr>
          <w:p w:rsidR="00F93915" w:rsidRDefault="00F93915" w:rsidP="00F93915">
            <w:pPr>
              <w:jc w:val="center"/>
              <w:rPr>
                <w:rFonts w:ascii="Arial" w:hAnsi="Arial" w:cs="Arial"/>
                <w:sz w:val="20"/>
                <w:szCs w:val="20"/>
              </w:rPr>
            </w:pPr>
            <w:r>
              <w:rPr>
                <w:rFonts w:ascii="Arial" w:hAnsi="Arial" w:cs="Arial"/>
                <w:sz w:val="20"/>
                <w:szCs w:val="20"/>
              </w:rPr>
              <w:t>75</w:t>
            </w:r>
            <w:r w:rsidR="004E6576">
              <w:rPr>
                <w:rFonts w:ascii="Arial" w:hAnsi="Arial" w:cs="Arial"/>
                <w:sz w:val="20"/>
                <w:szCs w:val="20"/>
              </w:rPr>
              <w:t xml:space="preserve"> W</w:t>
            </w:r>
          </w:p>
        </w:tc>
        <w:tc>
          <w:tcPr>
            <w:tcW w:w="1300" w:type="dxa"/>
            <w:shd w:val="clear" w:color="auto" w:fill="auto"/>
            <w:noWrap/>
            <w:vAlign w:val="center"/>
          </w:tcPr>
          <w:p w:rsidR="00F93915" w:rsidRDefault="00F93915" w:rsidP="00F93915">
            <w:pPr>
              <w:jc w:val="center"/>
              <w:rPr>
                <w:rFonts w:ascii="Arial" w:hAnsi="Arial" w:cs="Arial"/>
                <w:sz w:val="20"/>
                <w:szCs w:val="20"/>
              </w:rPr>
            </w:pPr>
            <w:r>
              <w:rPr>
                <w:rFonts w:ascii="Arial" w:hAnsi="Arial" w:cs="Arial"/>
                <w:sz w:val="20"/>
                <w:szCs w:val="20"/>
              </w:rPr>
              <w:t>30</w:t>
            </w:r>
            <w:r w:rsidR="004E6576">
              <w:rPr>
                <w:rFonts w:ascii="Arial" w:hAnsi="Arial" w:cs="Arial"/>
                <w:sz w:val="20"/>
                <w:szCs w:val="20"/>
              </w:rPr>
              <w:t xml:space="preserve"> W</w:t>
            </w:r>
          </w:p>
        </w:tc>
        <w:tc>
          <w:tcPr>
            <w:tcW w:w="843" w:type="dxa"/>
            <w:shd w:val="clear" w:color="auto" w:fill="auto"/>
            <w:vAlign w:val="center"/>
          </w:tcPr>
          <w:p w:rsidR="00F93915" w:rsidRDefault="00F93915" w:rsidP="00F93915">
            <w:pPr>
              <w:jc w:val="center"/>
              <w:rPr>
                <w:rFonts w:ascii="Arial" w:hAnsi="Arial" w:cs="Arial"/>
                <w:sz w:val="20"/>
                <w:szCs w:val="20"/>
              </w:rPr>
            </w:pPr>
            <w:r>
              <w:rPr>
                <w:rFonts w:ascii="Arial" w:hAnsi="Arial" w:cs="Arial"/>
                <w:sz w:val="20"/>
                <w:szCs w:val="20"/>
              </w:rPr>
              <w:t>8395</w:t>
            </w:r>
          </w:p>
        </w:tc>
        <w:tc>
          <w:tcPr>
            <w:tcW w:w="1580" w:type="dxa"/>
            <w:shd w:val="clear" w:color="auto" w:fill="auto"/>
            <w:vAlign w:val="center"/>
          </w:tcPr>
          <w:p w:rsidR="00F93915" w:rsidRDefault="00F93915" w:rsidP="00F93915">
            <w:pPr>
              <w:jc w:val="center"/>
              <w:rPr>
                <w:rFonts w:ascii="Arial" w:hAnsi="Arial" w:cs="Arial"/>
                <w:sz w:val="20"/>
                <w:szCs w:val="20"/>
              </w:rPr>
            </w:pPr>
            <w:r>
              <w:rPr>
                <w:rFonts w:ascii="Arial" w:hAnsi="Arial" w:cs="Arial"/>
                <w:sz w:val="20"/>
                <w:szCs w:val="20"/>
              </w:rPr>
              <w:t>0.045</w:t>
            </w:r>
          </w:p>
        </w:tc>
        <w:tc>
          <w:tcPr>
            <w:tcW w:w="1317" w:type="dxa"/>
            <w:shd w:val="clear" w:color="auto" w:fill="auto"/>
            <w:noWrap/>
            <w:vAlign w:val="center"/>
          </w:tcPr>
          <w:p w:rsidR="00F93915" w:rsidRDefault="00F93915" w:rsidP="00F93915">
            <w:pPr>
              <w:jc w:val="center"/>
              <w:rPr>
                <w:rFonts w:ascii="Arial" w:hAnsi="Arial" w:cs="Arial"/>
                <w:sz w:val="20"/>
                <w:szCs w:val="20"/>
              </w:rPr>
            </w:pPr>
            <w:r>
              <w:rPr>
                <w:rFonts w:ascii="Arial" w:hAnsi="Arial" w:cs="Arial"/>
                <w:sz w:val="20"/>
                <w:szCs w:val="20"/>
              </w:rPr>
              <w:t>381.6</w:t>
            </w:r>
          </w:p>
        </w:tc>
      </w:tr>
      <w:tr w:rsidR="00F93915" w:rsidTr="00537653">
        <w:trPr>
          <w:trHeight w:val="432"/>
          <w:jc w:val="center"/>
        </w:trPr>
        <w:tc>
          <w:tcPr>
            <w:tcW w:w="2599" w:type="dxa"/>
            <w:shd w:val="clear" w:color="auto" w:fill="auto"/>
            <w:vAlign w:val="center"/>
          </w:tcPr>
          <w:p w:rsidR="00F93915" w:rsidRDefault="00F93915" w:rsidP="00F93915">
            <w:pPr>
              <w:jc w:val="center"/>
              <w:rPr>
                <w:rFonts w:ascii="Arial" w:hAnsi="Arial" w:cs="Arial"/>
                <w:sz w:val="20"/>
                <w:szCs w:val="20"/>
              </w:rPr>
            </w:pPr>
            <w:r>
              <w:rPr>
                <w:rFonts w:ascii="Arial" w:hAnsi="Arial" w:cs="Arial"/>
                <w:sz w:val="20"/>
                <w:szCs w:val="20"/>
              </w:rPr>
              <w:t>Low Temp Shaded Pole to ECM in Display Case - 37 Watt Output</w:t>
            </w:r>
          </w:p>
        </w:tc>
        <w:tc>
          <w:tcPr>
            <w:tcW w:w="1510" w:type="dxa"/>
            <w:shd w:val="clear" w:color="auto" w:fill="auto"/>
            <w:noWrap/>
            <w:vAlign w:val="center"/>
          </w:tcPr>
          <w:p w:rsidR="00F93915" w:rsidRDefault="00F93915" w:rsidP="00F93915">
            <w:pPr>
              <w:jc w:val="center"/>
              <w:rPr>
                <w:rFonts w:ascii="Arial" w:hAnsi="Arial" w:cs="Arial"/>
                <w:sz w:val="20"/>
                <w:szCs w:val="20"/>
              </w:rPr>
            </w:pPr>
            <w:r>
              <w:rPr>
                <w:rFonts w:ascii="Arial" w:hAnsi="Arial" w:cs="Arial"/>
                <w:sz w:val="20"/>
                <w:szCs w:val="20"/>
              </w:rPr>
              <w:t>142</w:t>
            </w:r>
            <w:r w:rsidR="004E6576">
              <w:rPr>
                <w:rFonts w:ascii="Arial" w:hAnsi="Arial" w:cs="Arial"/>
                <w:sz w:val="20"/>
                <w:szCs w:val="20"/>
              </w:rPr>
              <w:t xml:space="preserve"> W</w:t>
            </w:r>
          </w:p>
        </w:tc>
        <w:tc>
          <w:tcPr>
            <w:tcW w:w="1300" w:type="dxa"/>
            <w:shd w:val="clear" w:color="auto" w:fill="auto"/>
            <w:noWrap/>
            <w:vAlign w:val="center"/>
          </w:tcPr>
          <w:p w:rsidR="00F93915" w:rsidRDefault="00F93915" w:rsidP="00F93915">
            <w:pPr>
              <w:jc w:val="center"/>
              <w:rPr>
                <w:rFonts w:ascii="Arial" w:hAnsi="Arial" w:cs="Arial"/>
                <w:sz w:val="20"/>
                <w:szCs w:val="20"/>
              </w:rPr>
            </w:pPr>
            <w:r>
              <w:rPr>
                <w:rFonts w:ascii="Arial" w:hAnsi="Arial" w:cs="Arial"/>
                <w:sz w:val="20"/>
                <w:szCs w:val="20"/>
              </w:rPr>
              <w:t>56</w:t>
            </w:r>
            <w:r w:rsidR="004E6576">
              <w:rPr>
                <w:rFonts w:ascii="Arial" w:hAnsi="Arial" w:cs="Arial"/>
                <w:sz w:val="20"/>
                <w:szCs w:val="20"/>
              </w:rPr>
              <w:t xml:space="preserve"> W</w:t>
            </w:r>
          </w:p>
        </w:tc>
        <w:tc>
          <w:tcPr>
            <w:tcW w:w="843" w:type="dxa"/>
            <w:shd w:val="clear" w:color="auto" w:fill="auto"/>
            <w:vAlign w:val="center"/>
          </w:tcPr>
          <w:p w:rsidR="00F93915" w:rsidRDefault="00F93915" w:rsidP="00F93915">
            <w:pPr>
              <w:jc w:val="center"/>
              <w:rPr>
                <w:rFonts w:ascii="Arial" w:hAnsi="Arial" w:cs="Arial"/>
                <w:sz w:val="20"/>
                <w:szCs w:val="20"/>
              </w:rPr>
            </w:pPr>
            <w:r>
              <w:rPr>
                <w:rFonts w:ascii="Arial" w:hAnsi="Arial" w:cs="Arial"/>
                <w:sz w:val="20"/>
                <w:szCs w:val="20"/>
              </w:rPr>
              <w:t>8395</w:t>
            </w:r>
          </w:p>
        </w:tc>
        <w:tc>
          <w:tcPr>
            <w:tcW w:w="1580" w:type="dxa"/>
            <w:shd w:val="clear" w:color="auto" w:fill="auto"/>
            <w:vAlign w:val="center"/>
          </w:tcPr>
          <w:p w:rsidR="00F93915" w:rsidRDefault="00F93915" w:rsidP="00F93915">
            <w:pPr>
              <w:jc w:val="center"/>
              <w:rPr>
                <w:rFonts w:ascii="Arial" w:hAnsi="Arial" w:cs="Arial"/>
                <w:sz w:val="20"/>
                <w:szCs w:val="20"/>
              </w:rPr>
            </w:pPr>
            <w:r>
              <w:rPr>
                <w:rFonts w:ascii="Arial" w:hAnsi="Arial" w:cs="Arial"/>
                <w:sz w:val="20"/>
                <w:szCs w:val="20"/>
              </w:rPr>
              <w:t>0.086</w:t>
            </w:r>
          </w:p>
        </w:tc>
        <w:tc>
          <w:tcPr>
            <w:tcW w:w="1317" w:type="dxa"/>
            <w:shd w:val="clear" w:color="auto" w:fill="auto"/>
            <w:noWrap/>
            <w:vAlign w:val="center"/>
          </w:tcPr>
          <w:p w:rsidR="00F93915" w:rsidRDefault="00F93915" w:rsidP="00F93915">
            <w:pPr>
              <w:jc w:val="center"/>
              <w:rPr>
                <w:rFonts w:ascii="Arial" w:hAnsi="Arial" w:cs="Arial"/>
                <w:sz w:val="20"/>
                <w:szCs w:val="20"/>
              </w:rPr>
            </w:pPr>
            <w:r>
              <w:rPr>
                <w:rFonts w:ascii="Arial" w:hAnsi="Arial" w:cs="Arial"/>
                <w:sz w:val="20"/>
                <w:szCs w:val="20"/>
              </w:rPr>
              <w:t>724.0</w:t>
            </w:r>
          </w:p>
        </w:tc>
      </w:tr>
    </w:tbl>
    <w:p w:rsidR="00F93915" w:rsidRDefault="00F93915" w:rsidP="00F93915"/>
    <w:p w:rsidR="00F93915" w:rsidRPr="008B4AE7" w:rsidRDefault="00F93915" w:rsidP="00F93915">
      <w:pPr>
        <w:rPr>
          <w:rFonts w:ascii="Arial" w:hAnsi="Arial" w:cs="Arial"/>
          <w:sz w:val="20"/>
        </w:rPr>
      </w:pPr>
      <w:r w:rsidRPr="008B4AE7">
        <w:rPr>
          <w:rFonts w:ascii="Arial" w:hAnsi="Arial" w:cs="Arial"/>
          <w:sz w:val="20"/>
        </w:rPr>
        <w:t>Direct “</w:t>
      </w:r>
      <w:r w:rsidRPr="008B4AE7">
        <w:rPr>
          <w:rFonts w:ascii="Arial" w:hAnsi="Arial" w:cs="Arial"/>
          <w:sz w:val="20"/>
        </w:rPr>
        <w:object w:dxaOrig="880" w:dyaOrig="320">
          <v:shape id="_x0000_i1026" type="#_x0000_t75" style="width:45pt;height:16.5pt" o:ole="">
            <v:imagedata r:id="rId18" o:title=""/>
          </v:shape>
          <o:OLEObject Type="Embed" ProgID="Equation.3" ShapeID="_x0000_i1026" DrawAspect="Content" ObjectID="_1463856093" r:id="rId19"/>
        </w:object>
      </w:r>
      <w:r w:rsidRPr="008B4AE7">
        <w:rPr>
          <w:rFonts w:ascii="Arial" w:hAnsi="Arial" w:cs="Arial"/>
          <w:sz w:val="20"/>
        </w:rPr>
        <w:t xml:space="preserve">” savings were then added to the refrigeration system savings calculation to calculate total kWh savings. </w:t>
      </w:r>
    </w:p>
    <w:p w:rsidR="00F93915" w:rsidRDefault="000F7D5F" w:rsidP="00F93915">
      <w:pPr>
        <w:pStyle w:val="Heading3"/>
      </w:pPr>
      <w:bookmarkStart w:id="64" w:name="_Toc242861373"/>
      <w:bookmarkStart w:id="65" w:name="_Toc389823659"/>
      <w:r>
        <w:t xml:space="preserve">2.1.2 </w:t>
      </w:r>
      <w:r w:rsidR="00F93915">
        <w:t>Total System Savings</w:t>
      </w:r>
      <w:bookmarkEnd w:id="64"/>
      <w:bookmarkEnd w:id="65"/>
    </w:p>
    <w:p w:rsidR="00F93915" w:rsidRDefault="00F93915" w:rsidP="00F93915"/>
    <w:p w:rsidR="00F93915" w:rsidRDefault="00F93915" w:rsidP="00F93915">
      <w:pPr>
        <w:pStyle w:val="Caption"/>
        <w:jc w:val="center"/>
      </w:pPr>
      <w:bookmarkStart w:id="66" w:name="_Ref232934014"/>
      <w:bookmarkStart w:id="67" w:name="_Ref233009565"/>
      <w:bookmarkStart w:id="68" w:name="_Toc242860508"/>
      <w:r>
        <w:t xml:space="preserve">Equation </w:t>
      </w:r>
      <w:fldSimple w:instr=" SEQ Equation \* ARABIC ">
        <w:r w:rsidR="00722DBF">
          <w:rPr>
            <w:noProof/>
          </w:rPr>
          <w:t>2</w:t>
        </w:r>
      </w:fldSimple>
      <w:r>
        <w:t xml:space="preserve"> - Total System Savings</w:t>
      </w:r>
      <w:bookmarkEnd w:id="66"/>
      <w:bookmarkEnd w:id="67"/>
      <w:bookmarkEnd w:id="68"/>
    </w:p>
    <w:p w:rsidR="00F93915" w:rsidRDefault="00F93915" w:rsidP="00F93915">
      <w:pPr>
        <w:jc w:val="center"/>
      </w:pPr>
    </w:p>
    <w:p w:rsidR="00F93915" w:rsidRDefault="00C0369D" w:rsidP="00F93915">
      <w:pPr>
        <w:jc w:val="center"/>
      </w:pPr>
      <w:r w:rsidRPr="00BC0097">
        <w:rPr>
          <w:position w:val="-24"/>
        </w:rPr>
        <w:object w:dxaOrig="5899" w:dyaOrig="620">
          <v:shape id="_x0000_i1027" type="#_x0000_t75" style="width:294pt;height:31.5pt" o:ole="">
            <v:imagedata r:id="rId20" o:title=""/>
          </v:shape>
          <o:OLEObject Type="Embed" ProgID="Equation.3" ShapeID="_x0000_i1027" DrawAspect="Content" ObjectID="_1463856094" r:id="rId21"/>
        </w:object>
      </w:r>
    </w:p>
    <w:p w:rsidR="00F93915" w:rsidRDefault="00F93915" w:rsidP="00F93915">
      <w:pPr>
        <w:rPr>
          <w:b/>
        </w:rPr>
      </w:pPr>
    </w:p>
    <w:p w:rsidR="00F93915" w:rsidRPr="008B4AE7" w:rsidRDefault="00F93915" w:rsidP="00F93915">
      <w:pPr>
        <w:rPr>
          <w:rFonts w:ascii="Arial" w:hAnsi="Arial" w:cs="Arial"/>
          <w:sz w:val="20"/>
        </w:rPr>
      </w:pPr>
      <w:r w:rsidRPr="008B4AE7">
        <w:rPr>
          <w:rFonts w:ascii="Arial" w:hAnsi="Arial" w:cs="Arial"/>
          <w:sz w:val="20"/>
        </w:rPr>
        <w:lastRenderedPageBreak/>
        <w:t>“</w:t>
      </w:r>
      <w:r w:rsidRPr="00722DBF">
        <w:rPr>
          <w:rFonts w:ascii="Arial" w:hAnsi="Arial" w:cs="Arial"/>
          <w:b/>
          <w:sz w:val="20"/>
        </w:rPr>
        <w:t>3.413</w:t>
      </w:r>
      <w:r w:rsidRPr="008B4AE7">
        <w:rPr>
          <w:rFonts w:ascii="Arial" w:hAnsi="Arial" w:cs="Arial"/>
          <w:sz w:val="20"/>
        </w:rPr>
        <w:t xml:space="preserve">” is the conversion of Watts to Btu per hour </w:t>
      </w:r>
    </w:p>
    <w:p w:rsidR="00F93915" w:rsidRDefault="00F93915" w:rsidP="00F93915"/>
    <w:p w:rsidR="00F93915" w:rsidRDefault="00F93915" w:rsidP="00F93915">
      <w:r w:rsidRPr="00722DBF">
        <w:rPr>
          <w:rFonts w:ascii="Arial" w:hAnsi="Arial" w:cs="Arial"/>
          <w:b/>
          <w:sz w:val="20"/>
        </w:rPr>
        <w:t>“FLH”</w:t>
      </w:r>
      <w:r w:rsidRPr="00722DBF">
        <w:rPr>
          <w:b/>
          <w:sz w:val="20"/>
        </w:rPr>
        <w:t xml:space="preserve"> </w:t>
      </w:r>
      <w:r w:rsidRPr="008B4AE7">
        <w:rPr>
          <w:rFonts w:ascii="Arial" w:hAnsi="Arial" w:cs="Arial"/>
          <w:sz w:val="20"/>
        </w:rPr>
        <w:t>are annual equivalent refrigeration system Full Load Hours. FLH values were derived by PECI and are based on a custom analysis of thousands of parametric DOE</w:t>
      </w:r>
      <w:r w:rsidR="004E6576" w:rsidRPr="008B4AE7">
        <w:rPr>
          <w:rFonts w:ascii="Arial" w:hAnsi="Arial" w:cs="Arial"/>
          <w:sz w:val="20"/>
        </w:rPr>
        <w:t>-</w:t>
      </w:r>
      <w:r w:rsidRPr="008B4AE7">
        <w:rPr>
          <w:rFonts w:ascii="Arial" w:hAnsi="Arial" w:cs="Arial"/>
          <w:sz w:val="20"/>
        </w:rPr>
        <w:t>2.2R runs. See Derivation of FLH and EER values section for specific details on how FLH were used for this measure’s savings.</w:t>
      </w:r>
      <w:r>
        <w:t xml:space="preserve"> </w:t>
      </w:r>
    </w:p>
    <w:p w:rsidR="00F93915" w:rsidRDefault="00F93915" w:rsidP="00F93915">
      <w:pPr>
        <w:pStyle w:val="Caption"/>
      </w:pPr>
    </w:p>
    <w:p w:rsidR="00F93915" w:rsidRDefault="00F93915" w:rsidP="00F93915">
      <w:r w:rsidRPr="00722DBF">
        <w:rPr>
          <w:rFonts w:ascii="Arial" w:hAnsi="Arial" w:cs="Arial"/>
          <w:b/>
          <w:sz w:val="20"/>
        </w:rPr>
        <w:t>“EER”</w:t>
      </w:r>
      <w:r>
        <w:t xml:space="preserve"> </w:t>
      </w:r>
      <w:r w:rsidRPr="008B4AE7">
        <w:rPr>
          <w:rFonts w:ascii="Arial" w:hAnsi="Arial" w:cs="Arial"/>
          <w:sz w:val="20"/>
        </w:rPr>
        <w:t>is the annual average refrigeration system equivalent Energy Efficiency Ratio, (W</w:t>
      </w:r>
      <w:r w:rsidR="000027C2">
        <w:rPr>
          <w:rFonts w:ascii="Arial" w:hAnsi="Arial" w:cs="Arial"/>
          <w:sz w:val="20"/>
        </w:rPr>
        <w:t>-hr</w:t>
      </w:r>
      <w:r w:rsidRPr="008B4AE7">
        <w:rPr>
          <w:rFonts w:ascii="Arial" w:hAnsi="Arial" w:cs="Arial"/>
          <w:sz w:val="20"/>
        </w:rPr>
        <w:t>/Btu). EER values were derived by PECI and are based on custom analysis of thousands of parametric DOE2.2R runs. See Derivation of FLH and EER values section for specific details on how EER was used for this measure’s savings.</w:t>
      </w:r>
    </w:p>
    <w:p w:rsidR="00F93915" w:rsidRDefault="000F7D5F" w:rsidP="006E2233">
      <w:pPr>
        <w:pStyle w:val="Heading3"/>
      </w:pPr>
      <w:bookmarkStart w:id="69" w:name="_Toc242861374"/>
      <w:bookmarkStart w:id="70" w:name="_Toc389823660"/>
      <w:r>
        <w:t xml:space="preserve">2.1.3 </w:t>
      </w:r>
      <w:r w:rsidR="00F93915">
        <w:t>Derivation of FLH and EER Values</w:t>
      </w:r>
      <w:bookmarkEnd w:id="69"/>
      <w:bookmarkEnd w:id="70"/>
    </w:p>
    <w:p w:rsidR="00651401" w:rsidRPr="00722DBF" w:rsidRDefault="00F93915">
      <w:pPr>
        <w:rPr>
          <w:rFonts w:ascii="Arial" w:hAnsi="Arial" w:cs="Arial"/>
          <w:sz w:val="20"/>
        </w:rPr>
      </w:pPr>
      <w:r w:rsidRPr="008B4AE7">
        <w:rPr>
          <w:rFonts w:ascii="Arial" w:hAnsi="Arial" w:cs="Arial"/>
          <w:sz w:val="20"/>
        </w:rPr>
        <w:t>A matrix of values was generated from DOE-2</w:t>
      </w:r>
      <w:r w:rsidR="004E6576" w:rsidRPr="008B4AE7">
        <w:rPr>
          <w:rFonts w:ascii="Arial" w:hAnsi="Arial" w:cs="Arial"/>
          <w:sz w:val="20"/>
        </w:rPr>
        <w:t>.2R</w:t>
      </w:r>
      <w:r w:rsidRPr="008B4AE7">
        <w:rPr>
          <w:rFonts w:ascii="Arial" w:hAnsi="Arial" w:cs="Arial"/>
          <w:sz w:val="20"/>
        </w:rPr>
        <w:t xml:space="preserve"> simulations of prototypical grocery stores.  Refrigeration full-load hours (FLH) and annual average compressor efficiency (EER) were </w:t>
      </w:r>
      <w:r w:rsidR="004E6576" w:rsidRPr="008B4AE7">
        <w:rPr>
          <w:rFonts w:ascii="Arial" w:hAnsi="Arial" w:cs="Arial"/>
          <w:sz w:val="20"/>
        </w:rPr>
        <w:t>derived</w:t>
      </w:r>
      <w:r w:rsidRPr="008B4AE7">
        <w:rPr>
          <w:rFonts w:ascii="Arial" w:hAnsi="Arial" w:cs="Arial"/>
          <w:sz w:val="20"/>
        </w:rPr>
        <w:t xml:space="preserve"> from </w:t>
      </w:r>
      <w:r w:rsidR="004E6576" w:rsidRPr="008B4AE7">
        <w:rPr>
          <w:rFonts w:ascii="Arial" w:hAnsi="Arial" w:cs="Arial"/>
          <w:sz w:val="20"/>
        </w:rPr>
        <w:t xml:space="preserve">the results of </w:t>
      </w:r>
      <w:r w:rsidRPr="008B4AE7">
        <w:rPr>
          <w:rFonts w:ascii="Arial" w:hAnsi="Arial" w:cs="Arial"/>
          <w:sz w:val="20"/>
        </w:rPr>
        <w:t xml:space="preserve">parametric runs (parameters below in </w:t>
      </w:r>
      <w:r w:rsidRPr="008B4AE7">
        <w:rPr>
          <w:rFonts w:ascii="Arial" w:hAnsi="Arial" w:cs="Arial"/>
          <w:sz w:val="20"/>
        </w:rPr>
        <w:fldChar w:fldCharType="begin"/>
      </w:r>
      <w:r w:rsidRPr="008B4AE7">
        <w:rPr>
          <w:rFonts w:ascii="Arial" w:hAnsi="Arial" w:cs="Arial"/>
          <w:sz w:val="20"/>
        </w:rPr>
        <w:instrText xml:space="preserve"> REF _Ref233009078 \h </w:instrText>
      </w:r>
      <w:r w:rsidR="008B4AE7">
        <w:rPr>
          <w:rFonts w:ascii="Arial" w:hAnsi="Arial" w:cs="Arial"/>
          <w:sz w:val="20"/>
        </w:rPr>
        <w:instrText xml:space="preserve"> \* MERGEFORMAT </w:instrText>
      </w:r>
      <w:r w:rsidRPr="008B4AE7">
        <w:rPr>
          <w:rFonts w:ascii="Arial" w:hAnsi="Arial" w:cs="Arial"/>
          <w:sz w:val="20"/>
        </w:rPr>
      </w:r>
      <w:r w:rsidRPr="008B4AE7">
        <w:rPr>
          <w:rFonts w:ascii="Arial" w:hAnsi="Arial" w:cs="Arial"/>
          <w:sz w:val="20"/>
        </w:rPr>
        <w:fldChar w:fldCharType="separate"/>
      </w:r>
      <w:r w:rsidRPr="008B4AE7">
        <w:rPr>
          <w:rFonts w:ascii="Arial" w:hAnsi="Arial" w:cs="Arial"/>
          <w:sz w:val="20"/>
        </w:rPr>
        <w:t xml:space="preserve">Table </w:t>
      </w:r>
      <w:r w:rsidR="00D012B3" w:rsidRPr="008B4AE7">
        <w:rPr>
          <w:rFonts w:ascii="Arial" w:hAnsi="Arial" w:cs="Arial"/>
          <w:sz w:val="20"/>
        </w:rPr>
        <w:t>5</w:t>
      </w:r>
      <w:r w:rsidRPr="008B4AE7">
        <w:rPr>
          <w:rFonts w:ascii="Arial" w:hAnsi="Arial" w:cs="Arial"/>
          <w:sz w:val="20"/>
        </w:rPr>
        <w:t xml:space="preserve"> - Parametric Variations</w:t>
      </w:r>
      <w:r w:rsidRPr="008B4AE7">
        <w:rPr>
          <w:rFonts w:ascii="Arial" w:hAnsi="Arial" w:cs="Arial"/>
          <w:sz w:val="20"/>
        </w:rPr>
        <w:fldChar w:fldCharType="end"/>
      </w:r>
      <w:r w:rsidRPr="008B4AE7">
        <w:rPr>
          <w:rFonts w:ascii="Arial" w:hAnsi="Arial" w:cs="Arial"/>
          <w:sz w:val="20"/>
        </w:rPr>
        <w:t>) in the DOE-2</w:t>
      </w:r>
      <w:r w:rsidR="004E6576" w:rsidRPr="008B4AE7">
        <w:rPr>
          <w:rFonts w:ascii="Arial" w:hAnsi="Arial" w:cs="Arial"/>
          <w:sz w:val="20"/>
        </w:rPr>
        <w:t>.2R</w:t>
      </w:r>
      <w:r w:rsidRPr="008B4AE7">
        <w:rPr>
          <w:rFonts w:ascii="Arial" w:hAnsi="Arial" w:cs="Arial"/>
          <w:sz w:val="20"/>
        </w:rPr>
        <w:t xml:space="preserve"> models. This table shows </w:t>
      </w:r>
      <w:r w:rsidR="00C541AF" w:rsidRPr="008B4AE7">
        <w:rPr>
          <w:rFonts w:ascii="Arial" w:hAnsi="Arial" w:cs="Arial"/>
          <w:sz w:val="20"/>
        </w:rPr>
        <w:t>the</w:t>
      </w:r>
      <w:r w:rsidRPr="008B4AE7">
        <w:rPr>
          <w:rFonts w:ascii="Arial" w:hAnsi="Arial" w:cs="Arial"/>
          <w:sz w:val="20"/>
        </w:rPr>
        <w:t xml:space="preserve"> DOE-2</w:t>
      </w:r>
      <w:r w:rsidR="004E6576" w:rsidRPr="008B4AE7">
        <w:rPr>
          <w:rFonts w:ascii="Arial" w:hAnsi="Arial" w:cs="Arial"/>
          <w:sz w:val="20"/>
        </w:rPr>
        <w:t>.2R</w:t>
      </w:r>
      <w:r w:rsidRPr="008B4AE7">
        <w:rPr>
          <w:rFonts w:ascii="Arial" w:hAnsi="Arial" w:cs="Arial"/>
          <w:sz w:val="20"/>
        </w:rPr>
        <w:t xml:space="preserve"> values</w:t>
      </w:r>
      <w:r w:rsidR="00C541AF" w:rsidRPr="008B4AE7">
        <w:rPr>
          <w:rFonts w:ascii="Arial" w:hAnsi="Arial" w:cs="Arial"/>
          <w:sz w:val="20"/>
        </w:rPr>
        <w:t>,</w:t>
      </w:r>
      <w:r w:rsidRPr="008B4AE7">
        <w:rPr>
          <w:rFonts w:ascii="Arial" w:hAnsi="Arial" w:cs="Arial"/>
          <w:sz w:val="20"/>
        </w:rPr>
        <w:t xml:space="preserve"> as well as the specific values used to drive FLH and EER values for this measure’s savings.</w:t>
      </w:r>
    </w:p>
    <w:p w:rsidR="00F93915" w:rsidRDefault="00F93915" w:rsidP="00F93915"/>
    <w:p w:rsidR="00F93915" w:rsidRPr="008A5CFF" w:rsidRDefault="008C506A" w:rsidP="008C506A">
      <w:pPr>
        <w:pStyle w:val="Caption"/>
        <w:jc w:val="center"/>
        <w:rPr>
          <w:sz w:val="24"/>
          <w:szCs w:val="24"/>
        </w:rPr>
      </w:pPr>
      <w:bookmarkStart w:id="71" w:name="_Toc389823681"/>
      <w:r>
        <w:t xml:space="preserve">Table </w:t>
      </w:r>
      <w:fldSimple w:instr=" SEQ Table \* ARABIC ">
        <w:r w:rsidR="00722DBF">
          <w:rPr>
            <w:noProof/>
          </w:rPr>
          <w:t>7</w:t>
        </w:r>
      </w:fldSimple>
      <w:r>
        <w:t xml:space="preserve"> -</w:t>
      </w:r>
      <w:r w:rsidRPr="001C4AB2">
        <w:t>Parametric Variations</w:t>
      </w:r>
      <w:bookmarkEnd w:id="71"/>
    </w:p>
    <w:tbl>
      <w:tblPr>
        <w:tblW w:w="10152" w:type="dxa"/>
        <w:jc w:val="center"/>
        <w:tblInd w:w="14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3330"/>
        <w:gridCol w:w="3582"/>
      </w:tblGrid>
      <w:tr w:rsidR="00F93915" w:rsidTr="00537653">
        <w:trPr>
          <w:jc w:val="center"/>
        </w:trPr>
        <w:tc>
          <w:tcPr>
            <w:tcW w:w="3240" w:type="dxa"/>
          </w:tcPr>
          <w:p w:rsidR="00F93915" w:rsidRPr="008B4AE7" w:rsidRDefault="00F93915" w:rsidP="00F93915">
            <w:pPr>
              <w:rPr>
                <w:rFonts w:ascii="Arial" w:hAnsi="Arial" w:cs="Arial"/>
                <w:sz w:val="20"/>
              </w:rPr>
            </w:pPr>
            <w:r w:rsidRPr="008B4AE7">
              <w:rPr>
                <w:rFonts w:ascii="Arial" w:hAnsi="Arial" w:cs="Arial"/>
                <w:sz w:val="20"/>
              </w:rPr>
              <w:t xml:space="preserve"> Parameter</w:t>
            </w:r>
          </w:p>
        </w:tc>
        <w:tc>
          <w:tcPr>
            <w:tcW w:w="3330" w:type="dxa"/>
          </w:tcPr>
          <w:p w:rsidR="00F93915" w:rsidRPr="008B4AE7" w:rsidRDefault="00F93915" w:rsidP="00F93915">
            <w:pPr>
              <w:rPr>
                <w:rFonts w:ascii="Arial" w:hAnsi="Arial" w:cs="Arial"/>
                <w:sz w:val="20"/>
              </w:rPr>
            </w:pPr>
            <w:r w:rsidRPr="008B4AE7">
              <w:rPr>
                <w:rFonts w:ascii="Arial" w:hAnsi="Arial" w:cs="Arial"/>
                <w:sz w:val="20"/>
              </w:rPr>
              <w:t>DOE-2</w:t>
            </w:r>
            <w:r w:rsidR="004E6576" w:rsidRPr="008B4AE7">
              <w:rPr>
                <w:rFonts w:ascii="Arial" w:hAnsi="Arial" w:cs="Arial"/>
                <w:sz w:val="20"/>
              </w:rPr>
              <w:t>.2R</w:t>
            </w:r>
            <w:r w:rsidRPr="008B4AE7">
              <w:rPr>
                <w:rFonts w:ascii="Arial" w:hAnsi="Arial" w:cs="Arial"/>
                <w:sz w:val="20"/>
              </w:rPr>
              <w:t xml:space="preserve"> Values</w:t>
            </w:r>
          </w:p>
        </w:tc>
        <w:tc>
          <w:tcPr>
            <w:tcW w:w="3582" w:type="dxa"/>
          </w:tcPr>
          <w:p w:rsidR="00F93915" w:rsidRPr="008B4AE7" w:rsidRDefault="00F93915" w:rsidP="00F93915">
            <w:pPr>
              <w:rPr>
                <w:rFonts w:ascii="Arial" w:hAnsi="Arial" w:cs="Arial"/>
                <w:sz w:val="20"/>
              </w:rPr>
            </w:pPr>
            <w:r w:rsidRPr="008B4AE7">
              <w:rPr>
                <w:rFonts w:ascii="Arial" w:hAnsi="Arial" w:cs="Arial"/>
                <w:sz w:val="20"/>
              </w:rPr>
              <w:t>Values Used for Savings</w:t>
            </w:r>
          </w:p>
        </w:tc>
      </w:tr>
      <w:tr w:rsidR="00F93915" w:rsidTr="00537653">
        <w:trPr>
          <w:jc w:val="center"/>
        </w:trPr>
        <w:tc>
          <w:tcPr>
            <w:tcW w:w="3240" w:type="dxa"/>
          </w:tcPr>
          <w:p w:rsidR="00F93915" w:rsidRPr="008B4AE7" w:rsidRDefault="00F93915" w:rsidP="00F93915">
            <w:pPr>
              <w:rPr>
                <w:rFonts w:ascii="Arial" w:hAnsi="Arial" w:cs="Arial"/>
                <w:sz w:val="20"/>
              </w:rPr>
            </w:pPr>
            <w:r w:rsidRPr="008B4AE7">
              <w:rPr>
                <w:rFonts w:ascii="Arial" w:hAnsi="Arial" w:cs="Arial"/>
                <w:sz w:val="20"/>
              </w:rPr>
              <w:t xml:space="preserve">Climate zones </w:t>
            </w:r>
          </w:p>
        </w:tc>
        <w:tc>
          <w:tcPr>
            <w:tcW w:w="3330" w:type="dxa"/>
          </w:tcPr>
          <w:p w:rsidR="00F93915" w:rsidRPr="008B4AE7" w:rsidRDefault="00F93915" w:rsidP="00F93915">
            <w:pPr>
              <w:rPr>
                <w:rFonts w:ascii="Arial" w:hAnsi="Arial" w:cs="Arial"/>
                <w:sz w:val="20"/>
              </w:rPr>
            </w:pPr>
            <w:r w:rsidRPr="008B4AE7">
              <w:rPr>
                <w:rFonts w:ascii="Arial" w:hAnsi="Arial" w:cs="Arial"/>
                <w:sz w:val="20"/>
              </w:rPr>
              <w:t>24 unique zones</w:t>
            </w:r>
          </w:p>
        </w:tc>
        <w:tc>
          <w:tcPr>
            <w:tcW w:w="3582" w:type="dxa"/>
          </w:tcPr>
          <w:p w:rsidR="00F93915" w:rsidRPr="008B4AE7" w:rsidRDefault="00F93915" w:rsidP="00412AD5">
            <w:pPr>
              <w:rPr>
                <w:rFonts w:ascii="Arial" w:hAnsi="Arial" w:cs="Arial"/>
                <w:sz w:val="20"/>
              </w:rPr>
            </w:pPr>
            <w:r w:rsidRPr="008B4AE7">
              <w:rPr>
                <w:rFonts w:ascii="Arial" w:hAnsi="Arial" w:cs="Arial"/>
                <w:sz w:val="20"/>
              </w:rPr>
              <w:t xml:space="preserve">CZ </w:t>
            </w:r>
            <w:r w:rsidR="00412AD5">
              <w:rPr>
                <w:rFonts w:ascii="Arial" w:hAnsi="Arial" w:cs="Arial"/>
                <w:sz w:val="20"/>
              </w:rPr>
              <w:t>1-16</w:t>
            </w:r>
          </w:p>
        </w:tc>
      </w:tr>
      <w:tr w:rsidR="00F93915" w:rsidTr="00537653">
        <w:trPr>
          <w:jc w:val="center"/>
        </w:trPr>
        <w:tc>
          <w:tcPr>
            <w:tcW w:w="3240" w:type="dxa"/>
          </w:tcPr>
          <w:p w:rsidR="00F93915" w:rsidRPr="008B4AE7" w:rsidRDefault="00F93915" w:rsidP="00F93915">
            <w:pPr>
              <w:rPr>
                <w:rFonts w:ascii="Arial" w:hAnsi="Arial" w:cs="Arial"/>
                <w:sz w:val="20"/>
              </w:rPr>
            </w:pPr>
            <w:r w:rsidRPr="008B4AE7">
              <w:rPr>
                <w:rFonts w:ascii="Arial" w:hAnsi="Arial" w:cs="Arial"/>
                <w:sz w:val="20"/>
              </w:rPr>
              <w:t xml:space="preserve">Case temperature </w:t>
            </w:r>
          </w:p>
        </w:tc>
        <w:tc>
          <w:tcPr>
            <w:tcW w:w="3330" w:type="dxa"/>
          </w:tcPr>
          <w:p w:rsidR="00F93915" w:rsidRPr="008B4AE7" w:rsidRDefault="00F93915" w:rsidP="00F93915">
            <w:pPr>
              <w:rPr>
                <w:rFonts w:ascii="Arial" w:hAnsi="Arial" w:cs="Arial"/>
                <w:sz w:val="20"/>
              </w:rPr>
            </w:pPr>
            <w:r w:rsidRPr="008B4AE7">
              <w:rPr>
                <w:rFonts w:ascii="Arial" w:hAnsi="Arial" w:cs="Arial"/>
                <w:sz w:val="20"/>
              </w:rPr>
              <w:t xml:space="preserve">low, medium </w:t>
            </w:r>
          </w:p>
        </w:tc>
        <w:tc>
          <w:tcPr>
            <w:tcW w:w="3582" w:type="dxa"/>
          </w:tcPr>
          <w:p w:rsidR="00F93915" w:rsidRPr="008B4AE7" w:rsidRDefault="00F93915" w:rsidP="00F93915">
            <w:pPr>
              <w:rPr>
                <w:rFonts w:ascii="Arial" w:hAnsi="Arial" w:cs="Arial"/>
                <w:sz w:val="20"/>
              </w:rPr>
            </w:pPr>
            <w:r w:rsidRPr="008B4AE7">
              <w:rPr>
                <w:rFonts w:ascii="Arial" w:hAnsi="Arial" w:cs="Arial"/>
                <w:sz w:val="20"/>
              </w:rPr>
              <w:t xml:space="preserve">low, medium </w:t>
            </w:r>
          </w:p>
        </w:tc>
      </w:tr>
      <w:tr w:rsidR="00F93915" w:rsidTr="00537653">
        <w:trPr>
          <w:jc w:val="center"/>
        </w:trPr>
        <w:tc>
          <w:tcPr>
            <w:tcW w:w="3240" w:type="dxa"/>
          </w:tcPr>
          <w:p w:rsidR="00F93915" w:rsidRPr="008B4AE7" w:rsidRDefault="00F93915" w:rsidP="00F93915">
            <w:pPr>
              <w:rPr>
                <w:rFonts w:ascii="Arial" w:hAnsi="Arial" w:cs="Arial"/>
                <w:sz w:val="20"/>
              </w:rPr>
            </w:pPr>
            <w:r w:rsidRPr="008B4AE7">
              <w:rPr>
                <w:rFonts w:ascii="Arial" w:hAnsi="Arial" w:cs="Arial"/>
                <w:sz w:val="20"/>
              </w:rPr>
              <w:t xml:space="preserve">Compressor system type </w:t>
            </w:r>
          </w:p>
        </w:tc>
        <w:tc>
          <w:tcPr>
            <w:tcW w:w="3330" w:type="dxa"/>
          </w:tcPr>
          <w:p w:rsidR="00F93915" w:rsidRPr="008B4AE7" w:rsidRDefault="00F93915" w:rsidP="00F93915">
            <w:pPr>
              <w:rPr>
                <w:rFonts w:ascii="Arial" w:hAnsi="Arial" w:cs="Arial"/>
                <w:sz w:val="20"/>
              </w:rPr>
            </w:pPr>
            <w:r w:rsidRPr="008B4AE7">
              <w:rPr>
                <w:rFonts w:ascii="Arial" w:hAnsi="Arial" w:cs="Arial"/>
                <w:sz w:val="20"/>
              </w:rPr>
              <w:t xml:space="preserve">self-contained, single, multiplex </w:t>
            </w:r>
          </w:p>
        </w:tc>
        <w:tc>
          <w:tcPr>
            <w:tcW w:w="3582" w:type="dxa"/>
          </w:tcPr>
          <w:p w:rsidR="00F93915" w:rsidRPr="008B4AE7" w:rsidRDefault="00F93915" w:rsidP="00F93915">
            <w:pPr>
              <w:rPr>
                <w:rFonts w:ascii="Arial" w:hAnsi="Arial" w:cs="Arial"/>
                <w:sz w:val="20"/>
              </w:rPr>
            </w:pPr>
            <w:r w:rsidRPr="008B4AE7">
              <w:rPr>
                <w:rFonts w:ascii="Arial" w:hAnsi="Arial" w:cs="Arial"/>
                <w:sz w:val="20"/>
              </w:rPr>
              <w:t xml:space="preserve">multiplex </w:t>
            </w:r>
          </w:p>
        </w:tc>
      </w:tr>
      <w:tr w:rsidR="00F93915" w:rsidTr="00537653">
        <w:trPr>
          <w:jc w:val="center"/>
        </w:trPr>
        <w:tc>
          <w:tcPr>
            <w:tcW w:w="3240" w:type="dxa"/>
          </w:tcPr>
          <w:p w:rsidR="00F93915" w:rsidRPr="008B4AE7" w:rsidRDefault="00F93915" w:rsidP="00F93915">
            <w:pPr>
              <w:rPr>
                <w:rFonts w:ascii="Arial" w:hAnsi="Arial" w:cs="Arial"/>
                <w:sz w:val="20"/>
              </w:rPr>
            </w:pPr>
            <w:r w:rsidRPr="008B4AE7">
              <w:rPr>
                <w:rFonts w:ascii="Arial" w:hAnsi="Arial" w:cs="Arial"/>
                <w:sz w:val="20"/>
              </w:rPr>
              <w:t>Compressor efficiency</w:t>
            </w:r>
          </w:p>
        </w:tc>
        <w:tc>
          <w:tcPr>
            <w:tcW w:w="3330" w:type="dxa"/>
          </w:tcPr>
          <w:p w:rsidR="00F93915" w:rsidRPr="008B4AE7" w:rsidRDefault="00F93915" w:rsidP="00F93915">
            <w:pPr>
              <w:rPr>
                <w:rFonts w:ascii="Arial" w:hAnsi="Arial" w:cs="Arial"/>
                <w:sz w:val="20"/>
              </w:rPr>
            </w:pPr>
            <w:r w:rsidRPr="008B4AE7">
              <w:rPr>
                <w:rFonts w:ascii="Arial" w:hAnsi="Arial" w:cs="Arial"/>
                <w:sz w:val="20"/>
              </w:rPr>
              <w:t>standard (reed valve), high (discus)</w:t>
            </w:r>
          </w:p>
        </w:tc>
        <w:tc>
          <w:tcPr>
            <w:tcW w:w="3582" w:type="dxa"/>
          </w:tcPr>
          <w:p w:rsidR="00F93915" w:rsidRPr="008B4AE7" w:rsidRDefault="00F93915" w:rsidP="00F93915">
            <w:pPr>
              <w:rPr>
                <w:rFonts w:ascii="Arial" w:hAnsi="Arial" w:cs="Arial"/>
                <w:sz w:val="20"/>
              </w:rPr>
            </w:pPr>
            <w:r w:rsidRPr="008B4AE7">
              <w:rPr>
                <w:rFonts w:ascii="Arial" w:hAnsi="Arial" w:cs="Arial"/>
                <w:sz w:val="20"/>
              </w:rPr>
              <w:t>standard (reed valve)</w:t>
            </w:r>
          </w:p>
        </w:tc>
      </w:tr>
      <w:tr w:rsidR="00F93915" w:rsidTr="00537653">
        <w:trPr>
          <w:jc w:val="center"/>
        </w:trPr>
        <w:tc>
          <w:tcPr>
            <w:tcW w:w="3240" w:type="dxa"/>
          </w:tcPr>
          <w:p w:rsidR="00F93915" w:rsidRPr="008B4AE7" w:rsidRDefault="00F93915" w:rsidP="00F93915">
            <w:pPr>
              <w:rPr>
                <w:rFonts w:ascii="Arial" w:hAnsi="Arial" w:cs="Arial"/>
                <w:sz w:val="20"/>
              </w:rPr>
            </w:pPr>
            <w:r w:rsidRPr="008B4AE7">
              <w:rPr>
                <w:rFonts w:ascii="Arial" w:hAnsi="Arial" w:cs="Arial"/>
                <w:sz w:val="20"/>
              </w:rPr>
              <w:t xml:space="preserve">Condenser type </w:t>
            </w:r>
          </w:p>
        </w:tc>
        <w:tc>
          <w:tcPr>
            <w:tcW w:w="3330" w:type="dxa"/>
          </w:tcPr>
          <w:p w:rsidR="00F93915" w:rsidRPr="008B4AE7" w:rsidRDefault="00F93915" w:rsidP="00F93915">
            <w:pPr>
              <w:rPr>
                <w:rFonts w:ascii="Arial" w:hAnsi="Arial" w:cs="Arial"/>
                <w:sz w:val="20"/>
              </w:rPr>
            </w:pPr>
            <w:r w:rsidRPr="008B4AE7">
              <w:rPr>
                <w:rFonts w:ascii="Arial" w:hAnsi="Arial" w:cs="Arial"/>
                <w:sz w:val="20"/>
              </w:rPr>
              <w:t xml:space="preserve">air, evaporative </w:t>
            </w:r>
          </w:p>
        </w:tc>
        <w:tc>
          <w:tcPr>
            <w:tcW w:w="3582" w:type="dxa"/>
          </w:tcPr>
          <w:p w:rsidR="00F93915" w:rsidRPr="008B4AE7" w:rsidRDefault="00F93915" w:rsidP="00F93915">
            <w:pPr>
              <w:rPr>
                <w:rFonts w:ascii="Arial" w:hAnsi="Arial" w:cs="Arial"/>
                <w:sz w:val="20"/>
              </w:rPr>
            </w:pPr>
            <w:r w:rsidRPr="008B4AE7">
              <w:rPr>
                <w:rFonts w:ascii="Arial" w:hAnsi="Arial" w:cs="Arial"/>
                <w:sz w:val="20"/>
              </w:rPr>
              <w:t xml:space="preserve">air </w:t>
            </w:r>
          </w:p>
        </w:tc>
      </w:tr>
      <w:tr w:rsidR="00F93915" w:rsidTr="00537653">
        <w:trPr>
          <w:jc w:val="center"/>
        </w:trPr>
        <w:tc>
          <w:tcPr>
            <w:tcW w:w="3240" w:type="dxa"/>
          </w:tcPr>
          <w:p w:rsidR="00F93915" w:rsidRPr="008B4AE7" w:rsidRDefault="00F93915" w:rsidP="00F93915">
            <w:pPr>
              <w:rPr>
                <w:rFonts w:ascii="Arial" w:hAnsi="Arial" w:cs="Arial"/>
                <w:sz w:val="20"/>
              </w:rPr>
            </w:pPr>
            <w:r w:rsidRPr="008B4AE7">
              <w:rPr>
                <w:rFonts w:ascii="Arial" w:hAnsi="Arial" w:cs="Arial"/>
                <w:sz w:val="20"/>
              </w:rPr>
              <w:t xml:space="preserve">Condenser efficiency </w:t>
            </w:r>
          </w:p>
        </w:tc>
        <w:tc>
          <w:tcPr>
            <w:tcW w:w="3330" w:type="dxa"/>
          </w:tcPr>
          <w:p w:rsidR="00F93915" w:rsidRPr="008B4AE7" w:rsidRDefault="00F93915" w:rsidP="00F93915">
            <w:pPr>
              <w:rPr>
                <w:rFonts w:ascii="Arial" w:hAnsi="Arial" w:cs="Arial"/>
                <w:sz w:val="20"/>
              </w:rPr>
            </w:pPr>
            <w:r w:rsidRPr="008B4AE7">
              <w:rPr>
                <w:rFonts w:ascii="Arial" w:hAnsi="Arial" w:cs="Arial"/>
                <w:sz w:val="20"/>
              </w:rPr>
              <w:t>standard, high efficiency</w:t>
            </w:r>
          </w:p>
        </w:tc>
        <w:tc>
          <w:tcPr>
            <w:tcW w:w="3582" w:type="dxa"/>
          </w:tcPr>
          <w:p w:rsidR="00F93915" w:rsidRPr="008B4AE7" w:rsidRDefault="00F93915" w:rsidP="00F93915">
            <w:pPr>
              <w:rPr>
                <w:rFonts w:ascii="Arial" w:hAnsi="Arial" w:cs="Arial"/>
                <w:sz w:val="20"/>
              </w:rPr>
            </w:pPr>
            <w:r w:rsidRPr="008B4AE7">
              <w:rPr>
                <w:rFonts w:ascii="Arial" w:hAnsi="Arial" w:cs="Arial"/>
                <w:sz w:val="20"/>
              </w:rPr>
              <w:t>standard</w:t>
            </w:r>
          </w:p>
        </w:tc>
      </w:tr>
      <w:tr w:rsidR="00F93915" w:rsidTr="00537653">
        <w:trPr>
          <w:jc w:val="center"/>
        </w:trPr>
        <w:tc>
          <w:tcPr>
            <w:tcW w:w="3240" w:type="dxa"/>
          </w:tcPr>
          <w:p w:rsidR="00F93915" w:rsidRPr="008B4AE7" w:rsidRDefault="00F93915" w:rsidP="00F93915">
            <w:pPr>
              <w:rPr>
                <w:rFonts w:ascii="Arial" w:hAnsi="Arial" w:cs="Arial"/>
                <w:sz w:val="20"/>
              </w:rPr>
            </w:pPr>
            <w:r w:rsidRPr="008B4AE7">
              <w:rPr>
                <w:rFonts w:ascii="Arial" w:hAnsi="Arial" w:cs="Arial"/>
                <w:sz w:val="20"/>
              </w:rPr>
              <w:t xml:space="preserve">Head pressure control </w:t>
            </w:r>
          </w:p>
        </w:tc>
        <w:tc>
          <w:tcPr>
            <w:tcW w:w="3330" w:type="dxa"/>
          </w:tcPr>
          <w:p w:rsidR="00F93915" w:rsidRPr="008B4AE7" w:rsidRDefault="00F93915" w:rsidP="00F93915">
            <w:pPr>
              <w:rPr>
                <w:rFonts w:ascii="Arial" w:hAnsi="Arial" w:cs="Arial"/>
                <w:sz w:val="20"/>
              </w:rPr>
            </w:pPr>
            <w:r w:rsidRPr="008B4AE7">
              <w:rPr>
                <w:rFonts w:ascii="Arial" w:hAnsi="Arial" w:cs="Arial"/>
                <w:sz w:val="20"/>
              </w:rPr>
              <w:t xml:space="preserve">fixed, floating </w:t>
            </w:r>
          </w:p>
        </w:tc>
        <w:tc>
          <w:tcPr>
            <w:tcW w:w="3582" w:type="dxa"/>
          </w:tcPr>
          <w:p w:rsidR="00F93915" w:rsidRPr="008B4AE7" w:rsidRDefault="00F93915" w:rsidP="00F93915">
            <w:pPr>
              <w:rPr>
                <w:rFonts w:ascii="Arial" w:hAnsi="Arial" w:cs="Arial"/>
                <w:sz w:val="20"/>
              </w:rPr>
            </w:pPr>
            <w:r w:rsidRPr="008B4AE7">
              <w:rPr>
                <w:rFonts w:ascii="Arial" w:hAnsi="Arial" w:cs="Arial"/>
                <w:sz w:val="20"/>
              </w:rPr>
              <w:t>fixed</w:t>
            </w:r>
          </w:p>
        </w:tc>
      </w:tr>
      <w:tr w:rsidR="00F93915" w:rsidTr="00537653">
        <w:trPr>
          <w:jc w:val="center"/>
        </w:trPr>
        <w:tc>
          <w:tcPr>
            <w:tcW w:w="3240" w:type="dxa"/>
          </w:tcPr>
          <w:p w:rsidR="00F93915" w:rsidRPr="008B4AE7" w:rsidRDefault="00F93915" w:rsidP="00F93915">
            <w:pPr>
              <w:rPr>
                <w:rFonts w:ascii="Arial" w:hAnsi="Arial" w:cs="Arial"/>
                <w:sz w:val="20"/>
              </w:rPr>
            </w:pPr>
            <w:r w:rsidRPr="008B4AE7">
              <w:rPr>
                <w:rFonts w:ascii="Arial" w:hAnsi="Arial" w:cs="Arial"/>
                <w:sz w:val="20"/>
              </w:rPr>
              <w:t xml:space="preserve">Condenser fan control </w:t>
            </w:r>
          </w:p>
        </w:tc>
        <w:tc>
          <w:tcPr>
            <w:tcW w:w="3330" w:type="dxa"/>
          </w:tcPr>
          <w:p w:rsidR="00F93915" w:rsidRPr="008B4AE7" w:rsidRDefault="00F93915" w:rsidP="00F93915">
            <w:pPr>
              <w:rPr>
                <w:rFonts w:ascii="Arial" w:hAnsi="Arial" w:cs="Arial"/>
                <w:sz w:val="20"/>
              </w:rPr>
            </w:pPr>
            <w:r w:rsidRPr="008B4AE7">
              <w:rPr>
                <w:rFonts w:ascii="Arial" w:hAnsi="Arial" w:cs="Arial"/>
                <w:sz w:val="20"/>
              </w:rPr>
              <w:t xml:space="preserve">cycle fan (1-speed), 2-speed fan, variable-speed  </w:t>
            </w:r>
          </w:p>
        </w:tc>
        <w:tc>
          <w:tcPr>
            <w:tcW w:w="3582" w:type="dxa"/>
          </w:tcPr>
          <w:p w:rsidR="00F93915" w:rsidRPr="008B4AE7" w:rsidRDefault="00F93915" w:rsidP="00F93915">
            <w:pPr>
              <w:rPr>
                <w:rFonts w:ascii="Arial" w:hAnsi="Arial" w:cs="Arial"/>
                <w:sz w:val="20"/>
              </w:rPr>
            </w:pPr>
            <w:r w:rsidRPr="008B4AE7">
              <w:rPr>
                <w:rFonts w:ascii="Arial" w:hAnsi="Arial" w:cs="Arial"/>
                <w:sz w:val="20"/>
              </w:rPr>
              <w:t xml:space="preserve">cycle fan (1-speed)  </w:t>
            </w:r>
          </w:p>
        </w:tc>
      </w:tr>
      <w:tr w:rsidR="00F93915" w:rsidTr="00537653">
        <w:trPr>
          <w:jc w:val="center"/>
        </w:trPr>
        <w:tc>
          <w:tcPr>
            <w:tcW w:w="3240" w:type="dxa"/>
          </w:tcPr>
          <w:p w:rsidR="00F93915" w:rsidRPr="008B4AE7" w:rsidRDefault="00F93915" w:rsidP="00F93915">
            <w:pPr>
              <w:rPr>
                <w:rFonts w:ascii="Arial" w:hAnsi="Arial" w:cs="Arial"/>
                <w:sz w:val="20"/>
              </w:rPr>
            </w:pPr>
            <w:r w:rsidRPr="008B4AE7">
              <w:rPr>
                <w:rFonts w:ascii="Arial" w:hAnsi="Arial" w:cs="Arial"/>
                <w:sz w:val="20"/>
              </w:rPr>
              <w:t>Suction pressure control</w:t>
            </w:r>
          </w:p>
        </w:tc>
        <w:tc>
          <w:tcPr>
            <w:tcW w:w="3330" w:type="dxa"/>
          </w:tcPr>
          <w:p w:rsidR="00F93915" w:rsidRPr="008B4AE7" w:rsidRDefault="00F93915" w:rsidP="00F93915">
            <w:pPr>
              <w:rPr>
                <w:rFonts w:ascii="Arial" w:hAnsi="Arial" w:cs="Arial"/>
                <w:sz w:val="20"/>
              </w:rPr>
            </w:pPr>
            <w:r w:rsidRPr="008B4AE7">
              <w:rPr>
                <w:rFonts w:ascii="Arial" w:hAnsi="Arial" w:cs="Arial"/>
                <w:sz w:val="20"/>
              </w:rPr>
              <w:t>fixed, ambient (floating), dry bulb staged</w:t>
            </w:r>
          </w:p>
        </w:tc>
        <w:tc>
          <w:tcPr>
            <w:tcW w:w="3582" w:type="dxa"/>
          </w:tcPr>
          <w:p w:rsidR="00F93915" w:rsidRPr="008B4AE7" w:rsidRDefault="00F93915" w:rsidP="00F93915">
            <w:pPr>
              <w:rPr>
                <w:rFonts w:ascii="Arial" w:hAnsi="Arial" w:cs="Arial"/>
                <w:sz w:val="20"/>
              </w:rPr>
            </w:pPr>
            <w:r w:rsidRPr="008B4AE7">
              <w:rPr>
                <w:rFonts w:ascii="Arial" w:hAnsi="Arial" w:cs="Arial"/>
                <w:sz w:val="20"/>
              </w:rPr>
              <w:t>fixed</w:t>
            </w:r>
          </w:p>
        </w:tc>
      </w:tr>
      <w:tr w:rsidR="00F93915" w:rsidTr="00537653">
        <w:trPr>
          <w:jc w:val="center"/>
        </w:trPr>
        <w:tc>
          <w:tcPr>
            <w:tcW w:w="3240" w:type="dxa"/>
          </w:tcPr>
          <w:p w:rsidR="00F93915" w:rsidRPr="008B4AE7" w:rsidRDefault="00F93915" w:rsidP="00F93915">
            <w:pPr>
              <w:rPr>
                <w:rFonts w:ascii="Arial" w:hAnsi="Arial" w:cs="Arial"/>
                <w:sz w:val="20"/>
              </w:rPr>
            </w:pPr>
            <w:r w:rsidRPr="008B4AE7">
              <w:rPr>
                <w:rFonts w:ascii="Arial" w:hAnsi="Arial" w:cs="Arial"/>
                <w:sz w:val="20"/>
              </w:rPr>
              <w:t>Fixed condensing temperature set point</w:t>
            </w:r>
          </w:p>
        </w:tc>
        <w:tc>
          <w:tcPr>
            <w:tcW w:w="3330" w:type="dxa"/>
          </w:tcPr>
          <w:p w:rsidR="00F93915" w:rsidRPr="008B4AE7" w:rsidRDefault="00F93915" w:rsidP="00F93915">
            <w:pPr>
              <w:rPr>
                <w:rFonts w:ascii="Arial" w:hAnsi="Arial" w:cs="Arial"/>
                <w:sz w:val="20"/>
              </w:rPr>
            </w:pPr>
            <w:r w:rsidRPr="008B4AE7">
              <w:rPr>
                <w:rFonts w:ascii="Arial" w:hAnsi="Arial" w:cs="Arial"/>
                <w:sz w:val="20"/>
              </w:rPr>
              <w:t>70, 80, 90, 100</w:t>
            </w:r>
          </w:p>
        </w:tc>
        <w:tc>
          <w:tcPr>
            <w:tcW w:w="3582" w:type="dxa"/>
          </w:tcPr>
          <w:p w:rsidR="00F93915" w:rsidRPr="008B4AE7" w:rsidRDefault="00F93915" w:rsidP="00F93915">
            <w:pPr>
              <w:rPr>
                <w:rFonts w:ascii="Arial" w:hAnsi="Arial" w:cs="Arial"/>
                <w:sz w:val="20"/>
              </w:rPr>
            </w:pPr>
            <w:r w:rsidRPr="008B4AE7">
              <w:rPr>
                <w:rFonts w:ascii="Arial" w:hAnsi="Arial" w:cs="Arial"/>
                <w:sz w:val="20"/>
              </w:rPr>
              <w:t>85 (average of 80 and 90), 90</w:t>
            </w:r>
          </w:p>
        </w:tc>
      </w:tr>
    </w:tbl>
    <w:p w:rsidR="00F93915" w:rsidRDefault="00F93915" w:rsidP="00F93915"/>
    <w:p w:rsidR="00F93915" w:rsidRDefault="00F93915" w:rsidP="006E2233">
      <w:pPr>
        <w:rPr>
          <w:rFonts w:ascii="Arial" w:hAnsi="Arial" w:cs="Arial"/>
          <w:sz w:val="20"/>
        </w:rPr>
      </w:pPr>
      <w:r w:rsidRPr="008B4AE7">
        <w:rPr>
          <w:rFonts w:ascii="Arial" w:hAnsi="Arial" w:cs="Arial"/>
          <w:sz w:val="20"/>
        </w:rPr>
        <w:t>Each combination of refrigeration system parameters was simulated in the 16 different California climate zones. Design temperatures</w:t>
      </w:r>
      <w:r w:rsidR="00A76204">
        <w:rPr>
          <w:rFonts w:ascii="Arial" w:hAnsi="Arial" w:cs="Arial"/>
          <w:sz w:val="20"/>
        </w:rPr>
        <w:t>,</w:t>
      </w:r>
      <w:r w:rsidRPr="008B4AE7">
        <w:rPr>
          <w:rFonts w:ascii="Arial" w:hAnsi="Arial" w:cs="Arial"/>
          <w:sz w:val="20"/>
        </w:rPr>
        <w:t xml:space="preserve"> for each climate zone</w:t>
      </w:r>
      <w:r w:rsidR="00A76204">
        <w:rPr>
          <w:rFonts w:ascii="Arial" w:hAnsi="Arial" w:cs="Arial"/>
          <w:sz w:val="20"/>
        </w:rPr>
        <w:t>,</w:t>
      </w:r>
      <w:r w:rsidRPr="008B4AE7">
        <w:rPr>
          <w:rFonts w:ascii="Arial" w:hAnsi="Arial" w:cs="Arial"/>
          <w:sz w:val="20"/>
        </w:rPr>
        <w:t xml:space="preserve"> were used to calculate the condenser capacity based on the selected approach temperature difference between the saturated condensing temperature and design dry-bulb outside air temperature. The 16 California thermal zones (CTZ) were used within California. The following table lists the design temperatures used for each of the California climate zones:</w:t>
      </w:r>
    </w:p>
    <w:p w:rsidR="00F93915" w:rsidRDefault="00A76204" w:rsidP="008C506A">
      <w:pPr>
        <w:pStyle w:val="Caption"/>
        <w:jc w:val="center"/>
      </w:pPr>
      <w:r>
        <w:rPr>
          <w:rFonts w:ascii="Arial" w:hAnsi="Arial" w:cs="Arial"/>
        </w:rPr>
        <w:br w:type="page"/>
      </w:r>
      <w:bookmarkStart w:id="72" w:name="_Toc389823682"/>
      <w:r w:rsidR="008C506A">
        <w:lastRenderedPageBreak/>
        <w:t xml:space="preserve">Table </w:t>
      </w:r>
      <w:fldSimple w:instr=" SEQ Table \* ARABIC ">
        <w:r w:rsidR="00722DBF">
          <w:rPr>
            <w:noProof/>
          </w:rPr>
          <w:t>8</w:t>
        </w:r>
      </w:fldSimple>
      <w:r w:rsidR="008C506A">
        <w:t xml:space="preserve"> - </w:t>
      </w:r>
      <w:r w:rsidR="008C506A" w:rsidRPr="00825BED">
        <w:t>California Climate Zones</w:t>
      </w:r>
      <w:bookmarkEnd w:id="72"/>
    </w:p>
    <w:p w:rsidR="00F93915" w:rsidRDefault="007C42A6" w:rsidP="00F93915">
      <w:pPr>
        <w:jc w:val="center"/>
      </w:pPr>
      <w:r>
        <w:rPr>
          <w:noProof/>
        </w:rPr>
        <w:drawing>
          <wp:inline distT="0" distB="0" distL="0" distR="0" wp14:anchorId="180A8D23" wp14:editId="67D53DC5">
            <wp:extent cx="1962150" cy="316230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srcRect/>
                    <a:stretch>
                      <a:fillRect/>
                    </a:stretch>
                  </pic:blipFill>
                  <pic:spPr bwMode="auto">
                    <a:xfrm>
                      <a:off x="0" y="0"/>
                      <a:ext cx="1962150" cy="3162300"/>
                    </a:xfrm>
                    <a:prstGeom prst="rect">
                      <a:avLst/>
                    </a:prstGeom>
                    <a:noFill/>
                    <a:ln w="9525">
                      <a:noFill/>
                      <a:miter lim="800000"/>
                      <a:headEnd/>
                      <a:tailEnd/>
                    </a:ln>
                  </pic:spPr>
                </pic:pic>
              </a:graphicData>
            </a:graphic>
          </wp:inline>
        </w:drawing>
      </w:r>
    </w:p>
    <w:p w:rsidR="00F93915" w:rsidRDefault="00F93915" w:rsidP="00F93915">
      <w:pPr>
        <w:jc w:val="center"/>
      </w:pPr>
    </w:p>
    <w:p w:rsidR="00F93915" w:rsidRDefault="00F93915" w:rsidP="00F93915"/>
    <w:p w:rsidR="00F93915" w:rsidRPr="008B4AE7" w:rsidRDefault="00F93915" w:rsidP="00F93915">
      <w:pPr>
        <w:rPr>
          <w:rFonts w:ascii="Arial" w:hAnsi="Arial" w:cs="Arial"/>
          <w:sz w:val="20"/>
        </w:rPr>
      </w:pPr>
      <w:r w:rsidRPr="008B4AE7">
        <w:rPr>
          <w:rFonts w:ascii="Arial" w:hAnsi="Arial" w:cs="Arial"/>
          <w:sz w:val="20"/>
        </w:rPr>
        <w:t>A specific FLH and EER value was calculated from these parametric variations to generate savings for each California climate zone and vintage. These specific FLH and EER values were used in the refrigeration system savings equation (</w:t>
      </w:r>
      <w:r w:rsidRPr="008B4AE7">
        <w:rPr>
          <w:rFonts w:ascii="Arial" w:hAnsi="Arial" w:cs="Arial"/>
          <w:sz w:val="20"/>
        </w:rPr>
        <w:fldChar w:fldCharType="begin"/>
      </w:r>
      <w:r w:rsidRPr="008B4AE7">
        <w:rPr>
          <w:rFonts w:ascii="Arial" w:hAnsi="Arial" w:cs="Arial"/>
          <w:sz w:val="20"/>
        </w:rPr>
        <w:instrText xml:space="preserve"> REF _Ref233009565 \h </w:instrText>
      </w:r>
      <w:r w:rsidR="008B4AE7">
        <w:rPr>
          <w:rFonts w:ascii="Arial" w:hAnsi="Arial" w:cs="Arial"/>
          <w:sz w:val="20"/>
        </w:rPr>
        <w:instrText xml:space="preserve"> \* MERGEFORMAT </w:instrText>
      </w:r>
      <w:r w:rsidRPr="008B4AE7">
        <w:rPr>
          <w:rFonts w:ascii="Arial" w:hAnsi="Arial" w:cs="Arial"/>
          <w:sz w:val="20"/>
        </w:rPr>
      </w:r>
      <w:r w:rsidRPr="008B4AE7">
        <w:rPr>
          <w:rFonts w:ascii="Arial" w:hAnsi="Arial" w:cs="Arial"/>
          <w:sz w:val="20"/>
        </w:rPr>
        <w:fldChar w:fldCharType="separate"/>
      </w:r>
      <w:r w:rsidRPr="008B4AE7">
        <w:rPr>
          <w:rFonts w:ascii="Arial" w:hAnsi="Arial" w:cs="Arial"/>
          <w:sz w:val="20"/>
        </w:rPr>
        <w:t>Equation 2 - Total System Savings</w:t>
      </w:r>
      <w:r w:rsidRPr="008B4AE7">
        <w:rPr>
          <w:rFonts w:ascii="Arial" w:hAnsi="Arial" w:cs="Arial"/>
          <w:sz w:val="20"/>
        </w:rPr>
        <w:fldChar w:fldCharType="end"/>
      </w:r>
      <w:r w:rsidRPr="008B4AE7">
        <w:rPr>
          <w:rFonts w:ascii="Arial" w:hAnsi="Arial" w:cs="Arial"/>
          <w:sz w:val="20"/>
        </w:rPr>
        <w:t>). Furthermore, savings per vintage were driven by the Fixed Condensing Temperature Setpoints as follows (based on air-cooled condenser only)</w:t>
      </w:r>
      <w:r w:rsidRPr="008B4AE7">
        <w:rPr>
          <w:rFonts w:ascii="Arial" w:hAnsi="Arial" w:cs="Arial"/>
          <w:sz w:val="20"/>
          <w:vertAlign w:val="superscript"/>
        </w:rPr>
        <w:footnoteReference w:id="5"/>
      </w:r>
      <w:r w:rsidRPr="008B4AE7">
        <w:rPr>
          <w:rFonts w:ascii="Arial" w:hAnsi="Arial" w:cs="Arial"/>
          <w:sz w:val="20"/>
        </w:rPr>
        <w:t>:</w:t>
      </w:r>
    </w:p>
    <w:p w:rsidR="00F93915" w:rsidRPr="008B4AE7" w:rsidRDefault="00F93915" w:rsidP="00F93915">
      <w:pPr>
        <w:rPr>
          <w:rFonts w:ascii="Arial" w:hAnsi="Arial" w:cs="Arial"/>
          <w:sz w:val="20"/>
        </w:rPr>
      </w:pPr>
    </w:p>
    <w:p w:rsidR="00F93915" w:rsidRPr="008B4AE7" w:rsidRDefault="00F93915" w:rsidP="008B4AE7">
      <w:pPr>
        <w:pStyle w:val="ListParagraph"/>
        <w:numPr>
          <w:ilvl w:val="0"/>
          <w:numId w:val="25"/>
        </w:numPr>
        <w:rPr>
          <w:rFonts w:ascii="Arial" w:hAnsi="Arial" w:cs="Arial"/>
          <w:sz w:val="20"/>
        </w:rPr>
      </w:pPr>
      <w:r w:rsidRPr="008B4AE7">
        <w:rPr>
          <w:rFonts w:ascii="Arial" w:hAnsi="Arial" w:cs="Arial"/>
          <w:sz w:val="20"/>
        </w:rPr>
        <w:t>Built before 1978: Fixed set point at 90°F SCT</w:t>
      </w:r>
    </w:p>
    <w:p w:rsidR="00F93915" w:rsidRPr="008B4AE7" w:rsidRDefault="00F93915" w:rsidP="008B4AE7">
      <w:pPr>
        <w:pStyle w:val="ListParagraph"/>
        <w:numPr>
          <w:ilvl w:val="0"/>
          <w:numId w:val="25"/>
        </w:numPr>
        <w:rPr>
          <w:rFonts w:ascii="Arial" w:hAnsi="Arial" w:cs="Arial"/>
          <w:sz w:val="20"/>
        </w:rPr>
      </w:pPr>
      <w:r w:rsidRPr="008B4AE7">
        <w:rPr>
          <w:rFonts w:ascii="Arial" w:hAnsi="Arial" w:cs="Arial"/>
          <w:sz w:val="20"/>
        </w:rPr>
        <w:t>1978-1991: Fixed set point at 90°F SCT</w:t>
      </w:r>
    </w:p>
    <w:p w:rsidR="00F93915" w:rsidRPr="008B4AE7" w:rsidRDefault="00F93915" w:rsidP="008B4AE7">
      <w:pPr>
        <w:pStyle w:val="ListParagraph"/>
        <w:numPr>
          <w:ilvl w:val="0"/>
          <w:numId w:val="25"/>
        </w:numPr>
        <w:rPr>
          <w:rFonts w:ascii="Arial" w:hAnsi="Arial" w:cs="Arial"/>
          <w:sz w:val="20"/>
        </w:rPr>
      </w:pPr>
      <w:r w:rsidRPr="008B4AE7">
        <w:rPr>
          <w:rFonts w:ascii="Arial" w:hAnsi="Arial" w:cs="Arial"/>
          <w:sz w:val="20"/>
        </w:rPr>
        <w:t>1992-2000: Fixed set point at 90°F SCT</w:t>
      </w:r>
    </w:p>
    <w:p w:rsidR="00F93915" w:rsidRPr="008B4AE7" w:rsidRDefault="00F93915" w:rsidP="008B4AE7">
      <w:pPr>
        <w:pStyle w:val="ListParagraph"/>
        <w:numPr>
          <w:ilvl w:val="0"/>
          <w:numId w:val="25"/>
        </w:numPr>
        <w:rPr>
          <w:rFonts w:ascii="Arial" w:hAnsi="Arial" w:cs="Arial"/>
          <w:sz w:val="20"/>
        </w:rPr>
      </w:pPr>
      <w:r w:rsidRPr="008B4AE7">
        <w:rPr>
          <w:rFonts w:ascii="Arial" w:hAnsi="Arial" w:cs="Arial"/>
          <w:sz w:val="20"/>
        </w:rPr>
        <w:t>Built after 2000: Fixed set point at 85°F SCT</w:t>
      </w:r>
    </w:p>
    <w:p w:rsidR="00F93915" w:rsidRDefault="00F93915" w:rsidP="00F93915"/>
    <w:p w:rsidR="00F93915" w:rsidRDefault="008C506A" w:rsidP="008C506A">
      <w:pPr>
        <w:pStyle w:val="Caption"/>
        <w:jc w:val="center"/>
      </w:pPr>
      <w:bookmarkStart w:id="73" w:name="_Toc389823683"/>
      <w:r>
        <w:t xml:space="preserve">Table </w:t>
      </w:r>
      <w:fldSimple w:instr=" SEQ Table \* ARABIC ">
        <w:r w:rsidR="00722DBF">
          <w:rPr>
            <w:noProof/>
          </w:rPr>
          <w:t>9</w:t>
        </w:r>
      </w:fldSimple>
      <w:r>
        <w:t xml:space="preserve"> -</w:t>
      </w:r>
      <w:r w:rsidRPr="00060577">
        <w:t>Example Total kWh Savings for 1/20 HP in Medium Temp Display Case</w:t>
      </w:r>
      <w:bookmarkEnd w:id="73"/>
    </w:p>
    <w:tbl>
      <w:tblPr>
        <w:tblW w:w="9173" w:type="dxa"/>
        <w:jc w:val="center"/>
        <w:tblInd w:w="1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0"/>
        <w:gridCol w:w="1204"/>
        <w:gridCol w:w="1216"/>
        <w:gridCol w:w="1893"/>
        <w:gridCol w:w="1620"/>
      </w:tblGrid>
      <w:tr w:rsidR="00F97A7C" w:rsidTr="00C0369D">
        <w:trPr>
          <w:trHeight w:val="255"/>
          <w:jc w:val="center"/>
        </w:trPr>
        <w:tc>
          <w:tcPr>
            <w:tcW w:w="3240" w:type="dxa"/>
            <w:shd w:val="clear" w:color="auto" w:fill="CCCCCC"/>
            <w:noWrap/>
            <w:vAlign w:val="bottom"/>
          </w:tcPr>
          <w:p w:rsidR="00F97A7C" w:rsidRPr="004814CC" w:rsidRDefault="00F97A7C" w:rsidP="00F93915">
            <w:pPr>
              <w:jc w:val="center"/>
              <w:rPr>
                <w:rFonts w:ascii="Arial" w:hAnsi="Arial" w:cs="Arial"/>
                <w:b/>
                <w:bCs/>
                <w:sz w:val="20"/>
                <w:szCs w:val="20"/>
              </w:rPr>
            </w:pPr>
            <w:r w:rsidRPr="004814CC">
              <w:rPr>
                <w:rFonts w:ascii="Arial" w:hAnsi="Arial" w:cs="Arial"/>
                <w:b/>
                <w:bCs/>
                <w:sz w:val="20"/>
                <w:szCs w:val="20"/>
              </w:rPr>
              <w:t>Case Temp and Motor Output</w:t>
            </w:r>
          </w:p>
        </w:tc>
        <w:tc>
          <w:tcPr>
            <w:tcW w:w="1204" w:type="dxa"/>
            <w:shd w:val="clear" w:color="auto" w:fill="CCCCCC"/>
            <w:noWrap/>
            <w:vAlign w:val="bottom"/>
          </w:tcPr>
          <w:p w:rsidR="00F97A7C" w:rsidRPr="004814CC" w:rsidRDefault="00F97A7C" w:rsidP="00F93915">
            <w:pPr>
              <w:jc w:val="center"/>
              <w:rPr>
                <w:rFonts w:ascii="Arial" w:hAnsi="Arial" w:cs="Arial"/>
                <w:b/>
                <w:bCs/>
                <w:sz w:val="20"/>
                <w:szCs w:val="20"/>
              </w:rPr>
            </w:pPr>
            <w:r w:rsidRPr="004814CC">
              <w:rPr>
                <w:rFonts w:ascii="Arial" w:hAnsi="Arial" w:cs="Arial"/>
                <w:b/>
                <w:bCs/>
                <w:sz w:val="20"/>
                <w:szCs w:val="20"/>
              </w:rPr>
              <w:t>FLH</w:t>
            </w:r>
          </w:p>
        </w:tc>
        <w:tc>
          <w:tcPr>
            <w:tcW w:w="1216" w:type="dxa"/>
            <w:shd w:val="clear" w:color="auto" w:fill="CCCCCC"/>
            <w:noWrap/>
            <w:vAlign w:val="bottom"/>
          </w:tcPr>
          <w:p w:rsidR="00F97A7C" w:rsidRPr="004814CC" w:rsidRDefault="00F97A7C" w:rsidP="00F93915">
            <w:pPr>
              <w:jc w:val="center"/>
              <w:rPr>
                <w:rFonts w:ascii="Arial" w:hAnsi="Arial" w:cs="Arial"/>
                <w:b/>
                <w:bCs/>
                <w:sz w:val="20"/>
                <w:szCs w:val="20"/>
              </w:rPr>
            </w:pPr>
            <w:r w:rsidRPr="004814CC">
              <w:rPr>
                <w:rFonts w:ascii="Arial" w:hAnsi="Arial" w:cs="Arial"/>
                <w:b/>
                <w:bCs/>
                <w:sz w:val="20"/>
                <w:szCs w:val="20"/>
              </w:rPr>
              <w:t>EER (BTU/watt)</w:t>
            </w:r>
          </w:p>
        </w:tc>
        <w:tc>
          <w:tcPr>
            <w:tcW w:w="1893" w:type="dxa"/>
            <w:shd w:val="clear" w:color="auto" w:fill="CCCCCC"/>
            <w:noWrap/>
            <w:vAlign w:val="bottom"/>
          </w:tcPr>
          <w:p w:rsidR="00F97A7C" w:rsidRPr="004814CC" w:rsidRDefault="00F97A7C" w:rsidP="00F93915">
            <w:pPr>
              <w:jc w:val="center"/>
              <w:rPr>
                <w:rFonts w:ascii="Arial" w:hAnsi="Arial" w:cs="Arial"/>
                <w:b/>
                <w:bCs/>
                <w:sz w:val="20"/>
                <w:szCs w:val="20"/>
              </w:rPr>
            </w:pPr>
            <w:r w:rsidRPr="004814CC">
              <w:rPr>
                <w:rFonts w:ascii="Arial" w:hAnsi="Arial" w:cs="Arial"/>
                <w:b/>
                <w:bCs/>
                <w:sz w:val="20"/>
                <w:szCs w:val="20"/>
              </w:rPr>
              <w:t>Fan (direct) kWh Savings</w:t>
            </w:r>
          </w:p>
        </w:tc>
        <w:tc>
          <w:tcPr>
            <w:tcW w:w="1620" w:type="dxa"/>
            <w:shd w:val="clear" w:color="auto" w:fill="CCCCCC"/>
            <w:noWrap/>
            <w:vAlign w:val="bottom"/>
          </w:tcPr>
          <w:p w:rsidR="00F97A7C" w:rsidRPr="004814CC" w:rsidRDefault="00F97A7C" w:rsidP="00F93915">
            <w:pPr>
              <w:jc w:val="center"/>
              <w:rPr>
                <w:rFonts w:ascii="Arial" w:hAnsi="Arial" w:cs="Arial"/>
                <w:b/>
                <w:bCs/>
                <w:sz w:val="20"/>
                <w:szCs w:val="20"/>
              </w:rPr>
            </w:pPr>
            <w:r>
              <w:rPr>
                <w:rFonts w:ascii="Arial" w:hAnsi="Arial" w:cs="Arial"/>
                <w:b/>
                <w:bCs/>
                <w:sz w:val="20"/>
                <w:szCs w:val="20"/>
              </w:rPr>
              <w:t>Total</w:t>
            </w:r>
            <w:r w:rsidRPr="004814CC">
              <w:rPr>
                <w:rFonts w:ascii="Arial" w:hAnsi="Arial" w:cs="Arial"/>
                <w:b/>
                <w:bCs/>
                <w:sz w:val="20"/>
                <w:szCs w:val="20"/>
              </w:rPr>
              <w:t xml:space="preserve"> System kWh Energy Savings</w:t>
            </w:r>
          </w:p>
        </w:tc>
      </w:tr>
      <w:tr w:rsidR="00F97A7C" w:rsidTr="00C0369D">
        <w:trPr>
          <w:trHeight w:val="450"/>
          <w:jc w:val="center"/>
        </w:trPr>
        <w:tc>
          <w:tcPr>
            <w:tcW w:w="3240" w:type="dxa"/>
            <w:shd w:val="clear" w:color="auto" w:fill="auto"/>
            <w:noWrap/>
            <w:vAlign w:val="bottom"/>
          </w:tcPr>
          <w:p w:rsidR="00F97A7C" w:rsidRDefault="00F97A7C" w:rsidP="00F93915">
            <w:pPr>
              <w:rPr>
                <w:rFonts w:ascii="Arial" w:hAnsi="Arial" w:cs="Arial"/>
                <w:sz w:val="20"/>
                <w:szCs w:val="20"/>
              </w:rPr>
            </w:pPr>
            <w:r>
              <w:rPr>
                <w:rFonts w:ascii="Arial" w:hAnsi="Arial" w:cs="Arial"/>
                <w:sz w:val="20"/>
                <w:szCs w:val="20"/>
              </w:rPr>
              <w:t>Med Temp Shaded Pole to ECM in display case  37 Watt Output (1/20 HP)</w:t>
            </w:r>
          </w:p>
        </w:tc>
        <w:tc>
          <w:tcPr>
            <w:tcW w:w="1204" w:type="dxa"/>
            <w:shd w:val="clear" w:color="auto" w:fill="auto"/>
            <w:noWrap/>
            <w:vAlign w:val="bottom"/>
          </w:tcPr>
          <w:p w:rsidR="00F97A7C" w:rsidRDefault="00F97A7C" w:rsidP="00F93915">
            <w:pPr>
              <w:jc w:val="center"/>
              <w:rPr>
                <w:rFonts w:ascii="Arial" w:hAnsi="Arial" w:cs="Arial"/>
                <w:sz w:val="20"/>
                <w:szCs w:val="20"/>
              </w:rPr>
            </w:pPr>
            <w:r>
              <w:rPr>
                <w:rFonts w:ascii="Arial" w:hAnsi="Arial" w:cs="Arial"/>
                <w:sz w:val="20"/>
                <w:szCs w:val="20"/>
              </w:rPr>
              <w:t>5688</w:t>
            </w:r>
          </w:p>
        </w:tc>
        <w:tc>
          <w:tcPr>
            <w:tcW w:w="1216" w:type="dxa"/>
            <w:shd w:val="clear" w:color="auto" w:fill="auto"/>
            <w:noWrap/>
            <w:vAlign w:val="bottom"/>
          </w:tcPr>
          <w:p w:rsidR="00F97A7C" w:rsidRDefault="00F97A7C" w:rsidP="00F93915">
            <w:pPr>
              <w:jc w:val="center"/>
              <w:rPr>
                <w:rFonts w:ascii="Arial" w:hAnsi="Arial" w:cs="Arial"/>
                <w:sz w:val="20"/>
                <w:szCs w:val="20"/>
              </w:rPr>
            </w:pPr>
            <w:r>
              <w:rPr>
                <w:rFonts w:ascii="Arial" w:hAnsi="Arial" w:cs="Arial"/>
                <w:sz w:val="20"/>
                <w:szCs w:val="20"/>
              </w:rPr>
              <w:t>9.36</w:t>
            </w:r>
          </w:p>
        </w:tc>
        <w:tc>
          <w:tcPr>
            <w:tcW w:w="1893" w:type="dxa"/>
            <w:shd w:val="clear" w:color="auto" w:fill="auto"/>
            <w:noWrap/>
            <w:vAlign w:val="bottom"/>
          </w:tcPr>
          <w:p w:rsidR="00F97A7C" w:rsidRDefault="00F97A7C" w:rsidP="00F93915">
            <w:pPr>
              <w:jc w:val="center"/>
              <w:rPr>
                <w:rFonts w:ascii="Arial" w:hAnsi="Arial" w:cs="Arial"/>
                <w:sz w:val="20"/>
                <w:szCs w:val="20"/>
              </w:rPr>
            </w:pPr>
            <w:r>
              <w:rPr>
                <w:rFonts w:ascii="Arial" w:hAnsi="Arial" w:cs="Arial"/>
                <w:sz w:val="20"/>
                <w:szCs w:val="20"/>
              </w:rPr>
              <w:t>754.7</w:t>
            </w:r>
          </w:p>
        </w:tc>
        <w:tc>
          <w:tcPr>
            <w:tcW w:w="1620" w:type="dxa"/>
            <w:shd w:val="clear" w:color="auto" w:fill="auto"/>
            <w:noWrap/>
            <w:vAlign w:val="bottom"/>
          </w:tcPr>
          <w:p w:rsidR="00F97A7C" w:rsidRDefault="00F97A7C" w:rsidP="00F93915">
            <w:pPr>
              <w:jc w:val="center"/>
              <w:rPr>
                <w:rFonts w:ascii="Arial" w:hAnsi="Arial" w:cs="Arial"/>
                <w:sz w:val="20"/>
                <w:szCs w:val="20"/>
              </w:rPr>
            </w:pPr>
            <w:r>
              <w:rPr>
                <w:rFonts w:ascii="Arial" w:hAnsi="Arial" w:cs="Arial"/>
                <w:sz w:val="20"/>
                <w:szCs w:val="20"/>
              </w:rPr>
              <w:t>933</w:t>
            </w:r>
          </w:p>
        </w:tc>
      </w:tr>
    </w:tbl>
    <w:p w:rsidR="00F93915" w:rsidRDefault="00F93915" w:rsidP="00F93915"/>
    <w:p w:rsidR="00F93915" w:rsidRPr="008B4AE7" w:rsidRDefault="00F93915" w:rsidP="00F93915">
      <w:pPr>
        <w:rPr>
          <w:rFonts w:ascii="Arial" w:hAnsi="Arial" w:cs="Arial"/>
          <w:sz w:val="20"/>
        </w:rPr>
      </w:pPr>
      <w:r w:rsidRPr="008B4AE7">
        <w:rPr>
          <w:rFonts w:ascii="Arial" w:hAnsi="Arial" w:cs="Arial"/>
          <w:sz w:val="20"/>
        </w:rPr>
        <w:t>In this example, FLH and EER resemble the outputs calculated by using the Parametric Variations Values Used for Savings (</w:t>
      </w:r>
      <w:r w:rsidRPr="008B4AE7">
        <w:rPr>
          <w:rFonts w:ascii="Arial" w:hAnsi="Arial" w:cs="Arial"/>
          <w:sz w:val="20"/>
        </w:rPr>
        <w:fldChar w:fldCharType="begin"/>
      </w:r>
      <w:r w:rsidRPr="008B4AE7">
        <w:rPr>
          <w:rFonts w:ascii="Arial" w:hAnsi="Arial" w:cs="Arial"/>
          <w:sz w:val="20"/>
        </w:rPr>
        <w:instrText xml:space="preserve"> REF _Ref233009676 \h </w:instrText>
      </w:r>
      <w:r w:rsidR="008B4AE7">
        <w:rPr>
          <w:rFonts w:ascii="Arial" w:hAnsi="Arial" w:cs="Arial"/>
          <w:sz w:val="20"/>
        </w:rPr>
        <w:instrText xml:space="preserve"> \* MERGEFORMAT </w:instrText>
      </w:r>
      <w:r w:rsidRPr="008B4AE7">
        <w:rPr>
          <w:rFonts w:ascii="Arial" w:hAnsi="Arial" w:cs="Arial"/>
          <w:sz w:val="20"/>
        </w:rPr>
      </w:r>
      <w:r w:rsidRPr="008B4AE7">
        <w:rPr>
          <w:rFonts w:ascii="Arial" w:hAnsi="Arial" w:cs="Arial"/>
          <w:sz w:val="20"/>
        </w:rPr>
        <w:fldChar w:fldCharType="separate"/>
      </w:r>
      <w:r w:rsidRPr="008B4AE7">
        <w:rPr>
          <w:rFonts w:ascii="Arial" w:hAnsi="Arial" w:cs="Arial"/>
          <w:sz w:val="20"/>
        </w:rPr>
        <w:t>Table 4 - Parametric Variations</w:t>
      </w:r>
      <w:r w:rsidRPr="008B4AE7">
        <w:rPr>
          <w:rFonts w:ascii="Arial" w:hAnsi="Arial" w:cs="Arial"/>
          <w:sz w:val="20"/>
        </w:rPr>
        <w:fldChar w:fldCharType="end"/>
      </w:r>
      <w:r w:rsidRPr="008B4AE7">
        <w:rPr>
          <w:rFonts w:ascii="Arial" w:hAnsi="Arial" w:cs="Arial"/>
          <w:sz w:val="20"/>
        </w:rPr>
        <w:t xml:space="preserve">) for Climate Zone 1 and Built Before 1978 vintage. </w:t>
      </w:r>
    </w:p>
    <w:p w:rsidR="00F93915" w:rsidRPr="008B4AE7" w:rsidRDefault="00F93915" w:rsidP="00F93915">
      <w:pPr>
        <w:rPr>
          <w:rFonts w:ascii="Arial" w:hAnsi="Arial" w:cs="Arial"/>
          <w:sz w:val="20"/>
        </w:rPr>
      </w:pPr>
    </w:p>
    <w:p w:rsidR="00F93915" w:rsidRPr="008B4AE7" w:rsidRDefault="00F93915" w:rsidP="00F93915">
      <w:pPr>
        <w:rPr>
          <w:rFonts w:ascii="Arial" w:hAnsi="Arial" w:cs="Arial"/>
          <w:sz w:val="20"/>
        </w:rPr>
      </w:pPr>
      <w:r w:rsidRPr="008B4AE7">
        <w:rPr>
          <w:rFonts w:ascii="Arial" w:hAnsi="Arial" w:cs="Arial"/>
          <w:sz w:val="20"/>
        </w:rPr>
        <w:t xml:space="preserve">Each Case Temp (low and medium) and Motor Output (&lt;12 </w:t>
      </w:r>
      <w:r w:rsidR="004E6576" w:rsidRPr="008B4AE7">
        <w:rPr>
          <w:rFonts w:ascii="Arial" w:hAnsi="Arial" w:cs="Arial"/>
          <w:sz w:val="20"/>
        </w:rPr>
        <w:t>W</w:t>
      </w:r>
      <w:r w:rsidRPr="008B4AE7">
        <w:rPr>
          <w:rFonts w:ascii="Arial" w:hAnsi="Arial" w:cs="Arial"/>
          <w:sz w:val="20"/>
        </w:rPr>
        <w:t xml:space="preserve">, 16-23 </w:t>
      </w:r>
      <w:r w:rsidR="004E6576" w:rsidRPr="008B4AE7">
        <w:rPr>
          <w:rFonts w:ascii="Arial" w:hAnsi="Arial" w:cs="Arial"/>
          <w:sz w:val="20"/>
        </w:rPr>
        <w:t>W</w:t>
      </w:r>
      <w:r w:rsidRPr="008B4AE7">
        <w:rPr>
          <w:rFonts w:ascii="Arial" w:hAnsi="Arial" w:cs="Arial"/>
          <w:sz w:val="20"/>
        </w:rPr>
        <w:t>, and 1/20 HP) was run for each California Climate Zone and Vintage.  These savings per Climate Zone and Vintage were then weighted to resemble real market conditions regarding install motor horsepower ratios and the frequency that these motors are installed in both low and medium temperature display cases.</w:t>
      </w:r>
    </w:p>
    <w:p w:rsidR="00F93915" w:rsidRDefault="000F7D5F" w:rsidP="00F93915">
      <w:pPr>
        <w:pStyle w:val="Heading3"/>
      </w:pPr>
      <w:bookmarkStart w:id="74" w:name="_Toc242861375"/>
      <w:bookmarkStart w:id="75" w:name="_Toc389823661"/>
      <w:r>
        <w:lastRenderedPageBreak/>
        <w:t xml:space="preserve">2.1.4 </w:t>
      </w:r>
      <w:r w:rsidR="00F93915" w:rsidRPr="00834ADF">
        <w:t>Motor Size Weighting</w:t>
      </w:r>
      <w:bookmarkEnd w:id="74"/>
      <w:bookmarkEnd w:id="75"/>
    </w:p>
    <w:p w:rsidR="00F93915" w:rsidRPr="008B4AE7" w:rsidRDefault="00F93915" w:rsidP="00F93915">
      <w:pPr>
        <w:rPr>
          <w:rFonts w:ascii="Arial" w:hAnsi="Arial" w:cs="Arial"/>
          <w:sz w:val="20"/>
        </w:rPr>
      </w:pPr>
      <w:r w:rsidRPr="008B4AE7">
        <w:rPr>
          <w:rFonts w:ascii="Arial" w:hAnsi="Arial" w:cs="Arial"/>
          <w:sz w:val="20"/>
        </w:rPr>
        <w:t>Motor horsepower ratios were derived from analyzing submitted invoices to the Energy Smart Grocer program to determine the motor horsepower sizes that were going into each display case. It is assumed that for each motor replaced, the same size motor is installed. From these invoices we determined the following motor size ratios:</w:t>
      </w:r>
    </w:p>
    <w:p w:rsidR="00F93915" w:rsidRPr="008B4AE7" w:rsidRDefault="00F93915" w:rsidP="00F93915">
      <w:pPr>
        <w:rPr>
          <w:rFonts w:ascii="Arial" w:hAnsi="Arial" w:cs="Arial"/>
          <w:sz w:val="20"/>
        </w:rPr>
      </w:pPr>
    </w:p>
    <w:p w:rsidR="00F93915" w:rsidRDefault="008C506A" w:rsidP="008C506A">
      <w:pPr>
        <w:pStyle w:val="Caption"/>
        <w:jc w:val="center"/>
      </w:pPr>
      <w:bookmarkStart w:id="76" w:name="_Toc389823684"/>
      <w:r>
        <w:t xml:space="preserve">Table </w:t>
      </w:r>
      <w:fldSimple w:instr=" SEQ Table \* ARABIC ">
        <w:r w:rsidR="00722DBF">
          <w:rPr>
            <w:noProof/>
          </w:rPr>
          <w:t>10</w:t>
        </w:r>
      </w:fldSimple>
      <w:r>
        <w:t xml:space="preserve"> -</w:t>
      </w:r>
      <w:r w:rsidRPr="00161A98">
        <w:t>Motor Size Weighting for &lt;12 W, 16-23 W, 1/20 HP</w:t>
      </w:r>
      <w:bookmarkEnd w:id="76"/>
    </w:p>
    <w:tbl>
      <w:tblPr>
        <w:tblW w:w="9648"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2"/>
        <w:gridCol w:w="6106"/>
      </w:tblGrid>
      <w:tr w:rsidR="00F93915" w:rsidTr="00F93915">
        <w:trPr>
          <w:trHeight w:val="305"/>
        </w:trPr>
        <w:tc>
          <w:tcPr>
            <w:tcW w:w="3542" w:type="dxa"/>
            <w:shd w:val="clear" w:color="auto" w:fill="CCCCCC"/>
            <w:vAlign w:val="bottom"/>
          </w:tcPr>
          <w:p w:rsidR="00F93915" w:rsidRDefault="00F93915" w:rsidP="004E6576">
            <w:pPr>
              <w:jc w:val="center"/>
              <w:rPr>
                <w:rFonts w:ascii="Arial" w:hAnsi="Arial" w:cs="Arial"/>
                <w:b/>
                <w:bCs/>
                <w:sz w:val="20"/>
                <w:szCs w:val="20"/>
              </w:rPr>
            </w:pPr>
            <w:r>
              <w:rPr>
                <w:rFonts w:ascii="Arial" w:hAnsi="Arial" w:cs="Arial"/>
                <w:b/>
                <w:bCs/>
                <w:sz w:val="20"/>
                <w:szCs w:val="20"/>
              </w:rPr>
              <w:t>Motor Output (</w:t>
            </w:r>
            <w:r w:rsidR="004E6576">
              <w:rPr>
                <w:rFonts w:ascii="Arial" w:hAnsi="Arial" w:cs="Arial"/>
                <w:b/>
                <w:bCs/>
                <w:sz w:val="20"/>
                <w:szCs w:val="20"/>
              </w:rPr>
              <w:t>W</w:t>
            </w:r>
            <w:r>
              <w:rPr>
                <w:rFonts w:ascii="Arial" w:hAnsi="Arial" w:cs="Arial"/>
                <w:b/>
                <w:bCs/>
                <w:sz w:val="20"/>
                <w:szCs w:val="20"/>
              </w:rPr>
              <w:t xml:space="preserve">atts) </w:t>
            </w:r>
          </w:p>
        </w:tc>
        <w:tc>
          <w:tcPr>
            <w:tcW w:w="6106" w:type="dxa"/>
            <w:shd w:val="clear" w:color="auto" w:fill="CCCCCC"/>
            <w:vAlign w:val="bottom"/>
          </w:tcPr>
          <w:p w:rsidR="00F93915" w:rsidRDefault="00F93915" w:rsidP="00F93915">
            <w:pPr>
              <w:jc w:val="center"/>
              <w:rPr>
                <w:rFonts w:ascii="Arial" w:hAnsi="Arial" w:cs="Arial"/>
                <w:b/>
                <w:bCs/>
                <w:sz w:val="20"/>
                <w:szCs w:val="20"/>
              </w:rPr>
            </w:pPr>
            <w:r>
              <w:rPr>
                <w:rFonts w:ascii="Arial" w:hAnsi="Arial" w:cs="Arial"/>
                <w:b/>
                <w:bCs/>
                <w:sz w:val="20"/>
                <w:szCs w:val="20"/>
              </w:rPr>
              <w:t>% Installed</w:t>
            </w:r>
          </w:p>
        </w:tc>
      </w:tr>
      <w:tr w:rsidR="00F93915" w:rsidTr="00F93915">
        <w:trPr>
          <w:trHeight w:val="152"/>
        </w:trPr>
        <w:tc>
          <w:tcPr>
            <w:tcW w:w="3542" w:type="dxa"/>
            <w:shd w:val="clear" w:color="auto" w:fill="auto"/>
            <w:noWrap/>
            <w:vAlign w:val="bottom"/>
          </w:tcPr>
          <w:p w:rsidR="00F93915" w:rsidRDefault="00F93915" w:rsidP="004E6576">
            <w:pPr>
              <w:jc w:val="center"/>
              <w:rPr>
                <w:rFonts w:ascii="Arial" w:hAnsi="Arial" w:cs="Arial"/>
                <w:sz w:val="20"/>
                <w:szCs w:val="20"/>
              </w:rPr>
            </w:pPr>
            <w:r>
              <w:rPr>
                <w:rFonts w:ascii="Arial" w:hAnsi="Arial" w:cs="Arial"/>
                <w:sz w:val="20"/>
                <w:szCs w:val="20"/>
              </w:rPr>
              <w:t>&lt; 12 W (9 W average)</w:t>
            </w:r>
          </w:p>
        </w:tc>
        <w:tc>
          <w:tcPr>
            <w:tcW w:w="6106" w:type="dxa"/>
            <w:shd w:val="clear" w:color="auto" w:fill="auto"/>
            <w:vAlign w:val="bottom"/>
          </w:tcPr>
          <w:p w:rsidR="00F93915" w:rsidRDefault="00F93915" w:rsidP="00F93915">
            <w:pPr>
              <w:jc w:val="center"/>
              <w:rPr>
                <w:rFonts w:ascii="Arial" w:hAnsi="Arial" w:cs="Arial"/>
                <w:sz w:val="20"/>
                <w:szCs w:val="20"/>
              </w:rPr>
            </w:pPr>
            <w:r>
              <w:rPr>
                <w:rFonts w:ascii="Arial" w:hAnsi="Arial" w:cs="Arial"/>
                <w:sz w:val="20"/>
                <w:szCs w:val="20"/>
              </w:rPr>
              <w:t>9%</w:t>
            </w:r>
          </w:p>
        </w:tc>
      </w:tr>
      <w:tr w:rsidR="00F93915" w:rsidTr="00F93915">
        <w:trPr>
          <w:trHeight w:val="170"/>
        </w:trPr>
        <w:tc>
          <w:tcPr>
            <w:tcW w:w="3542" w:type="dxa"/>
            <w:shd w:val="clear" w:color="auto" w:fill="auto"/>
            <w:noWrap/>
            <w:vAlign w:val="bottom"/>
          </w:tcPr>
          <w:p w:rsidR="00F93915" w:rsidRDefault="00F93915" w:rsidP="004E6576">
            <w:pPr>
              <w:jc w:val="center"/>
              <w:rPr>
                <w:rFonts w:ascii="Arial" w:hAnsi="Arial" w:cs="Arial"/>
                <w:sz w:val="20"/>
                <w:szCs w:val="20"/>
              </w:rPr>
            </w:pPr>
            <w:r>
              <w:rPr>
                <w:rFonts w:ascii="Arial" w:hAnsi="Arial" w:cs="Arial"/>
                <w:sz w:val="20"/>
                <w:szCs w:val="20"/>
              </w:rPr>
              <w:t>16-23 W (19.5 W average)</w:t>
            </w:r>
          </w:p>
        </w:tc>
        <w:tc>
          <w:tcPr>
            <w:tcW w:w="6106" w:type="dxa"/>
            <w:shd w:val="clear" w:color="auto" w:fill="auto"/>
            <w:vAlign w:val="bottom"/>
          </w:tcPr>
          <w:p w:rsidR="00F93915" w:rsidRDefault="00F93915" w:rsidP="00F93915">
            <w:pPr>
              <w:jc w:val="center"/>
              <w:rPr>
                <w:rFonts w:ascii="Arial" w:hAnsi="Arial" w:cs="Arial"/>
                <w:sz w:val="20"/>
                <w:szCs w:val="20"/>
              </w:rPr>
            </w:pPr>
            <w:r>
              <w:rPr>
                <w:rFonts w:ascii="Arial" w:hAnsi="Arial" w:cs="Arial"/>
                <w:sz w:val="20"/>
                <w:szCs w:val="20"/>
              </w:rPr>
              <w:t>49%</w:t>
            </w:r>
          </w:p>
        </w:tc>
      </w:tr>
      <w:tr w:rsidR="00F93915" w:rsidTr="00F93915">
        <w:trPr>
          <w:trHeight w:val="255"/>
        </w:trPr>
        <w:tc>
          <w:tcPr>
            <w:tcW w:w="3542" w:type="dxa"/>
            <w:shd w:val="clear" w:color="auto" w:fill="auto"/>
            <w:noWrap/>
            <w:vAlign w:val="bottom"/>
          </w:tcPr>
          <w:p w:rsidR="00F93915" w:rsidRDefault="00F93915" w:rsidP="004E6576">
            <w:pPr>
              <w:jc w:val="center"/>
              <w:rPr>
                <w:rFonts w:ascii="Arial" w:hAnsi="Arial" w:cs="Arial"/>
                <w:sz w:val="20"/>
                <w:szCs w:val="20"/>
              </w:rPr>
            </w:pPr>
            <w:r>
              <w:rPr>
                <w:rFonts w:ascii="Arial" w:hAnsi="Arial" w:cs="Arial"/>
                <w:sz w:val="20"/>
                <w:szCs w:val="20"/>
              </w:rPr>
              <w:t>37 W (1/20 HP)</w:t>
            </w:r>
          </w:p>
        </w:tc>
        <w:tc>
          <w:tcPr>
            <w:tcW w:w="6106" w:type="dxa"/>
            <w:shd w:val="clear" w:color="auto" w:fill="auto"/>
            <w:vAlign w:val="bottom"/>
          </w:tcPr>
          <w:p w:rsidR="00F93915" w:rsidRDefault="00F93915" w:rsidP="00F93915">
            <w:pPr>
              <w:jc w:val="center"/>
              <w:rPr>
                <w:rFonts w:ascii="Arial" w:hAnsi="Arial" w:cs="Arial"/>
                <w:sz w:val="20"/>
                <w:szCs w:val="20"/>
              </w:rPr>
            </w:pPr>
            <w:r>
              <w:rPr>
                <w:rFonts w:ascii="Arial" w:hAnsi="Arial" w:cs="Arial"/>
                <w:sz w:val="20"/>
                <w:szCs w:val="20"/>
              </w:rPr>
              <w:t>42%</w:t>
            </w:r>
          </w:p>
        </w:tc>
      </w:tr>
    </w:tbl>
    <w:p w:rsidR="00F93915" w:rsidRDefault="00F93915" w:rsidP="00F93915"/>
    <w:p w:rsidR="00F93915" w:rsidRPr="00270642" w:rsidRDefault="000F7D5F" w:rsidP="00F93915">
      <w:pPr>
        <w:pStyle w:val="Heading3"/>
      </w:pPr>
      <w:bookmarkStart w:id="77" w:name="_Toc242861376"/>
      <w:bookmarkStart w:id="78" w:name="_Toc389823662"/>
      <w:r>
        <w:t xml:space="preserve">2.1.5 </w:t>
      </w:r>
      <w:r w:rsidR="00F93915">
        <w:t>Display Case Temperature W</w:t>
      </w:r>
      <w:r w:rsidR="00F93915" w:rsidRPr="00270642">
        <w:t>eighting</w:t>
      </w:r>
      <w:bookmarkEnd w:id="77"/>
      <w:bookmarkEnd w:id="78"/>
    </w:p>
    <w:p w:rsidR="00F93915" w:rsidRDefault="00F93915" w:rsidP="00F93915"/>
    <w:p w:rsidR="00F93915" w:rsidRPr="008B4AE7" w:rsidRDefault="00F93915" w:rsidP="00F93915">
      <w:pPr>
        <w:rPr>
          <w:rFonts w:ascii="Arial" w:hAnsi="Arial" w:cs="Arial"/>
          <w:sz w:val="20"/>
        </w:rPr>
      </w:pPr>
      <w:r w:rsidRPr="008B4AE7">
        <w:rPr>
          <w:rFonts w:ascii="Arial" w:hAnsi="Arial" w:cs="Arial"/>
          <w:sz w:val="20"/>
        </w:rPr>
        <w:t xml:space="preserve">Savings were then calculated using these weights for low temp and medium temp display cases using the ratio of 25% low temp and 75% medium temp frequencies. The display case temperature mix frequencies were the result of analyzing Energy Smart Grocer store audit data. </w:t>
      </w:r>
    </w:p>
    <w:p w:rsidR="00F93915" w:rsidRPr="008B4AE7" w:rsidRDefault="00F93915" w:rsidP="00F93915">
      <w:pPr>
        <w:rPr>
          <w:rFonts w:ascii="Arial" w:hAnsi="Arial" w:cs="Arial"/>
          <w:sz w:val="20"/>
        </w:rPr>
      </w:pPr>
    </w:p>
    <w:p w:rsidR="008A5CFF" w:rsidRPr="008B4AE7" w:rsidRDefault="00F93915" w:rsidP="00F93915">
      <w:pPr>
        <w:rPr>
          <w:rFonts w:ascii="Arial" w:hAnsi="Arial" w:cs="Arial"/>
          <w:sz w:val="20"/>
        </w:rPr>
      </w:pPr>
      <w:r w:rsidRPr="008B4AE7">
        <w:rPr>
          <w:rFonts w:ascii="Arial" w:hAnsi="Arial" w:cs="Arial"/>
          <w:sz w:val="20"/>
        </w:rPr>
        <w:t>This results in one kWh savings number for all cases and all motor sizes, weighted by frequency of install.</w:t>
      </w:r>
    </w:p>
    <w:p w:rsidR="008A5CFF" w:rsidRPr="008B4AE7" w:rsidRDefault="008A5CFF" w:rsidP="00F93915">
      <w:pPr>
        <w:rPr>
          <w:rFonts w:ascii="Arial" w:hAnsi="Arial" w:cs="Arial"/>
          <w:sz w:val="20"/>
        </w:rPr>
      </w:pPr>
    </w:p>
    <w:p w:rsidR="00F93915" w:rsidRPr="008B4AE7" w:rsidRDefault="00F93915" w:rsidP="00F93915">
      <w:pPr>
        <w:rPr>
          <w:rFonts w:ascii="Arial" w:hAnsi="Arial" w:cs="Arial"/>
          <w:sz w:val="20"/>
        </w:rPr>
      </w:pPr>
      <w:r w:rsidRPr="008B4AE7">
        <w:rPr>
          <w:rFonts w:ascii="Arial" w:hAnsi="Arial" w:cs="Arial"/>
          <w:sz w:val="20"/>
        </w:rPr>
        <w:t xml:space="preserve">The following example shows the weighting for motor HP and case temp frequency for Climate Zone 1 and Built Before 1978 Vintage. </w:t>
      </w:r>
    </w:p>
    <w:p w:rsidR="006E2233" w:rsidRDefault="006E2233" w:rsidP="00F93915"/>
    <w:p w:rsidR="00F93915" w:rsidRPr="008A5CFF" w:rsidRDefault="008C506A" w:rsidP="008C506A">
      <w:pPr>
        <w:pStyle w:val="Caption"/>
        <w:jc w:val="center"/>
        <w:rPr>
          <w:sz w:val="24"/>
          <w:szCs w:val="24"/>
        </w:rPr>
      </w:pPr>
      <w:bookmarkStart w:id="79" w:name="_Toc389823685"/>
      <w:r>
        <w:t xml:space="preserve">Table </w:t>
      </w:r>
      <w:fldSimple w:instr=" SEQ Table \* ARABIC ">
        <w:r w:rsidR="00722DBF">
          <w:rPr>
            <w:noProof/>
          </w:rPr>
          <w:t>11</w:t>
        </w:r>
      </w:fldSimple>
      <w:r>
        <w:t xml:space="preserve"> -</w:t>
      </w:r>
      <w:r w:rsidRPr="00BA0F6C">
        <w:t>Weighting for &lt;12 W, 16-23 W, and 1/20 HP</w:t>
      </w:r>
      <w:bookmarkEnd w:id="79"/>
    </w:p>
    <w:tbl>
      <w:tblPr>
        <w:tblW w:w="9594" w:type="dxa"/>
        <w:jc w:val="center"/>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
        <w:gridCol w:w="1150"/>
        <w:gridCol w:w="1017"/>
        <w:gridCol w:w="936"/>
        <w:gridCol w:w="1318"/>
        <w:gridCol w:w="1318"/>
        <w:gridCol w:w="917"/>
        <w:gridCol w:w="936"/>
        <w:gridCol w:w="1318"/>
      </w:tblGrid>
      <w:tr w:rsidR="00F93915" w:rsidRPr="00B91140" w:rsidTr="00F97A7C">
        <w:trPr>
          <w:trHeight w:val="244"/>
          <w:jc w:val="center"/>
        </w:trPr>
        <w:tc>
          <w:tcPr>
            <w:tcW w:w="9594" w:type="dxa"/>
            <w:gridSpan w:val="9"/>
            <w:shd w:val="clear" w:color="auto" w:fill="CCCCCC"/>
            <w:vAlign w:val="bottom"/>
          </w:tcPr>
          <w:p w:rsidR="00F93915" w:rsidRPr="00B91140" w:rsidRDefault="00F93915" w:rsidP="003101E2">
            <w:pPr>
              <w:jc w:val="center"/>
              <w:rPr>
                <w:rFonts w:ascii="Arial" w:hAnsi="Arial" w:cs="Arial"/>
                <w:b/>
                <w:bCs/>
                <w:sz w:val="16"/>
                <w:szCs w:val="16"/>
              </w:rPr>
            </w:pPr>
            <w:r w:rsidRPr="00B91140">
              <w:rPr>
                <w:rFonts w:ascii="Arial" w:hAnsi="Arial" w:cs="Arial"/>
                <w:b/>
                <w:bCs/>
                <w:sz w:val="16"/>
                <w:szCs w:val="16"/>
              </w:rPr>
              <w:t xml:space="preserve">Weighting </w:t>
            </w:r>
            <w:r>
              <w:rPr>
                <w:rFonts w:ascii="Arial" w:hAnsi="Arial" w:cs="Arial"/>
                <w:b/>
                <w:bCs/>
                <w:sz w:val="16"/>
                <w:szCs w:val="16"/>
              </w:rPr>
              <w:t>–</w:t>
            </w:r>
            <w:r w:rsidRPr="00B91140">
              <w:rPr>
                <w:rFonts w:ascii="Arial" w:hAnsi="Arial" w:cs="Arial"/>
                <w:b/>
                <w:bCs/>
                <w:sz w:val="16"/>
                <w:szCs w:val="16"/>
              </w:rPr>
              <w:t xml:space="preserve"> </w:t>
            </w:r>
            <w:r>
              <w:rPr>
                <w:rFonts w:ascii="Arial" w:hAnsi="Arial" w:cs="Arial"/>
                <w:b/>
                <w:bCs/>
                <w:sz w:val="16"/>
                <w:szCs w:val="16"/>
              </w:rPr>
              <w:t xml:space="preserve">9 </w:t>
            </w:r>
            <w:r w:rsidR="004E6576">
              <w:rPr>
                <w:rFonts w:ascii="Arial" w:hAnsi="Arial" w:cs="Arial"/>
                <w:b/>
                <w:bCs/>
                <w:sz w:val="16"/>
                <w:szCs w:val="16"/>
              </w:rPr>
              <w:t>W</w:t>
            </w:r>
            <w:r>
              <w:rPr>
                <w:rFonts w:ascii="Arial" w:hAnsi="Arial" w:cs="Arial"/>
                <w:b/>
                <w:bCs/>
                <w:sz w:val="16"/>
                <w:szCs w:val="16"/>
              </w:rPr>
              <w:t xml:space="preserve">, 19.5 </w:t>
            </w:r>
            <w:r w:rsidR="004E6576">
              <w:rPr>
                <w:rFonts w:ascii="Arial" w:hAnsi="Arial" w:cs="Arial"/>
                <w:b/>
                <w:bCs/>
                <w:sz w:val="16"/>
                <w:szCs w:val="16"/>
              </w:rPr>
              <w:t>W</w:t>
            </w:r>
            <w:r w:rsidR="003101E2">
              <w:rPr>
                <w:rFonts w:ascii="Arial" w:hAnsi="Arial" w:cs="Arial"/>
                <w:b/>
                <w:bCs/>
                <w:sz w:val="16"/>
                <w:szCs w:val="16"/>
              </w:rPr>
              <w:t>,</w:t>
            </w:r>
            <w:r>
              <w:rPr>
                <w:rFonts w:ascii="Arial" w:hAnsi="Arial" w:cs="Arial"/>
                <w:b/>
                <w:bCs/>
                <w:sz w:val="16"/>
                <w:szCs w:val="16"/>
              </w:rPr>
              <w:t xml:space="preserve"> and 37 </w:t>
            </w:r>
            <w:r w:rsidR="003101E2">
              <w:rPr>
                <w:rFonts w:ascii="Arial" w:hAnsi="Arial" w:cs="Arial"/>
                <w:b/>
                <w:bCs/>
                <w:sz w:val="16"/>
                <w:szCs w:val="16"/>
              </w:rPr>
              <w:t>W</w:t>
            </w:r>
            <w:r w:rsidRPr="00B91140">
              <w:rPr>
                <w:rFonts w:ascii="Arial" w:hAnsi="Arial" w:cs="Arial"/>
                <w:b/>
                <w:bCs/>
                <w:sz w:val="16"/>
                <w:szCs w:val="16"/>
              </w:rPr>
              <w:t xml:space="preserve"> Low Temp and Med. Temp - </w:t>
            </w:r>
            <w:r w:rsidRPr="00DB730C">
              <w:rPr>
                <w:rFonts w:ascii="Arial" w:hAnsi="Arial" w:cs="Arial"/>
                <w:b/>
                <w:bCs/>
                <w:sz w:val="16"/>
                <w:szCs w:val="16"/>
              </w:rPr>
              <w:t>90 SCT</w:t>
            </w:r>
          </w:p>
        </w:tc>
      </w:tr>
      <w:tr w:rsidR="00F93915" w:rsidRPr="00B91140" w:rsidTr="00F97A7C">
        <w:trPr>
          <w:trHeight w:val="533"/>
          <w:jc w:val="center"/>
        </w:trPr>
        <w:tc>
          <w:tcPr>
            <w:tcW w:w="9594" w:type="dxa"/>
            <w:gridSpan w:val="9"/>
            <w:shd w:val="clear" w:color="auto" w:fill="auto"/>
            <w:vAlign w:val="center"/>
          </w:tcPr>
          <w:p w:rsidR="00F93915" w:rsidRPr="00C577F1" w:rsidRDefault="00F93915" w:rsidP="003101E2">
            <w:pPr>
              <w:rPr>
                <w:rFonts w:ascii="Arial" w:hAnsi="Arial" w:cs="Arial"/>
                <w:sz w:val="16"/>
                <w:szCs w:val="16"/>
              </w:rPr>
            </w:pPr>
            <w:r w:rsidRPr="00C577F1">
              <w:rPr>
                <w:rFonts w:ascii="Arial" w:hAnsi="Arial" w:cs="Arial"/>
                <w:sz w:val="16"/>
                <w:szCs w:val="16"/>
              </w:rPr>
              <w:t xml:space="preserve">Frequency of motor size occurrence: </w:t>
            </w:r>
            <w:r>
              <w:rPr>
                <w:rFonts w:ascii="Arial" w:hAnsi="Arial" w:cs="Arial"/>
                <w:sz w:val="16"/>
                <w:szCs w:val="16"/>
              </w:rPr>
              <w:t xml:space="preserve">&lt; 12 </w:t>
            </w:r>
            <w:r w:rsidR="003101E2">
              <w:rPr>
                <w:rFonts w:ascii="Arial" w:hAnsi="Arial" w:cs="Arial"/>
                <w:sz w:val="16"/>
                <w:szCs w:val="16"/>
              </w:rPr>
              <w:t>W</w:t>
            </w:r>
            <w:r>
              <w:rPr>
                <w:rFonts w:ascii="Arial" w:hAnsi="Arial" w:cs="Arial"/>
                <w:sz w:val="16"/>
                <w:szCs w:val="16"/>
              </w:rPr>
              <w:t xml:space="preserve"> (9 W average) 9%, 16-23 W (19.5</w:t>
            </w:r>
            <w:r w:rsidR="003101E2">
              <w:rPr>
                <w:rFonts w:ascii="Arial" w:hAnsi="Arial" w:cs="Arial"/>
                <w:sz w:val="16"/>
                <w:szCs w:val="16"/>
              </w:rPr>
              <w:t xml:space="preserve"> W</w:t>
            </w:r>
            <w:r>
              <w:rPr>
                <w:rFonts w:ascii="Arial" w:hAnsi="Arial" w:cs="Arial"/>
                <w:sz w:val="16"/>
                <w:szCs w:val="16"/>
              </w:rPr>
              <w:t xml:space="preserve"> average) 49%, 1/20 HP (37 </w:t>
            </w:r>
            <w:r w:rsidR="003101E2">
              <w:rPr>
                <w:rFonts w:ascii="Arial" w:hAnsi="Arial" w:cs="Arial"/>
                <w:sz w:val="16"/>
                <w:szCs w:val="16"/>
              </w:rPr>
              <w:t>W</w:t>
            </w:r>
            <w:r>
              <w:rPr>
                <w:rFonts w:ascii="Arial" w:hAnsi="Arial" w:cs="Arial"/>
                <w:sz w:val="16"/>
                <w:szCs w:val="16"/>
              </w:rPr>
              <w:t>) 42</w:t>
            </w:r>
            <w:r w:rsidRPr="00C577F1">
              <w:rPr>
                <w:rFonts w:ascii="Arial" w:hAnsi="Arial" w:cs="Arial"/>
                <w:sz w:val="16"/>
                <w:szCs w:val="16"/>
              </w:rPr>
              <w:t>%</w:t>
            </w:r>
          </w:p>
        </w:tc>
      </w:tr>
      <w:tr w:rsidR="00F93915" w:rsidRPr="00B91140" w:rsidTr="00F97A7C">
        <w:trPr>
          <w:trHeight w:val="508"/>
          <w:jc w:val="center"/>
        </w:trPr>
        <w:tc>
          <w:tcPr>
            <w:tcW w:w="9594" w:type="dxa"/>
            <w:gridSpan w:val="9"/>
            <w:tcBorders>
              <w:bottom w:val="single" w:sz="4" w:space="0" w:color="auto"/>
            </w:tcBorders>
            <w:shd w:val="clear" w:color="auto" w:fill="auto"/>
            <w:vAlign w:val="center"/>
          </w:tcPr>
          <w:p w:rsidR="00F93915" w:rsidRDefault="00F93915" w:rsidP="00F93915">
            <w:pPr>
              <w:rPr>
                <w:rFonts w:ascii="Arial" w:hAnsi="Arial" w:cs="Arial"/>
                <w:sz w:val="16"/>
                <w:szCs w:val="16"/>
              </w:rPr>
            </w:pPr>
          </w:p>
          <w:p w:rsidR="00F93915" w:rsidRDefault="00F93915" w:rsidP="00F93915">
            <w:pPr>
              <w:rPr>
                <w:rFonts w:ascii="Arial" w:hAnsi="Arial" w:cs="Arial"/>
                <w:sz w:val="16"/>
                <w:szCs w:val="16"/>
              </w:rPr>
            </w:pPr>
          </w:p>
          <w:p w:rsidR="00F93915" w:rsidRPr="00B91140" w:rsidRDefault="00F93915" w:rsidP="00F93915">
            <w:pPr>
              <w:rPr>
                <w:rFonts w:ascii="Arial" w:hAnsi="Arial" w:cs="Arial"/>
                <w:sz w:val="16"/>
                <w:szCs w:val="16"/>
              </w:rPr>
            </w:pPr>
            <w:r>
              <w:rPr>
                <w:rFonts w:ascii="Arial" w:hAnsi="Arial" w:cs="Arial"/>
                <w:sz w:val="16"/>
                <w:szCs w:val="16"/>
              </w:rPr>
              <w:t>Frequency of case temp mix: 25% low temp and 75</w:t>
            </w:r>
            <w:r w:rsidRPr="00B91140">
              <w:rPr>
                <w:rFonts w:ascii="Arial" w:hAnsi="Arial" w:cs="Arial"/>
                <w:sz w:val="16"/>
                <w:szCs w:val="16"/>
              </w:rPr>
              <w:t>% medium temp</w:t>
            </w:r>
          </w:p>
          <w:p w:rsidR="00F93915" w:rsidRPr="00B91140" w:rsidRDefault="00F93915" w:rsidP="00F93915">
            <w:pPr>
              <w:rPr>
                <w:rFonts w:ascii="Arial" w:hAnsi="Arial" w:cs="Arial"/>
                <w:sz w:val="16"/>
                <w:szCs w:val="16"/>
              </w:rPr>
            </w:pPr>
            <w:r w:rsidRPr="00B91140">
              <w:rPr>
                <w:rFonts w:ascii="Arial" w:hAnsi="Arial" w:cs="Arial"/>
                <w:sz w:val="16"/>
                <w:szCs w:val="16"/>
              </w:rPr>
              <w:t xml:space="preserve"> </w:t>
            </w:r>
          </w:p>
          <w:p w:rsidR="00F93915" w:rsidRPr="00B91140" w:rsidRDefault="00F93915" w:rsidP="00F93915">
            <w:pPr>
              <w:rPr>
                <w:rFonts w:ascii="Arial" w:hAnsi="Arial" w:cs="Arial"/>
                <w:sz w:val="16"/>
                <w:szCs w:val="16"/>
              </w:rPr>
            </w:pPr>
          </w:p>
        </w:tc>
      </w:tr>
      <w:tr w:rsidR="00537653" w:rsidRPr="00AB0475" w:rsidTr="00F97A7C">
        <w:trPr>
          <w:trHeight w:val="1142"/>
          <w:jc w:val="center"/>
        </w:trPr>
        <w:tc>
          <w:tcPr>
            <w:tcW w:w="684" w:type="dxa"/>
            <w:shd w:val="clear" w:color="auto" w:fill="CCCCCC"/>
            <w:vAlign w:val="bottom"/>
          </w:tcPr>
          <w:p w:rsidR="00F93915" w:rsidRPr="00AB0475" w:rsidRDefault="00F93915" w:rsidP="00F93915">
            <w:pPr>
              <w:jc w:val="center"/>
              <w:rPr>
                <w:rFonts w:ascii="Arial" w:hAnsi="Arial" w:cs="Arial"/>
                <w:b/>
                <w:sz w:val="16"/>
                <w:szCs w:val="16"/>
              </w:rPr>
            </w:pPr>
            <w:r w:rsidRPr="00AB0475">
              <w:rPr>
                <w:rFonts w:ascii="Arial" w:hAnsi="Arial" w:cs="Arial"/>
                <w:b/>
                <w:sz w:val="16"/>
                <w:szCs w:val="16"/>
              </w:rPr>
              <w:t>Low Temp HP</w:t>
            </w:r>
          </w:p>
        </w:tc>
        <w:tc>
          <w:tcPr>
            <w:tcW w:w="1150" w:type="dxa"/>
            <w:shd w:val="clear" w:color="auto" w:fill="CCCCCC"/>
            <w:noWrap/>
            <w:vAlign w:val="bottom"/>
          </w:tcPr>
          <w:p w:rsidR="00F93915" w:rsidRPr="00AB0475" w:rsidRDefault="00F93915" w:rsidP="00F93915">
            <w:pPr>
              <w:jc w:val="center"/>
              <w:rPr>
                <w:rFonts w:ascii="Arial" w:hAnsi="Arial" w:cs="Arial"/>
                <w:b/>
                <w:sz w:val="16"/>
                <w:szCs w:val="16"/>
              </w:rPr>
            </w:pPr>
            <w:r w:rsidRPr="00AB0475">
              <w:rPr>
                <w:rFonts w:ascii="Arial" w:hAnsi="Arial" w:cs="Arial"/>
                <w:b/>
                <w:sz w:val="16"/>
                <w:szCs w:val="16"/>
              </w:rPr>
              <w:t xml:space="preserve">Weighting Number </w:t>
            </w:r>
          </w:p>
          <w:p w:rsidR="00F93915" w:rsidRPr="00AB0475" w:rsidRDefault="00F93915" w:rsidP="003101E2">
            <w:pPr>
              <w:jc w:val="center"/>
              <w:rPr>
                <w:rFonts w:ascii="Arial" w:hAnsi="Arial" w:cs="Arial"/>
                <w:b/>
                <w:sz w:val="16"/>
                <w:szCs w:val="16"/>
              </w:rPr>
            </w:pPr>
            <w:r w:rsidRPr="00AB0475">
              <w:rPr>
                <w:rFonts w:ascii="Arial" w:hAnsi="Arial" w:cs="Arial"/>
                <w:b/>
                <w:sz w:val="16"/>
                <w:szCs w:val="16"/>
              </w:rPr>
              <w:t>(</w:t>
            </w:r>
            <w:r w:rsidR="003101E2">
              <w:rPr>
                <w:rFonts w:ascii="Arial" w:hAnsi="Arial" w:cs="Arial"/>
                <w:b/>
                <w:sz w:val="16"/>
                <w:szCs w:val="16"/>
              </w:rPr>
              <w:t>P</w:t>
            </w:r>
            <w:r w:rsidRPr="00AB0475">
              <w:rPr>
                <w:rFonts w:ascii="Arial" w:hAnsi="Arial" w:cs="Arial"/>
                <w:b/>
                <w:sz w:val="16"/>
                <w:szCs w:val="16"/>
              </w:rPr>
              <w:t>opulation)</w:t>
            </w:r>
          </w:p>
        </w:tc>
        <w:tc>
          <w:tcPr>
            <w:tcW w:w="1017" w:type="dxa"/>
            <w:shd w:val="clear" w:color="auto" w:fill="CCCCCC"/>
            <w:noWrap/>
            <w:vAlign w:val="bottom"/>
          </w:tcPr>
          <w:p w:rsidR="00F93915" w:rsidRPr="00AB0475" w:rsidRDefault="00F93915" w:rsidP="00F93915">
            <w:pPr>
              <w:rPr>
                <w:rFonts w:ascii="Arial" w:hAnsi="Arial" w:cs="Arial"/>
                <w:b/>
                <w:sz w:val="16"/>
                <w:szCs w:val="16"/>
              </w:rPr>
            </w:pPr>
            <w:r w:rsidRPr="00AB0475">
              <w:rPr>
                <w:rFonts w:ascii="Arial" w:hAnsi="Arial" w:cs="Arial"/>
                <w:b/>
                <w:sz w:val="16"/>
                <w:szCs w:val="16"/>
              </w:rPr>
              <w:t>kWh Base</w:t>
            </w:r>
          </w:p>
        </w:tc>
        <w:tc>
          <w:tcPr>
            <w:tcW w:w="936" w:type="dxa"/>
            <w:shd w:val="clear" w:color="auto" w:fill="CCCCCC"/>
            <w:vAlign w:val="bottom"/>
          </w:tcPr>
          <w:p w:rsidR="00F93915" w:rsidRPr="00AB0475" w:rsidRDefault="00F93915" w:rsidP="00F93915">
            <w:pPr>
              <w:jc w:val="center"/>
              <w:rPr>
                <w:rFonts w:ascii="Arial" w:hAnsi="Arial" w:cs="Arial"/>
                <w:b/>
                <w:sz w:val="16"/>
                <w:szCs w:val="16"/>
              </w:rPr>
            </w:pPr>
            <w:r w:rsidRPr="00AB0475">
              <w:rPr>
                <w:rFonts w:ascii="Arial" w:hAnsi="Arial" w:cs="Arial"/>
                <w:b/>
                <w:sz w:val="16"/>
                <w:szCs w:val="16"/>
              </w:rPr>
              <w:t>W</w:t>
            </w:r>
            <w:r w:rsidR="003101E2">
              <w:rPr>
                <w:rFonts w:ascii="Arial" w:hAnsi="Arial" w:cs="Arial"/>
                <w:b/>
                <w:sz w:val="16"/>
                <w:szCs w:val="16"/>
              </w:rPr>
              <w:t>eigh</w:t>
            </w:r>
            <w:r w:rsidRPr="00AB0475">
              <w:rPr>
                <w:rFonts w:ascii="Arial" w:hAnsi="Arial" w:cs="Arial"/>
                <w:b/>
                <w:sz w:val="16"/>
                <w:szCs w:val="16"/>
              </w:rPr>
              <w:t>t</w:t>
            </w:r>
            <w:r w:rsidR="003101E2">
              <w:rPr>
                <w:rFonts w:ascii="Arial" w:hAnsi="Arial" w:cs="Arial"/>
                <w:b/>
                <w:sz w:val="16"/>
                <w:szCs w:val="16"/>
              </w:rPr>
              <w:t>e</w:t>
            </w:r>
            <w:r w:rsidRPr="00AB0475">
              <w:rPr>
                <w:rFonts w:ascii="Arial" w:hAnsi="Arial" w:cs="Arial"/>
                <w:b/>
                <w:sz w:val="16"/>
                <w:szCs w:val="16"/>
              </w:rPr>
              <w:t xml:space="preserve">d kWh </w:t>
            </w:r>
          </w:p>
        </w:tc>
        <w:tc>
          <w:tcPr>
            <w:tcW w:w="1318" w:type="dxa"/>
            <w:shd w:val="clear" w:color="auto" w:fill="CCCCCC"/>
            <w:noWrap/>
            <w:vAlign w:val="bottom"/>
          </w:tcPr>
          <w:p w:rsidR="00F93915" w:rsidRPr="00AB0475" w:rsidRDefault="00F93915" w:rsidP="00F93915">
            <w:pPr>
              <w:jc w:val="center"/>
              <w:rPr>
                <w:rFonts w:ascii="Arial" w:hAnsi="Arial" w:cs="Arial"/>
                <w:b/>
                <w:sz w:val="16"/>
                <w:szCs w:val="16"/>
              </w:rPr>
            </w:pPr>
            <w:r w:rsidRPr="00AB0475">
              <w:rPr>
                <w:rFonts w:ascii="Arial" w:hAnsi="Arial" w:cs="Arial"/>
                <w:b/>
                <w:sz w:val="16"/>
                <w:szCs w:val="16"/>
              </w:rPr>
              <w:t>kW Base</w:t>
            </w:r>
          </w:p>
        </w:tc>
        <w:tc>
          <w:tcPr>
            <w:tcW w:w="1318" w:type="dxa"/>
            <w:shd w:val="clear" w:color="auto" w:fill="CCCCCC"/>
            <w:noWrap/>
            <w:vAlign w:val="bottom"/>
          </w:tcPr>
          <w:p w:rsidR="00F93915" w:rsidRPr="00AB0475" w:rsidRDefault="00F93915" w:rsidP="00F93915">
            <w:pPr>
              <w:jc w:val="center"/>
              <w:rPr>
                <w:rFonts w:ascii="Arial" w:hAnsi="Arial" w:cs="Arial"/>
                <w:b/>
                <w:sz w:val="16"/>
                <w:szCs w:val="16"/>
              </w:rPr>
            </w:pPr>
            <w:r w:rsidRPr="00AB0475">
              <w:rPr>
                <w:rFonts w:ascii="Arial" w:hAnsi="Arial" w:cs="Arial"/>
                <w:b/>
                <w:sz w:val="16"/>
                <w:szCs w:val="16"/>
              </w:rPr>
              <w:t>W</w:t>
            </w:r>
            <w:r w:rsidR="003101E2">
              <w:rPr>
                <w:rFonts w:ascii="Arial" w:hAnsi="Arial" w:cs="Arial"/>
                <w:b/>
                <w:sz w:val="16"/>
                <w:szCs w:val="16"/>
              </w:rPr>
              <w:t>eigh</w:t>
            </w:r>
            <w:r w:rsidRPr="00AB0475">
              <w:rPr>
                <w:rFonts w:ascii="Arial" w:hAnsi="Arial" w:cs="Arial"/>
                <w:b/>
                <w:sz w:val="16"/>
                <w:szCs w:val="16"/>
              </w:rPr>
              <w:t>t</w:t>
            </w:r>
            <w:r w:rsidR="003101E2">
              <w:rPr>
                <w:rFonts w:ascii="Arial" w:hAnsi="Arial" w:cs="Arial"/>
                <w:b/>
                <w:sz w:val="16"/>
                <w:szCs w:val="16"/>
              </w:rPr>
              <w:t>e</w:t>
            </w:r>
            <w:r w:rsidRPr="00AB0475">
              <w:rPr>
                <w:rFonts w:ascii="Arial" w:hAnsi="Arial" w:cs="Arial"/>
                <w:b/>
                <w:sz w:val="16"/>
                <w:szCs w:val="16"/>
              </w:rPr>
              <w:t>d kW</w:t>
            </w:r>
          </w:p>
        </w:tc>
        <w:tc>
          <w:tcPr>
            <w:tcW w:w="917" w:type="dxa"/>
            <w:shd w:val="clear" w:color="auto" w:fill="CCCCCC"/>
            <w:vAlign w:val="bottom"/>
          </w:tcPr>
          <w:p w:rsidR="00F93915" w:rsidRPr="00AB0475" w:rsidRDefault="00F93915" w:rsidP="00F93915">
            <w:pPr>
              <w:jc w:val="center"/>
              <w:rPr>
                <w:rFonts w:ascii="Arial" w:hAnsi="Arial" w:cs="Arial"/>
                <w:b/>
                <w:sz w:val="16"/>
                <w:szCs w:val="16"/>
              </w:rPr>
            </w:pPr>
            <w:r w:rsidRPr="00AB0475">
              <w:rPr>
                <w:rFonts w:ascii="Arial" w:hAnsi="Arial" w:cs="Arial"/>
                <w:b/>
                <w:sz w:val="16"/>
                <w:szCs w:val="16"/>
              </w:rPr>
              <w:t xml:space="preserve">Avg Low Temp </w:t>
            </w:r>
          </w:p>
          <w:p w:rsidR="00F93915" w:rsidRPr="00AB0475" w:rsidRDefault="00F93915" w:rsidP="00F93915">
            <w:pPr>
              <w:jc w:val="center"/>
              <w:rPr>
                <w:rFonts w:ascii="Arial" w:hAnsi="Arial" w:cs="Arial"/>
                <w:b/>
                <w:sz w:val="16"/>
                <w:szCs w:val="16"/>
              </w:rPr>
            </w:pPr>
            <w:r>
              <w:rPr>
                <w:rFonts w:ascii="Arial" w:hAnsi="Arial" w:cs="Arial"/>
                <w:b/>
                <w:sz w:val="16"/>
                <w:szCs w:val="16"/>
              </w:rPr>
              <w:t>Case Weight 25</w:t>
            </w:r>
            <w:r w:rsidRPr="00AB0475">
              <w:rPr>
                <w:rFonts w:ascii="Arial" w:hAnsi="Arial" w:cs="Arial"/>
                <w:b/>
                <w:sz w:val="16"/>
                <w:szCs w:val="16"/>
              </w:rPr>
              <w:t>%</w:t>
            </w:r>
          </w:p>
        </w:tc>
        <w:tc>
          <w:tcPr>
            <w:tcW w:w="936" w:type="dxa"/>
            <w:shd w:val="clear" w:color="auto" w:fill="CCCCCC"/>
            <w:vAlign w:val="bottom"/>
          </w:tcPr>
          <w:p w:rsidR="00F93915" w:rsidRPr="00AB0475" w:rsidRDefault="00F93915" w:rsidP="00F93915">
            <w:pPr>
              <w:jc w:val="center"/>
              <w:rPr>
                <w:rFonts w:ascii="Arial" w:hAnsi="Arial" w:cs="Arial"/>
                <w:b/>
                <w:bCs/>
                <w:sz w:val="16"/>
                <w:szCs w:val="16"/>
              </w:rPr>
            </w:pPr>
            <w:r w:rsidRPr="00AB0475">
              <w:rPr>
                <w:rFonts w:ascii="Arial" w:hAnsi="Arial" w:cs="Arial"/>
                <w:b/>
                <w:bCs/>
                <w:sz w:val="16"/>
                <w:szCs w:val="16"/>
              </w:rPr>
              <w:t xml:space="preserve">Total Weighted </w:t>
            </w:r>
          </w:p>
          <w:p w:rsidR="00F93915" w:rsidRPr="00AB0475" w:rsidRDefault="00F93915" w:rsidP="00F93915">
            <w:pPr>
              <w:jc w:val="center"/>
              <w:rPr>
                <w:rFonts w:ascii="Arial" w:hAnsi="Arial" w:cs="Arial"/>
                <w:b/>
                <w:bCs/>
                <w:sz w:val="16"/>
                <w:szCs w:val="16"/>
              </w:rPr>
            </w:pPr>
            <w:r w:rsidRPr="00AB0475">
              <w:rPr>
                <w:rFonts w:ascii="Arial" w:hAnsi="Arial" w:cs="Arial"/>
                <w:b/>
                <w:bCs/>
                <w:sz w:val="16"/>
                <w:szCs w:val="16"/>
              </w:rPr>
              <w:t xml:space="preserve">Low Temp </w:t>
            </w:r>
          </w:p>
          <w:p w:rsidR="00F93915" w:rsidRPr="00AB0475" w:rsidRDefault="00F93915" w:rsidP="00F93915">
            <w:pPr>
              <w:jc w:val="center"/>
              <w:rPr>
                <w:rFonts w:ascii="Arial" w:hAnsi="Arial" w:cs="Arial"/>
                <w:b/>
                <w:bCs/>
                <w:sz w:val="16"/>
                <w:szCs w:val="16"/>
              </w:rPr>
            </w:pPr>
            <w:r w:rsidRPr="00AB0475">
              <w:rPr>
                <w:rFonts w:ascii="Arial" w:hAnsi="Arial" w:cs="Arial"/>
                <w:b/>
                <w:bCs/>
                <w:sz w:val="16"/>
                <w:szCs w:val="16"/>
              </w:rPr>
              <w:t>kWh Savings</w:t>
            </w:r>
          </w:p>
        </w:tc>
        <w:tc>
          <w:tcPr>
            <w:tcW w:w="1318" w:type="dxa"/>
            <w:shd w:val="clear" w:color="auto" w:fill="CCCCCC"/>
            <w:vAlign w:val="bottom"/>
          </w:tcPr>
          <w:p w:rsidR="00F93915" w:rsidRPr="00AB0475" w:rsidRDefault="00F93915" w:rsidP="00F93915">
            <w:pPr>
              <w:jc w:val="center"/>
              <w:rPr>
                <w:rFonts w:ascii="Arial" w:hAnsi="Arial" w:cs="Arial"/>
                <w:b/>
                <w:bCs/>
                <w:sz w:val="16"/>
                <w:szCs w:val="16"/>
              </w:rPr>
            </w:pPr>
            <w:r w:rsidRPr="00AB0475">
              <w:rPr>
                <w:rFonts w:ascii="Arial" w:hAnsi="Arial" w:cs="Arial"/>
                <w:b/>
                <w:bCs/>
                <w:sz w:val="16"/>
                <w:szCs w:val="16"/>
              </w:rPr>
              <w:t xml:space="preserve">Total Weighted </w:t>
            </w:r>
          </w:p>
          <w:p w:rsidR="00F93915" w:rsidRPr="00AB0475" w:rsidRDefault="00F93915" w:rsidP="00F93915">
            <w:pPr>
              <w:jc w:val="center"/>
              <w:rPr>
                <w:rFonts w:ascii="Arial" w:hAnsi="Arial" w:cs="Arial"/>
                <w:b/>
                <w:bCs/>
                <w:sz w:val="16"/>
                <w:szCs w:val="16"/>
              </w:rPr>
            </w:pPr>
            <w:r w:rsidRPr="00AB0475">
              <w:rPr>
                <w:rFonts w:ascii="Arial" w:hAnsi="Arial" w:cs="Arial"/>
                <w:b/>
                <w:bCs/>
                <w:sz w:val="16"/>
                <w:szCs w:val="16"/>
              </w:rPr>
              <w:t xml:space="preserve">Low Temp </w:t>
            </w:r>
          </w:p>
          <w:p w:rsidR="00F93915" w:rsidRPr="00AB0475" w:rsidRDefault="00F93915" w:rsidP="00F93915">
            <w:pPr>
              <w:jc w:val="center"/>
              <w:rPr>
                <w:rFonts w:ascii="Arial" w:hAnsi="Arial" w:cs="Arial"/>
                <w:b/>
                <w:bCs/>
                <w:sz w:val="16"/>
                <w:szCs w:val="16"/>
              </w:rPr>
            </w:pPr>
            <w:r w:rsidRPr="00AB0475">
              <w:rPr>
                <w:rFonts w:ascii="Arial" w:hAnsi="Arial" w:cs="Arial"/>
                <w:b/>
                <w:bCs/>
                <w:sz w:val="16"/>
                <w:szCs w:val="16"/>
              </w:rPr>
              <w:t>kW Savings</w:t>
            </w:r>
          </w:p>
        </w:tc>
      </w:tr>
      <w:tr w:rsidR="00F97A7C" w:rsidRPr="00E30EE8" w:rsidTr="00F97A7C">
        <w:trPr>
          <w:gridAfter w:val="3"/>
          <w:wAfter w:w="3171" w:type="dxa"/>
          <w:trHeight w:val="276"/>
          <w:jc w:val="center"/>
        </w:trPr>
        <w:tc>
          <w:tcPr>
            <w:tcW w:w="684" w:type="dxa"/>
            <w:shd w:val="clear" w:color="auto" w:fill="auto"/>
            <w:vAlign w:val="center"/>
          </w:tcPr>
          <w:p w:rsidR="00F97A7C" w:rsidRPr="00E30EE8" w:rsidRDefault="00F97A7C" w:rsidP="003101E2">
            <w:pPr>
              <w:jc w:val="center"/>
              <w:rPr>
                <w:rFonts w:ascii="Arial" w:hAnsi="Arial" w:cs="Arial"/>
                <w:sz w:val="16"/>
                <w:szCs w:val="16"/>
              </w:rPr>
            </w:pPr>
            <w:r w:rsidRPr="00E30EE8">
              <w:rPr>
                <w:rFonts w:ascii="Arial" w:hAnsi="Arial" w:cs="Arial"/>
                <w:sz w:val="16"/>
                <w:szCs w:val="16"/>
              </w:rPr>
              <w:t xml:space="preserve">9 </w:t>
            </w:r>
            <w:r>
              <w:rPr>
                <w:rFonts w:ascii="Arial" w:hAnsi="Arial" w:cs="Arial"/>
                <w:sz w:val="16"/>
                <w:szCs w:val="16"/>
              </w:rPr>
              <w:t>W</w:t>
            </w:r>
          </w:p>
        </w:tc>
        <w:tc>
          <w:tcPr>
            <w:tcW w:w="1150" w:type="dxa"/>
            <w:shd w:val="clear" w:color="auto" w:fill="auto"/>
            <w:noWrap/>
            <w:vAlign w:val="center"/>
          </w:tcPr>
          <w:p w:rsidR="00F97A7C" w:rsidRPr="00E30EE8" w:rsidRDefault="00F97A7C" w:rsidP="00F93915">
            <w:pPr>
              <w:jc w:val="center"/>
              <w:rPr>
                <w:rFonts w:ascii="Arial" w:hAnsi="Arial" w:cs="Arial"/>
                <w:sz w:val="16"/>
                <w:szCs w:val="16"/>
              </w:rPr>
            </w:pPr>
            <w:r w:rsidRPr="00E30EE8">
              <w:rPr>
                <w:rFonts w:ascii="Arial" w:hAnsi="Arial" w:cs="Arial"/>
                <w:sz w:val="16"/>
                <w:szCs w:val="16"/>
              </w:rPr>
              <w:t>0.09</w:t>
            </w:r>
          </w:p>
        </w:tc>
        <w:tc>
          <w:tcPr>
            <w:tcW w:w="1017" w:type="dxa"/>
            <w:shd w:val="clear" w:color="auto" w:fill="auto"/>
            <w:noWrap/>
            <w:vAlign w:val="bottom"/>
          </w:tcPr>
          <w:p w:rsidR="00F97A7C" w:rsidRPr="00E30EE8" w:rsidRDefault="00F97A7C" w:rsidP="00F93915">
            <w:pPr>
              <w:jc w:val="center"/>
              <w:rPr>
                <w:rFonts w:ascii="Arial" w:hAnsi="Arial" w:cs="Arial"/>
                <w:sz w:val="16"/>
                <w:szCs w:val="16"/>
              </w:rPr>
            </w:pPr>
            <w:r w:rsidRPr="00C0369D">
              <w:rPr>
                <w:rFonts w:ascii="Arial" w:hAnsi="Arial" w:cs="Arial"/>
                <w:sz w:val="16"/>
                <w:szCs w:val="16"/>
              </w:rPr>
              <w:t>290</w:t>
            </w:r>
          </w:p>
        </w:tc>
        <w:tc>
          <w:tcPr>
            <w:tcW w:w="936" w:type="dxa"/>
            <w:shd w:val="clear" w:color="auto" w:fill="auto"/>
            <w:noWrap/>
            <w:vAlign w:val="bottom"/>
          </w:tcPr>
          <w:p w:rsidR="00F97A7C" w:rsidRPr="00E30EE8" w:rsidRDefault="00F97A7C" w:rsidP="00F93915">
            <w:pPr>
              <w:jc w:val="center"/>
              <w:rPr>
                <w:rFonts w:ascii="Arial" w:hAnsi="Arial" w:cs="Arial"/>
                <w:sz w:val="16"/>
                <w:szCs w:val="16"/>
              </w:rPr>
            </w:pPr>
            <w:r w:rsidRPr="00C0369D">
              <w:rPr>
                <w:rFonts w:ascii="Arial" w:hAnsi="Arial" w:cs="Arial"/>
                <w:sz w:val="16"/>
                <w:szCs w:val="16"/>
              </w:rPr>
              <w:t>26</w:t>
            </w:r>
          </w:p>
        </w:tc>
        <w:tc>
          <w:tcPr>
            <w:tcW w:w="1318" w:type="dxa"/>
            <w:shd w:val="clear" w:color="auto" w:fill="auto"/>
            <w:noWrap/>
            <w:vAlign w:val="bottom"/>
          </w:tcPr>
          <w:p w:rsidR="00F97A7C" w:rsidRPr="00E30EE8" w:rsidRDefault="00F97A7C" w:rsidP="00F93915">
            <w:pPr>
              <w:jc w:val="center"/>
              <w:rPr>
                <w:rFonts w:ascii="Arial" w:hAnsi="Arial" w:cs="Arial"/>
                <w:sz w:val="16"/>
                <w:szCs w:val="16"/>
              </w:rPr>
            </w:pPr>
            <w:r w:rsidRPr="00F97A7C">
              <w:rPr>
                <w:rFonts w:ascii="Arial" w:hAnsi="Arial" w:cs="Arial"/>
                <w:sz w:val="16"/>
                <w:szCs w:val="16"/>
              </w:rPr>
              <w:t>0.0373</w:t>
            </w:r>
          </w:p>
        </w:tc>
        <w:tc>
          <w:tcPr>
            <w:tcW w:w="1318" w:type="dxa"/>
            <w:shd w:val="clear" w:color="auto" w:fill="auto"/>
            <w:noWrap/>
            <w:vAlign w:val="bottom"/>
          </w:tcPr>
          <w:p w:rsidR="00F97A7C" w:rsidRPr="00E30EE8" w:rsidRDefault="00F97A7C" w:rsidP="00F93915">
            <w:pPr>
              <w:jc w:val="center"/>
              <w:rPr>
                <w:rFonts w:ascii="Arial" w:hAnsi="Arial" w:cs="Arial"/>
                <w:sz w:val="16"/>
                <w:szCs w:val="16"/>
              </w:rPr>
            </w:pPr>
            <w:r w:rsidRPr="00C0369D">
              <w:rPr>
                <w:rFonts w:ascii="Arial" w:hAnsi="Arial" w:cs="Arial"/>
                <w:sz w:val="16"/>
                <w:szCs w:val="16"/>
              </w:rPr>
              <w:t>0.0034</w:t>
            </w:r>
          </w:p>
        </w:tc>
      </w:tr>
      <w:tr w:rsidR="00F97A7C" w:rsidRPr="00E30EE8" w:rsidTr="00F97A7C">
        <w:trPr>
          <w:gridAfter w:val="3"/>
          <w:wAfter w:w="3171" w:type="dxa"/>
          <w:trHeight w:val="244"/>
          <w:jc w:val="center"/>
        </w:trPr>
        <w:tc>
          <w:tcPr>
            <w:tcW w:w="684" w:type="dxa"/>
            <w:shd w:val="clear" w:color="auto" w:fill="auto"/>
            <w:vAlign w:val="center"/>
          </w:tcPr>
          <w:p w:rsidR="00F97A7C" w:rsidRPr="00E30EE8" w:rsidRDefault="00F97A7C" w:rsidP="003101E2">
            <w:pPr>
              <w:jc w:val="center"/>
              <w:rPr>
                <w:rFonts w:ascii="Arial" w:hAnsi="Arial" w:cs="Arial"/>
                <w:sz w:val="16"/>
                <w:szCs w:val="16"/>
              </w:rPr>
            </w:pPr>
            <w:r w:rsidRPr="00E30EE8">
              <w:rPr>
                <w:rFonts w:ascii="Arial" w:hAnsi="Arial" w:cs="Arial"/>
                <w:sz w:val="16"/>
                <w:szCs w:val="16"/>
              </w:rPr>
              <w:t xml:space="preserve">19.5 </w:t>
            </w:r>
            <w:r>
              <w:rPr>
                <w:rFonts w:ascii="Arial" w:hAnsi="Arial" w:cs="Arial"/>
                <w:sz w:val="16"/>
                <w:szCs w:val="16"/>
              </w:rPr>
              <w:t>W</w:t>
            </w:r>
          </w:p>
        </w:tc>
        <w:tc>
          <w:tcPr>
            <w:tcW w:w="1150" w:type="dxa"/>
            <w:shd w:val="clear" w:color="auto" w:fill="auto"/>
            <w:noWrap/>
            <w:vAlign w:val="center"/>
          </w:tcPr>
          <w:p w:rsidR="00F97A7C" w:rsidRPr="00E30EE8" w:rsidRDefault="00F97A7C" w:rsidP="00F93915">
            <w:pPr>
              <w:jc w:val="center"/>
              <w:rPr>
                <w:rFonts w:ascii="Arial" w:hAnsi="Arial" w:cs="Arial"/>
                <w:sz w:val="16"/>
                <w:szCs w:val="16"/>
              </w:rPr>
            </w:pPr>
            <w:r w:rsidRPr="00E30EE8">
              <w:rPr>
                <w:rFonts w:ascii="Arial" w:hAnsi="Arial" w:cs="Arial"/>
                <w:sz w:val="16"/>
                <w:szCs w:val="16"/>
              </w:rPr>
              <w:t>0.49</w:t>
            </w:r>
          </w:p>
        </w:tc>
        <w:tc>
          <w:tcPr>
            <w:tcW w:w="1017" w:type="dxa"/>
            <w:shd w:val="clear" w:color="auto" w:fill="auto"/>
            <w:noWrap/>
            <w:vAlign w:val="bottom"/>
          </w:tcPr>
          <w:p w:rsidR="00F97A7C" w:rsidRPr="00E30EE8" w:rsidRDefault="00F97A7C" w:rsidP="00F93915">
            <w:pPr>
              <w:jc w:val="center"/>
              <w:rPr>
                <w:rFonts w:ascii="Arial" w:hAnsi="Arial" w:cs="Arial"/>
                <w:sz w:val="16"/>
                <w:szCs w:val="16"/>
              </w:rPr>
            </w:pPr>
            <w:r w:rsidRPr="00C0369D">
              <w:rPr>
                <w:rFonts w:ascii="Arial" w:hAnsi="Arial" w:cs="Arial"/>
                <w:sz w:val="16"/>
                <w:szCs w:val="16"/>
              </w:rPr>
              <w:t>628</w:t>
            </w:r>
          </w:p>
        </w:tc>
        <w:tc>
          <w:tcPr>
            <w:tcW w:w="936" w:type="dxa"/>
            <w:shd w:val="clear" w:color="auto" w:fill="auto"/>
            <w:noWrap/>
            <w:vAlign w:val="bottom"/>
          </w:tcPr>
          <w:p w:rsidR="00F97A7C" w:rsidRPr="00E30EE8" w:rsidRDefault="00F97A7C" w:rsidP="00F93915">
            <w:pPr>
              <w:jc w:val="center"/>
              <w:rPr>
                <w:rFonts w:ascii="Arial" w:hAnsi="Arial" w:cs="Arial"/>
                <w:sz w:val="16"/>
                <w:szCs w:val="16"/>
              </w:rPr>
            </w:pPr>
            <w:r w:rsidRPr="00C0369D">
              <w:rPr>
                <w:rFonts w:ascii="Arial" w:hAnsi="Arial" w:cs="Arial"/>
                <w:sz w:val="16"/>
                <w:szCs w:val="16"/>
              </w:rPr>
              <w:t>308</w:t>
            </w:r>
          </w:p>
        </w:tc>
        <w:tc>
          <w:tcPr>
            <w:tcW w:w="1318" w:type="dxa"/>
            <w:shd w:val="clear" w:color="auto" w:fill="auto"/>
            <w:noWrap/>
            <w:vAlign w:val="bottom"/>
          </w:tcPr>
          <w:p w:rsidR="00F97A7C" w:rsidRPr="00E30EE8" w:rsidRDefault="00F97A7C" w:rsidP="00F93915">
            <w:pPr>
              <w:jc w:val="center"/>
              <w:rPr>
                <w:rFonts w:ascii="Arial" w:hAnsi="Arial" w:cs="Arial"/>
                <w:sz w:val="16"/>
                <w:szCs w:val="16"/>
              </w:rPr>
            </w:pPr>
            <w:r w:rsidRPr="00C0369D">
              <w:rPr>
                <w:rFonts w:ascii="Arial" w:hAnsi="Arial" w:cs="Arial"/>
                <w:sz w:val="16"/>
                <w:szCs w:val="16"/>
              </w:rPr>
              <w:t>0.0809</w:t>
            </w:r>
          </w:p>
        </w:tc>
        <w:tc>
          <w:tcPr>
            <w:tcW w:w="1318" w:type="dxa"/>
            <w:shd w:val="clear" w:color="auto" w:fill="auto"/>
            <w:noWrap/>
            <w:vAlign w:val="bottom"/>
          </w:tcPr>
          <w:p w:rsidR="00F97A7C" w:rsidRPr="00E30EE8" w:rsidRDefault="00F97A7C" w:rsidP="00F93915">
            <w:pPr>
              <w:jc w:val="center"/>
              <w:rPr>
                <w:rFonts w:ascii="Arial" w:hAnsi="Arial" w:cs="Arial"/>
                <w:sz w:val="16"/>
                <w:szCs w:val="16"/>
              </w:rPr>
            </w:pPr>
            <w:r w:rsidRPr="00C0369D">
              <w:rPr>
                <w:rFonts w:ascii="Arial" w:hAnsi="Arial" w:cs="Arial"/>
                <w:sz w:val="16"/>
                <w:szCs w:val="16"/>
              </w:rPr>
              <w:t>0.0396</w:t>
            </w:r>
          </w:p>
        </w:tc>
      </w:tr>
      <w:tr w:rsidR="00F97A7C" w:rsidRPr="00E30EE8" w:rsidTr="00F97A7C">
        <w:trPr>
          <w:gridAfter w:val="3"/>
          <w:wAfter w:w="3171" w:type="dxa"/>
          <w:trHeight w:val="244"/>
          <w:jc w:val="center"/>
        </w:trPr>
        <w:tc>
          <w:tcPr>
            <w:tcW w:w="684" w:type="dxa"/>
            <w:shd w:val="clear" w:color="auto" w:fill="auto"/>
            <w:vAlign w:val="center"/>
          </w:tcPr>
          <w:p w:rsidR="00F97A7C" w:rsidRPr="00E30EE8" w:rsidRDefault="00F97A7C" w:rsidP="003101E2">
            <w:pPr>
              <w:jc w:val="center"/>
              <w:rPr>
                <w:rFonts w:ascii="Arial" w:hAnsi="Arial" w:cs="Arial"/>
                <w:sz w:val="16"/>
                <w:szCs w:val="16"/>
              </w:rPr>
            </w:pPr>
            <w:r w:rsidRPr="00E30EE8">
              <w:rPr>
                <w:rFonts w:ascii="Arial" w:hAnsi="Arial" w:cs="Arial"/>
                <w:sz w:val="16"/>
                <w:szCs w:val="16"/>
              </w:rPr>
              <w:t xml:space="preserve">37 </w:t>
            </w:r>
            <w:r>
              <w:rPr>
                <w:rFonts w:ascii="Arial" w:hAnsi="Arial" w:cs="Arial"/>
                <w:sz w:val="16"/>
                <w:szCs w:val="16"/>
              </w:rPr>
              <w:t>W</w:t>
            </w:r>
          </w:p>
        </w:tc>
        <w:tc>
          <w:tcPr>
            <w:tcW w:w="1150" w:type="dxa"/>
            <w:shd w:val="clear" w:color="auto" w:fill="auto"/>
            <w:noWrap/>
            <w:vAlign w:val="center"/>
          </w:tcPr>
          <w:p w:rsidR="00F97A7C" w:rsidRPr="00E30EE8" w:rsidRDefault="00F97A7C" w:rsidP="00F93915">
            <w:pPr>
              <w:jc w:val="center"/>
              <w:rPr>
                <w:rFonts w:ascii="Arial" w:hAnsi="Arial" w:cs="Arial"/>
                <w:sz w:val="16"/>
                <w:szCs w:val="16"/>
              </w:rPr>
            </w:pPr>
            <w:r w:rsidRPr="00E30EE8">
              <w:rPr>
                <w:rFonts w:ascii="Arial" w:hAnsi="Arial" w:cs="Arial"/>
                <w:sz w:val="16"/>
                <w:szCs w:val="16"/>
              </w:rPr>
              <w:t>0.42</w:t>
            </w:r>
          </w:p>
        </w:tc>
        <w:tc>
          <w:tcPr>
            <w:tcW w:w="1017" w:type="dxa"/>
            <w:shd w:val="clear" w:color="auto" w:fill="auto"/>
            <w:noWrap/>
            <w:vAlign w:val="bottom"/>
          </w:tcPr>
          <w:p w:rsidR="00F97A7C" w:rsidRPr="00E30EE8" w:rsidRDefault="00F97A7C" w:rsidP="00F93915">
            <w:pPr>
              <w:jc w:val="center"/>
              <w:rPr>
                <w:rFonts w:ascii="Arial" w:hAnsi="Arial" w:cs="Arial"/>
                <w:sz w:val="16"/>
                <w:szCs w:val="16"/>
              </w:rPr>
            </w:pPr>
            <w:r w:rsidRPr="00C0369D">
              <w:rPr>
                <w:rFonts w:ascii="Arial" w:hAnsi="Arial" w:cs="Arial"/>
                <w:sz w:val="16"/>
                <w:szCs w:val="16"/>
              </w:rPr>
              <w:t>1192</w:t>
            </w:r>
          </w:p>
        </w:tc>
        <w:tc>
          <w:tcPr>
            <w:tcW w:w="936" w:type="dxa"/>
            <w:shd w:val="clear" w:color="auto" w:fill="auto"/>
            <w:noWrap/>
            <w:vAlign w:val="bottom"/>
          </w:tcPr>
          <w:p w:rsidR="00F97A7C" w:rsidRPr="00E30EE8" w:rsidRDefault="00F97A7C" w:rsidP="00F93915">
            <w:pPr>
              <w:jc w:val="center"/>
              <w:rPr>
                <w:rFonts w:ascii="Arial" w:hAnsi="Arial" w:cs="Arial"/>
                <w:sz w:val="16"/>
                <w:szCs w:val="16"/>
              </w:rPr>
            </w:pPr>
            <w:r w:rsidRPr="00C0369D">
              <w:rPr>
                <w:rFonts w:ascii="Arial" w:hAnsi="Arial" w:cs="Arial"/>
                <w:sz w:val="16"/>
                <w:szCs w:val="16"/>
              </w:rPr>
              <w:t>501</w:t>
            </w:r>
          </w:p>
        </w:tc>
        <w:tc>
          <w:tcPr>
            <w:tcW w:w="1318" w:type="dxa"/>
            <w:shd w:val="clear" w:color="auto" w:fill="auto"/>
            <w:noWrap/>
            <w:vAlign w:val="bottom"/>
          </w:tcPr>
          <w:p w:rsidR="00F97A7C" w:rsidRPr="00E30EE8" w:rsidRDefault="00F97A7C" w:rsidP="00F93915">
            <w:pPr>
              <w:jc w:val="center"/>
              <w:rPr>
                <w:rFonts w:ascii="Arial" w:hAnsi="Arial" w:cs="Arial"/>
                <w:sz w:val="16"/>
                <w:szCs w:val="16"/>
              </w:rPr>
            </w:pPr>
            <w:r w:rsidRPr="00C0369D">
              <w:rPr>
                <w:rFonts w:ascii="Arial" w:hAnsi="Arial" w:cs="Arial"/>
                <w:sz w:val="16"/>
                <w:szCs w:val="16"/>
              </w:rPr>
              <w:t>0.1535</w:t>
            </w:r>
          </w:p>
        </w:tc>
        <w:tc>
          <w:tcPr>
            <w:tcW w:w="1318" w:type="dxa"/>
            <w:shd w:val="clear" w:color="auto" w:fill="auto"/>
            <w:noWrap/>
            <w:vAlign w:val="bottom"/>
          </w:tcPr>
          <w:p w:rsidR="00F97A7C" w:rsidRPr="00E30EE8" w:rsidRDefault="00F97A7C" w:rsidP="00F93915">
            <w:pPr>
              <w:jc w:val="center"/>
              <w:rPr>
                <w:rFonts w:ascii="Arial" w:hAnsi="Arial" w:cs="Arial"/>
                <w:sz w:val="16"/>
                <w:szCs w:val="16"/>
              </w:rPr>
            </w:pPr>
            <w:r w:rsidRPr="00C0369D">
              <w:rPr>
                <w:rFonts w:ascii="Arial" w:hAnsi="Arial" w:cs="Arial"/>
                <w:sz w:val="16"/>
                <w:szCs w:val="16"/>
              </w:rPr>
              <w:t>0.0645</w:t>
            </w:r>
          </w:p>
        </w:tc>
      </w:tr>
      <w:tr w:rsidR="00F97A7C" w:rsidRPr="00E30EE8" w:rsidTr="00F97A7C">
        <w:trPr>
          <w:trHeight w:val="244"/>
          <w:jc w:val="center"/>
        </w:trPr>
        <w:tc>
          <w:tcPr>
            <w:tcW w:w="684" w:type="dxa"/>
            <w:shd w:val="clear" w:color="auto" w:fill="auto"/>
            <w:vAlign w:val="center"/>
          </w:tcPr>
          <w:p w:rsidR="00F97A7C" w:rsidRPr="00E30EE8" w:rsidRDefault="00F97A7C" w:rsidP="00F93915">
            <w:pPr>
              <w:jc w:val="center"/>
              <w:rPr>
                <w:rFonts w:ascii="Arial" w:hAnsi="Arial" w:cs="Arial"/>
                <w:sz w:val="16"/>
                <w:szCs w:val="16"/>
              </w:rPr>
            </w:pPr>
          </w:p>
        </w:tc>
        <w:tc>
          <w:tcPr>
            <w:tcW w:w="1150" w:type="dxa"/>
            <w:shd w:val="clear" w:color="auto" w:fill="auto"/>
            <w:noWrap/>
            <w:vAlign w:val="center"/>
          </w:tcPr>
          <w:p w:rsidR="00F97A7C" w:rsidRPr="00E30EE8" w:rsidRDefault="00F97A7C" w:rsidP="00F93915">
            <w:pPr>
              <w:jc w:val="center"/>
              <w:rPr>
                <w:rFonts w:ascii="Arial" w:hAnsi="Arial" w:cs="Arial"/>
                <w:sz w:val="16"/>
                <w:szCs w:val="16"/>
              </w:rPr>
            </w:pPr>
          </w:p>
        </w:tc>
        <w:tc>
          <w:tcPr>
            <w:tcW w:w="1017" w:type="dxa"/>
            <w:shd w:val="clear" w:color="auto" w:fill="auto"/>
            <w:noWrap/>
            <w:vAlign w:val="center"/>
          </w:tcPr>
          <w:p w:rsidR="00F97A7C" w:rsidRPr="00E30EE8" w:rsidRDefault="00F97A7C" w:rsidP="00F93915">
            <w:pPr>
              <w:jc w:val="center"/>
              <w:rPr>
                <w:rFonts w:ascii="Arial" w:hAnsi="Arial" w:cs="Arial"/>
                <w:sz w:val="16"/>
                <w:szCs w:val="16"/>
              </w:rPr>
            </w:pPr>
          </w:p>
        </w:tc>
        <w:tc>
          <w:tcPr>
            <w:tcW w:w="936" w:type="dxa"/>
            <w:shd w:val="clear" w:color="auto" w:fill="auto"/>
            <w:noWrap/>
            <w:vAlign w:val="bottom"/>
          </w:tcPr>
          <w:p w:rsidR="00F97A7C" w:rsidRPr="00E30EE8" w:rsidRDefault="00F97A7C" w:rsidP="00F93915">
            <w:pPr>
              <w:jc w:val="center"/>
              <w:rPr>
                <w:rFonts w:ascii="Arial" w:hAnsi="Arial" w:cs="Arial"/>
                <w:sz w:val="16"/>
                <w:szCs w:val="16"/>
              </w:rPr>
            </w:pPr>
            <w:r w:rsidRPr="00C0369D">
              <w:rPr>
                <w:rFonts w:ascii="Arial" w:hAnsi="Arial" w:cs="Arial"/>
                <w:sz w:val="16"/>
                <w:szCs w:val="16"/>
              </w:rPr>
              <w:t>835</w:t>
            </w:r>
          </w:p>
        </w:tc>
        <w:tc>
          <w:tcPr>
            <w:tcW w:w="1318" w:type="dxa"/>
            <w:shd w:val="clear" w:color="auto" w:fill="auto"/>
            <w:noWrap/>
            <w:vAlign w:val="center"/>
          </w:tcPr>
          <w:p w:rsidR="00F97A7C" w:rsidRPr="00E30EE8" w:rsidRDefault="00F97A7C" w:rsidP="00F93915">
            <w:pPr>
              <w:jc w:val="center"/>
              <w:rPr>
                <w:rFonts w:ascii="Arial" w:hAnsi="Arial" w:cs="Arial"/>
                <w:sz w:val="16"/>
                <w:szCs w:val="16"/>
              </w:rPr>
            </w:pPr>
          </w:p>
        </w:tc>
        <w:tc>
          <w:tcPr>
            <w:tcW w:w="1318" w:type="dxa"/>
            <w:shd w:val="clear" w:color="auto" w:fill="auto"/>
            <w:noWrap/>
            <w:vAlign w:val="bottom"/>
          </w:tcPr>
          <w:p w:rsidR="00F97A7C" w:rsidRPr="00E30EE8" w:rsidRDefault="00F97A7C" w:rsidP="00F93915">
            <w:pPr>
              <w:jc w:val="center"/>
              <w:rPr>
                <w:rFonts w:ascii="Arial" w:hAnsi="Arial" w:cs="Arial"/>
                <w:sz w:val="16"/>
                <w:szCs w:val="16"/>
              </w:rPr>
            </w:pPr>
            <w:r w:rsidRPr="00C0369D">
              <w:rPr>
                <w:rFonts w:ascii="Arial" w:hAnsi="Arial" w:cs="Arial"/>
                <w:sz w:val="16"/>
                <w:szCs w:val="16"/>
              </w:rPr>
              <w:t>0.1075</w:t>
            </w:r>
          </w:p>
        </w:tc>
        <w:tc>
          <w:tcPr>
            <w:tcW w:w="917" w:type="dxa"/>
            <w:vAlign w:val="bottom"/>
          </w:tcPr>
          <w:p w:rsidR="00F97A7C" w:rsidRPr="00E30EE8" w:rsidRDefault="00F97A7C" w:rsidP="00F93915">
            <w:pPr>
              <w:jc w:val="center"/>
              <w:rPr>
                <w:rFonts w:ascii="Arial" w:hAnsi="Arial" w:cs="Arial"/>
                <w:sz w:val="16"/>
                <w:szCs w:val="16"/>
              </w:rPr>
            </w:pPr>
            <w:r w:rsidRPr="00C0369D">
              <w:rPr>
                <w:rFonts w:ascii="Arial" w:hAnsi="Arial" w:cs="Arial"/>
                <w:sz w:val="16"/>
                <w:szCs w:val="16"/>
              </w:rPr>
              <w:t>0.25</w:t>
            </w:r>
          </w:p>
        </w:tc>
        <w:tc>
          <w:tcPr>
            <w:tcW w:w="936" w:type="dxa"/>
            <w:vAlign w:val="bottom"/>
          </w:tcPr>
          <w:p w:rsidR="00F97A7C" w:rsidRPr="00E30EE8" w:rsidRDefault="00F97A7C" w:rsidP="00F93915">
            <w:pPr>
              <w:jc w:val="center"/>
              <w:rPr>
                <w:rFonts w:ascii="Arial" w:hAnsi="Arial" w:cs="Arial"/>
                <w:sz w:val="16"/>
                <w:szCs w:val="16"/>
              </w:rPr>
            </w:pPr>
            <w:r w:rsidRPr="00C0369D">
              <w:rPr>
                <w:rFonts w:ascii="Arial" w:hAnsi="Arial" w:cs="Arial"/>
                <w:sz w:val="16"/>
                <w:szCs w:val="16"/>
              </w:rPr>
              <w:t>209</w:t>
            </w:r>
          </w:p>
        </w:tc>
        <w:tc>
          <w:tcPr>
            <w:tcW w:w="1318" w:type="dxa"/>
            <w:vAlign w:val="bottom"/>
          </w:tcPr>
          <w:p w:rsidR="00F97A7C" w:rsidRPr="00E30EE8" w:rsidRDefault="00F97A7C" w:rsidP="00F93915">
            <w:pPr>
              <w:jc w:val="center"/>
              <w:rPr>
                <w:rFonts w:ascii="Arial" w:hAnsi="Arial" w:cs="Arial"/>
                <w:sz w:val="16"/>
                <w:szCs w:val="16"/>
              </w:rPr>
            </w:pPr>
            <w:r w:rsidRPr="00C0369D">
              <w:rPr>
                <w:rFonts w:ascii="Arial" w:hAnsi="Arial" w:cs="Arial"/>
                <w:sz w:val="16"/>
                <w:szCs w:val="16"/>
              </w:rPr>
              <w:t>0.0269</w:t>
            </w:r>
          </w:p>
        </w:tc>
      </w:tr>
      <w:tr w:rsidR="00537653" w:rsidRPr="00AB0475" w:rsidTr="00C0369D">
        <w:trPr>
          <w:trHeight w:val="734"/>
          <w:jc w:val="center"/>
        </w:trPr>
        <w:tc>
          <w:tcPr>
            <w:tcW w:w="684" w:type="dxa"/>
            <w:tcBorders>
              <w:top w:val="single" w:sz="4" w:space="0" w:color="auto"/>
            </w:tcBorders>
            <w:shd w:val="clear" w:color="auto" w:fill="CCCCCC"/>
            <w:vAlign w:val="bottom"/>
          </w:tcPr>
          <w:p w:rsidR="00F93915" w:rsidRPr="00AB0475" w:rsidRDefault="00F93915" w:rsidP="00F93915">
            <w:pPr>
              <w:jc w:val="center"/>
              <w:rPr>
                <w:rFonts w:ascii="Arial" w:hAnsi="Arial" w:cs="Arial"/>
                <w:b/>
                <w:sz w:val="16"/>
                <w:szCs w:val="16"/>
              </w:rPr>
            </w:pPr>
            <w:r w:rsidRPr="00AB0475">
              <w:rPr>
                <w:rFonts w:ascii="Arial" w:hAnsi="Arial" w:cs="Arial"/>
                <w:b/>
                <w:sz w:val="16"/>
                <w:szCs w:val="16"/>
              </w:rPr>
              <w:t>Med Temp</w:t>
            </w:r>
            <w:r>
              <w:rPr>
                <w:rFonts w:ascii="Arial" w:hAnsi="Arial" w:cs="Arial"/>
                <w:b/>
                <w:sz w:val="16"/>
                <w:szCs w:val="16"/>
              </w:rPr>
              <w:t xml:space="preserve"> HP</w:t>
            </w:r>
          </w:p>
        </w:tc>
        <w:tc>
          <w:tcPr>
            <w:tcW w:w="1150" w:type="dxa"/>
            <w:tcBorders>
              <w:top w:val="single" w:sz="4" w:space="0" w:color="auto"/>
            </w:tcBorders>
            <w:shd w:val="clear" w:color="auto" w:fill="CCCCCC"/>
            <w:noWrap/>
            <w:vAlign w:val="bottom"/>
          </w:tcPr>
          <w:p w:rsidR="00F93915" w:rsidRPr="00AB0475" w:rsidRDefault="00F93915" w:rsidP="00F93915">
            <w:pPr>
              <w:jc w:val="center"/>
              <w:rPr>
                <w:rFonts w:ascii="Arial" w:hAnsi="Arial" w:cs="Arial"/>
                <w:b/>
                <w:sz w:val="16"/>
                <w:szCs w:val="16"/>
              </w:rPr>
            </w:pPr>
            <w:r w:rsidRPr="00AB0475">
              <w:rPr>
                <w:rFonts w:ascii="Arial" w:hAnsi="Arial" w:cs="Arial"/>
                <w:b/>
                <w:sz w:val="16"/>
                <w:szCs w:val="16"/>
              </w:rPr>
              <w:t xml:space="preserve">Weighting Number </w:t>
            </w:r>
          </w:p>
          <w:p w:rsidR="00F93915" w:rsidRPr="00AB0475" w:rsidRDefault="00F93915" w:rsidP="003101E2">
            <w:pPr>
              <w:jc w:val="center"/>
              <w:rPr>
                <w:rFonts w:ascii="Arial" w:hAnsi="Arial" w:cs="Arial"/>
                <w:b/>
                <w:sz w:val="16"/>
                <w:szCs w:val="16"/>
              </w:rPr>
            </w:pPr>
            <w:r w:rsidRPr="00AB0475">
              <w:rPr>
                <w:rFonts w:ascii="Arial" w:hAnsi="Arial" w:cs="Arial"/>
                <w:b/>
                <w:sz w:val="16"/>
                <w:szCs w:val="16"/>
              </w:rPr>
              <w:t>(</w:t>
            </w:r>
            <w:r w:rsidR="003101E2">
              <w:rPr>
                <w:rFonts w:ascii="Arial" w:hAnsi="Arial" w:cs="Arial"/>
                <w:b/>
                <w:sz w:val="16"/>
                <w:szCs w:val="16"/>
              </w:rPr>
              <w:t>P</w:t>
            </w:r>
            <w:r w:rsidRPr="00AB0475">
              <w:rPr>
                <w:rFonts w:ascii="Arial" w:hAnsi="Arial" w:cs="Arial"/>
                <w:b/>
                <w:sz w:val="16"/>
                <w:szCs w:val="16"/>
              </w:rPr>
              <w:t>opulation)</w:t>
            </w:r>
          </w:p>
        </w:tc>
        <w:tc>
          <w:tcPr>
            <w:tcW w:w="1017" w:type="dxa"/>
            <w:tcBorders>
              <w:top w:val="single" w:sz="4" w:space="0" w:color="auto"/>
            </w:tcBorders>
            <w:shd w:val="clear" w:color="auto" w:fill="CCCCCC"/>
            <w:noWrap/>
            <w:vAlign w:val="bottom"/>
          </w:tcPr>
          <w:p w:rsidR="00F93915" w:rsidRPr="00AB0475" w:rsidRDefault="00F93915" w:rsidP="00F93915">
            <w:pPr>
              <w:rPr>
                <w:rFonts w:ascii="Arial" w:hAnsi="Arial" w:cs="Arial"/>
                <w:b/>
                <w:sz w:val="16"/>
                <w:szCs w:val="16"/>
              </w:rPr>
            </w:pPr>
            <w:r w:rsidRPr="00AB0475">
              <w:rPr>
                <w:rFonts w:ascii="Arial" w:hAnsi="Arial" w:cs="Arial"/>
                <w:b/>
                <w:sz w:val="16"/>
                <w:szCs w:val="16"/>
              </w:rPr>
              <w:t>kWh Base</w:t>
            </w:r>
          </w:p>
        </w:tc>
        <w:tc>
          <w:tcPr>
            <w:tcW w:w="936" w:type="dxa"/>
            <w:tcBorders>
              <w:top w:val="single" w:sz="4" w:space="0" w:color="auto"/>
            </w:tcBorders>
            <w:shd w:val="clear" w:color="auto" w:fill="CCCCCC"/>
            <w:vAlign w:val="bottom"/>
          </w:tcPr>
          <w:p w:rsidR="00F93915" w:rsidRPr="00AB0475" w:rsidRDefault="00F93915" w:rsidP="00F93915">
            <w:pPr>
              <w:jc w:val="center"/>
              <w:rPr>
                <w:rFonts w:ascii="Arial" w:hAnsi="Arial" w:cs="Arial"/>
                <w:b/>
                <w:sz w:val="16"/>
                <w:szCs w:val="16"/>
              </w:rPr>
            </w:pPr>
            <w:r w:rsidRPr="00AB0475">
              <w:rPr>
                <w:rFonts w:ascii="Arial" w:hAnsi="Arial" w:cs="Arial"/>
                <w:b/>
                <w:sz w:val="16"/>
                <w:szCs w:val="16"/>
              </w:rPr>
              <w:t>W</w:t>
            </w:r>
            <w:r w:rsidR="003101E2">
              <w:rPr>
                <w:rFonts w:ascii="Arial" w:hAnsi="Arial" w:cs="Arial"/>
                <w:b/>
                <w:sz w:val="16"/>
                <w:szCs w:val="16"/>
              </w:rPr>
              <w:t>eigh</w:t>
            </w:r>
            <w:r w:rsidRPr="00AB0475">
              <w:rPr>
                <w:rFonts w:ascii="Arial" w:hAnsi="Arial" w:cs="Arial"/>
                <w:b/>
                <w:sz w:val="16"/>
                <w:szCs w:val="16"/>
              </w:rPr>
              <w:t>t</w:t>
            </w:r>
            <w:r w:rsidR="003101E2">
              <w:rPr>
                <w:rFonts w:ascii="Arial" w:hAnsi="Arial" w:cs="Arial"/>
                <w:b/>
                <w:sz w:val="16"/>
                <w:szCs w:val="16"/>
              </w:rPr>
              <w:t>e</w:t>
            </w:r>
            <w:r w:rsidRPr="00AB0475">
              <w:rPr>
                <w:rFonts w:ascii="Arial" w:hAnsi="Arial" w:cs="Arial"/>
                <w:b/>
                <w:sz w:val="16"/>
                <w:szCs w:val="16"/>
              </w:rPr>
              <w:t xml:space="preserve">d kWh </w:t>
            </w:r>
          </w:p>
        </w:tc>
        <w:tc>
          <w:tcPr>
            <w:tcW w:w="1318" w:type="dxa"/>
            <w:tcBorders>
              <w:top w:val="single" w:sz="4" w:space="0" w:color="auto"/>
            </w:tcBorders>
            <w:shd w:val="clear" w:color="auto" w:fill="CCCCCC"/>
            <w:noWrap/>
            <w:vAlign w:val="bottom"/>
          </w:tcPr>
          <w:p w:rsidR="00F93915" w:rsidRPr="00AB0475" w:rsidRDefault="00F93915" w:rsidP="00F93915">
            <w:pPr>
              <w:jc w:val="center"/>
              <w:rPr>
                <w:rFonts w:ascii="Arial" w:hAnsi="Arial" w:cs="Arial"/>
                <w:b/>
                <w:sz w:val="16"/>
                <w:szCs w:val="16"/>
              </w:rPr>
            </w:pPr>
            <w:r w:rsidRPr="00AB0475">
              <w:rPr>
                <w:rFonts w:ascii="Arial" w:hAnsi="Arial" w:cs="Arial"/>
                <w:b/>
                <w:sz w:val="16"/>
                <w:szCs w:val="16"/>
              </w:rPr>
              <w:t>kW Base</w:t>
            </w:r>
          </w:p>
        </w:tc>
        <w:tc>
          <w:tcPr>
            <w:tcW w:w="1318" w:type="dxa"/>
            <w:tcBorders>
              <w:top w:val="single" w:sz="4" w:space="0" w:color="auto"/>
            </w:tcBorders>
            <w:shd w:val="clear" w:color="auto" w:fill="CCCCCC"/>
            <w:noWrap/>
            <w:vAlign w:val="bottom"/>
          </w:tcPr>
          <w:p w:rsidR="00F93915" w:rsidRPr="00AB0475" w:rsidRDefault="00F93915" w:rsidP="00F93915">
            <w:pPr>
              <w:jc w:val="center"/>
              <w:rPr>
                <w:rFonts w:ascii="Arial" w:hAnsi="Arial" w:cs="Arial"/>
                <w:b/>
                <w:sz w:val="16"/>
                <w:szCs w:val="16"/>
              </w:rPr>
            </w:pPr>
            <w:r w:rsidRPr="00AB0475">
              <w:rPr>
                <w:rFonts w:ascii="Arial" w:hAnsi="Arial" w:cs="Arial"/>
                <w:b/>
                <w:sz w:val="16"/>
                <w:szCs w:val="16"/>
              </w:rPr>
              <w:t>W</w:t>
            </w:r>
            <w:r w:rsidR="003101E2">
              <w:rPr>
                <w:rFonts w:ascii="Arial" w:hAnsi="Arial" w:cs="Arial"/>
                <w:b/>
                <w:sz w:val="16"/>
                <w:szCs w:val="16"/>
              </w:rPr>
              <w:t>eigh</w:t>
            </w:r>
            <w:r w:rsidRPr="00AB0475">
              <w:rPr>
                <w:rFonts w:ascii="Arial" w:hAnsi="Arial" w:cs="Arial"/>
                <w:b/>
                <w:sz w:val="16"/>
                <w:szCs w:val="16"/>
              </w:rPr>
              <w:t>t</w:t>
            </w:r>
            <w:r w:rsidR="003101E2">
              <w:rPr>
                <w:rFonts w:ascii="Arial" w:hAnsi="Arial" w:cs="Arial"/>
                <w:b/>
                <w:sz w:val="16"/>
                <w:szCs w:val="16"/>
              </w:rPr>
              <w:t>e</w:t>
            </w:r>
            <w:r w:rsidRPr="00AB0475">
              <w:rPr>
                <w:rFonts w:ascii="Arial" w:hAnsi="Arial" w:cs="Arial"/>
                <w:b/>
                <w:sz w:val="16"/>
                <w:szCs w:val="16"/>
              </w:rPr>
              <w:t>d kW</w:t>
            </w:r>
          </w:p>
        </w:tc>
        <w:tc>
          <w:tcPr>
            <w:tcW w:w="917" w:type="dxa"/>
            <w:tcBorders>
              <w:top w:val="single" w:sz="4" w:space="0" w:color="auto"/>
            </w:tcBorders>
            <w:shd w:val="clear" w:color="auto" w:fill="CCCCCC"/>
            <w:vAlign w:val="bottom"/>
          </w:tcPr>
          <w:p w:rsidR="00F93915" w:rsidRPr="00AB0475" w:rsidRDefault="00F93915" w:rsidP="00F93915">
            <w:pPr>
              <w:jc w:val="center"/>
              <w:rPr>
                <w:rFonts w:ascii="Arial" w:hAnsi="Arial" w:cs="Arial"/>
                <w:b/>
                <w:sz w:val="16"/>
                <w:szCs w:val="16"/>
              </w:rPr>
            </w:pPr>
            <w:r w:rsidRPr="00AB0475">
              <w:rPr>
                <w:rFonts w:ascii="Arial" w:hAnsi="Arial" w:cs="Arial"/>
                <w:b/>
                <w:sz w:val="16"/>
                <w:szCs w:val="16"/>
              </w:rPr>
              <w:t xml:space="preserve">Avg Med Temp </w:t>
            </w:r>
          </w:p>
          <w:p w:rsidR="00F93915" w:rsidRPr="00AB0475" w:rsidRDefault="00F93915" w:rsidP="00F93915">
            <w:pPr>
              <w:jc w:val="center"/>
              <w:rPr>
                <w:rFonts w:ascii="Arial" w:hAnsi="Arial" w:cs="Arial"/>
                <w:b/>
                <w:sz w:val="16"/>
                <w:szCs w:val="16"/>
              </w:rPr>
            </w:pPr>
            <w:r>
              <w:rPr>
                <w:rFonts w:ascii="Arial" w:hAnsi="Arial" w:cs="Arial"/>
                <w:b/>
                <w:sz w:val="16"/>
                <w:szCs w:val="16"/>
              </w:rPr>
              <w:t>Case Weight 75</w:t>
            </w:r>
            <w:r w:rsidRPr="00AB0475">
              <w:rPr>
                <w:rFonts w:ascii="Arial" w:hAnsi="Arial" w:cs="Arial"/>
                <w:b/>
                <w:sz w:val="16"/>
                <w:szCs w:val="16"/>
              </w:rPr>
              <w:t>%</w:t>
            </w:r>
          </w:p>
        </w:tc>
        <w:tc>
          <w:tcPr>
            <w:tcW w:w="936" w:type="dxa"/>
            <w:tcBorders>
              <w:top w:val="single" w:sz="4" w:space="0" w:color="auto"/>
            </w:tcBorders>
            <w:shd w:val="clear" w:color="auto" w:fill="CCCCCC"/>
            <w:vAlign w:val="bottom"/>
          </w:tcPr>
          <w:p w:rsidR="00F93915" w:rsidRPr="00AB0475" w:rsidRDefault="00F93915" w:rsidP="00F93915">
            <w:pPr>
              <w:jc w:val="center"/>
              <w:rPr>
                <w:rFonts w:ascii="Arial" w:hAnsi="Arial" w:cs="Arial"/>
                <w:b/>
                <w:bCs/>
                <w:sz w:val="16"/>
                <w:szCs w:val="16"/>
              </w:rPr>
            </w:pPr>
            <w:r w:rsidRPr="00AB0475">
              <w:rPr>
                <w:rFonts w:ascii="Arial" w:hAnsi="Arial" w:cs="Arial"/>
                <w:b/>
                <w:bCs/>
                <w:sz w:val="16"/>
                <w:szCs w:val="16"/>
              </w:rPr>
              <w:t xml:space="preserve">Total Weighted </w:t>
            </w:r>
          </w:p>
          <w:p w:rsidR="00F93915" w:rsidRPr="00AB0475" w:rsidRDefault="00F93915" w:rsidP="00F93915">
            <w:pPr>
              <w:jc w:val="center"/>
              <w:rPr>
                <w:rFonts w:ascii="Arial" w:hAnsi="Arial" w:cs="Arial"/>
                <w:b/>
                <w:bCs/>
                <w:sz w:val="16"/>
                <w:szCs w:val="16"/>
              </w:rPr>
            </w:pPr>
            <w:r w:rsidRPr="00AB0475">
              <w:rPr>
                <w:rFonts w:ascii="Arial" w:hAnsi="Arial" w:cs="Arial"/>
                <w:b/>
                <w:bCs/>
                <w:sz w:val="16"/>
                <w:szCs w:val="16"/>
              </w:rPr>
              <w:t xml:space="preserve">Med Temp </w:t>
            </w:r>
          </w:p>
          <w:p w:rsidR="00F93915" w:rsidRPr="00AB0475" w:rsidRDefault="00F93915" w:rsidP="00F93915">
            <w:pPr>
              <w:jc w:val="center"/>
              <w:rPr>
                <w:rFonts w:ascii="Arial" w:hAnsi="Arial" w:cs="Arial"/>
                <w:b/>
                <w:bCs/>
                <w:sz w:val="16"/>
                <w:szCs w:val="16"/>
              </w:rPr>
            </w:pPr>
            <w:r w:rsidRPr="00AB0475">
              <w:rPr>
                <w:rFonts w:ascii="Arial" w:hAnsi="Arial" w:cs="Arial"/>
                <w:b/>
                <w:bCs/>
                <w:sz w:val="16"/>
                <w:szCs w:val="16"/>
              </w:rPr>
              <w:t>kWh Savings</w:t>
            </w:r>
          </w:p>
        </w:tc>
        <w:tc>
          <w:tcPr>
            <w:tcW w:w="1318" w:type="dxa"/>
            <w:shd w:val="clear" w:color="auto" w:fill="CCCCCC"/>
            <w:vAlign w:val="bottom"/>
          </w:tcPr>
          <w:p w:rsidR="00F93915" w:rsidRPr="00AB0475" w:rsidRDefault="00F93915" w:rsidP="00F93915">
            <w:pPr>
              <w:jc w:val="center"/>
              <w:rPr>
                <w:rFonts w:ascii="Arial" w:hAnsi="Arial" w:cs="Arial"/>
                <w:b/>
                <w:bCs/>
                <w:sz w:val="16"/>
                <w:szCs w:val="16"/>
              </w:rPr>
            </w:pPr>
            <w:r w:rsidRPr="00AB0475">
              <w:rPr>
                <w:rFonts w:ascii="Arial" w:hAnsi="Arial" w:cs="Arial"/>
                <w:b/>
                <w:bCs/>
                <w:sz w:val="16"/>
                <w:szCs w:val="16"/>
              </w:rPr>
              <w:t xml:space="preserve">Total Weighted </w:t>
            </w:r>
          </w:p>
          <w:p w:rsidR="00F93915" w:rsidRPr="00AB0475" w:rsidRDefault="00F93915" w:rsidP="00F93915">
            <w:pPr>
              <w:jc w:val="center"/>
              <w:rPr>
                <w:rFonts w:ascii="Arial" w:hAnsi="Arial" w:cs="Arial"/>
                <w:b/>
                <w:bCs/>
                <w:sz w:val="16"/>
                <w:szCs w:val="16"/>
              </w:rPr>
            </w:pPr>
            <w:r w:rsidRPr="00AB0475">
              <w:rPr>
                <w:rFonts w:ascii="Arial" w:hAnsi="Arial" w:cs="Arial"/>
                <w:b/>
                <w:bCs/>
                <w:sz w:val="16"/>
                <w:szCs w:val="16"/>
              </w:rPr>
              <w:t xml:space="preserve">Med Temp </w:t>
            </w:r>
          </w:p>
          <w:p w:rsidR="00F93915" w:rsidRPr="00AB0475" w:rsidRDefault="00F93915" w:rsidP="00F93915">
            <w:pPr>
              <w:jc w:val="center"/>
              <w:rPr>
                <w:rFonts w:ascii="Arial" w:hAnsi="Arial" w:cs="Arial"/>
                <w:b/>
                <w:bCs/>
                <w:sz w:val="16"/>
                <w:szCs w:val="16"/>
              </w:rPr>
            </w:pPr>
            <w:r w:rsidRPr="00AB0475">
              <w:rPr>
                <w:rFonts w:ascii="Arial" w:hAnsi="Arial" w:cs="Arial"/>
                <w:b/>
                <w:bCs/>
                <w:sz w:val="16"/>
                <w:szCs w:val="16"/>
              </w:rPr>
              <w:t>kW Savings</w:t>
            </w:r>
          </w:p>
        </w:tc>
      </w:tr>
      <w:tr w:rsidR="00F97A7C" w:rsidRPr="00BD0E9D" w:rsidTr="00C0369D">
        <w:trPr>
          <w:gridAfter w:val="3"/>
          <w:wAfter w:w="3171" w:type="dxa"/>
          <w:trHeight w:val="233"/>
          <w:jc w:val="center"/>
        </w:trPr>
        <w:tc>
          <w:tcPr>
            <w:tcW w:w="684" w:type="dxa"/>
            <w:shd w:val="clear" w:color="auto" w:fill="auto"/>
            <w:vAlign w:val="center"/>
          </w:tcPr>
          <w:p w:rsidR="00F97A7C" w:rsidRPr="00BD0E9D" w:rsidRDefault="00F97A7C" w:rsidP="00F93915">
            <w:pPr>
              <w:jc w:val="center"/>
              <w:rPr>
                <w:rFonts w:ascii="Arial" w:hAnsi="Arial" w:cs="Arial"/>
                <w:sz w:val="16"/>
                <w:szCs w:val="16"/>
              </w:rPr>
            </w:pPr>
            <w:r w:rsidRPr="00BD0E9D">
              <w:rPr>
                <w:rFonts w:ascii="Arial" w:hAnsi="Arial" w:cs="Arial"/>
                <w:sz w:val="16"/>
                <w:szCs w:val="16"/>
              </w:rPr>
              <w:t>9 watt</w:t>
            </w:r>
          </w:p>
        </w:tc>
        <w:tc>
          <w:tcPr>
            <w:tcW w:w="1150" w:type="dxa"/>
            <w:shd w:val="clear" w:color="auto" w:fill="auto"/>
            <w:noWrap/>
            <w:vAlign w:val="bottom"/>
          </w:tcPr>
          <w:p w:rsidR="00F97A7C" w:rsidRPr="00BD0E9D" w:rsidRDefault="00F97A7C" w:rsidP="00F93915">
            <w:pPr>
              <w:jc w:val="center"/>
              <w:rPr>
                <w:rFonts w:ascii="Arial" w:hAnsi="Arial" w:cs="Arial"/>
                <w:sz w:val="16"/>
                <w:szCs w:val="16"/>
              </w:rPr>
            </w:pPr>
            <w:r w:rsidRPr="00C0369D">
              <w:rPr>
                <w:rFonts w:ascii="Arial" w:hAnsi="Arial" w:cs="Arial"/>
                <w:sz w:val="16"/>
                <w:szCs w:val="16"/>
              </w:rPr>
              <w:t>0.09</w:t>
            </w:r>
          </w:p>
        </w:tc>
        <w:tc>
          <w:tcPr>
            <w:tcW w:w="1017" w:type="dxa"/>
            <w:shd w:val="clear" w:color="auto" w:fill="auto"/>
            <w:noWrap/>
            <w:vAlign w:val="bottom"/>
          </w:tcPr>
          <w:p w:rsidR="00F97A7C" w:rsidRPr="00BD0E9D" w:rsidRDefault="00F97A7C" w:rsidP="00F93915">
            <w:pPr>
              <w:jc w:val="center"/>
              <w:rPr>
                <w:rFonts w:ascii="Arial" w:hAnsi="Arial" w:cs="Arial"/>
                <w:sz w:val="16"/>
                <w:szCs w:val="16"/>
              </w:rPr>
            </w:pPr>
            <w:r w:rsidRPr="00C0369D">
              <w:rPr>
                <w:rFonts w:ascii="Arial" w:hAnsi="Arial" w:cs="Arial"/>
                <w:sz w:val="16"/>
                <w:szCs w:val="16"/>
              </w:rPr>
              <w:t>227</w:t>
            </w:r>
          </w:p>
        </w:tc>
        <w:tc>
          <w:tcPr>
            <w:tcW w:w="936" w:type="dxa"/>
            <w:shd w:val="clear" w:color="auto" w:fill="auto"/>
            <w:noWrap/>
            <w:vAlign w:val="bottom"/>
          </w:tcPr>
          <w:p w:rsidR="00F97A7C" w:rsidRPr="00BD0E9D" w:rsidRDefault="00F97A7C" w:rsidP="00F93915">
            <w:pPr>
              <w:jc w:val="center"/>
              <w:rPr>
                <w:rFonts w:ascii="Arial" w:hAnsi="Arial" w:cs="Arial"/>
                <w:sz w:val="16"/>
                <w:szCs w:val="16"/>
              </w:rPr>
            </w:pPr>
            <w:r w:rsidRPr="00C0369D">
              <w:rPr>
                <w:rFonts w:ascii="Arial" w:hAnsi="Arial" w:cs="Arial"/>
                <w:sz w:val="16"/>
                <w:szCs w:val="16"/>
              </w:rPr>
              <w:t>20</w:t>
            </w:r>
          </w:p>
        </w:tc>
        <w:tc>
          <w:tcPr>
            <w:tcW w:w="1318" w:type="dxa"/>
            <w:shd w:val="clear" w:color="auto" w:fill="auto"/>
            <w:noWrap/>
            <w:vAlign w:val="bottom"/>
          </w:tcPr>
          <w:p w:rsidR="00F97A7C" w:rsidRPr="00BD0E9D" w:rsidRDefault="00F97A7C" w:rsidP="00F93915">
            <w:pPr>
              <w:jc w:val="center"/>
              <w:rPr>
                <w:rFonts w:ascii="Arial" w:hAnsi="Arial" w:cs="Arial"/>
                <w:sz w:val="16"/>
                <w:szCs w:val="16"/>
              </w:rPr>
            </w:pPr>
            <w:r w:rsidRPr="00C0369D">
              <w:rPr>
                <w:rFonts w:ascii="Arial" w:hAnsi="Arial" w:cs="Arial"/>
                <w:sz w:val="16"/>
                <w:szCs w:val="16"/>
              </w:rPr>
              <w:t>0.0286</w:t>
            </w:r>
          </w:p>
        </w:tc>
        <w:tc>
          <w:tcPr>
            <w:tcW w:w="1318" w:type="dxa"/>
            <w:shd w:val="clear" w:color="auto" w:fill="auto"/>
            <w:noWrap/>
            <w:vAlign w:val="bottom"/>
          </w:tcPr>
          <w:p w:rsidR="00F97A7C" w:rsidRPr="00BD0E9D" w:rsidRDefault="00F97A7C" w:rsidP="00F93915">
            <w:pPr>
              <w:jc w:val="center"/>
              <w:rPr>
                <w:rFonts w:ascii="Arial" w:hAnsi="Arial" w:cs="Arial"/>
                <w:sz w:val="16"/>
                <w:szCs w:val="16"/>
              </w:rPr>
            </w:pPr>
            <w:r w:rsidRPr="00C0369D">
              <w:rPr>
                <w:rFonts w:ascii="Arial" w:hAnsi="Arial" w:cs="Arial"/>
                <w:sz w:val="16"/>
                <w:szCs w:val="16"/>
              </w:rPr>
              <w:t>0.0026</w:t>
            </w:r>
          </w:p>
        </w:tc>
      </w:tr>
      <w:tr w:rsidR="00F97A7C" w:rsidRPr="00BD0E9D" w:rsidTr="00C0369D">
        <w:trPr>
          <w:gridAfter w:val="3"/>
          <w:wAfter w:w="3171" w:type="dxa"/>
          <w:trHeight w:val="244"/>
          <w:jc w:val="center"/>
        </w:trPr>
        <w:tc>
          <w:tcPr>
            <w:tcW w:w="684" w:type="dxa"/>
            <w:shd w:val="clear" w:color="auto" w:fill="auto"/>
            <w:vAlign w:val="center"/>
          </w:tcPr>
          <w:p w:rsidR="00F97A7C" w:rsidRPr="00BD0E9D" w:rsidRDefault="00F97A7C" w:rsidP="00F93915">
            <w:pPr>
              <w:jc w:val="center"/>
              <w:rPr>
                <w:rFonts w:ascii="Arial" w:hAnsi="Arial" w:cs="Arial"/>
                <w:sz w:val="16"/>
                <w:szCs w:val="16"/>
              </w:rPr>
            </w:pPr>
            <w:r w:rsidRPr="00BD0E9D">
              <w:rPr>
                <w:rFonts w:ascii="Arial" w:hAnsi="Arial" w:cs="Arial"/>
                <w:sz w:val="16"/>
                <w:szCs w:val="16"/>
              </w:rPr>
              <w:t>19.5 watt</w:t>
            </w:r>
          </w:p>
        </w:tc>
        <w:tc>
          <w:tcPr>
            <w:tcW w:w="1150" w:type="dxa"/>
            <w:shd w:val="clear" w:color="auto" w:fill="auto"/>
            <w:noWrap/>
            <w:vAlign w:val="bottom"/>
          </w:tcPr>
          <w:p w:rsidR="00F97A7C" w:rsidRPr="00BD0E9D" w:rsidRDefault="00F97A7C" w:rsidP="00F93915">
            <w:pPr>
              <w:jc w:val="center"/>
              <w:rPr>
                <w:rFonts w:ascii="Arial" w:hAnsi="Arial" w:cs="Arial"/>
                <w:sz w:val="16"/>
                <w:szCs w:val="16"/>
              </w:rPr>
            </w:pPr>
            <w:r w:rsidRPr="00C0369D">
              <w:rPr>
                <w:rFonts w:ascii="Arial" w:hAnsi="Arial" w:cs="Arial"/>
                <w:sz w:val="16"/>
                <w:szCs w:val="16"/>
              </w:rPr>
              <w:t>0.49</w:t>
            </w:r>
          </w:p>
        </w:tc>
        <w:tc>
          <w:tcPr>
            <w:tcW w:w="1017" w:type="dxa"/>
            <w:shd w:val="clear" w:color="auto" w:fill="auto"/>
            <w:noWrap/>
            <w:vAlign w:val="bottom"/>
          </w:tcPr>
          <w:p w:rsidR="00F97A7C" w:rsidRPr="00BD0E9D" w:rsidRDefault="00F97A7C" w:rsidP="00F93915">
            <w:pPr>
              <w:jc w:val="center"/>
              <w:rPr>
                <w:rFonts w:ascii="Arial" w:hAnsi="Arial" w:cs="Arial"/>
                <w:sz w:val="16"/>
                <w:szCs w:val="16"/>
              </w:rPr>
            </w:pPr>
            <w:r w:rsidRPr="00C0369D">
              <w:rPr>
                <w:rFonts w:ascii="Arial" w:hAnsi="Arial" w:cs="Arial"/>
                <w:sz w:val="16"/>
                <w:szCs w:val="16"/>
              </w:rPr>
              <w:t>492</w:t>
            </w:r>
          </w:p>
        </w:tc>
        <w:tc>
          <w:tcPr>
            <w:tcW w:w="936" w:type="dxa"/>
            <w:shd w:val="clear" w:color="auto" w:fill="auto"/>
            <w:noWrap/>
            <w:vAlign w:val="bottom"/>
          </w:tcPr>
          <w:p w:rsidR="00F97A7C" w:rsidRPr="00BD0E9D" w:rsidRDefault="00F97A7C" w:rsidP="00F93915">
            <w:pPr>
              <w:jc w:val="center"/>
              <w:rPr>
                <w:rFonts w:ascii="Arial" w:hAnsi="Arial" w:cs="Arial"/>
                <w:sz w:val="16"/>
                <w:szCs w:val="16"/>
              </w:rPr>
            </w:pPr>
            <w:r w:rsidRPr="00C0369D">
              <w:rPr>
                <w:rFonts w:ascii="Arial" w:hAnsi="Arial" w:cs="Arial"/>
                <w:sz w:val="16"/>
                <w:szCs w:val="16"/>
              </w:rPr>
              <w:t>241</w:t>
            </w:r>
          </w:p>
        </w:tc>
        <w:tc>
          <w:tcPr>
            <w:tcW w:w="1318" w:type="dxa"/>
            <w:shd w:val="clear" w:color="auto" w:fill="auto"/>
            <w:noWrap/>
            <w:vAlign w:val="bottom"/>
          </w:tcPr>
          <w:p w:rsidR="00F97A7C" w:rsidRPr="00BD0E9D" w:rsidRDefault="00F97A7C" w:rsidP="00F93915">
            <w:pPr>
              <w:jc w:val="center"/>
              <w:rPr>
                <w:rFonts w:ascii="Arial" w:hAnsi="Arial" w:cs="Arial"/>
                <w:sz w:val="16"/>
                <w:szCs w:val="16"/>
              </w:rPr>
            </w:pPr>
            <w:r w:rsidRPr="00C0369D">
              <w:rPr>
                <w:rFonts w:ascii="Arial" w:hAnsi="Arial" w:cs="Arial"/>
                <w:sz w:val="16"/>
                <w:szCs w:val="16"/>
              </w:rPr>
              <w:t>0.0620</w:t>
            </w:r>
          </w:p>
        </w:tc>
        <w:tc>
          <w:tcPr>
            <w:tcW w:w="1318" w:type="dxa"/>
            <w:shd w:val="clear" w:color="auto" w:fill="auto"/>
            <w:noWrap/>
            <w:vAlign w:val="bottom"/>
          </w:tcPr>
          <w:p w:rsidR="00F97A7C" w:rsidRPr="00BD0E9D" w:rsidRDefault="00F97A7C" w:rsidP="00F93915">
            <w:pPr>
              <w:jc w:val="center"/>
              <w:rPr>
                <w:rFonts w:ascii="Arial" w:hAnsi="Arial" w:cs="Arial"/>
                <w:sz w:val="16"/>
                <w:szCs w:val="16"/>
              </w:rPr>
            </w:pPr>
            <w:r w:rsidRPr="00C0369D">
              <w:rPr>
                <w:rFonts w:ascii="Arial" w:hAnsi="Arial" w:cs="Arial"/>
                <w:sz w:val="16"/>
                <w:szCs w:val="16"/>
              </w:rPr>
              <w:t>0.0304</w:t>
            </w:r>
          </w:p>
        </w:tc>
      </w:tr>
      <w:tr w:rsidR="00F97A7C" w:rsidRPr="00BD0E9D" w:rsidTr="00C0369D">
        <w:trPr>
          <w:gridAfter w:val="3"/>
          <w:wAfter w:w="3171" w:type="dxa"/>
          <w:trHeight w:val="244"/>
          <w:jc w:val="center"/>
        </w:trPr>
        <w:tc>
          <w:tcPr>
            <w:tcW w:w="684" w:type="dxa"/>
            <w:shd w:val="clear" w:color="auto" w:fill="auto"/>
            <w:vAlign w:val="center"/>
          </w:tcPr>
          <w:p w:rsidR="00F97A7C" w:rsidRPr="00BD0E9D" w:rsidRDefault="00F97A7C" w:rsidP="00F93915">
            <w:pPr>
              <w:jc w:val="center"/>
              <w:rPr>
                <w:rFonts w:ascii="Arial" w:hAnsi="Arial" w:cs="Arial"/>
                <w:sz w:val="16"/>
                <w:szCs w:val="16"/>
              </w:rPr>
            </w:pPr>
            <w:r w:rsidRPr="00BD0E9D">
              <w:rPr>
                <w:rFonts w:ascii="Arial" w:hAnsi="Arial" w:cs="Arial"/>
                <w:sz w:val="16"/>
                <w:szCs w:val="16"/>
              </w:rPr>
              <w:t>37 watt</w:t>
            </w:r>
          </w:p>
        </w:tc>
        <w:tc>
          <w:tcPr>
            <w:tcW w:w="1150" w:type="dxa"/>
            <w:shd w:val="clear" w:color="auto" w:fill="auto"/>
            <w:noWrap/>
            <w:vAlign w:val="bottom"/>
          </w:tcPr>
          <w:p w:rsidR="00F97A7C" w:rsidRPr="00BD0E9D" w:rsidRDefault="00F97A7C" w:rsidP="00F93915">
            <w:pPr>
              <w:jc w:val="center"/>
              <w:rPr>
                <w:rFonts w:ascii="Arial" w:hAnsi="Arial" w:cs="Arial"/>
                <w:sz w:val="16"/>
                <w:szCs w:val="16"/>
              </w:rPr>
            </w:pPr>
            <w:r w:rsidRPr="00C0369D">
              <w:rPr>
                <w:rFonts w:ascii="Arial" w:hAnsi="Arial" w:cs="Arial"/>
                <w:sz w:val="16"/>
                <w:szCs w:val="16"/>
              </w:rPr>
              <w:t>0.42</w:t>
            </w:r>
          </w:p>
        </w:tc>
        <w:tc>
          <w:tcPr>
            <w:tcW w:w="1017" w:type="dxa"/>
            <w:shd w:val="clear" w:color="auto" w:fill="auto"/>
            <w:noWrap/>
            <w:vAlign w:val="bottom"/>
          </w:tcPr>
          <w:p w:rsidR="00F97A7C" w:rsidRPr="00BD0E9D" w:rsidRDefault="00F97A7C" w:rsidP="00F93915">
            <w:pPr>
              <w:jc w:val="center"/>
              <w:rPr>
                <w:rFonts w:ascii="Arial" w:hAnsi="Arial" w:cs="Arial"/>
                <w:sz w:val="16"/>
                <w:szCs w:val="16"/>
              </w:rPr>
            </w:pPr>
            <w:r w:rsidRPr="00C0369D">
              <w:rPr>
                <w:rFonts w:ascii="Arial" w:hAnsi="Arial" w:cs="Arial"/>
                <w:sz w:val="16"/>
                <w:szCs w:val="16"/>
              </w:rPr>
              <w:t>933</w:t>
            </w:r>
          </w:p>
        </w:tc>
        <w:tc>
          <w:tcPr>
            <w:tcW w:w="936" w:type="dxa"/>
            <w:shd w:val="clear" w:color="auto" w:fill="auto"/>
            <w:noWrap/>
            <w:vAlign w:val="bottom"/>
          </w:tcPr>
          <w:p w:rsidR="00F97A7C" w:rsidRPr="00BD0E9D" w:rsidRDefault="00F97A7C" w:rsidP="00F93915">
            <w:pPr>
              <w:jc w:val="center"/>
              <w:rPr>
                <w:rFonts w:ascii="Arial" w:hAnsi="Arial" w:cs="Arial"/>
                <w:sz w:val="16"/>
                <w:szCs w:val="16"/>
              </w:rPr>
            </w:pPr>
            <w:r w:rsidRPr="00C0369D">
              <w:rPr>
                <w:rFonts w:ascii="Arial" w:hAnsi="Arial" w:cs="Arial"/>
                <w:sz w:val="16"/>
                <w:szCs w:val="16"/>
              </w:rPr>
              <w:t>392</w:t>
            </w:r>
          </w:p>
        </w:tc>
        <w:tc>
          <w:tcPr>
            <w:tcW w:w="1318" w:type="dxa"/>
            <w:shd w:val="clear" w:color="auto" w:fill="auto"/>
            <w:noWrap/>
            <w:vAlign w:val="bottom"/>
          </w:tcPr>
          <w:p w:rsidR="00F97A7C" w:rsidRPr="00BD0E9D" w:rsidRDefault="00F97A7C" w:rsidP="00F93915">
            <w:pPr>
              <w:jc w:val="center"/>
              <w:rPr>
                <w:rFonts w:ascii="Arial" w:hAnsi="Arial" w:cs="Arial"/>
                <w:sz w:val="16"/>
                <w:szCs w:val="16"/>
              </w:rPr>
            </w:pPr>
            <w:r w:rsidRPr="00C0369D">
              <w:rPr>
                <w:rFonts w:ascii="Arial" w:hAnsi="Arial" w:cs="Arial"/>
                <w:sz w:val="16"/>
                <w:szCs w:val="16"/>
              </w:rPr>
              <w:t>0.1177</w:t>
            </w:r>
          </w:p>
        </w:tc>
        <w:tc>
          <w:tcPr>
            <w:tcW w:w="1318" w:type="dxa"/>
            <w:shd w:val="clear" w:color="auto" w:fill="auto"/>
            <w:noWrap/>
            <w:vAlign w:val="bottom"/>
          </w:tcPr>
          <w:p w:rsidR="00F97A7C" w:rsidRPr="00BD0E9D" w:rsidRDefault="00F97A7C" w:rsidP="00F93915">
            <w:pPr>
              <w:jc w:val="center"/>
              <w:rPr>
                <w:rFonts w:ascii="Arial" w:hAnsi="Arial" w:cs="Arial"/>
                <w:sz w:val="16"/>
                <w:szCs w:val="16"/>
              </w:rPr>
            </w:pPr>
            <w:r w:rsidRPr="00C0369D">
              <w:rPr>
                <w:rFonts w:ascii="Arial" w:hAnsi="Arial" w:cs="Arial"/>
                <w:sz w:val="16"/>
                <w:szCs w:val="16"/>
              </w:rPr>
              <w:t>0.0494</w:t>
            </w:r>
          </w:p>
        </w:tc>
      </w:tr>
      <w:tr w:rsidR="00F97A7C" w:rsidRPr="00BD0E9D" w:rsidTr="006B53F7">
        <w:trPr>
          <w:trHeight w:val="244"/>
          <w:jc w:val="center"/>
        </w:trPr>
        <w:tc>
          <w:tcPr>
            <w:tcW w:w="684" w:type="dxa"/>
            <w:tcBorders>
              <w:bottom w:val="single" w:sz="4" w:space="0" w:color="auto"/>
            </w:tcBorders>
            <w:shd w:val="clear" w:color="auto" w:fill="auto"/>
            <w:vAlign w:val="center"/>
          </w:tcPr>
          <w:p w:rsidR="00F97A7C" w:rsidRPr="00BD0E9D" w:rsidRDefault="00F97A7C" w:rsidP="00F93915">
            <w:pPr>
              <w:jc w:val="center"/>
              <w:rPr>
                <w:rFonts w:ascii="Arial" w:hAnsi="Arial" w:cs="Arial"/>
                <w:sz w:val="16"/>
                <w:szCs w:val="16"/>
              </w:rPr>
            </w:pPr>
          </w:p>
        </w:tc>
        <w:tc>
          <w:tcPr>
            <w:tcW w:w="1150" w:type="dxa"/>
            <w:tcBorders>
              <w:bottom w:val="single" w:sz="4" w:space="0" w:color="auto"/>
            </w:tcBorders>
            <w:shd w:val="clear" w:color="auto" w:fill="auto"/>
            <w:noWrap/>
            <w:vAlign w:val="center"/>
          </w:tcPr>
          <w:p w:rsidR="00F97A7C" w:rsidRPr="00BD0E9D" w:rsidRDefault="00F97A7C" w:rsidP="00F93915">
            <w:pPr>
              <w:jc w:val="center"/>
              <w:rPr>
                <w:rFonts w:ascii="Arial" w:hAnsi="Arial" w:cs="Arial"/>
                <w:sz w:val="16"/>
                <w:szCs w:val="16"/>
              </w:rPr>
            </w:pPr>
          </w:p>
        </w:tc>
        <w:tc>
          <w:tcPr>
            <w:tcW w:w="1017" w:type="dxa"/>
            <w:tcBorders>
              <w:bottom w:val="single" w:sz="4" w:space="0" w:color="auto"/>
            </w:tcBorders>
            <w:shd w:val="clear" w:color="auto" w:fill="auto"/>
            <w:noWrap/>
            <w:vAlign w:val="center"/>
          </w:tcPr>
          <w:p w:rsidR="00F97A7C" w:rsidRPr="00BD0E9D" w:rsidRDefault="00F97A7C" w:rsidP="00F93915">
            <w:pPr>
              <w:jc w:val="center"/>
              <w:rPr>
                <w:rFonts w:ascii="Arial" w:hAnsi="Arial" w:cs="Arial"/>
                <w:sz w:val="16"/>
                <w:szCs w:val="16"/>
              </w:rPr>
            </w:pPr>
          </w:p>
        </w:tc>
        <w:tc>
          <w:tcPr>
            <w:tcW w:w="936" w:type="dxa"/>
            <w:tcBorders>
              <w:bottom w:val="single" w:sz="4" w:space="0" w:color="auto"/>
            </w:tcBorders>
            <w:shd w:val="clear" w:color="auto" w:fill="auto"/>
            <w:noWrap/>
            <w:vAlign w:val="bottom"/>
          </w:tcPr>
          <w:p w:rsidR="00F97A7C" w:rsidRPr="00BD0E9D" w:rsidRDefault="00F97A7C" w:rsidP="00F93915">
            <w:pPr>
              <w:jc w:val="center"/>
              <w:rPr>
                <w:rFonts w:ascii="Arial" w:hAnsi="Arial" w:cs="Arial"/>
                <w:sz w:val="16"/>
                <w:szCs w:val="16"/>
              </w:rPr>
            </w:pPr>
            <w:r w:rsidRPr="00C0369D">
              <w:rPr>
                <w:rFonts w:ascii="Arial" w:hAnsi="Arial" w:cs="Arial"/>
                <w:sz w:val="16"/>
                <w:szCs w:val="16"/>
              </w:rPr>
              <w:t>653</w:t>
            </w:r>
          </w:p>
        </w:tc>
        <w:tc>
          <w:tcPr>
            <w:tcW w:w="1318" w:type="dxa"/>
            <w:tcBorders>
              <w:bottom w:val="single" w:sz="4" w:space="0" w:color="auto"/>
            </w:tcBorders>
            <w:shd w:val="clear" w:color="auto" w:fill="auto"/>
            <w:noWrap/>
            <w:vAlign w:val="center"/>
          </w:tcPr>
          <w:p w:rsidR="00F97A7C" w:rsidRPr="00BD0E9D" w:rsidRDefault="00F97A7C" w:rsidP="00F93915">
            <w:pPr>
              <w:jc w:val="center"/>
              <w:rPr>
                <w:rFonts w:ascii="Arial" w:hAnsi="Arial" w:cs="Arial"/>
                <w:sz w:val="16"/>
                <w:szCs w:val="16"/>
              </w:rPr>
            </w:pPr>
          </w:p>
        </w:tc>
        <w:tc>
          <w:tcPr>
            <w:tcW w:w="1318" w:type="dxa"/>
            <w:tcBorders>
              <w:bottom w:val="single" w:sz="4" w:space="0" w:color="auto"/>
            </w:tcBorders>
            <w:shd w:val="clear" w:color="auto" w:fill="auto"/>
            <w:noWrap/>
            <w:vAlign w:val="bottom"/>
          </w:tcPr>
          <w:p w:rsidR="00F97A7C" w:rsidRPr="00BD0E9D" w:rsidRDefault="00F97A7C" w:rsidP="00F93915">
            <w:pPr>
              <w:jc w:val="center"/>
              <w:rPr>
                <w:rFonts w:ascii="Arial" w:hAnsi="Arial" w:cs="Arial"/>
                <w:sz w:val="16"/>
                <w:szCs w:val="16"/>
              </w:rPr>
            </w:pPr>
            <w:r w:rsidRPr="00C0369D">
              <w:rPr>
                <w:rFonts w:ascii="Arial" w:hAnsi="Arial" w:cs="Arial"/>
                <w:sz w:val="16"/>
                <w:szCs w:val="16"/>
              </w:rPr>
              <w:t>0.0824</w:t>
            </w:r>
          </w:p>
        </w:tc>
        <w:tc>
          <w:tcPr>
            <w:tcW w:w="917" w:type="dxa"/>
            <w:shd w:val="clear" w:color="auto" w:fill="auto"/>
            <w:noWrap/>
            <w:vAlign w:val="bottom"/>
          </w:tcPr>
          <w:p w:rsidR="00F97A7C" w:rsidRPr="00BD0E9D" w:rsidRDefault="00F97A7C" w:rsidP="00F93915">
            <w:pPr>
              <w:jc w:val="center"/>
              <w:rPr>
                <w:rFonts w:ascii="Arial" w:hAnsi="Arial" w:cs="Arial"/>
                <w:sz w:val="16"/>
                <w:szCs w:val="16"/>
              </w:rPr>
            </w:pPr>
            <w:r w:rsidRPr="00C0369D">
              <w:rPr>
                <w:rFonts w:ascii="Arial" w:hAnsi="Arial" w:cs="Arial"/>
                <w:sz w:val="16"/>
                <w:szCs w:val="16"/>
              </w:rPr>
              <w:t>0.75</w:t>
            </w:r>
          </w:p>
        </w:tc>
        <w:tc>
          <w:tcPr>
            <w:tcW w:w="936" w:type="dxa"/>
            <w:shd w:val="clear" w:color="auto" w:fill="auto"/>
            <w:noWrap/>
            <w:vAlign w:val="bottom"/>
          </w:tcPr>
          <w:p w:rsidR="00F97A7C" w:rsidRPr="00BD0E9D" w:rsidRDefault="00F97A7C" w:rsidP="00F93915">
            <w:pPr>
              <w:jc w:val="center"/>
              <w:rPr>
                <w:rFonts w:ascii="Arial" w:hAnsi="Arial" w:cs="Arial"/>
                <w:sz w:val="16"/>
                <w:szCs w:val="16"/>
              </w:rPr>
            </w:pPr>
            <w:r w:rsidRPr="00C0369D">
              <w:rPr>
                <w:rFonts w:ascii="Arial" w:hAnsi="Arial" w:cs="Arial"/>
                <w:sz w:val="16"/>
                <w:szCs w:val="16"/>
              </w:rPr>
              <w:t>490</w:t>
            </w:r>
          </w:p>
        </w:tc>
        <w:tc>
          <w:tcPr>
            <w:tcW w:w="1318" w:type="dxa"/>
            <w:shd w:val="clear" w:color="auto" w:fill="auto"/>
            <w:noWrap/>
            <w:vAlign w:val="bottom"/>
          </w:tcPr>
          <w:p w:rsidR="00F97A7C" w:rsidRPr="00BD0E9D" w:rsidRDefault="00F97A7C" w:rsidP="00F93915">
            <w:pPr>
              <w:jc w:val="center"/>
              <w:rPr>
                <w:rFonts w:ascii="Arial" w:hAnsi="Arial" w:cs="Arial"/>
                <w:sz w:val="16"/>
                <w:szCs w:val="16"/>
              </w:rPr>
            </w:pPr>
            <w:r w:rsidRPr="00C0369D">
              <w:rPr>
                <w:rFonts w:ascii="Arial" w:hAnsi="Arial" w:cs="Arial"/>
                <w:sz w:val="16"/>
                <w:szCs w:val="16"/>
              </w:rPr>
              <w:t>0.0618</w:t>
            </w:r>
          </w:p>
        </w:tc>
      </w:tr>
      <w:tr w:rsidR="00F97A7C" w:rsidRPr="00B91140" w:rsidTr="00C0369D">
        <w:trPr>
          <w:gridAfter w:val="3"/>
          <w:wAfter w:w="3171" w:type="dxa"/>
          <w:trHeight w:val="259"/>
          <w:jc w:val="center"/>
        </w:trPr>
        <w:tc>
          <w:tcPr>
            <w:tcW w:w="5105" w:type="dxa"/>
            <w:gridSpan w:val="5"/>
            <w:tcBorders>
              <w:bottom w:val="single" w:sz="4" w:space="0" w:color="auto"/>
            </w:tcBorders>
            <w:shd w:val="clear" w:color="auto" w:fill="auto"/>
            <w:vAlign w:val="center"/>
          </w:tcPr>
          <w:p w:rsidR="00F97A7C" w:rsidRPr="00986D79" w:rsidRDefault="00F97A7C" w:rsidP="003101E2">
            <w:pPr>
              <w:rPr>
                <w:rFonts w:ascii="Arial" w:hAnsi="Arial" w:cs="Arial"/>
                <w:b/>
                <w:bCs/>
                <w:sz w:val="16"/>
                <w:szCs w:val="16"/>
              </w:rPr>
            </w:pPr>
            <w:r w:rsidRPr="00986D79">
              <w:rPr>
                <w:rFonts w:ascii="Arial" w:hAnsi="Arial" w:cs="Arial"/>
                <w:b/>
                <w:bCs/>
                <w:sz w:val="16"/>
                <w:szCs w:val="16"/>
              </w:rPr>
              <w:lastRenderedPageBreak/>
              <w:t xml:space="preserve">Average of all cases kWh (9 </w:t>
            </w:r>
            <w:r>
              <w:rPr>
                <w:rFonts w:ascii="Arial" w:hAnsi="Arial" w:cs="Arial"/>
                <w:b/>
                <w:bCs/>
                <w:sz w:val="16"/>
                <w:szCs w:val="16"/>
              </w:rPr>
              <w:t>W</w:t>
            </w:r>
            <w:r w:rsidRPr="00986D79">
              <w:rPr>
                <w:rFonts w:ascii="Arial" w:hAnsi="Arial" w:cs="Arial"/>
                <w:b/>
                <w:bCs/>
                <w:sz w:val="16"/>
                <w:szCs w:val="16"/>
              </w:rPr>
              <w:t xml:space="preserve">, 19.5 </w:t>
            </w:r>
            <w:r>
              <w:rPr>
                <w:rFonts w:ascii="Arial" w:hAnsi="Arial" w:cs="Arial"/>
                <w:b/>
                <w:bCs/>
                <w:sz w:val="16"/>
                <w:szCs w:val="16"/>
              </w:rPr>
              <w:t>W</w:t>
            </w:r>
            <w:r w:rsidRPr="00986D79">
              <w:rPr>
                <w:rFonts w:ascii="Arial" w:hAnsi="Arial" w:cs="Arial"/>
                <w:b/>
                <w:bCs/>
                <w:sz w:val="16"/>
                <w:szCs w:val="16"/>
              </w:rPr>
              <w:t xml:space="preserve">, 37 </w:t>
            </w:r>
            <w:r>
              <w:rPr>
                <w:rFonts w:ascii="Arial" w:hAnsi="Arial" w:cs="Arial"/>
                <w:b/>
                <w:bCs/>
                <w:sz w:val="16"/>
                <w:szCs w:val="16"/>
              </w:rPr>
              <w:t>W</w:t>
            </w:r>
            <w:r w:rsidRPr="00986D79">
              <w:rPr>
                <w:rFonts w:ascii="Arial" w:hAnsi="Arial" w:cs="Arial"/>
                <w:b/>
                <w:bCs/>
                <w:sz w:val="16"/>
                <w:szCs w:val="16"/>
              </w:rPr>
              <w:t>)</w:t>
            </w:r>
          </w:p>
        </w:tc>
        <w:tc>
          <w:tcPr>
            <w:tcW w:w="1318" w:type="dxa"/>
            <w:tcBorders>
              <w:bottom w:val="single" w:sz="4" w:space="0" w:color="auto"/>
            </w:tcBorders>
            <w:shd w:val="clear" w:color="auto" w:fill="auto"/>
            <w:noWrap/>
            <w:vAlign w:val="bottom"/>
          </w:tcPr>
          <w:p w:rsidR="00F97A7C" w:rsidRPr="00C0369D" w:rsidRDefault="00F97A7C" w:rsidP="00F93915">
            <w:pPr>
              <w:jc w:val="center"/>
              <w:rPr>
                <w:rFonts w:ascii="Arial" w:hAnsi="Arial" w:cs="Arial"/>
                <w:sz w:val="16"/>
                <w:szCs w:val="16"/>
              </w:rPr>
            </w:pPr>
            <w:r w:rsidRPr="00C0369D">
              <w:rPr>
                <w:rFonts w:ascii="Arial" w:hAnsi="Arial" w:cs="Arial"/>
                <w:sz w:val="16"/>
                <w:szCs w:val="16"/>
              </w:rPr>
              <w:t>699</w:t>
            </w:r>
          </w:p>
        </w:tc>
      </w:tr>
      <w:tr w:rsidR="00F97A7C" w:rsidRPr="00DB730C" w:rsidTr="00C0369D">
        <w:trPr>
          <w:gridAfter w:val="3"/>
          <w:wAfter w:w="3171" w:type="dxa"/>
          <w:trHeight w:val="490"/>
          <w:jc w:val="center"/>
        </w:trPr>
        <w:tc>
          <w:tcPr>
            <w:tcW w:w="5105" w:type="dxa"/>
            <w:gridSpan w:val="5"/>
            <w:shd w:val="clear" w:color="auto" w:fill="auto"/>
            <w:vAlign w:val="center"/>
          </w:tcPr>
          <w:p w:rsidR="00F97A7C" w:rsidRPr="00986D79" w:rsidRDefault="00F97A7C" w:rsidP="003101E2">
            <w:pPr>
              <w:rPr>
                <w:rFonts w:ascii="Arial" w:hAnsi="Arial" w:cs="Arial"/>
                <w:b/>
                <w:bCs/>
                <w:sz w:val="16"/>
                <w:szCs w:val="16"/>
              </w:rPr>
            </w:pPr>
            <w:r w:rsidRPr="00986D79">
              <w:rPr>
                <w:rFonts w:ascii="Arial" w:hAnsi="Arial" w:cs="Arial"/>
                <w:b/>
                <w:bCs/>
                <w:sz w:val="16"/>
                <w:szCs w:val="16"/>
              </w:rPr>
              <w:t xml:space="preserve">Average of all cases kW (9 </w:t>
            </w:r>
            <w:r>
              <w:rPr>
                <w:rFonts w:ascii="Arial" w:hAnsi="Arial" w:cs="Arial"/>
                <w:b/>
                <w:bCs/>
                <w:sz w:val="16"/>
                <w:szCs w:val="16"/>
              </w:rPr>
              <w:t>W</w:t>
            </w:r>
            <w:r w:rsidRPr="00986D79">
              <w:rPr>
                <w:rFonts w:ascii="Arial" w:hAnsi="Arial" w:cs="Arial"/>
                <w:b/>
                <w:bCs/>
                <w:sz w:val="16"/>
                <w:szCs w:val="16"/>
              </w:rPr>
              <w:t xml:space="preserve">, 19.5 </w:t>
            </w:r>
            <w:r>
              <w:rPr>
                <w:rFonts w:ascii="Arial" w:hAnsi="Arial" w:cs="Arial"/>
                <w:b/>
                <w:bCs/>
                <w:sz w:val="16"/>
                <w:szCs w:val="16"/>
              </w:rPr>
              <w:t>W</w:t>
            </w:r>
            <w:r w:rsidRPr="00986D79">
              <w:rPr>
                <w:rFonts w:ascii="Arial" w:hAnsi="Arial" w:cs="Arial"/>
                <w:b/>
                <w:bCs/>
                <w:sz w:val="16"/>
                <w:szCs w:val="16"/>
              </w:rPr>
              <w:t xml:space="preserve">, 37 </w:t>
            </w:r>
            <w:r>
              <w:rPr>
                <w:rFonts w:ascii="Arial" w:hAnsi="Arial" w:cs="Arial"/>
                <w:b/>
                <w:bCs/>
                <w:sz w:val="16"/>
                <w:szCs w:val="16"/>
              </w:rPr>
              <w:t>W</w:t>
            </w:r>
            <w:r w:rsidRPr="00986D79">
              <w:rPr>
                <w:rFonts w:ascii="Arial" w:hAnsi="Arial" w:cs="Arial"/>
                <w:b/>
                <w:bCs/>
                <w:sz w:val="16"/>
                <w:szCs w:val="16"/>
              </w:rPr>
              <w:t>)</w:t>
            </w:r>
          </w:p>
        </w:tc>
        <w:tc>
          <w:tcPr>
            <w:tcW w:w="1318" w:type="dxa"/>
            <w:shd w:val="clear" w:color="auto" w:fill="auto"/>
            <w:noWrap/>
            <w:vAlign w:val="bottom"/>
          </w:tcPr>
          <w:p w:rsidR="00F97A7C" w:rsidRPr="00C0369D" w:rsidRDefault="00F97A7C" w:rsidP="00F93915">
            <w:pPr>
              <w:jc w:val="center"/>
              <w:rPr>
                <w:rFonts w:ascii="Arial" w:hAnsi="Arial" w:cs="Arial"/>
                <w:sz w:val="16"/>
                <w:szCs w:val="16"/>
              </w:rPr>
            </w:pPr>
            <w:r w:rsidRPr="00C0369D">
              <w:rPr>
                <w:rFonts w:ascii="Arial" w:hAnsi="Arial" w:cs="Arial"/>
                <w:sz w:val="16"/>
                <w:szCs w:val="16"/>
              </w:rPr>
              <w:t>0.0887</w:t>
            </w:r>
          </w:p>
        </w:tc>
      </w:tr>
    </w:tbl>
    <w:p w:rsidR="00F93915" w:rsidRDefault="00F93915" w:rsidP="00F93915">
      <w:pPr>
        <w:rPr>
          <w:highlight w:val="yellow"/>
        </w:rPr>
      </w:pPr>
    </w:p>
    <w:p w:rsidR="00F93915" w:rsidRPr="008B4AE7" w:rsidRDefault="00F93915" w:rsidP="00F93915">
      <w:pPr>
        <w:rPr>
          <w:rFonts w:ascii="Arial" w:hAnsi="Arial" w:cs="Arial"/>
          <w:sz w:val="20"/>
        </w:rPr>
      </w:pPr>
      <w:r w:rsidRPr="008B4AE7">
        <w:rPr>
          <w:rFonts w:ascii="Arial" w:hAnsi="Arial" w:cs="Arial"/>
          <w:sz w:val="20"/>
        </w:rPr>
        <w:t xml:space="preserve">These aforementioned calculations and weightings were done for each California Climate Zone and each Vintage to come up with the 64 different runs presented in </w:t>
      </w:r>
      <w:r w:rsidR="00664460">
        <w:rPr>
          <w:rFonts w:ascii="Arial" w:hAnsi="Arial" w:cs="Arial"/>
          <w:sz w:val="20"/>
        </w:rPr>
        <w:t>attached measure table</w:t>
      </w:r>
      <w:r w:rsidRPr="008B4AE7">
        <w:rPr>
          <w:rFonts w:ascii="Arial" w:hAnsi="Arial" w:cs="Arial"/>
          <w:sz w:val="20"/>
        </w:rPr>
        <w:t xml:space="preserve">. A coincident diversity factor (see </w:t>
      </w:r>
      <w:r w:rsidRPr="008B4AE7">
        <w:rPr>
          <w:rFonts w:ascii="Arial" w:hAnsi="Arial" w:cs="Arial"/>
          <w:sz w:val="20"/>
        </w:rPr>
        <w:fldChar w:fldCharType="begin"/>
      </w:r>
      <w:r w:rsidRPr="008B4AE7">
        <w:rPr>
          <w:rFonts w:ascii="Arial" w:hAnsi="Arial" w:cs="Arial"/>
          <w:sz w:val="20"/>
        </w:rPr>
        <w:instrText xml:space="preserve"> REF _Ref236727706 \h </w:instrText>
      </w:r>
      <w:r w:rsidR="008B4AE7" w:rsidRPr="008B4AE7">
        <w:rPr>
          <w:rFonts w:ascii="Arial" w:hAnsi="Arial" w:cs="Arial"/>
          <w:sz w:val="20"/>
        </w:rPr>
        <w:instrText xml:space="preserve"> \* MERGEFORMAT </w:instrText>
      </w:r>
      <w:r w:rsidRPr="008B4AE7">
        <w:rPr>
          <w:rFonts w:ascii="Arial" w:hAnsi="Arial" w:cs="Arial"/>
          <w:sz w:val="20"/>
        </w:rPr>
      </w:r>
      <w:r w:rsidRPr="008B4AE7">
        <w:rPr>
          <w:rFonts w:ascii="Arial" w:hAnsi="Arial" w:cs="Arial"/>
          <w:sz w:val="20"/>
        </w:rPr>
        <w:fldChar w:fldCharType="separate"/>
      </w:r>
      <w:r w:rsidRPr="008B4AE7">
        <w:rPr>
          <w:rFonts w:ascii="Arial" w:hAnsi="Arial" w:cs="Arial"/>
          <w:sz w:val="20"/>
        </w:rPr>
        <w:t xml:space="preserve">Table </w:t>
      </w:r>
      <w:r w:rsidRPr="008B4AE7">
        <w:rPr>
          <w:rFonts w:ascii="Arial" w:hAnsi="Arial" w:cs="Arial"/>
          <w:noProof/>
          <w:sz w:val="20"/>
        </w:rPr>
        <w:t>10</w:t>
      </w:r>
      <w:r w:rsidRPr="008B4AE7">
        <w:rPr>
          <w:rFonts w:ascii="Arial" w:hAnsi="Arial" w:cs="Arial"/>
          <w:sz w:val="20"/>
        </w:rPr>
        <w:t xml:space="preserve"> – Demand Reduction</w:t>
      </w:r>
      <w:r w:rsidRPr="008B4AE7">
        <w:rPr>
          <w:rFonts w:ascii="Arial" w:hAnsi="Arial" w:cs="Arial"/>
          <w:sz w:val="20"/>
        </w:rPr>
        <w:fldChar w:fldCharType="end"/>
      </w:r>
      <w:r w:rsidRPr="008B4AE7">
        <w:rPr>
          <w:rFonts w:ascii="Arial" w:hAnsi="Arial" w:cs="Arial"/>
          <w:sz w:val="20"/>
        </w:rPr>
        <w:t xml:space="preserve">) of </w:t>
      </w:r>
      <w:r w:rsidR="003101E2" w:rsidRPr="008B4AE7">
        <w:rPr>
          <w:rFonts w:ascii="Arial" w:hAnsi="Arial" w:cs="Arial"/>
          <w:sz w:val="20"/>
        </w:rPr>
        <w:t>0</w:t>
      </w:r>
      <w:r w:rsidRPr="008B4AE7">
        <w:rPr>
          <w:rFonts w:ascii="Arial" w:hAnsi="Arial" w:cs="Arial"/>
          <w:sz w:val="20"/>
        </w:rPr>
        <w:t xml:space="preserve">.81 was applied to the kW to come up with Coincident Demand Reduction (Customer Peak Electric Demand Reduction as cited in the At a Glance Summary.) </w:t>
      </w:r>
    </w:p>
    <w:p w:rsidR="00F93915" w:rsidRPr="008B4AE7" w:rsidRDefault="00F93915" w:rsidP="00F93915">
      <w:pPr>
        <w:rPr>
          <w:rFonts w:ascii="Arial" w:hAnsi="Arial" w:cs="Arial"/>
          <w:sz w:val="20"/>
        </w:rPr>
      </w:pPr>
    </w:p>
    <w:p w:rsidR="00F93915" w:rsidRDefault="000F7D5F" w:rsidP="00F93915">
      <w:pPr>
        <w:pStyle w:val="Heading3"/>
      </w:pPr>
      <w:bookmarkStart w:id="80" w:name="_Toc242861377"/>
      <w:bookmarkStart w:id="81" w:name="_Toc389823663"/>
      <w:r>
        <w:t xml:space="preserve">2.1.6 </w:t>
      </w:r>
      <w:r w:rsidR="00F93915">
        <w:t>Linear Feet Calculation for Per-Motor Unit Conversion</w:t>
      </w:r>
      <w:bookmarkEnd w:id="80"/>
      <w:bookmarkEnd w:id="81"/>
    </w:p>
    <w:p w:rsidR="00F93915" w:rsidRPr="008B4AE7" w:rsidRDefault="00F93915" w:rsidP="00F93915">
      <w:pPr>
        <w:rPr>
          <w:rFonts w:ascii="Arial" w:hAnsi="Arial" w:cs="Arial"/>
          <w:sz w:val="20"/>
        </w:rPr>
      </w:pPr>
      <w:r w:rsidRPr="008B4AE7">
        <w:rPr>
          <w:rFonts w:ascii="Arial" w:hAnsi="Arial" w:cs="Arial"/>
          <w:sz w:val="20"/>
        </w:rPr>
        <w:t xml:space="preserve">DEER savings for ECMs in display cases are reported in a per fixture linear foot unit. </w:t>
      </w:r>
      <w:r w:rsidR="00D406CC" w:rsidRPr="008B4AE7">
        <w:rPr>
          <w:rFonts w:ascii="Arial" w:hAnsi="Arial" w:cs="Arial"/>
          <w:sz w:val="20"/>
        </w:rPr>
        <w:t xml:space="preserve"> </w:t>
      </w:r>
      <w:r w:rsidRPr="008B4AE7">
        <w:rPr>
          <w:rFonts w:ascii="Arial" w:hAnsi="Arial" w:cs="Arial"/>
          <w:sz w:val="20"/>
        </w:rPr>
        <w:t>For easier program implementation, many utilities convert this per fixture linear foot savings to a per</w:t>
      </w:r>
      <w:r w:rsidR="006E11DE">
        <w:rPr>
          <w:rFonts w:ascii="Arial" w:hAnsi="Arial" w:cs="Arial"/>
          <w:sz w:val="20"/>
        </w:rPr>
        <w:t>-</w:t>
      </w:r>
      <w:r w:rsidRPr="008B4AE7">
        <w:rPr>
          <w:rFonts w:ascii="Arial" w:hAnsi="Arial" w:cs="Arial"/>
          <w:sz w:val="20"/>
        </w:rPr>
        <w:t xml:space="preserve">motor savings. This workpaper calculates savings on a per motor </w:t>
      </w:r>
      <w:r w:rsidR="00D406CC" w:rsidRPr="008B4AE7">
        <w:rPr>
          <w:rFonts w:ascii="Arial" w:hAnsi="Arial" w:cs="Arial"/>
          <w:sz w:val="20"/>
        </w:rPr>
        <w:t>basis</w:t>
      </w:r>
      <w:r w:rsidRPr="008B4AE7">
        <w:rPr>
          <w:rFonts w:ascii="Arial" w:hAnsi="Arial" w:cs="Arial"/>
          <w:sz w:val="20"/>
        </w:rPr>
        <w:t xml:space="preserve">, but it is understood that a per fixture linear foot unit is sometimes needed. To align with the DEER per fixture linear foot unit conversion, </w:t>
      </w:r>
      <w:r w:rsidR="00D406CC" w:rsidRPr="008B4AE7">
        <w:rPr>
          <w:rFonts w:ascii="Arial" w:hAnsi="Arial" w:cs="Arial"/>
          <w:sz w:val="20"/>
        </w:rPr>
        <w:t xml:space="preserve">one can assume </w:t>
      </w:r>
      <w:r w:rsidRPr="008B4AE7">
        <w:rPr>
          <w:rFonts w:ascii="Arial" w:hAnsi="Arial" w:cs="Arial"/>
          <w:sz w:val="20"/>
        </w:rPr>
        <w:t>3</w:t>
      </w:r>
      <w:r w:rsidR="00D406CC" w:rsidRPr="008B4AE7">
        <w:rPr>
          <w:rFonts w:ascii="Arial" w:hAnsi="Arial" w:cs="Arial"/>
          <w:sz w:val="20"/>
        </w:rPr>
        <w:t xml:space="preserve"> </w:t>
      </w:r>
      <w:r w:rsidRPr="008B4AE7">
        <w:rPr>
          <w:rFonts w:ascii="Arial" w:hAnsi="Arial" w:cs="Arial"/>
          <w:sz w:val="20"/>
        </w:rPr>
        <w:t>f</w:t>
      </w:r>
      <w:r w:rsidR="003101E2" w:rsidRPr="008B4AE7">
        <w:rPr>
          <w:rFonts w:ascii="Arial" w:hAnsi="Arial" w:cs="Arial"/>
          <w:sz w:val="20"/>
        </w:rPr>
        <w:t>ee</w:t>
      </w:r>
      <w:r w:rsidRPr="008B4AE7">
        <w:rPr>
          <w:rFonts w:ascii="Arial" w:hAnsi="Arial" w:cs="Arial"/>
          <w:sz w:val="20"/>
        </w:rPr>
        <w:t>t/fan</w:t>
      </w:r>
      <w:r w:rsidR="00D406CC" w:rsidRPr="008B4AE7">
        <w:rPr>
          <w:rFonts w:ascii="Arial" w:hAnsi="Arial" w:cs="Arial"/>
          <w:sz w:val="20"/>
        </w:rPr>
        <w:t xml:space="preserve"> based on an average of fan-to-fan distances as shown in the following table.</w:t>
      </w:r>
    </w:p>
    <w:p w:rsidR="008C506A" w:rsidRDefault="008C506A" w:rsidP="008C506A">
      <w:pPr>
        <w:pStyle w:val="Caption"/>
      </w:pPr>
    </w:p>
    <w:p w:rsidR="00F93915" w:rsidRPr="00DD4354" w:rsidRDefault="008C506A" w:rsidP="008C506A">
      <w:pPr>
        <w:pStyle w:val="Caption"/>
        <w:jc w:val="center"/>
      </w:pPr>
      <w:bookmarkStart w:id="82" w:name="_Toc389823686"/>
      <w:r>
        <w:t xml:space="preserve">Table </w:t>
      </w:r>
      <w:fldSimple w:instr=" SEQ Table \* ARABIC ">
        <w:r w:rsidR="00722DBF">
          <w:rPr>
            <w:noProof/>
          </w:rPr>
          <w:t>12</w:t>
        </w:r>
      </w:fldSimple>
      <w:r>
        <w:t xml:space="preserve"> -</w:t>
      </w:r>
      <w:r w:rsidRPr="006D5445">
        <w:t>Number of Fans in Display Cases</w:t>
      </w:r>
      <w:bookmarkEnd w:id="82"/>
    </w:p>
    <w:tbl>
      <w:tblPr>
        <w:tblW w:w="0" w:type="auto"/>
        <w:jc w:val="center"/>
        <w:tblInd w:w="1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0"/>
        <w:gridCol w:w="2508"/>
        <w:gridCol w:w="1839"/>
        <w:gridCol w:w="1039"/>
      </w:tblGrid>
      <w:tr w:rsidR="00F93915" w:rsidRPr="00BF230D" w:rsidTr="00F93915">
        <w:trPr>
          <w:jc w:val="center"/>
        </w:trPr>
        <w:tc>
          <w:tcPr>
            <w:tcW w:w="2050" w:type="dxa"/>
          </w:tcPr>
          <w:p w:rsidR="00F93915" w:rsidRPr="00BF230D" w:rsidRDefault="00F93915" w:rsidP="00F93915">
            <w:pPr>
              <w:pStyle w:val="pF"/>
              <w:jc w:val="center"/>
              <w:rPr>
                <w:rFonts w:ascii="Arial" w:eastAsia="MS Mincho" w:hAnsi="Arial" w:cs="Arial"/>
                <w:b/>
                <w:sz w:val="20"/>
              </w:rPr>
            </w:pPr>
            <w:r w:rsidRPr="00BF230D">
              <w:rPr>
                <w:rFonts w:ascii="Arial" w:eastAsia="MS Mincho" w:hAnsi="Arial" w:cs="Arial"/>
                <w:b/>
                <w:sz w:val="20"/>
              </w:rPr>
              <w:t>Type of Case</w:t>
            </w:r>
          </w:p>
        </w:tc>
        <w:tc>
          <w:tcPr>
            <w:tcW w:w="2508" w:type="dxa"/>
          </w:tcPr>
          <w:p w:rsidR="00F93915" w:rsidRPr="00BF230D" w:rsidRDefault="00F93915" w:rsidP="00F93915">
            <w:pPr>
              <w:pStyle w:val="pF"/>
              <w:jc w:val="center"/>
              <w:rPr>
                <w:rFonts w:ascii="Arial" w:eastAsia="MS Mincho" w:hAnsi="Arial" w:cs="Arial"/>
                <w:b/>
                <w:sz w:val="20"/>
              </w:rPr>
            </w:pPr>
            <w:r w:rsidRPr="00BF230D">
              <w:rPr>
                <w:rFonts w:ascii="Arial" w:eastAsia="MS Mincho" w:hAnsi="Arial" w:cs="Arial"/>
                <w:b/>
                <w:sz w:val="20"/>
              </w:rPr>
              <w:t>Display Length (ft)</w:t>
            </w:r>
          </w:p>
        </w:tc>
        <w:tc>
          <w:tcPr>
            <w:tcW w:w="1839" w:type="dxa"/>
          </w:tcPr>
          <w:p w:rsidR="00F93915" w:rsidRPr="00BF230D" w:rsidRDefault="00F93915" w:rsidP="00F93915">
            <w:pPr>
              <w:pStyle w:val="pF"/>
              <w:jc w:val="center"/>
              <w:rPr>
                <w:rFonts w:ascii="Arial" w:eastAsia="MS Mincho" w:hAnsi="Arial" w:cs="Arial"/>
                <w:b/>
                <w:sz w:val="20"/>
              </w:rPr>
            </w:pPr>
            <w:r w:rsidRPr="00BF230D">
              <w:rPr>
                <w:rFonts w:ascii="Arial" w:eastAsia="MS Mincho" w:hAnsi="Arial" w:cs="Arial"/>
                <w:b/>
                <w:sz w:val="20"/>
              </w:rPr>
              <w:t>Number of Fans</w:t>
            </w:r>
          </w:p>
        </w:tc>
        <w:tc>
          <w:tcPr>
            <w:tcW w:w="900" w:type="dxa"/>
          </w:tcPr>
          <w:p w:rsidR="00F93915" w:rsidRPr="00BF230D" w:rsidRDefault="00F93915" w:rsidP="00F93915">
            <w:pPr>
              <w:pStyle w:val="pF"/>
              <w:jc w:val="center"/>
              <w:rPr>
                <w:rFonts w:ascii="Arial" w:eastAsia="MS Mincho" w:hAnsi="Arial" w:cs="Arial"/>
                <w:b/>
                <w:sz w:val="20"/>
              </w:rPr>
            </w:pPr>
            <w:r w:rsidRPr="00BF230D">
              <w:rPr>
                <w:rFonts w:ascii="Arial" w:eastAsia="MS Mincho" w:hAnsi="Arial" w:cs="Arial"/>
                <w:b/>
                <w:sz w:val="20"/>
              </w:rPr>
              <w:t>F</w:t>
            </w:r>
            <w:r w:rsidR="003101E2">
              <w:rPr>
                <w:rFonts w:ascii="Arial" w:eastAsia="MS Mincho" w:hAnsi="Arial" w:cs="Arial"/>
                <w:b/>
                <w:sz w:val="20"/>
              </w:rPr>
              <w:t>ee</w:t>
            </w:r>
            <w:r w:rsidRPr="00BF230D">
              <w:rPr>
                <w:rFonts w:ascii="Arial" w:eastAsia="MS Mincho" w:hAnsi="Arial" w:cs="Arial"/>
                <w:b/>
                <w:sz w:val="20"/>
              </w:rPr>
              <w:t>t/Fan</w:t>
            </w:r>
          </w:p>
        </w:tc>
      </w:tr>
      <w:tr w:rsidR="00F93915" w:rsidRPr="00BF230D" w:rsidTr="00F93915">
        <w:trPr>
          <w:jc w:val="center"/>
        </w:trPr>
        <w:tc>
          <w:tcPr>
            <w:tcW w:w="2050" w:type="dxa"/>
          </w:tcPr>
          <w:p w:rsidR="00F93915" w:rsidRPr="00BF230D" w:rsidRDefault="00F93915" w:rsidP="00F93915">
            <w:pPr>
              <w:pStyle w:val="pF"/>
              <w:jc w:val="center"/>
              <w:rPr>
                <w:rFonts w:ascii="Arial" w:eastAsia="MS Mincho" w:hAnsi="Arial" w:cs="Arial"/>
                <w:sz w:val="20"/>
              </w:rPr>
            </w:pPr>
            <w:r w:rsidRPr="00BF230D">
              <w:rPr>
                <w:rFonts w:ascii="Arial" w:eastAsia="MS Mincho" w:hAnsi="Arial" w:cs="Arial"/>
                <w:sz w:val="20"/>
              </w:rPr>
              <w:t>Coffin</w:t>
            </w:r>
          </w:p>
        </w:tc>
        <w:tc>
          <w:tcPr>
            <w:tcW w:w="2508" w:type="dxa"/>
          </w:tcPr>
          <w:p w:rsidR="00F93915" w:rsidRPr="00BF230D" w:rsidRDefault="00F93915" w:rsidP="00F93915">
            <w:pPr>
              <w:pStyle w:val="pF"/>
              <w:jc w:val="center"/>
              <w:rPr>
                <w:rFonts w:ascii="Arial" w:eastAsia="MS Mincho" w:hAnsi="Arial" w:cs="Arial"/>
                <w:sz w:val="20"/>
              </w:rPr>
            </w:pPr>
            <w:r w:rsidRPr="00BF230D">
              <w:rPr>
                <w:rFonts w:ascii="Arial" w:eastAsia="MS Mincho" w:hAnsi="Arial" w:cs="Arial"/>
                <w:sz w:val="20"/>
              </w:rPr>
              <w:t>4</w:t>
            </w:r>
          </w:p>
        </w:tc>
        <w:tc>
          <w:tcPr>
            <w:tcW w:w="1839" w:type="dxa"/>
          </w:tcPr>
          <w:p w:rsidR="00F93915" w:rsidRPr="00BF230D" w:rsidRDefault="00F93915" w:rsidP="00F93915">
            <w:pPr>
              <w:pStyle w:val="pF"/>
              <w:jc w:val="center"/>
              <w:rPr>
                <w:rFonts w:ascii="Arial" w:eastAsia="MS Mincho" w:hAnsi="Arial" w:cs="Arial"/>
                <w:sz w:val="20"/>
              </w:rPr>
            </w:pPr>
            <w:r w:rsidRPr="00BF230D">
              <w:rPr>
                <w:rFonts w:ascii="Arial" w:eastAsia="MS Mincho" w:hAnsi="Arial" w:cs="Arial"/>
                <w:sz w:val="20"/>
              </w:rPr>
              <w:t>1</w:t>
            </w:r>
          </w:p>
        </w:tc>
        <w:tc>
          <w:tcPr>
            <w:tcW w:w="900" w:type="dxa"/>
          </w:tcPr>
          <w:p w:rsidR="00F93915" w:rsidRPr="00BF230D" w:rsidRDefault="00F93915" w:rsidP="00F93915">
            <w:pPr>
              <w:pStyle w:val="pF"/>
              <w:jc w:val="center"/>
              <w:rPr>
                <w:rFonts w:ascii="Arial" w:eastAsia="MS Mincho" w:hAnsi="Arial" w:cs="Arial"/>
                <w:sz w:val="20"/>
              </w:rPr>
            </w:pPr>
            <w:r w:rsidRPr="00BF230D">
              <w:rPr>
                <w:rFonts w:ascii="Arial" w:eastAsia="MS Mincho" w:hAnsi="Arial" w:cs="Arial"/>
                <w:sz w:val="20"/>
              </w:rPr>
              <w:t>4</w:t>
            </w:r>
          </w:p>
        </w:tc>
      </w:tr>
      <w:tr w:rsidR="00F93915" w:rsidRPr="00BF230D" w:rsidTr="00F93915">
        <w:trPr>
          <w:jc w:val="center"/>
        </w:trPr>
        <w:tc>
          <w:tcPr>
            <w:tcW w:w="2050" w:type="dxa"/>
          </w:tcPr>
          <w:p w:rsidR="00F93915" w:rsidRPr="00BF230D" w:rsidRDefault="00F93915" w:rsidP="00F93915">
            <w:pPr>
              <w:pStyle w:val="pF"/>
              <w:jc w:val="center"/>
              <w:rPr>
                <w:rFonts w:ascii="Arial" w:eastAsia="MS Mincho" w:hAnsi="Arial" w:cs="Arial"/>
                <w:sz w:val="20"/>
              </w:rPr>
            </w:pPr>
            <w:r w:rsidRPr="00BF230D">
              <w:rPr>
                <w:rFonts w:ascii="Arial" w:eastAsia="MS Mincho" w:hAnsi="Arial" w:cs="Arial"/>
                <w:sz w:val="20"/>
              </w:rPr>
              <w:t>Coffin</w:t>
            </w:r>
          </w:p>
        </w:tc>
        <w:tc>
          <w:tcPr>
            <w:tcW w:w="2508" w:type="dxa"/>
          </w:tcPr>
          <w:p w:rsidR="00F93915" w:rsidRPr="00BF230D" w:rsidRDefault="00F93915" w:rsidP="00F93915">
            <w:pPr>
              <w:pStyle w:val="pF"/>
              <w:jc w:val="center"/>
              <w:rPr>
                <w:rFonts w:ascii="Arial" w:eastAsia="MS Mincho" w:hAnsi="Arial" w:cs="Arial"/>
                <w:sz w:val="20"/>
              </w:rPr>
            </w:pPr>
            <w:r w:rsidRPr="00BF230D">
              <w:rPr>
                <w:rFonts w:ascii="Arial" w:eastAsia="MS Mincho" w:hAnsi="Arial" w:cs="Arial"/>
                <w:sz w:val="20"/>
              </w:rPr>
              <w:t>6</w:t>
            </w:r>
          </w:p>
        </w:tc>
        <w:tc>
          <w:tcPr>
            <w:tcW w:w="1839" w:type="dxa"/>
          </w:tcPr>
          <w:p w:rsidR="00F93915" w:rsidRPr="00BF230D" w:rsidRDefault="00F93915" w:rsidP="00F93915">
            <w:pPr>
              <w:pStyle w:val="pF"/>
              <w:jc w:val="center"/>
              <w:rPr>
                <w:rFonts w:ascii="Arial" w:eastAsia="MS Mincho" w:hAnsi="Arial" w:cs="Arial"/>
                <w:sz w:val="20"/>
              </w:rPr>
            </w:pPr>
            <w:r w:rsidRPr="00BF230D">
              <w:rPr>
                <w:rFonts w:ascii="Arial" w:eastAsia="MS Mincho" w:hAnsi="Arial" w:cs="Arial"/>
                <w:sz w:val="20"/>
              </w:rPr>
              <w:t>2</w:t>
            </w:r>
          </w:p>
        </w:tc>
        <w:tc>
          <w:tcPr>
            <w:tcW w:w="900" w:type="dxa"/>
          </w:tcPr>
          <w:p w:rsidR="00F93915" w:rsidRPr="00BF230D" w:rsidRDefault="00F93915" w:rsidP="00F93915">
            <w:pPr>
              <w:pStyle w:val="pF"/>
              <w:jc w:val="center"/>
              <w:rPr>
                <w:rFonts w:ascii="Arial" w:eastAsia="MS Mincho" w:hAnsi="Arial" w:cs="Arial"/>
                <w:sz w:val="20"/>
              </w:rPr>
            </w:pPr>
            <w:r w:rsidRPr="00BF230D">
              <w:rPr>
                <w:rFonts w:ascii="Arial" w:eastAsia="MS Mincho" w:hAnsi="Arial" w:cs="Arial"/>
                <w:sz w:val="20"/>
              </w:rPr>
              <w:t>3</w:t>
            </w:r>
          </w:p>
        </w:tc>
      </w:tr>
      <w:tr w:rsidR="00F93915" w:rsidRPr="00BF230D" w:rsidTr="00F93915">
        <w:trPr>
          <w:jc w:val="center"/>
        </w:trPr>
        <w:tc>
          <w:tcPr>
            <w:tcW w:w="2050" w:type="dxa"/>
          </w:tcPr>
          <w:p w:rsidR="00F93915" w:rsidRPr="00BF230D" w:rsidRDefault="00F93915" w:rsidP="00F93915">
            <w:pPr>
              <w:pStyle w:val="pF"/>
              <w:jc w:val="center"/>
              <w:rPr>
                <w:rFonts w:ascii="Arial" w:eastAsia="MS Mincho" w:hAnsi="Arial" w:cs="Arial"/>
                <w:sz w:val="20"/>
              </w:rPr>
            </w:pPr>
            <w:r w:rsidRPr="00BF230D">
              <w:rPr>
                <w:rFonts w:ascii="Arial" w:eastAsia="MS Mincho" w:hAnsi="Arial" w:cs="Arial"/>
                <w:sz w:val="20"/>
              </w:rPr>
              <w:t>Coffin</w:t>
            </w:r>
          </w:p>
        </w:tc>
        <w:tc>
          <w:tcPr>
            <w:tcW w:w="2508" w:type="dxa"/>
          </w:tcPr>
          <w:p w:rsidR="00F93915" w:rsidRPr="00BF230D" w:rsidRDefault="00F93915" w:rsidP="00F93915">
            <w:pPr>
              <w:pStyle w:val="pF"/>
              <w:jc w:val="center"/>
              <w:rPr>
                <w:rFonts w:ascii="Arial" w:eastAsia="MS Mincho" w:hAnsi="Arial" w:cs="Arial"/>
                <w:sz w:val="20"/>
              </w:rPr>
            </w:pPr>
            <w:r w:rsidRPr="00BF230D">
              <w:rPr>
                <w:rFonts w:ascii="Arial" w:eastAsia="MS Mincho" w:hAnsi="Arial" w:cs="Arial"/>
                <w:sz w:val="20"/>
              </w:rPr>
              <w:t>8</w:t>
            </w:r>
          </w:p>
        </w:tc>
        <w:tc>
          <w:tcPr>
            <w:tcW w:w="1839" w:type="dxa"/>
          </w:tcPr>
          <w:p w:rsidR="00F93915" w:rsidRPr="00BF230D" w:rsidRDefault="00F93915" w:rsidP="00F93915">
            <w:pPr>
              <w:pStyle w:val="pF"/>
              <w:jc w:val="center"/>
              <w:rPr>
                <w:rFonts w:ascii="Arial" w:eastAsia="MS Mincho" w:hAnsi="Arial" w:cs="Arial"/>
                <w:sz w:val="20"/>
              </w:rPr>
            </w:pPr>
            <w:r w:rsidRPr="00BF230D">
              <w:rPr>
                <w:rFonts w:ascii="Arial" w:eastAsia="MS Mincho" w:hAnsi="Arial" w:cs="Arial"/>
                <w:sz w:val="20"/>
              </w:rPr>
              <w:t>2</w:t>
            </w:r>
          </w:p>
        </w:tc>
        <w:tc>
          <w:tcPr>
            <w:tcW w:w="900" w:type="dxa"/>
          </w:tcPr>
          <w:p w:rsidR="00F93915" w:rsidRPr="00BF230D" w:rsidRDefault="00F93915" w:rsidP="00F93915">
            <w:pPr>
              <w:pStyle w:val="pF"/>
              <w:jc w:val="center"/>
              <w:rPr>
                <w:rFonts w:ascii="Arial" w:eastAsia="MS Mincho" w:hAnsi="Arial" w:cs="Arial"/>
                <w:sz w:val="20"/>
              </w:rPr>
            </w:pPr>
            <w:r w:rsidRPr="00BF230D">
              <w:rPr>
                <w:rFonts w:ascii="Arial" w:eastAsia="MS Mincho" w:hAnsi="Arial" w:cs="Arial"/>
                <w:sz w:val="20"/>
              </w:rPr>
              <w:t>4</w:t>
            </w:r>
          </w:p>
        </w:tc>
      </w:tr>
      <w:tr w:rsidR="00F93915" w:rsidRPr="00BF230D" w:rsidTr="00F93915">
        <w:trPr>
          <w:jc w:val="center"/>
        </w:trPr>
        <w:tc>
          <w:tcPr>
            <w:tcW w:w="2050" w:type="dxa"/>
          </w:tcPr>
          <w:p w:rsidR="00F93915" w:rsidRPr="00BF230D" w:rsidRDefault="00F93915" w:rsidP="00F93915">
            <w:pPr>
              <w:pStyle w:val="pF"/>
              <w:jc w:val="center"/>
              <w:rPr>
                <w:rFonts w:ascii="Arial" w:eastAsia="MS Mincho" w:hAnsi="Arial" w:cs="Arial"/>
                <w:sz w:val="20"/>
              </w:rPr>
            </w:pPr>
            <w:r w:rsidRPr="00BF230D">
              <w:rPr>
                <w:rFonts w:ascii="Arial" w:eastAsia="MS Mincho" w:hAnsi="Arial" w:cs="Arial"/>
                <w:sz w:val="20"/>
              </w:rPr>
              <w:t>Coffin</w:t>
            </w:r>
          </w:p>
        </w:tc>
        <w:tc>
          <w:tcPr>
            <w:tcW w:w="2508" w:type="dxa"/>
          </w:tcPr>
          <w:p w:rsidR="00F93915" w:rsidRPr="00BF230D" w:rsidRDefault="00F93915" w:rsidP="00F93915">
            <w:pPr>
              <w:pStyle w:val="pF"/>
              <w:jc w:val="center"/>
              <w:rPr>
                <w:rFonts w:ascii="Arial" w:eastAsia="MS Mincho" w:hAnsi="Arial" w:cs="Arial"/>
                <w:sz w:val="20"/>
              </w:rPr>
            </w:pPr>
            <w:r w:rsidRPr="00BF230D">
              <w:rPr>
                <w:rFonts w:ascii="Arial" w:eastAsia="MS Mincho" w:hAnsi="Arial" w:cs="Arial"/>
                <w:sz w:val="20"/>
              </w:rPr>
              <w:t>12</w:t>
            </w:r>
          </w:p>
        </w:tc>
        <w:tc>
          <w:tcPr>
            <w:tcW w:w="1839" w:type="dxa"/>
          </w:tcPr>
          <w:p w:rsidR="00F93915" w:rsidRPr="00BF230D" w:rsidRDefault="00F93915" w:rsidP="00F93915">
            <w:pPr>
              <w:pStyle w:val="pF"/>
              <w:jc w:val="center"/>
              <w:rPr>
                <w:rFonts w:ascii="Arial" w:eastAsia="MS Mincho" w:hAnsi="Arial" w:cs="Arial"/>
                <w:sz w:val="20"/>
              </w:rPr>
            </w:pPr>
            <w:r w:rsidRPr="00BF230D">
              <w:rPr>
                <w:rFonts w:ascii="Arial" w:eastAsia="MS Mincho" w:hAnsi="Arial" w:cs="Arial"/>
                <w:sz w:val="20"/>
              </w:rPr>
              <w:t>3</w:t>
            </w:r>
          </w:p>
        </w:tc>
        <w:tc>
          <w:tcPr>
            <w:tcW w:w="900" w:type="dxa"/>
          </w:tcPr>
          <w:p w:rsidR="00F93915" w:rsidRPr="00BF230D" w:rsidRDefault="00F93915" w:rsidP="00F93915">
            <w:pPr>
              <w:pStyle w:val="pF"/>
              <w:jc w:val="center"/>
              <w:rPr>
                <w:rFonts w:ascii="Arial" w:eastAsia="MS Mincho" w:hAnsi="Arial" w:cs="Arial"/>
                <w:sz w:val="20"/>
              </w:rPr>
            </w:pPr>
            <w:r w:rsidRPr="00BF230D">
              <w:rPr>
                <w:rFonts w:ascii="Arial" w:eastAsia="MS Mincho" w:hAnsi="Arial" w:cs="Arial"/>
                <w:sz w:val="20"/>
              </w:rPr>
              <w:t>4</w:t>
            </w:r>
          </w:p>
        </w:tc>
      </w:tr>
      <w:tr w:rsidR="00F93915" w:rsidRPr="00BF230D" w:rsidTr="00F93915">
        <w:trPr>
          <w:jc w:val="center"/>
        </w:trPr>
        <w:tc>
          <w:tcPr>
            <w:tcW w:w="2050" w:type="dxa"/>
          </w:tcPr>
          <w:p w:rsidR="00F93915" w:rsidRPr="00BF230D" w:rsidRDefault="00F93915" w:rsidP="00F93915">
            <w:pPr>
              <w:pStyle w:val="pF"/>
              <w:jc w:val="center"/>
              <w:rPr>
                <w:rFonts w:ascii="Arial" w:eastAsia="MS Mincho" w:hAnsi="Arial" w:cs="Arial"/>
                <w:sz w:val="20"/>
              </w:rPr>
            </w:pPr>
            <w:r w:rsidRPr="00BF230D">
              <w:rPr>
                <w:rFonts w:ascii="Arial" w:eastAsia="MS Mincho" w:hAnsi="Arial" w:cs="Arial"/>
                <w:sz w:val="20"/>
              </w:rPr>
              <w:t>Multi-deck</w:t>
            </w:r>
          </w:p>
        </w:tc>
        <w:tc>
          <w:tcPr>
            <w:tcW w:w="2508" w:type="dxa"/>
          </w:tcPr>
          <w:p w:rsidR="00F93915" w:rsidRPr="00BF230D" w:rsidRDefault="00F93915" w:rsidP="00F93915">
            <w:pPr>
              <w:pStyle w:val="pF"/>
              <w:jc w:val="center"/>
              <w:rPr>
                <w:rFonts w:ascii="Arial" w:eastAsia="MS Mincho" w:hAnsi="Arial" w:cs="Arial"/>
                <w:sz w:val="20"/>
              </w:rPr>
            </w:pPr>
            <w:r w:rsidRPr="00BF230D">
              <w:rPr>
                <w:rFonts w:ascii="Arial" w:eastAsia="MS Mincho" w:hAnsi="Arial" w:cs="Arial"/>
                <w:sz w:val="20"/>
              </w:rPr>
              <w:t>8</w:t>
            </w:r>
          </w:p>
        </w:tc>
        <w:tc>
          <w:tcPr>
            <w:tcW w:w="1839" w:type="dxa"/>
          </w:tcPr>
          <w:p w:rsidR="00F93915" w:rsidRPr="00BF230D" w:rsidRDefault="00F93915" w:rsidP="00F93915">
            <w:pPr>
              <w:pStyle w:val="pF"/>
              <w:jc w:val="center"/>
              <w:rPr>
                <w:rFonts w:ascii="Arial" w:eastAsia="MS Mincho" w:hAnsi="Arial" w:cs="Arial"/>
                <w:sz w:val="20"/>
              </w:rPr>
            </w:pPr>
            <w:r w:rsidRPr="00BF230D">
              <w:rPr>
                <w:rFonts w:ascii="Arial" w:eastAsia="MS Mincho" w:hAnsi="Arial" w:cs="Arial"/>
                <w:sz w:val="20"/>
              </w:rPr>
              <w:t>4</w:t>
            </w:r>
          </w:p>
        </w:tc>
        <w:tc>
          <w:tcPr>
            <w:tcW w:w="900" w:type="dxa"/>
          </w:tcPr>
          <w:p w:rsidR="00F93915" w:rsidRPr="00BF230D" w:rsidRDefault="00F93915" w:rsidP="00F93915">
            <w:pPr>
              <w:pStyle w:val="pF"/>
              <w:jc w:val="center"/>
              <w:rPr>
                <w:rFonts w:ascii="Arial" w:eastAsia="MS Mincho" w:hAnsi="Arial" w:cs="Arial"/>
                <w:sz w:val="20"/>
              </w:rPr>
            </w:pPr>
            <w:r w:rsidRPr="00BF230D">
              <w:rPr>
                <w:rFonts w:ascii="Arial" w:eastAsia="MS Mincho" w:hAnsi="Arial" w:cs="Arial"/>
                <w:sz w:val="20"/>
              </w:rPr>
              <w:t>2</w:t>
            </w:r>
          </w:p>
        </w:tc>
      </w:tr>
      <w:tr w:rsidR="00F93915" w:rsidRPr="00BF230D" w:rsidTr="00F93915">
        <w:trPr>
          <w:jc w:val="center"/>
        </w:trPr>
        <w:tc>
          <w:tcPr>
            <w:tcW w:w="2050" w:type="dxa"/>
          </w:tcPr>
          <w:p w:rsidR="00F93915" w:rsidRPr="00BF230D" w:rsidRDefault="00F93915" w:rsidP="00F93915">
            <w:pPr>
              <w:pStyle w:val="pF"/>
              <w:jc w:val="center"/>
              <w:rPr>
                <w:rFonts w:ascii="Arial" w:eastAsia="MS Mincho" w:hAnsi="Arial" w:cs="Arial"/>
                <w:sz w:val="20"/>
              </w:rPr>
            </w:pPr>
            <w:r w:rsidRPr="00BF230D">
              <w:rPr>
                <w:rFonts w:ascii="Arial" w:eastAsia="MS Mincho" w:hAnsi="Arial" w:cs="Arial"/>
                <w:sz w:val="20"/>
              </w:rPr>
              <w:t>Multi-deck</w:t>
            </w:r>
          </w:p>
        </w:tc>
        <w:tc>
          <w:tcPr>
            <w:tcW w:w="2508" w:type="dxa"/>
          </w:tcPr>
          <w:p w:rsidR="00F93915" w:rsidRPr="00BF230D" w:rsidRDefault="00F93915" w:rsidP="00F93915">
            <w:pPr>
              <w:pStyle w:val="pF"/>
              <w:jc w:val="center"/>
              <w:rPr>
                <w:rFonts w:ascii="Arial" w:eastAsia="MS Mincho" w:hAnsi="Arial" w:cs="Arial"/>
                <w:sz w:val="20"/>
              </w:rPr>
            </w:pPr>
            <w:r w:rsidRPr="00BF230D">
              <w:rPr>
                <w:rFonts w:ascii="Arial" w:eastAsia="MS Mincho" w:hAnsi="Arial" w:cs="Arial"/>
                <w:sz w:val="20"/>
              </w:rPr>
              <w:t>12</w:t>
            </w:r>
          </w:p>
        </w:tc>
        <w:tc>
          <w:tcPr>
            <w:tcW w:w="1839" w:type="dxa"/>
          </w:tcPr>
          <w:p w:rsidR="00F93915" w:rsidRPr="00BF230D" w:rsidRDefault="00F93915" w:rsidP="00F93915">
            <w:pPr>
              <w:pStyle w:val="pF"/>
              <w:jc w:val="center"/>
              <w:rPr>
                <w:rFonts w:ascii="Arial" w:eastAsia="MS Mincho" w:hAnsi="Arial" w:cs="Arial"/>
                <w:sz w:val="20"/>
              </w:rPr>
            </w:pPr>
            <w:r w:rsidRPr="00BF230D">
              <w:rPr>
                <w:rFonts w:ascii="Arial" w:eastAsia="MS Mincho" w:hAnsi="Arial" w:cs="Arial"/>
                <w:sz w:val="20"/>
              </w:rPr>
              <w:t>6</w:t>
            </w:r>
          </w:p>
        </w:tc>
        <w:tc>
          <w:tcPr>
            <w:tcW w:w="900" w:type="dxa"/>
          </w:tcPr>
          <w:p w:rsidR="00F93915" w:rsidRPr="00BF230D" w:rsidRDefault="00F93915" w:rsidP="00F93915">
            <w:pPr>
              <w:pStyle w:val="pF"/>
              <w:jc w:val="center"/>
              <w:rPr>
                <w:rFonts w:ascii="Arial" w:eastAsia="MS Mincho" w:hAnsi="Arial" w:cs="Arial"/>
                <w:sz w:val="20"/>
              </w:rPr>
            </w:pPr>
            <w:r w:rsidRPr="00BF230D">
              <w:rPr>
                <w:rFonts w:ascii="Arial" w:eastAsia="MS Mincho" w:hAnsi="Arial" w:cs="Arial"/>
                <w:sz w:val="20"/>
              </w:rPr>
              <w:t>2</w:t>
            </w:r>
          </w:p>
        </w:tc>
      </w:tr>
    </w:tbl>
    <w:p w:rsidR="00F93915" w:rsidRPr="00B450F0" w:rsidRDefault="00F93915" w:rsidP="00F93915"/>
    <w:p w:rsidR="00F93915" w:rsidRDefault="000F7D5F" w:rsidP="00F93915">
      <w:pPr>
        <w:pStyle w:val="Heading2"/>
        <w:keepNext w:val="0"/>
      </w:pPr>
      <w:bookmarkStart w:id="83" w:name="_Toc242861378"/>
      <w:bookmarkStart w:id="84" w:name="_Toc389823664"/>
      <w:r>
        <w:t>2.2</w:t>
      </w:r>
      <w:r w:rsidR="00F93915">
        <w:t xml:space="preserve"> Demand Reduction Estimation Methodologies</w:t>
      </w:r>
      <w:bookmarkEnd w:id="83"/>
      <w:bookmarkEnd w:id="84"/>
    </w:p>
    <w:p w:rsidR="00F93915" w:rsidRPr="008B4AE7" w:rsidRDefault="00F93915" w:rsidP="00F93915">
      <w:pPr>
        <w:rPr>
          <w:rFonts w:ascii="Arial" w:hAnsi="Arial" w:cs="Arial"/>
          <w:sz w:val="20"/>
        </w:rPr>
      </w:pPr>
      <w:r w:rsidRPr="008B4AE7">
        <w:rPr>
          <w:rFonts w:ascii="Arial" w:hAnsi="Arial" w:cs="Arial"/>
          <w:sz w:val="20"/>
        </w:rPr>
        <w:t>The replacement of shaded pole motors with ECMs contribute</w:t>
      </w:r>
      <w:r w:rsidR="006E11DE">
        <w:rPr>
          <w:rFonts w:ascii="Arial" w:hAnsi="Arial" w:cs="Arial"/>
          <w:sz w:val="20"/>
        </w:rPr>
        <w:t>s</w:t>
      </w:r>
      <w:r w:rsidRPr="008B4AE7">
        <w:rPr>
          <w:rFonts w:ascii="Arial" w:hAnsi="Arial" w:cs="Arial"/>
          <w:sz w:val="20"/>
        </w:rPr>
        <w:t xml:space="preserve"> to peak demand reduction as they save demand and are in operation during the peak demand period (summer weekdays, 2:00 PM to 5:00 PM as set forth in CPUC Decision D06-06-063).  The demand calculation methodology is similar to the energy savings methodology but only accounts for changes in the wattage during the peak periods mentioned above.  </w:t>
      </w:r>
    </w:p>
    <w:p w:rsidR="00F93915" w:rsidRPr="008B4AE7" w:rsidRDefault="00F93915" w:rsidP="00F93915">
      <w:pPr>
        <w:rPr>
          <w:rFonts w:ascii="Arial" w:hAnsi="Arial" w:cs="Arial"/>
          <w:sz w:val="20"/>
        </w:rPr>
      </w:pPr>
    </w:p>
    <w:p w:rsidR="00F93915" w:rsidRPr="008B4AE7" w:rsidRDefault="00F93915" w:rsidP="00F93915">
      <w:pPr>
        <w:rPr>
          <w:rFonts w:ascii="Arial" w:hAnsi="Arial" w:cs="Arial"/>
          <w:sz w:val="20"/>
        </w:rPr>
      </w:pPr>
      <w:r w:rsidRPr="008B4AE7">
        <w:rPr>
          <w:rFonts w:ascii="Arial" w:hAnsi="Arial" w:cs="Arial"/>
          <w:sz w:val="20"/>
        </w:rPr>
        <w:t>The Demand reduction is the result of the total kW savings multiplied by a diversity factor of 0.81 to get the coincident demand reduction. The table below shows the coincident demand reduction for Climate Zone 1 and Built Before 1978 Vintage for Work Paper Run ID 1.</w:t>
      </w:r>
    </w:p>
    <w:p w:rsidR="008C506A" w:rsidRDefault="008C506A" w:rsidP="008C506A">
      <w:pPr>
        <w:pStyle w:val="Caption"/>
      </w:pPr>
    </w:p>
    <w:p w:rsidR="00F93915" w:rsidRDefault="008C506A" w:rsidP="008C506A">
      <w:pPr>
        <w:pStyle w:val="Caption"/>
        <w:jc w:val="center"/>
      </w:pPr>
      <w:bookmarkStart w:id="85" w:name="_Toc389823687"/>
      <w:r>
        <w:t xml:space="preserve">Table </w:t>
      </w:r>
      <w:fldSimple w:instr=" SEQ Table \* ARABIC ">
        <w:r w:rsidR="00722DBF">
          <w:rPr>
            <w:noProof/>
          </w:rPr>
          <w:t>13</w:t>
        </w:r>
      </w:fldSimple>
      <w:r>
        <w:t xml:space="preserve"> -</w:t>
      </w:r>
      <w:r w:rsidRPr="0068408C">
        <w:t>Demand Reduction</w:t>
      </w:r>
      <w:bookmarkEnd w:id="85"/>
    </w:p>
    <w:tbl>
      <w:tblPr>
        <w:tblW w:w="95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12"/>
        <w:gridCol w:w="1108"/>
        <w:gridCol w:w="1260"/>
        <w:gridCol w:w="1090"/>
        <w:gridCol w:w="1090"/>
        <w:gridCol w:w="1272"/>
        <w:gridCol w:w="2243"/>
      </w:tblGrid>
      <w:tr w:rsidR="00F93915" w:rsidTr="00F93915">
        <w:trPr>
          <w:trHeight w:val="1020"/>
          <w:jc w:val="center"/>
        </w:trPr>
        <w:tc>
          <w:tcPr>
            <w:tcW w:w="1512" w:type="dxa"/>
            <w:shd w:val="clear" w:color="auto" w:fill="C0C0C0"/>
            <w:vAlign w:val="center"/>
          </w:tcPr>
          <w:p w:rsidR="00F93915" w:rsidRPr="004C14F7" w:rsidRDefault="00F93915" w:rsidP="00F93915">
            <w:pPr>
              <w:rPr>
                <w:rFonts w:ascii="Arial" w:hAnsi="Arial" w:cs="Arial"/>
                <w:b/>
                <w:sz w:val="20"/>
                <w:szCs w:val="20"/>
              </w:rPr>
            </w:pPr>
          </w:p>
          <w:p w:rsidR="00F93915" w:rsidRPr="004C14F7" w:rsidRDefault="00F93915" w:rsidP="00F93915">
            <w:pPr>
              <w:rPr>
                <w:rFonts w:ascii="Arial" w:hAnsi="Arial" w:cs="Arial"/>
                <w:b/>
                <w:sz w:val="20"/>
                <w:szCs w:val="20"/>
              </w:rPr>
            </w:pPr>
          </w:p>
          <w:p w:rsidR="00F93915" w:rsidRPr="004C14F7" w:rsidRDefault="00F93915" w:rsidP="00F93915">
            <w:pPr>
              <w:rPr>
                <w:rFonts w:ascii="Arial" w:hAnsi="Arial" w:cs="Arial"/>
                <w:b/>
                <w:sz w:val="20"/>
                <w:szCs w:val="20"/>
              </w:rPr>
            </w:pPr>
          </w:p>
          <w:p w:rsidR="00F93915" w:rsidRPr="004C14F7" w:rsidRDefault="00F93915" w:rsidP="00F93915">
            <w:pPr>
              <w:rPr>
                <w:rFonts w:ascii="Arial" w:hAnsi="Arial" w:cs="Arial"/>
                <w:b/>
                <w:sz w:val="20"/>
                <w:szCs w:val="20"/>
              </w:rPr>
            </w:pPr>
          </w:p>
          <w:p w:rsidR="00F93915" w:rsidRPr="004C14F7" w:rsidRDefault="00F93915" w:rsidP="00F93915">
            <w:pPr>
              <w:rPr>
                <w:rFonts w:ascii="Arial" w:hAnsi="Arial" w:cs="Arial"/>
                <w:b/>
                <w:sz w:val="20"/>
                <w:szCs w:val="20"/>
              </w:rPr>
            </w:pPr>
            <w:r w:rsidRPr="004C14F7">
              <w:rPr>
                <w:rFonts w:ascii="Arial" w:hAnsi="Arial" w:cs="Arial"/>
                <w:b/>
                <w:sz w:val="20"/>
                <w:szCs w:val="20"/>
              </w:rPr>
              <w:t>Work Paper RunID</w:t>
            </w:r>
          </w:p>
        </w:tc>
        <w:tc>
          <w:tcPr>
            <w:tcW w:w="1108" w:type="dxa"/>
            <w:shd w:val="clear" w:color="auto" w:fill="C0C0C0"/>
            <w:vAlign w:val="center"/>
          </w:tcPr>
          <w:p w:rsidR="00F93915" w:rsidRPr="004C14F7" w:rsidRDefault="00F93915" w:rsidP="00F93915">
            <w:pPr>
              <w:rPr>
                <w:rFonts w:ascii="Arial" w:hAnsi="Arial" w:cs="Arial"/>
                <w:b/>
                <w:sz w:val="20"/>
                <w:szCs w:val="20"/>
              </w:rPr>
            </w:pPr>
          </w:p>
          <w:p w:rsidR="00F93915" w:rsidRPr="004C14F7" w:rsidRDefault="00F93915" w:rsidP="00F93915">
            <w:pPr>
              <w:rPr>
                <w:rFonts w:ascii="Arial" w:hAnsi="Arial" w:cs="Arial"/>
                <w:b/>
                <w:sz w:val="20"/>
                <w:szCs w:val="20"/>
              </w:rPr>
            </w:pPr>
          </w:p>
          <w:p w:rsidR="00F93915" w:rsidRPr="004C14F7" w:rsidRDefault="00F93915" w:rsidP="00F93915">
            <w:pPr>
              <w:rPr>
                <w:rFonts w:ascii="Arial" w:hAnsi="Arial" w:cs="Arial"/>
                <w:b/>
                <w:sz w:val="20"/>
                <w:szCs w:val="20"/>
              </w:rPr>
            </w:pPr>
          </w:p>
          <w:p w:rsidR="00F93915" w:rsidRPr="004C14F7" w:rsidRDefault="00F93915" w:rsidP="00F93915">
            <w:pPr>
              <w:rPr>
                <w:rFonts w:ascii="Arial" w:hAnsi="Arial" w:cs="Arial"/>
                <w:b/>
                <w:sz w:val="20"/>
                <w:szCs w:val="20"/>
              </w:rPr>
            </w:pPr>
          </w:p>
          <w:p w:rsidR="00F93915" w:rsidRPr="004C14F7" w:rsidRDefault="00F93915" w:rsidP="00F93915">
            <w:pPr>
              <w:rPr>
                <w:rFonts w:ascii="Arial" w:hAnsi="Arial" w:cs="Arial"/>
                <w:b/>
                <w:sz w:val="20"/>
                <w:szCs w:val="20"/>
              </w:rPr>
            </w:pPr>
            <w:r w:rsidRPr="004C14F7">
              <w:rPr>
                <w:rFonts w:ascii="Arial" w:hAnsi="Arial" w:cs="Arial"/>
                <w:b/>
                <w:sz w:val="20"/>
                <w:szCs w:val="20"/>
              </w:rPr>
              <w:t>Building Type</w:t>
            </w:r>
          </w:p>
        </w:tc>
        <w:tc>
          <w:tcPr>
            <w:tcW w:w="1260" w:type="dxa"/>
            <w:shd w:val="clear" w:color="auto" w:fill="C0C0C0"/>
            <w:vAlign w:val="center"/>
          </w:tcPr>
          <w:p w:rsidR="00F93915" w:rsidRPr="004C14F7" w:rsidRDefault="00F93915" w:rsidP="00F93915">
            <w:pPr>
              <w:rPr>
                <w:rFonts w:ascii="Arial" w:hAnsi="Arial" w:cs="Arial"/>
                <w:b/>
                <w:sz w:val="20"/>
                <w:szCs w:val="20"/>
              </w:rPr>
            </w:pPr>
          </w:p>
          <w:p w:rsidR="00F93915" w:rsidRPr="004C14F7" w:rsidRDefault="00F93915" w:rsidP="00F93915">
            <w:pPr>
              <w:rPr>
                <w:rFonts w:ascii="Arial" w:hAnsi="Arial" w:cs="Arial"/>
                <w:b/>
                <w:sz w:val="20"/>
                <w:szCs w:val="20"/>
              </w:rPr>
            </w:pPr>
          </w:p>
          <w:p w:rsidR="00F93915" w:rsidRPr="004C14F7" w:rsidRDefault="00F93915" w:rsidP="00F93915">
            <w:pPr>
              <w:rPr>
                <w:rFonts w:ascii="Arial" w:hAnsi="Arial" w:cs="Arial"/>
                <w:b/>
                <w:sz w:val="20"/>
                <w:szCs w:val="20"/>
              </w:rPr>
            </w:pPr>
          </w:p>
          <w:p w:rsidR="00F93915" w:rsidRPr="004C14F7" w:rsidRDefault="00F93915" w:rsidP="00F93915">
            <w:pPr>
              <w:rPr>
                <w:rFonts w:ascii="Arial" w:hAnsi="Arial" w:cs="Arial"/>
                <w:b/>
                <w:sz w:val="20"/>
                <w:szCs w:val="20"/>
              </w:rPr>
            </w:pPr>
          </w:p>
          <w:p w:rsidR="00F93915" w:rsidRPr="004C14F7" w:rsidRDefault="00F93915" w:rsidP="00F93915">
            <w:pPr>
              <w:rPr>
                <w:rFonts w:ascii="Arial" w:hAnsi="Arial" w:cs="Arial"/>
                <w:b/>
                <w:sz w:val="20"/>
                <w:szCs w:val="20"/>
              </w:rPr>
            </w:pPr>
            <w:r w:rsidRPr="004C14F7">
              <w:rPr>
                <w:rFonts w:ascii="Arial" w:hAnsi="Arial" w:cs="Arial"/>
                <w:b/>
                <w:sz w:val="20"/>
                <w:szCs w:val="20"/>
              </w:rPr>
              <w:t>Building Vintage</w:t>
            </w:r>
          </w:p>
        </w:tc>
        <w:tc>
          <w:tcPr>
            <w:tcW w:w="1090" w:type="dxa"/>
            <w:shd w:val="clear" w:color="auto" w:fill="C0C0C0"/>
            <w:vAlign w:val="center"/>
          </w:tcPr>
          <w:p w:rsidR="00F93915" w:rsidRPr="004C14F7" w:rsidRDefault="00F93915" w:rsidP="00F93915">
            <w:pPr>
              <w:rPr>
                <w:rFonts w:ascii="Arial" w:hAnsi="Arial" w:cs="Arial"/>
                <w:b/>
                <w:sz w:val="20"/>
                <w:szCs w:val="20"/>
              </w:rPr>
            </w:pPr>
          </w:p>
          <w:p w:rsidR="00F93915" w:rsidRPr="004C14F7" w:rsidRDefault="00F93915" w:rsidP="00F93915">
            <w:pPr>
              <w:rPr>
                <w:rFonts w:ascii="Arial" w:hAnsi="Arial" w:cs="Arial"/>
                <w:b/>
                <w:sz w:val="20"/>
                <w:szCs w:val="20"/>
              </w:rPr>
            </w:pPr>
          </w:p>
          <w:p w:rsidR="00F93915" w:rsidRPr="004C14F7" w:rsidRDefault="00F93915" w:rsidP="00F93915">
            <w:pPr>
              <w:rPr>
                <w:rFonts w:ascii="Arial" w:hAnsi="Arial" w:cs="Arial"/>
                <w:b/>
                <w:sz w:val="20"/>
                <w:szCs w:val="20"/>
              </w:rPr>
            </w:pPr>
          </w:p>
          <w:p w:rsidR="00F93915" w:rsidRPr="004C14F7" w:rsidRDefault="00F93915" w:rsidP="00F93915">
            <w:pPr>
              <w:rPr>
                <w:rFonts w:ascii="Arial" w:hAnsi="Arial" w:cs="Arial"/>
                <w:b/>
                <w:sz w:val="20"/>
                <w:szCs w:val="20"/>
              </w:rPr>
            </w:pPr>
          </w:p>
          <w:p w:rsidR="00F93915" w:rsidRPr="004C14F7" w:rsidRDefault="00F93915" w:rsidP="00F93915">
            <w:pPr>
              <w:rPr>
                <w:rFonts w:ascii="Arial" w:hAnsi="Arial" w:cs="Arial"/>
                <w:b/>
                <w:sz w:val="20"/>
                <w:szCs w:val="20"/>
              </w:rPr>
            </w:pPr>
            <w:r w:rsidRPr="004C14F7">
              <w:rPr>
                <w:rFonts w:ascii="Arial" w:hAnsi="Arial" w:cs="Arial"/>
                <w:b/>
                <w:sz w:val="20"/>
                <w:szCs w:val="20"/>
              </w:rPr>
              <w:t>Climate Zone</w:t>
            </w:r>
          </w:p>
        </w:tc>
        <w:tc>
          <w:tcPr>
            <w:tcW w:w="1090" w:type="dxa"/>
            <w:shd w:val="clear" w:color="auto" w:fill="C0C0C0"/>
            <w:vAlign w:val="bottom"/>
          </w:tcPr>
          <w:p w:rsidR="00F93915" w:rsidRPr="004C14F7" w:rsidRDefault="00F93915" w:rsidP="00F93915">
            <w:pPr>
              <w:jc w:val="center"/>
              <w:rPr>
                <w:rFonts w:ascii="Arial" w:hAnsi="Arial" w:cs="Arial"/>
                <w:b/>
                <w:bCs/>
                <w:sz w:val="20"/>
                <w:szCs w:val="20"/>
              </w:rPr>
            </w:pPr>
            <w:r w:rsidRPr="004C14F7">
              <w:rPr>
                <w:rFonts w:ascii="Arial" w:hAnsi="Arial" w:cs="Arial"/>
                <w:b/>
                <w:bCs/>
                <w:sz w:val="20"/>
                <w:szCs w:val="20"/>
              </w:rPr>
              <w:t>Total kW Savings</w:t>
            </w:r>
          </w:p>
        </w:tc>
        <w:tc>
          <w:tcPr>
            <w:tcW w:w="1272" w:type="dxa"/>
            <w:shd w:val="clear" w:color="auto" w:fill="C0C0C0"/>
            <w:vAlign w:val="bottom"/>
          </w:tcPr>
          <w:p w:rsidR="00F93915" w:rsidRPr="004C14F7" w:rsidRDefault="00F93915" w:rsidP="00F93915">
            <w:pPr>
              <w:jc w:val="center"/>
              <w:rPr>
                <w:rFonts w:ascii="Arial" w:hAnsi="Arial" w:cs="Arial"/>
                <w:b/>
                <w:bCs/>
                <w:sz w:val="20"/>
                <w:szCs w:val="20"/>
              </w:rPr>
            </w:pPr>
            <w:r w:rsidRPr="004C14F7">
              <w:rPr>
                <w:rFonts w:ascii="Arial" w:hAnsi="Arial" w:cs="Arial"/>
                <w:b/>
                <w:bCs/>
                <w:sz w:val="20"/>
                <w:szCs w:val="20"/>
              </w:rPr>
              <w:t>Coincident Diversity Factor</w:t>
            </w:r>
          </w:p>
        </w:tc>
        <w:tc>
          <w:tcPr>
            <w:tcW w:w="2243" w:type="dxa"/>
            <w:shd w:val="clear" w:color="auto" w:fill="C0C0C0"/>
            <w:vAlign w:val="bottom"/>
          </w:tcPr>
          <w:p w:rsidR="00F93915" w:rsidRPr="004C14F7" w:rsidRDefault="00F93915" w:rsidP="00F93915">
            <w:pPr>
              <w:jc w:val="center"/>
              <w:rPr>
                <w:rFonts w:ascii="Arial" w:hAnsi="Arial" w:cs="Arial"/>
                <w:b/>
                <w:bCs/>
                <w:sz w:val="20"/>
                <w:szCs w:val="20"/>
              </w:rPr>
            </w:pPr>
            <w:r w:rsidRPr="004C14F7">
              <w:rPr>
                <w:rFonts w:ascii="Arial" w:hAnsi="Arial" w:cs="Arial"/>
                <w:b/>
                <w:bCs/>
                <w:sz w:val="20"/>
                <w:szCs w:val="20"/>
              </w:rPr>
              <w:t>Coincident Demand Reduction</w:t>
            </w:r>
          </w:p>
        </w:tc>
      </w:tr>
      <w:tr w:rsidR="00F93915" w:rsidTr="00F93915">
        <w:trPr>
          <w:trHeight w:val="512"/>
          <w:jc w:val="center"/>
        </w:trPr>
        <w:tc>
          <w:tcPr>
            <w:tcW w:w="1512" w:type="dxa"/>
            <w:shd w:val="clear" w:color="auto" w:fill="auto"/>
            <w:vAlign w:val="center"/>
          </w:tcPr>
          <w:p w:rsidR="00F93915" w:rsidRPr="004C14F7" w:rsidRDefault="00F93915" w:rsidP="00F93915">
            <w:pPr>
              <w:jc w:val="center"/>
              <w:rPr>
                <w:rFonts w:ascii="Arial" w:hAnsi="Arial" w:cs="Arial"/>
                <w:sz w:val="20"/>
                <w:szCs w:val="20"/>
              </w:rPr>
            </w:pPr>
            <w:r w:rsidRPr="004C14F7">
              <w:rPr>
                <w:rFonts w:ascii="Arial" w:hAnsi="Arial" w:cs="Arial"/>
                <w:sz w:val="20"/>
                <w:szCs w:val="20"/>
              </w:rPr>
              <w:t>1</w:t>
            </w:r>
          </w:p>
        </w:tc>
        <w:tc>
          <w:tcPr>
            <w:tcW w:w="1108" w:type="dxa"/>
            <w:vAlign w:val="center"/>
          </w:tcPr>
          <w:p w:rsidR="00F93915" w:rsidRPr="004C14F7" w:rsidRDefault="00F93915" w:rsidP="00F93915">
            <w:pPr>
              <w:jc w:val="center"/>
              <w:rPr>
                <w:rFonts w:ascii="Arial" w:hAnsi="Arial" w:cs="Arial"/>
                <w:sz w:val="20"/>
                <w:szCs w:val="20"/>
              </w:rPr>
            </w:pPr>
            <w:r w:rsidRPr="004C14F7">
              <w:rPr>
                <w:rFonts w:ascii="Arial" w:hAnsi="Arial" w:cs="Arial"/>
                <w:sz w:val="20"/>
                <w:szCs w:val="20"/>
              </w:rPr>
              <w:t>Grocery</w:t>
            </w:r>
          </w:p>
        </w:tc>
        <w:tc>
          <w:tcPr>
            <w:tcW w:w="1260" w:type="dxa"/>
            <w:vAlign w:val="center"/>
          </w:tcPr>
          <w:p w:rsidR="00F93915" w:rsidRPr="004C14F7" w:rsidRDefault="00F93915" w:rsidP="00F93915">
            <w:pPr>
              <w:jc w:val="center"/>
              <w:rPr>
                <w:rFonts w:ascii="Arial" w:hAnsi="Arial" w:cs="Arial"/>
                <w:sz w:val="20"/>
                <w:szCs w:val="20"/>
              </w:rPr>
            </w:pPr>
            <w:r w:rsidRPr="004C14F7">
              <w:rPr>
                <w:rFonts w:ascii="Arial" w:hAnsi="Arial" w:cs="Arial"/>
                <w:sz w:val="20"/>
                <w:szCs w:val="20"/>
              </w:rPr>
              <w:t>Built before 1978</w:t>
            </w:r>
          </w:p>
        </w:tc>
        <w:tc>
          <w:tcPr>
            <w:tcW w:w="1090" w:type="dxa"/>
            <w:vAlign w:val="center"/>
          </w:tcPr>
          <w:p w:rsidR="00F93915" w:rsidRPr="004C14F7" w:rsidRDefault="00F93915" w:rsidP="00F93915">
            <w:pPr>
              <w:jc w:val="center"/>
              <w:rPr>
                <w:rFonts w:ascii="Arial" w:hAnsi="Arial" w:cs="Arial"/>
                <w:sz w:val="20"/>
                <w:szCs w:val="20"/>
              </w:rPr>
            </w:pPr>
            <w:r w:rsidRPr="004C14F7">
              <w:rPr>
                <w:rFonts w:ascii="Arial" w:hAnsi="Arial" w:cs="Arial"/>
                <w:sz w:val="20"/>
                <w:szCs w:val="20"/>
              </w:rPr>
              <w:t>1</w:t>
            </w:r>
          </w:p>
        </w:tc>
        <w:tc>
          <w:tcPr>
            <w:tcW w:w="1090" w:type="dxa"/>
            <w:shd w:val="clear" w:color="auto" w:fill="auto"/>
            <w:vAlign w:val="center"/>
          </w:tcPr>
          <w:p w:rsidR="00F93915" w:rsidRPr="004C14F7" w:rsidRDefault="00F93915" w:rsidP="00F93915">
            <w:pPr>
              <w:jc w:val="center"/>
              <w:rPr>
                <w:rFonts w:ascii="Arial" w:hAnsi="Arial" w:cs="Arial"/>
                <w:sz w:val="20"/>
                <w:szCs w:val="20"/>
              </w:rPr>
            </w:pPr>
          </w:p>
          <w:p w:rsidR="00F93915" w:rsidRPr="004C14F7" w:rsidRDefault="00F93915" w:rsidP="00F93915">
            <w:pPr>
              <w:jc w:val="center"/>
              <w:rPr>
                <w:rFonts w:ascii="Arial" w:hAnsi="Arial" w:cs="Arial"/>
                <w:sz w:val="20"/>
                <w:szCs w:val="20"/>
              </w:rPr>
            </w:pPr>
            <w:r>
              <w:rPr>
                <w:rFonts w:ascii="Arial" w:hAnsi="Arial" w:cs="Arial"/>
                <w:sz w:val="20"/>
                <w:szCs w:val="20"/>
              </w:rPr>
              <w:t>0.0892</w:t>
            </w:r>
          </w:p>
          <w:p w:rsidR="00F93915" w:rsidRPr="004C14F7" w:rsidRDefault="00F93915" w:rsidP="00F93915">
            <w:pPr>
              <w:jc w:val="center"/>
              <w:rPr>
                <w:rFonts w:ascii="Arial" w:hAnsi="Arial" w:cs="Arial"/>
                <w:sz w:val="20"/>
                <w:szCs w:val="20"/>
              </w:rPr>
            </w:pPr>
          </w:p>
        </w:tc>
        <w:tc>
          <w:tcPr>
            <w:tcW w:w="1272" w:type="dxa"/>
            <w:shd w:val="clear" w:color="auto" w:fill="auto"/>
            <w:vAlign w:val="center"/>
          </w:tcPr>
          <w:p w:rsidR="00F93915" w:rsidRPr="004C14F7" w:rsidRDefault="00F93915" w:rsidP="00F93915">
            <w:pPr>
              <w:jc w:val="center"/>
              <w:rPr>
                <w:rFonts w:ascii="Arial" w:hAnsi="Arial" w:cs="Arial"/>
                <w:sz w:val="20"/>
                <w:szCs w:val="20"/>
              </w:rPr>
            </w:pPr>
            <w:r w:rsidRPr="004C14F7">
              <w:rPr>
                <w:rFonts w:ascii="Arial" w:hAnsi="Arial" w:cs="Arial"/>
                <w:sz w:val="20"/>
                <w:szCs w:val="20"/>
              </w:rPr>
              <w:t>0.81</w:t>
            </w:r>
          </w:p>
        </w:tc>
        <w:tc>
          <w:tcPr>
            <w:tcW w:w="2243" w:type="dxa"/>
            <w:shd w:val="clear" w:color="auto" w:fill="auto"/>
            <w:vAlign w:val="center"/>
          </w:tcPr>
          <w:p w:rsidR="00F93915" w:rsidRPr="004C14F7" w:rsidRDefault="00F93915" w:rsidP="00F93915">
            <w:pPr>
              <w:jc w:val="center"/>
              <w:rPr>
                <w:rFonts w:ascii="Arial" w:hAnsi="Arial" w:cs="Arial"/>
                <w:sz w:val="20"/>
                <w:szCs w:val="20"/>
              </w:rPr>
            </w:pPr>
            <w:r w:rsidRPr="004C14F7">
              <w:rPr>
                <w:rFonts w:ascii="Arial" w:hAnsi="Arial" w:cs="Arial"/>
                <w:sz w:val="20"/>
                <w:szCs w:val="20"/>
              </w:rPr>
              <w:t>0.</w:t>
            </w:r>
            <w:r>
              <w:rPr>
                <w:rFonts w:ascii="Arial" w:hAnsi="Arial" w:cs="Arial"/>
                <w:sz w:val="20"/>
                <w:szCs w:val="20"/>
              </w:rPr>
              <w:t>0723</w:t>
            </w:r>
          </w:p>
        </w:tc>
      </w:tr>
    </w:tbl>
    <w:p w:rsidR="006441CF" w:rsidRDefault="006441CF">
      <w:pPr>
        <w:rPr>
          <w:rFonts w:ascii="Arial" w:hAnsi="Arial" w:cs="Arial"/>
          <w:b/>
          <w:bCs/>
          <w:kern w:val="32"/>
          <w:sz w:val="32"/>
          <w:szCs w:val="32"/>
        </w:rPr>
      </w:pPr>
    </w:p>
    <w:p w:rsidR="00B7164C" w:rsidRPr="00774447" w:rsidRDefault="00C069A2" w:rsidP="00D20486">
      <w:pPr>
        <w:pStyle w:val="Heading1"/>
      </w:pPr>
      <w:bookmarkStart w:id="86" w:name="_Toc389823665"/>
      <w:r w:rsidRPr="00774447">
        <w:lastRenderedPageBreak/>
        <w:t>Section 3</w:t>
      </w:r>
      <w:r w:rsidR="003129E8" w:rsidRPr="00774447">
        <w:t>.</w:t>
      </w:r>
      <w:r w:rsidRPr="00774447">
        <w:t xml:space="preserve"> Load Shapes</w:t>
      </w:r>
      <w:bookmarkEnd w:id="86"/>
      <w:r w:rsidR="00844B27" w:rsidRPr="00774447">
        <w:t xml:space="preserve"> </w:t>
      </w:r>
    </w:p>
    <w:p w:rsidR="00F93915" w:rsidRPr="007A4D97" w:rsidRDefault="00F93915" w:rsidP="00F93915">
      <w:pPr>
        <w:pStyle w:val="Heading2"/>
        <w:keepNext w:val="0"/>
      </w:pPr>
      <w:bookmarkStart w:id="87" w:name="_Toc173742996"/>
      <w:bookmarkStart w:id="88" w:name="_Toc325723469"/>
      <w:bookmarkStart w:id="89" w:name="_Toc389823666"/>
      <w:r w:rsidRPr="007A4D97">
        <w:t>3.1 Base Case Load Shapes</w:t>
      </w:r>
      <w:bookmarkEnd w:id="87"/>
      <w:bookmarkEnd w:id="88"/>
      <w:bookmarkEnd w:id="89"/>
    </w:p>
    <w:bookmarkStart w:id="90" w:name="_Toc173742997"/>
    <w:p w:rsidR="00F93915" w:rsidRPr="008B4AE7" w:rsidRDefault="00F93915" w:rsidP="00F93915">
      <w:pPr>
        <w:rPr>
          <w:rFonts w:ascii="Arial" w:hAnsi="Arial" w:cs="Arial"/>
          <w:sz w:val="20"/>
        </w:rPr>
      </w:pPr>
      <w:r w:rsidRPr="008B4AE7">
        <w:rPr>
          <w:rFonts w:ascii="Arial" w:hAnsi="Arial" w:cs="Arial"/>
          <w:sz w:val="20"/>
        </w:rPr>
        <w:fldChar w:fldCharType="begin"/>
      </w:r>
      <w:r w:rsidRPr="008B4AE7">
        <w:rPr>
          <w:rFonts w:ascii="Arial" w:hAnsi="Arial" w:cs="Arial"/>
          <w:sz w:val="20"/>
        </w:rPr>
        <w:instrText xml:space="preserve"> XE "load shape" </w:instrText>
      </w:r>
      <w:r w:rsidRPr="008B4AE7">
        <w:rPr>
          <w:rFonts w:ascii="Arial" w:hAnsi="Arial" w:cs="Arial"/>
          <w:sz w:val="20"/>
        </w:rPr>
        <w:fldChar w:fldCharType="end"/>
      </w:r>
      <w:r w:rsidRPr="008B4AE7">
        <w:rPr>
          <w:rFonts w:ascii="Arial" w:hAnsi="Arial" w:cs="Arial"/>
          <w:sz w:val="20"/>
        </w:rPr>
        <w:t>The base case load shape, characterized by the PG&amp;E E3 Calculator, is “Commercial Refrigeration.”</w:t>
      </w:r>
    </w:p>
    <w:p w:rsidR="00F93915" w:rsidRPr="007A4D97" w:rsidRDefault="00F93915" w:rsidP="00F93915">
      <w:pPr>
        <w:rPr>
          <w:rFonts w:ascii="Arial" w:hAnsi="Arial" w:cs="Arial"/>
          <w:sz w:val="20"/>
          <w:szCs w:val="20"/>
        </w:rPr>
      </w:pPr>
    </w:p>
    <w:p w:rsidR="00F93915" w:rsidRPr="007A4D97" w:rsidRDefault="00F93915" w:rsidP="00F93915">
      <w:pPr>
        <w:pStyle w:val="Heading2"/>
        <w:keepNext w:val="0"/>
      </w:pPr>
      <w:bookmarkStart w:id="91" w:name="_Toc325723470"/>
      <w:bookmarkStart w:id="92" w:name="_Toc389823667"/>
      <w:r w:rsidRPr="007A4D97">
        <w:t>3.2 Measure Load Shapes</w:t>
      </w:r>
      <w:bookmarkEnd w:id="90"/>
      <w:bookmarkEnd w:id="91"/>
      <w:bookmarkEnd w:id="92"/>
    </w:p>
    <w:p w:rsidR="00D87EFF" w:rsidRPr="002E0043" w:rsidRDefault="00AD7015" w:rsidP="002E0043">
      <w:r>
        <w:rPr>
          <w:rFonts w:ascii="Arial" w:hAnsi="Arial" w:cs="Arial"/>
          <w:sz w:val="20"/>
        </w:rPr>
        <w:t>The measure load shape, characterized by the PG&amp;E E3 Calculator, is “Commercial Refrigeration.”</w:t>
      </w:r>
    </w:p>
    <w:p w:rsidR="0091058D" w:rsidRDefault="00C069A2" w:rsidP="00663A00">
      <w:pPr>
        <w:pStyle w:val="Heading1"/>
        <w:keepNext w:val="0"/>
      </w:pPr>
      <w:bookmarkStart w:id="93" w:name="_Toc389823668"/>
      <w:r>
        <w:t>Section 4</w:t>
      </w:r>
      <w:r w:rsidR="003129E8">
        <w:t>.</w:t>
      </w:r>
      <w:r>
        <w:t xml:space="preserve"> Base Case &amp; Measure Costs</w:t>
      </w:r>
      <w:bookmarkEnd w:id="93"/>
    </w:p>
    <w:tbl>
      <w:tblPr>
        <w:tblW w:w="8650"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969"/>
        <w:gridCol w:w="1202"/>
        <w:gridCol w:w="2689"/>
        <w:gridCol w:w="2790"/>
      </w:tblGrid>
      <w:tr w:rsidR="00C32578" w:rsidRPr="002B5D2B" w:rsidTr="00C32578">
        <w:trPr>
          <w:trHeight w:val="255"/>
        </w:trPr>
        <w:tc>
          <w:tcPr>
            <w:tcW w:w="1969" w:type="dxa"/>
            <w:shd w:val="clear" w:color="auto" w:fill="262626"/>
            <w:noWrap/>
            <w:vAlign w:val="bottom"/>
          </w:tcPr>
          <w:p w:rsidR="00C32578" w:rsidRPr="00CC3871" w:rsidRDefault="00C32578" w:rsidP="00722DBF">
            <w:pPr>
              <w:jc w:val="center"/>
              <w:rPr>
                <w:rFonts w:ascii="Arial" w:hAnsi="Arial" w:cs="Arial"/>
                <w:b/>
                <w:sz w:val="20"/>
                <w:szCs w:val="20"/>
              </w:rPr>
            </w:pPr>
            <w:r w:rsidRPr="00CC3871">
              <w:rPr>
                <w:rFonts w:ascii="Arial" w:hAnsi="Arial" w:cs="Arial"/>
                <w:b/>
                <w:sz w:val="20"/>
                <w:szCs w:val="20"/>
              </w:rPr>
              <w:t>Measure Application Type</w:t>
            </w:r>
          </w:p>
        </w:tc>
        <w:tc>
          <w:tcPr>
            <w:tcW w:w="1202" w:type="dxa"/>
            <w:shd w:val="clear" w:color="auto" w:fill="262626"/>
            <w:noWrap/>
            <w:vAlign w:val="bottom"/>
          </w:tcPr>
          <w:p w:rsidR="00C32578" w:rsidRPr="00CC3871" w:rsidRDefault="00C32578" w:rsidP="00722DBF">
            <w:pPr>
              <w:jc w:val="center"/>
              <w:rPr>
                <w:rFonts w:ascii="Arial" w:hAnsi="Arial" w:cs="Arial"/>
                <w:b/>
                <w:sz w:val="20"/>
                <w:szCs w:val="20"/>
              </w:rPr>
            </w:pPr>
            <w:r w:rsidRPr="00CC3871">
              <w:rPr>
                <w:rFonts w:ascii="Arial" w:hAnsi="Arial" w:cs="Arial"/>
                <w:b/>
                <w:sz w:val="20"/>
                <w:szCs w:val="20"/>
              </w:rPr>
              <w:t>Measure Life Basis</w:t>
            </w:r>
          </w:p>
        </w:tc>
        <w:tc>
          <w:tcPr>
            <w:tcW w:w="2689" w:type="dxa"/>
            <w:shd w:val="clear" w:color="auto" w:fill="262626"/>
            <w:vAlign w:val="bottom"/>
          </w:tcPr>
          <w:p w:rsidR="00C32578" w:rsidRPr="00CC3871" w:rsidRDefault="00C32578" w:rsidP="00722DBF">
            <w:pPr>
              <w:jc w:val="center"/>
              <w:rPr>
                <w:rFonts w:ascii="Arial" w:hAnsi="Arial" w:cs="Arial"/>
                <w:b/>
                <w:sz w:val="20"/>
                <w:szCs w:val="20"/>
              </w:rPr>
            </w:pPr>
            <w:r w:rsidRPr="00CC3871">
              <w:rPr>
                <w:rFonts w:ascii="Arial" w:hAnsi="Arial" w:cs="Arial"/>
                <w:b/>
                <w:sz w:val="20"/>
                <w:szCs w:val="20"/>
              </w:rPr>
              <w:t>First Baseline Period Full Measure Cost (RUL)</w:t>
            </w:r>
          </w:p>
        </w:tc>
        <w:tc>
          <w:tcPr>
            <w:tcW w:w="2790" w:type="dxa"/>
            <w:shd w:val="clear" w:color="auto" w:fill="262626"/>
            <w:noWrap/>
            <w:vAlign w:val="bottom"/>
          </w:tcPr>
          <w:p w:rsidR="00C32578" w:rsidRPr="00CC3871" w:rsidRDefault="00C32578" w:rsidP="00722DBF">
            <w:pPr>
              <w:jc w:val="center"/>
              <w:rPr>
                <w:rFonts w:ascii="Arial" w:hAnsi="Arial" w:cs="Arial"/>
                <w:b/>
                <w:sz w:val="20"/>
                <w:szCs w:val="20"/>
              </w:rPr>
            </w:pPr>
            <w:r w:rsidRPr="00CC3871">
              <w:rPr>
                <w:rFonts w:ascii="Arial" w:hAnsi="Arial" w:cs="Arial"/>
                <w:b/>
                <w:sz w:val="20"/>
                <w:szCs w:val="20"/>
              </w:rPr>
              <w:t>Second Baseline Period Full Measure Cost (EUL – RUL)</w:t>
            </w:r>
          </w:p>
        </w:tc>
      </w:tr>
      <w:tr w:rsidR="00C32578" w:rsidRPr="002B5D2B" w:rsidTr="00C32578">
        <w:trPr>
          <w:trHeight w:val="255"/>
        </w:trPr>
        <w:tc>
          <w:tcPr>
            <w:tcW w:w="1969" w:type="dxa"/>
            <w:shd w:val="pct20" w:color="000000" w:fill="FFFFFF"/>
            <w:noWrap/>
            <w:vAlign w:val="bottom"/>
          </w:tcPr>
          <w:p w:rsidR="00C32578" w:rsidRPr="00CC3871" w:rsidRDefault="00C32578" w:rsidP="00CC3871">
            <w:pPr>
              <w:jc w:val="center"/>
              <w:rPr>
                <w:rFonts w:ascii="Arial" w:hAnsi="Arial" w:cs="Arial"/>
                <w:b/>
                <w:i/>
                <w:sz w:val="20"/>
                <w:szCs w:val="20"/>
              </w:rPr>
            </w:pPr>
            <w:r w:rsidRPr="00CC3871">
              <w:rPr>
                <w:rFonts w:ascii="Arial" w:hAnsi="Arial" w:cs="Arial"/>
                <w:b/>
                <w:i/>
                <w:sz w:val="20"/>
                <w:szCs w:val="20"/>
              </w:rPr>
              <w:t>ER (early retirement)</w:t>
            </w:r>
          </w:p>
        </w:tc>
        <w:tc>
          <w:tcPr>
            <w:tcW w:w="1202" w:type="dxa"/>
            <w:shd w:val="pct20" w:color="000000" w:fill="FFFFFF"/>
            <w:noWrap/>
            <w:vAlign w:val="bottom"/>
          </w:tcPr>
          <w:p w:rsidR="00C32578" w:rsidRPr="00CC3871" w:rsidRDefault="00C32578" w:rsidP="00CC3871">
            <w:pPr>
              <w:jc w:val="center"/>
              <w:rPr>
                <w:rFonts w:ascii="Arial" w:eastAsia="Calibri" w:hAnsi="Arial" w:cs="Arial"/>
                <w:i/>
                <w:color w:val="FF0000"/>
                <w:sz w:val="20"/>
                <w:szCs w:val="20"/>
              </w:rPr>
            </w:pPr>
            <w:r w:rsidRPr="00CC3871">
              <w:rPr>
                <w:rFonts w:ascii="Arial" w:hAnsi="Arial" w:cs="Arial"/>
                <w:sz w:val="20"/>
                <w:szCs w:val="20"/>
              </w:rPr>
              <w:t>RUL/</w:t>
            </w:r>
          </w:p>
          <w:p w:rsidR="00C32578" w:rsidRPr="00CC3871" w:rsidRDefault="00C32578" w:rsidP="00CC3871">
            <w:pPr>
              <w:jc w:val="center"/>
              <w:rPr>
                <w:rFonts w:ascii="Arial" w:eastAsia="Calibri" w:hAnsi="Arial" w:cs="Arial"/>
                <w:i/>
                <w:color w:val="FF0000"/>
                <w:sz w:val="20"/>
                <w:szCs w:val="20"/>
              </w:rPr>
            </w:pPr>
            <w:r w:rsidRPr="00CC3871">
              <w:rPr>
                <w:rFonts w:ascii="Arial" w:hAnsi="Arial" w:cs="Arial"/>
                <w:sz w:val="20"/>
                <w:szCs w:val="20"/>
              </w:rPr>
              <w:t>EUL-RUL</w:t>
            </w:r>
          </w:p>
        </w:tc>
        <w:tc>
          <w:tcPr>
            <w:tcW w:w="2689" w:type="dxa"/>
            <w:shd w:val="pct20" w:color="000000" w:fill="FFFFFF"/>
            <w:vAlign w:val="bottom"/>
          </w:tcPr>
          <w:p w:rsidR="00C32578" w:rsidRPr="00CC3871" w:rsidRDefault="00C32578" w:rsidP="00CC3871">
            <w:pPr>
              <w:jc w:val="center"/>
              <w:rPr>
                <w:rFonts w:ascii="Arial" w:eastAsia="Calibri" w:hAnsi="Arial" w:cs="Arial"/>
                <w:i/>
                <w:color w:val="FF0000"/>
                <w:sz w:val="20"/>
                <w:szCs w:val="20"/>
              </w:rPr>
            </w:pPr>
            <w:r w:rsidRPr="00CC3871">
              <w:rPr>
                <w:rFonts w:ascii="Arial" w:hAnsi="Arial" w:cs="Arial"/>
                <w:sz w:val="20"/>
                <w:szCs w:val="20"/>
              </w:rPr>
              <w:t>Calculated as Full Gross Measure Cost</w:t>
            </w:r>
          </w:p>
        </w:tc>
        <w:tc>
          <w:tcPr>
            <w:tcW w:w="2790" w:type="dxa"/>
            <w:shd w:val="pct20" w:color="000000" w:fill="FFFFFF"/>
            <w:noWrap/>
            <w:vAlign w:val="bottom"/>
          </w:tcPr>
          <w:p w:rsidR="00C32578" w:rsidRPr="00CC3871" w:rsidRDefault="00C32578" w:rsidP="00CC3871">
            <w:pPr>
              <w:jc w:val="center"/>
              <w:rPr>
                <w:rFonts w:ascii="Arial" w:eastAsia="Calibri" w:hAnsi="Arial" w:cs="Arial"/>
                <w:i/>
                <w:color w:val="FF0000"/>
                <w:sz w:val="20"/>
                <w:szCs w:val="20"/>
              </w:rPr>
            </w:pPr>
            <w:r w:rsidRPr="00CC3871">
              <w:rPr>
                <w:rFonts w:ascii="Arial" w:hAnsi="Arial" w:cs="Arial"/>
                <w:sz w:val="20"/>
                <w:szCs w:val="20"/>
              </w:rPr>
              <w:t>Calculated as Negative Full Gross Base Case Cost</w:t>
            </w:r>
          </w:p>
        </w:tc>
      </w:tr>
    </w:tbl>
    <w:p w:rsidR="001B242B" w:rsidRPr="00F55847" w:rsidRDefault="00C069A2" w:rsidP="00D20486">
      <w:pPr>
        <w:pStyle w:val="Heading2"/>
        <w:keepNext w:val="0"/>
      </w:pPr>
      <w:bookmarkStart w:id="94" w:name="_Toc389823669"/>
      <w:r>
        <w:t>4.1 Base Case</w:t>
      </w:r>
      <w:r w:rsidR="00C221D5">
        <w:t>(</w:t>
      </w:r>
      <w:r>
        <w:t>s</w:t>
      </w:r>
      <w:r w:rsidR="00C221D5">
        <w:t>)</w:t>
      </w:r>
      <w:r>
        <w:t xml:space="preserve"> Costs</w:t>
      </w:r>
      <w:bookmarkEnd w:id="94"/>
    </w:p>
    <w:p w:rsidR="006441CF" w:rsidRPr="008B4AE7" w:rsidRDefault="00A8088C" w:rsidP="00A8088C">
      <w:pPr>
        <w:rPr>
          <w:rFonts w:ascii="Arial" w:hAnsi="Arial" w:cs="Arial"/>
          <w:sz w:val="20"/>
        </w:rPr>
      </w:pPr>
      <w:r w:rsidRPr="008B4AE7">
        <w:rPr>
          <w:rFonts w:ascii="Arial" w:hAnsi="Arial" w:cs="Arial"/>
          <w:sz w:val="20"/>
        </w:rPr>
        <w:t>The f</w:t>
      </w:r>
      <w:r w:rsidR="0078313E" w:rsidRPr="008B4AE7">
        <w:rPr>
          <w:rFonts w:ascii="Arial" w:hAnsi="Arial" w:cs="Arial"/>
          <w:sz w:val="20"/>
        </w:rPr>
        <w:t xml:space="preserve">ollowing </w:t>
      </w:r>
      <w:r w:rsidR="00C32578" w:rsidRPr="008B4AE7">
        <w:rPr>
          <w:rFonts w:ascii="Arial" w:hAnsi="Arial" w:cs="Arial"/>
          <w:sz w:val="20"/>
        </w:rPr>
        <w:t xml:space="preserve">Measure Application </w:t>
      </w:r>
      <w:r w:rsidR="0078313E" w:rsidRPr="008B4AE7">
        <w:rPr>
          <w:rFonts w:ascii="Arial" w:hAnsi="Arial" w:cs="Arial"/>
          <w:sz w:val="20"/>
        </w:rPr>
        <w:t>type is</w:t>
      </w:r>
      <w:r w:rsidRPr="008B4AE7">
        <w:rPr>
          <w:rFonts w:ascii="Arial" w:hAnsi="Arial" w:cs="Arial"/>
          <w:sz w:val="20"/>
        </w:rPr>
        <w:t xml:space="preserve"> appropriate to this measure. The Base Case Costs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420"/>
        <w:gridCol w:w="1620"/>
        <w:gridCol w:w="1440"/>
        <w:gridCol w:w="1341"/>
        <w:gridCol w:w="1513"/>
        <w:gridCol w:w="1214"/>
      </w:tblGrid>
      <w:tr w:rsidR="00A8088C" w:rsidRPr="00A8088C" w:rsidTr="00A8088C">
        <w:tc>
          <w:tcPr>
            <w:tcW w:w="1028" w:type="dxa"/>
            <w:shd w:val="clear" w:color="auto" w:fill="auto"/>
          </w:tcPr>
          <w:p w:rsidR="00A8088C" w:rsidRPr="00A8088C" w:rsidRDefault="00A8088C" w:rsidP="00A8088C">
            <w:pPr>
              <w:rPr>
                <w:rFonts w:ascii="Arial" w:hAnsi="Arial" w:cs="Arial"/>
                <w:b/>
                <w:i/>
                <w:sz w:val="20"/>
                <w:szCs w:val="20"/>
              </w:rPr>
            </w:pPr>
            <w:r w:rsidRPr="00A8088C">
              <w:rPr>
                <w:rFonts w:ascii="Arial" w:hAnsi="Arial" w:cs="Arial"/>
                <w:b/>
                <w:i/>
                <w:sz w:val="20"/>
                <w:szCs w:val="20"/>
              </w:rPr>
              <w:t>Measure Code</w:t>
            </w:r>
          </w:p>
        </w:tc>
        <w:tc>
          <w:tcPr>
            <w:tcW w:w="1420" w:type="dxa"/>
            <w:shd w:val="clear" w:color="auto" w:fill="auto"/>
          </w:tcPr>
          <w:p w:rsidR="00A8088C" w:rsidRPr="00A8088C" w:rsidRDefault="00C32578" w:rsidP="00A8088C">
            <w:pPr>
              <w:rPr>
                <w:rFonts w:ascii="Arial" w:hAnsi="Arial" w:cs="Arial"/>
                <w:b/>
                <w:sz w:val="20"/>
                <w:szCs w:val="20"/>
              </w:rPr>
            </w:pPr>
            <w:r>
              <w:rPr>
                <w:rFonts w:ascii="Arial" w:hAnsi="Arial" w:cs="Arial"/>
                <w:b/>
                <w:sz w:val="20"/>
                <w:szCs w:val="20"/>
              </w:rPr>
              <w:t>Measure Application Type</w:t>
            </w:r>
          </w:p>
        </w:tc>
        <w:tc>
          <w:tcPr>
            <w:tcW w:w="1620" w:type="dxa"/>
            <w:shd w:val="clear" w:color="auto" w:fill="auto"/>
          </w:tcPr>
          <w:p w:rsidR="00A8088C" w:rsidRPr="00A8088C" w:rsidRDefault="00A8088C" w:rsidP="00A8088C">
            <w:pPr>
              <w:rPr>
                <w:rFonts w:ascii="Arial" w:hAnsi="Arial" w:cs="Arial"/>
                <w:b/>
                <w:sz w:val="20"/>
                <w:szCs w:val="20"/>
              </w:rPr>
            </w:pPr>
            <w:r w:rsidRPr="00A8088C">
              <w:rPr>
                <w:rFonts w:ascii="Arial" w:hAnsi="Arial" w:cs="Arial"/>
                <w:b/>
                <w:sz w:val="20"/>
                <w:szCs w:val="20"/>
              </w:rPr>
              <w:t>Baseline</w:t>
            </w:r>
          </w:p>
        </w:tc>
        <w:tc>
          <w:tcPr>
            <w:tcW w:w="1440" w:type="dxa"/>
            <w:shd w:val="clear" w:color="auto" w:fill="auto"/>
          </w:tcPr>
          <w:p w:rsidR="00A8088C" w:rsidRPr="00A8088C" w:rsidRDefault="00A8088C" w:rsidP="00A8088C">
            <w:pPr>
              <w:rPr>
                <w:rFonts w:ascii="Arial" w:hAnsi="Arial" w:cs="Arial"/>
                <w:b/>
                <w:sz w:val="20"/>
                <w:szCs w:val="20"/>
              </w:rPr>
            </w:pPr>
            <w:r w:rsidRPr="00A8088C">
              <w:rPr>
                <w:rFonts w:ascii="Arial" w:hAnsi="Arial" w:cs="Arial"/>
                <w:b/>
                <w:sz w:val="20"/>
                <w:szCs w:val="20"/>
              </w:rPr>
              <w:t>Equipment Cost</w:t>
            </w:r>
          </w:p>
        </w:tc>
        <w:tc>
          <w:tcPr>
            <w:tcW w:w="1341" w:type="dxa"/>
            <w:shd w:val="clear" w:color="auto" w:fill="auto"/>
          </w:tcPr>
          <w:p w:rsidR="00A8088C" w:rsidRPr="00A8088C" w:rsidRDefault="00A8088C" w:rsidP="00A8088C">
            <w:pPr>
              <w:rPr>
                <w:rFonts w:ascii="Arial" w:hAnsi="Arial" w:cs="Arial"/>
                <w:b/>
                <w:sz w:val="20"/>
                <w:szCs w:val="20"/>
              </w:rPr>
            </w:pPr>
            <w:r w:rsidRPr="00A8088C">
              <w:rPr>
                <w:rFonts w:ascii="Arial" w:hAnsi="Arial" w:cs="Arial"/>
                <w:b/>
                <w:sz w:val="20"/>
                <w:szCs w:val="20"/>
              </w:rPr>
              <w:t>Labor / Installation Cost</w:t>
            </w:r>
          </w:p>
        </w:tc>
        <w:tc>
          <w:tcPr>
            <w:tcW w:w="1513" w:type="dxa"/>
            <w:shd w:val="clear" w:color="auto" w:fill="auto"/>
          </w:tcPr>
          <w:p w:rsidR="00A8088C" w:rsidRPr="00A8088C" w:rsidRDefault="00A8088C" w:rsidP="00A8088C">
            <w:pPr>
              <w:rPr>
                <w:rFonts w:ascii="Arial" w:hAnsi="Arial" w:cs="Arial"/>
                <w:b/>
                <w:sz w:val="20"/>
                <w:szCs w:val="20"/>
              </w:rPr>
            </w:pPr>
            <w:r w:rsidRPr="00A8088C">
              <w:rPr>
                <w:rFonts w:ascii="Arial" w:hAnsi="Arial" w:cs="Arial"/>
                <w:b/>
                <w:sz w:val="20"/>
                <w:szCs w:val="20"/>
              </w:rPr>
              <w:t>Maintenance / Other Cost</w:t>
            </w:r>
          </w:p>
        </w:tc>
        <w:tc>
          <w:tcPr>
            <w:tcW w:w="1214" w:type="dxa"/>
            <w:shd w:val="clear" w:color="auto" w:fill="auto"/>
          </w:tcPr>
          <w:p w:rsidR="00A8088C" w:rsidRPr="00A8088C" w:rsidRDefault="00A8088C" w:rsidP="00A8088C">
            <w:pPr>
              <w:rPr>
                <w:rFonts w:ascii="Arial" w:hAnsi="Arial" w:cs="Arial"/>
                <w:b/>
                <w:sz w:val="20"/>
                <w:szCs w:val="20"/>
              </w:rPr>
            </w:pPr>
            <w:r w:rsidRPr="00A8088C">
              <w:rPr>
                <w:rFonts w:ascii="Arial" w:hAnsi="Arial" w:cs="Arial"/>
                <w:b/>
                <w:sz w:val="20"/>
                <w:szCs w:val="20"/>
              </w:rPr>
              <w:t>Total Base Case Cost</w:t>
            </w:r>
          </w:p>
        </w:tc>
      </w:tr>
      <w:tr w:rsidR="00A8088C" w:rsidRPr="00767D95" w:rsidTr="00A8088C">
        <w:tc>
          <w:tcPr>
            <w:tcW w:w="1028" w:type="dxa"/>
            <w:shd w:val="clear" w:color="auto" w:fill="auto"/>
          </w:tcPr>
          <w:p w:rsidR="00A8088C" w:rsidRPr="00A8088C" w:rsidRDefault="00A8088C" w:rsidP="00A8088C">
            <w:pPr>
              <w:rPr>
                <w:rFonts w:ascii="Arial" w:hAnsi="Arial" w:cs="Arial"/>
                <w:sz w:val="20"/>
                <w:szCs w:val="20"/>
              </w:rPr>
            </w:pPr>
            <w:r w:rsidRPr="00A8088C">
              <w:rPr>
                <w:rFonts w:ascii="Arial" w:hAnsi="Arial" w:cs="Arial"/>
                <w:sz w:val="20"/>
                <w:szCs w:val="20"/>
              </w:rPr>
              <w:t>R76</w:t>
            </w:r>
          </w:p>
        </w:tc>
        <w:tc>
          <w:tcPr>
            <w:tcW w:w="1420" w:type="dxa"/>
            <w:shd w:val="clear" w:color="auto" w:fill="auto"/>
          </w:tcPr>
          <w:p w:rsidR="00A8088C" w:rsidRPr="00A8088C" w:rsidRDefault="00A8088C" w:rsidP="00A8088C">
            <w:pPr>
              <w:rPr>
                <w:rFonts w:ascii="Arial" w:hAnsi="Arial" w:cs="Arial"/>
                <w:sz w:val="20"/>
                <w:szCs w:val="20"/>
              </w:rPr>
            </w:pPr>
            <w:r w:rsidRPr="00A8088C">
              <w:rPr>
                <w:rFonts w:ascii="Arial" w:hAnsi="Arial" w:cs="Arial"/>
                <w:sz w:val="20"/>
                <w:szCs w:val="20"/>
              </w:rPr>
              <w:t>ER</w:t>
            </w:r>
          </w:p>
        </w:tc>
        <w:tc>
          <w:tcPr>
            <w:tcW w:w="1620" w:type="dxa"/>
            <w:shd w:val="clear" w:color="auto" w:fill="auto"/>
          </w:tcPr>
          <w:p w:rsidR="00A8088C" w:rsidRPr="00A8088C" w:rsidRDefault="00A8088C" w:rsidP="00A8088C">
            <w:pPr>
              <w:rPr>
                <w:rFonts w:ascii="Arial" w:hAnsi="Arial" w:cs="Arial"/>
                <w:sz w:val="20"/>
                <w:szCs w:val="20"/>
              </w:rPr>
            </w:pPr>
            <w:r w:rsidRPr="00A8088C">
              <w:rPr>
                <w:rFonts w:ascii="Arial" w:hAnsi="Arial" w:cs="Arial"/>
                <w:sz w:val="20"/>
                <w:szCs w:val="20"/>
              </w:rPr>
              <w:t>Existing</w:t>
            </w:r>
          </w:p>
        </w:tc>
        <w:tc>
          <w:tcPr>
            <w:tcW w:w="1440" w:type="dxa"/>
            <w:shd w:val="clear" w:color="auto" w:fill="auto"/>
          </w:tcPr>
          <w:p w:rsidR="00A8088C" w:rsidRPr="00A8088C" w:rsidRDefault="00A8088C" w:rsidP="00A8088C">
            <w:pPr>
              <w:rPr>
                <w:rFonts w:ascii="Arial" w:hAnsi="Arial" w:cs="Arial"/>
                <w:sz w:val="20"/>
                <w:szCs w:val="20"/>
              </w:rPr>
            </w:pPr>
            <w:r w:rsidRPr="00A8088C">
              <w:rPr>
                <w:rFonts w:ascii="Arial" w:hAnsi="Arial" w:cs="Arial"/>
                <w:sz w:val="20"/>
                <w:szCs w:val="20"/>
              </w:rPr>
              <w:t>$0</w:t>
            </w:r>
          </w:p>
        </w:tc>
        <w:tc>
          <w:tcPr>
            <w:tcW w:w="1341" w:type="dxa"/>
            <w:shd w:val="clear" w:color="auto" w:fill="auto"/>
          </w:tcPr>
          <w:p w:rsidR="00A8088C" w:rsidRPr="00A8088C" w:rsidRDefault="00A8088C" w:rsidP="00A8088C">
            <w:pPr>
              <w:rPr>
                <w:rFonts w:ascii="Arial" w:hAnsi="Arial" w:cs="Arial"/>
                <w:sz w:val="20"/>
                <w:szCs w:val="20"/>
              </w:rPr>
            </w:pPr>
            <w:r w:rsidRPr="00A8088C">
              <w:rPr>
                <w:rFonts w:ascii="Arial" w:hAnsi="Arial" w:cs="Arial"/>
                <w:sz w:val="20"/>
                <w:szCs w:val="20"/>
              </w:rPr>
              <w:t>$0</w:t>
            </w:r>
          </w:p>
        </w:tc>
        <w:tc>
          <w:tcPr>
            <w:tcW w:w="1513" w:type="dxa"/>
            <w:shd w:val="clear" w:color="auto" w:fill="auto"/>
          </w:tcPr>
          <w:p w:rsidR="00A8088C" w:rsidRPr="00A8088C" w:rsidRDefault="00A8088C" w:rsidP="00A8088C">
            <w:pPr>
              <w:rPr>
                <w:rFonts w:ascii="Arial" w:hAnsi="Arial" w:cs="Arial"/>
                <w:sz w:val="20"/>
                <w:szCs w:val="20"/>
              </w:rPr>
            </w:pPr>
            <w:r w:rsidRPr="00A8088C">
              <w:rPr>
                <w:rFonts w:ascii="Arial" w:hAnsi="Arial" w:cs="Arial"/>
                <w:sz w:val="20"/>
                <w:szCs w:val="20"/>
              </w:rPr>
              <w:t>$0</w:t>
            </w:r>
          </w:p>
        </w:tc>
        <w:tc>
          <w:tcPr>
            <w:tcW w:w="1214" w:type="dxa"/>
            <w:shd w:val="clear" w:color="auto" w:fill="auto"/>
          </w:tcPr>
          <w:p w:rsidR="00A8088C" w:rsidRPr="00767D95" w:rsidRDefault="00A8088C" w:rsidP="00A8088C">
            <w:pPr>
              <w:rPr>
                <w:rFonts w:ascii="Arial" w:hAnsi="Arial" w:cs="Arial"/>
                <w:sz w:val="20"/>
                <w:szCs w:val="20"/>
              </w:rPr>
            </w:pPr>
            <w:r w:rsidRPr="00A8088C">
              <w:rPr>
                <w:rFonts w:ascii="Arial" w:hAnsi="Arial" w:cs="Arial"/>
                <w:sz w:val="20"/>
                <w:szCs w:val="20"/>
              </w:rPr>
              <w:t>$0</w:t>
            </w:r>
          </w:p>
        </w:tc>
      </w:tr>
    </w:tbl>
    <w:p w:rsidR="00A8088C" w:rsidRPr="00DD1C47" w:rsidRDefault="00A8088C" w:rsidP="00A8088C">
      <w:pPr>
        <w:rPr>
          <w:rFonts w:ascii="Arial" w:hAnsi="Arial" w:cs="Arial"/>
          <w:i/>
          <w:sz w:val="20"/>
          <w:szCs w:val="20"/>
        </w:rPr>
      </w:pPr>
      <w:r w:rsidRPr="00DD1C47">
        <w:rPr>
          <w:rFonts w:ascii="Arial" w:hAnsi="Arial" w:cs="Arial"/>
          <w:i/>
          <w:sz w:val="20"/>
          <w:szCs w:val="20"/>
        </w:rPr>
        <w:t>All costs are noted as $ per measure unit</w:t>
      </w:r>
    </w:p>
    <w:p w:rsidR="00C069A2" w:rsidRDefault="00663A00" w:rsidP="002E0043">
      <w:pPr>
        <w:pStyle w:val="Heading2"/>
        <w:keepNext w:val="0"/>
      </w:pPr>
      <w:bookmarkStart w:id="95" w:name="_Toc389823670"/>
      <w:r>
        <w:t>4.2 Meas</w:t>
      </w:r>
      <w:r w:rsidR="00C069A2">
        <w:t xml:space="preserve">ure </w:t>
      </w:r>
      <w:r w:rsidR="00930877">
        <w:t xml:space="preserve">Case </w:t>
      </w:r>
      <w:r w:rsidR="00C069A2">
        <w:t>Costs</w:t>
      </w:r>
      <w:bookmarkEnd w:id="95"/>
      <w:r w:rsidR="00930877">
        <w:t xml:space="preserve"> </w:t>
      </w:r>
    </w:p>
    <w:p w:rsidR="00A8088C" w:rsidRPr="008B4AE7" w:rsidRDefault="00A8088C" w:rsidP="00A8088C">
      <w:pPr>
        <w:rPr>
          <w:rFonts w:ascii="Arial" w:hAnsi="Arial" w:cs="Arial"/>
          <w:sz w:val="20"/>
        </w:rPr>
      </w:pPr>
      <w:r w:rsidRPr="008B4AE7">
        <w:rPr>
          <w:rFonts w:ascii="Arial" w:hAnsi="Arial" w:cs="Arial"/>
          <w:sz w:val="20"/>
        </w:rPr>
        <w:t xml:space="preserve">The following </w:t>
      </w:r>
      <w:r w:rsidR="000F7D5F">
        <w:rPr>
          <w:rFonts w:ascii="Arial" w:hAnsi="Arial" w:cs="Arial"/>
          <w:sz w:val="20"/>
        </w:rPr>
        <w:t>Measure Application</w:t>
      </w:r>
      <w:r w:rsidRPr="008B4AE7">
        <w:rPr>
          <w:rFonts w:ascii="Arial" w:hAnsi="Arial" w:cs="Arial"/>
          <w:sz w:val="20"/>
        </w:rPr>
        <w:t xml:space="preserve"> type is appropriate to this measure. The Measure Case Costs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420"/>
        <w:gridCol w:w="1620"/>
        <w:gridCol w:w="1440"/>
        <w:gridCol w:w="1341"/>
        <w:gridCol w:w="1513"/>
        <w:gridCol w:w="1214"/>
      </w:tblGrid>
      <w:tr w:rsidR="00A8088C" w:rsidRPr="00767D95" w:rsidTr="00A8088C">
        <w:tc>
          <w:tcPr>
            <w:tcW w:w="1028" w:type="dxa"/>
            <w:shd w:val="clear" w:color="auto" w:fill="auto"/>
          </w:tcPr>
          <w:p w:rsidR="00A8088C" w:rsidRPr="00767D95" w:rsidRDefault="00A8088C" w:rsidP="00A8088C">
            <w:pPr>
              <w:rPr>
                <w:rFonts w:ascii="Arial" w:hAnsi="Arial" w:cs="Arial"/>
                <w:b/>
                <w:i/>
                <w:sz w:val="20"/>
                <w:szCs w:val="20"/>
              </w:rPr>
            </w:pPr>
            <w:r w:rsidRPr="00767D95">
              <w:rPr>
                <w:rFonts w:ascii="Arial" w:hAnsi="Arial" w:cs="Arial"/>
                <w:b/>
                <w:i/>
                <w:sz w:val="20"/>
                <w:szCs w:val="20"/>
              </w:rPr>
              <w:t>Measure Code</w:t>
            </w:r>
          </w:p>
        </w:tc>
        <w:tc>
          <w:tcPr>
            <w:tcW w:w="1420" w:type="dxa"/>
            <w:shd w:val="clear" w:color="auto" w:fill="auto"/>
          </w:tcPr>
          <w:p w:rsidR="00A8088C" w:rsidRPr="00767D95" w:rsidRDefault="00C32578" w:rsidP="00A8088C">
            <w:pPr>
              <w:rPr>
                <w:rFonts w:ascii="Arial" w:hAnsi="Arial" w:cs="Arial"/>
                <w:b/>
                <w:sz w:val="20"/>
                <w:szCs w:val="20"/>
              </w:rPr>
            </w:pPr>
            <w:r>
              <w:rPr>
                <w:rFonts w:ascii="Arial" w:hAnsi="Arial" w:cs="Arial"/>
                <w:b/>
                <w:sz w:val="20"/>
                <w:szCs w:val="20"/>
              </w:rPr>
              <w:t>Measure Application Type</w:t>
            </w:r>
          </w:p>
        </w:tc>
        <w:tc>
          <w:tcPr>
            <w:tcW w:w="1620" w:type="dxa"/>
            <w:shd w:val="clear" w:color="auto" w:fill="auto"/>
          </w:tcPr>
          <w:p w:rsidR="00A8088C" w:rsidRPr="00767D95" w:rsidRDefault="00A8088C" w:rsidP="00A8088C">
            <w:pPr>
              <w:rPr>
                <w:rFonts w:ascii="Arial" w:hAnsi="Arial" w:cs="Arial"/>
                <w:b/>
                <w:sz w:val="20"/>
                <w:szCs w:val="20"/>
              </w:rPr>
            </w:pPr>
            <w:r w:rsidRPr="00767D95">
              <w:rPr>
                <w:rFonts w:ascii="Arial" w:hAnsi="Arial" w:cs="Arial"/>
                <w:b/>
                <w:sz w:val="20"/>
                <w:szCs w:val="20"/>
              </w:rPr>
              <w:t>Baseline</w:t>
            </w:r>
          </w:p>
        </w:tc>
        <w:tc>
          <w:tcPr>
            <w:tcW w:w="1440" w:type="dxa"/>
            <w:shd w:val="clear" w:color="auto" w:fill="auto"/>
          </w:tcPr>
          <w:p w:rsidR="00A8088C" w:rsidRPr="00767D95" w:rsidRDefault="00A8088C" w:rsidP="00A8088C">
            <w:pPr>
              <w:rPr>
                <w:rFonts w:ascii="Arial" w:hAnsi="Arial" w:cs="Arial"/>
                <w:b/>
                <w:sz w:val="20"/>
                <w:szCs w:val="20"/>
              </w:rPr>
            </w:pPr>
            <w:r w:rsidRPr="00767D95">
              <w:rPr>
                <w:rFonts w:ascii="Arial" w:hAnsi="Arial" w:cs="Arial"/>
                <w:b/>
                <w:sz w:val="20"/>
                <w:szCs w:val="20"/>
              </w:rPr>
              <w:t>Equipment Cost</w:t>
            </w:r>
          </w:p>
        </w:tc>
        <w:tc>
          <w:tcPr>
            <w:tcW w:w="1341" w:type="dxa"/>
            <w:shd w:val="clear" w:color="auto" w:fill="auto"/>
          </w:tcPr>
          <w:p w:rsidR="00A8088C" w:rsidRPr="00767D95" w:rsidRDefault="00A8088C" w:rsidP="00A8088C">
            <w:pPr>
              <w:rPr>
                <w:rFonts w:ascii="Arial" w:hAnsi="Arial" w:cs="Arial"/>
                <w:b/>
                <w:sz w:val="20"/>
                <w:szCs w:val="20"/>
              </w:rPr>
            </w:pPr>
            <w:r w:rsidRPr="00767D95">
              <w:rPr>
                <w:rFonts w:ascii="Arial" w:hAnsi="Arial" w:cs="Arial"/>
                <w:b/>
                <w:sz w:val="20"/>
                <w:szCs w:val="20"/>
              </w:rPr>
              <w:t>Labor / Installation Cost</w:t>
            </w:r>
          </w:p>
        </w:tc>
        <w:tc>
          <w:tcPr>
            <w:tcW w:w="1513" w:type="dxa"/>
            <w:shd w:val="clear" w:color="auto" w:fill="auto"/>
          </w:tcPr>
          <w:p w:rsidR="00A8088C" w:rsidRPr="00767D95" w:rsidRDefault="00A8088C" w:rsidP="00A8088C">
            <w:pPr>
              <w:rPr>
                <w:rFonts w:ascii="Arial" w:hAnsi="Arial" w:cs="Arial"/>
                <w:b/>
                <w:sz w:val="20"/>
                <w:szCs w:val="20"/>
              </w:rPr>
            </w:pPr>
            <w:r w:rsidRPr="00767D95">
              <w:rPr>
                <w:rFonts w:ascii="Arial" w:hAnsi="Arial" w:cs="Arial"/>
                <w:b/>
                <w:sz w:val="20"/>
                <w:szCs w:val="20"/>
              </w:rPr>
              <w:t>Maintenance / Other Cost</w:t>
            </w:r>
          </w:p>
        </w:tc>
        <w:tc>
          <w:tcPr>
            <w:tcW w:w="1214" w:type="dxa"/>
            <w:shd w:val="clear" w:color="auto" w:fill="auto"/>
          </w:tcPr>
          <w:p w:rsidR="00A8088C" w:rsidRPr="00767D95" w:rsidRDefault="00A8088C" w:rsidP="00A8088C">
            <w:pPr>
              <w:rPr>
                <w:rFonts w:ascii="Arial" w:hAnsi="Arial" w:cs="Arial"/>
                <w:b/>
                <w:sz w:val="20"/>
                <w:szCs w:val="20"/>
              </w:rPr>
            </w:pPr>
            <w:r w:rsidRPr="00767D95">
              <w:rPr>
                <w:rFonts w:ascii="Arial" w:hAnsi="Arial" w:cs="Arial"/>
                <w:b/>
                <w:sz w:val="20"/>
                <w:szCs w:val="20"/>
              </w:rPr>
              <w:t>Total Measure Case Cost</w:t>
            </w:r>
          </w:p>
        </w:tc>
      </w:tr>
      <w:tr w:rsidR="00A8088C" w:rsidRPr="00767D95" w:rsidTr="00A8088C">
        <w:tc>
          <w:tcPr>
            <w:tcW w:w="1028" w:type="dxa"/>
            <w:shd w:val="clear" w:color="auto" w:fill="auto"/>
          </w:tcPr>
          <w:p w:rsidR="00A8088C" w:rsidRPr="00767D95" w:rsidRDefault="00040906" w:rsidP="00A8088C">
            <w:pPr>
              <w:rPr>
                <w:rFonts w:ascii="Arial" w:hAnsi="Arial" w:cs="Arial"/>
                <w:sz w:val="20"/>
                <w:szCs w:val="20"/>
              </w:rPr>
            </w:pPr>
            <w:r>
              <w:rPr>
                <w:rFonts w:ascii="Arial" w:hAnsi="Arial" w:cs="Arial"/>
                <w:sz w:val="20"/>
                <w:szCs w:val="20"/>
              </w:rPr>
              <w:t>R76</w:t>
            </w:r>
          </w:p>
        </w:tc>
        <w:tc>
          <w:tcPr>
            <w:tcW w:w="1420" w:type="dxa"/>
            <w:shd w:val="clear" w:color="auto" w:fill="auto"/>
          </w:tcPr>
          <w:p w:rsidR="00A8088C" w:rsidRPr="00040906" w:rsidRDefault="00A8088C" w:rsidP="00A8088C">
            <w:pPr>
              <w:rPr>
                <w:rFonts w:ascii="Arial" w:hAnsi="Arial" w:cs="Arial"/>
                <w:sz w:val="20"/>
                <w:szCs w:val="20"/>
              </w:rPr>
            </w:pPr>
            <w:r w:rsidRPr="00040906">
              <w:rPr>
                <w:rFonts w:ascii="Arial" w:hAnsi="Arial" w:cs="Arial"/>
                <w:sz w:val="20"/>
                <w:szCs w:val="20"/>
              </w:rPr>
              <w:t>ER</w:t>
            </w:r>
          </w:p>
        </w:tc>
        <w:tc>
          <w:tcPr>
            <w:tcW w:w="1620" w:type="dxa"/>
            <w:shd w:val="clear" w:color="auto" w:fill="auto"/>
          </w:tcPr>
          <w:p w:rsidR="00A8088C" w:rsidRPr="00040906" w:rsidRDefault="00A8088C" w:rsidP="00A8088C">
            <w:pPr>
              <w:rPr>
                <w:rFonts w:ascii="Arial" w:hAnsi="Arial" w:cs="Arial"/>
                <w:sz w:val="20"/>
                <w:szCs w:val="20"/>
              </w:rPr>
            </w:pPr>
            <w:r w:rsidRPr="00040906">
              <w:rPr>
                <w:rFonts w:ascii="Arial" w:hAnsi="Arial" w:cs="Arial"/>
                <w:sz w:val="20"/>
                <w:szCs w:val="20"/>
              </w:rPr>
              <w:t>Existing</w:t>
            </w:r>
          </w:p>
        </w:tc>
        <w:tc>
          <w:tcPr>
            <w:tcW w:w="1440" w:type="dxa"/>
            <w:shd w:val="clear" w:color="auto" w:fill="auto"/>
          </w:tcPr>
          <w:p w:rsidR="00A8088C" w:rsidRPr="00767D95" w:rsidRDefault="00A8088C" w:rsidP="00040906">
            <w:pPr>
              <w:rPr>
                <w:rFonts w:ascii="Arial" w:hAnsi="Arial" w:cs="Arial"/>
                <w:sz w:val="20"/>
                <w:szCs w:val="20"/>
              </w:rPr>
            </w:pPr>
            <w:r w:rsidRPr="00767D95">
              <w:rPr>
                <w:rFonts w:ascii="Arial" w:hAnsi="Arial" w:cs="Arial"/>
                <w:sz w:val="20"/>
                <w:szCs w:val="20"/>
              </w:rPr>
              <w:t>$</w:t>
            </w:r>
            <w:r>
              <w:rPr>
                <w:rFonts w:ascii="Arial" w:hAnsi="Arial" w:cs="Arial"/>
                <w:sz w:val="20"/>
                <w:szCs w:val="20"/>
              </w:rPr>
              <w:t>95.10</w:t>
            </w:r>
          </w:p>
        </w:tc>
        <w:tc>
          <w:tcPr>
            <w:tcW w:w="1341" w:type="dxa"/>
            <w:shd w:val="clear" w:color="auto" w:fill="auto"/>
          </w:tcPr>
          <w:p w:rsidR="00A8088C" w:rsidRPr="00767D95" w:rsidRDefault="00A8088C" w:rsidP="00040906">
            <w:pPr>
              <w:rPr>
                <w:rFonts w:ascii="Arial" w:hAnsi="Arial" w:cs="Arial"/>
                <w:sz w:val="20"/>
                <w:szCs w:val="20"/>
              </w:rPr>
            </w:pPr>
            <w:r w:rsidRPr="00767D95">
              <w:rPr>
                <w:rFonts w:ascii="Arial" w:hAnsi="Arial" w:cs="Arial"/>
                <w:sz w:val="20"/>
                <w:szCs w:val="20"/>
              </w:rPr>
              <w:t>$</w:t>
            </w:r>
            <w:r>
              <w:rPr>
                <w:rFonts w:ascii="Arial" w:hAnsi="Arial" w:cs="Arial"/>
                <w:sz w:val="20"/>
                <w:szCs w:val="20"/>
              </w:rPr>
              <w:t>73.65</w:t>
            </w:r>
          </w:p>
        </w:tc>
        <w:tc>
          <w:tcPr>
            <w:tcW w:w="1513" w:type="dxa"/>
            <w:shd w:val="clear" w:color="auto" w:fill="auto"/>
          </w:tcPr>
          <w:p w:rsidR="00A8088C" w:rsidRPr="00767D95" w:rsidRDefault="00A8088C" w:rsidP="00A8088C">
            <w:pPr>
              <w:rPr>
                <w:rFonts w:ascii="Arial" w:hAnsi="Arial" w:cs="Arial"/>
                <w:sz w:val="20"/>
                <w:szCs w:val="20"/>
              </w:rPr>
            </w:pPr>
            <w:r w:rsidRPr="00767D95">
              <w:rPr>
                <w:rFonts w:ascii="Arial" w:hAnsi="Arial" w:cs="Arial"/>
                <w:sz w:val="20"/>
                <w:szCs w:val="20"/>
              </w:rPr>
              <w:t>$</w:t>
            </w:r>
            <w:r>
              <w:rPr>
                <w:rFonts w:ascii="Arial" w:hAnsi="Arial" w:cs="Arial"/>
                <w:sz w:val="20"/>
                <w:szCs w:val="20"/>
              </w:rPr>
              <w:t>0</w:t>
            </w:r>
          </w:p>
        </w:tc>
        <w:tc>
          <w:tcPr>
            <w:tcW w:w="1214" w:type="dxa"/>
            <w:shd w:val="clear" w:color="auto" w:fill="auto"/>
          </w:tcPr>
          <w:p w:rsidR="00A8088C" w:rsidRPr="00767D95" w:rsidRDefault="00A8088C" w:rsidP="00A8088C">
            <w:pPr>
              <w:rPr>
                <w:rFonts w:ascii="Arial" w:hAnsi="Arial" w:cs="Arial"/>
                <w:sz w:val="20"/>
                <w:szCs w:val="20"/>
              </w:rPr>
            </w:pPr>
            <w:r w:rsidRPr="00767D95">
              <w:rPr>
                <w:rFonts w:ascii="Arial" w:hAnsi="Arial" w:cs="Arial"/>
                <w:sz w:val="20"/>
                <w:szCs w:val="20"/>
              </w:rPr>
              <w:t>$</w:t>
            </w:r>
            <w:r>
              <w:rPr>
                <w:rFonts w:ascii="Arial" w:hAnsi="Arial" w:cs="Arial"/>
                <w:sz w:val="20"/>
                <w:szCs w:val="20"/>
              </w:rPr>
              <w:t>168.75</w:t>
            </w:r>
          </w:p>
        </w:tc>
      </w:tr>
    </w:tbl>
    <w:p w:rsidR="00A8088C" w:rsidRPr="00DD1C47" w:rsidRDefault="00A8088C" w:rsidP="00A8088C">
      <w:pPr>
        <w:rPr>
          <w:rFonts w:ascii="Arial" w:hAnsi="Arial" w:cs="Arial"/>
          <w:i/>
          <w:sz w:val="20"/>
          <w:szCs w:val="20"/>
        </w:rPr>
      </w:pPr>
      <w:r w:rsidRPr="00DD1C47">
        <w:rPr>
          <w:rFonts w:ascii="Arial" w:hAnsi="Arial" w:cs="Arial"/>
          <w:i/>
          <w:sz w:val="20"/>
          <w:szCs w:val="20"/>
        </w:rPr>
        <w:t>All costs are noted as $ per measure unit</w:t>
      </w:r>
    </w:p>
    <w:p w:rsidR="00A8088C" w:rsidRPr="00A8088C" w:rsidRDefault="00A8088C" w:rsidP="00A8088C"/>
    <w:p w:rsidR="0030550A" w:rsidRDefault="0030550A" w:rsidP="002E0043">
      <w:pPr>
        <w:pStyle w:val="Heading2"/>
        <w:keepNext w:val="0"/>
      </w:pPr>
      <w:bookmarkStart w:id="96" w:name="_Toc389823671"/>
      <w:r>
        <w:t>4.3 Incremental &amp; Full Measure Costs</w:t>
      </w:r>
      <w:bookmarkEnd w:id="96"/>
    </w:p>
    <w:tbl>
      <w:tblPr>
        <w:tblW w:w="955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305"/>
        <w:gridCol w:w="3213"/>
        <w:gridCol w:w="2070"/>
        <w:gridCol w:w="2970"/>
      </w:tblGrid>
      <w:tr w:rsidR="00C32578" w:rsidRPr="00623BA1" w:rsidTr="00C32578">
        <w:trPr>
          <w:trHeight w:val="255"/>
        </w:trPr>
        <w:tc>
          <w:tcPr>
            <w:tcW w:w="1305" w:type="dxa"/>
            <w:shd w:val="clear" w:color="auto" w:fill="0D0D0D"/>
            <w:noWrap/>
            <w:vAlign w:val="bottom"/>
          </w:tcPr>
          <w:p w:rsidR="00C32578" w:rsidRPr="00623BA1" w:rsidRDefault="00C32578" w:rsidP="00722DBF">
            <w:pPr>
              <w:jc w:val="center"/>
              <w:rPr>
                <w:rFonts w:cs="Arial"/>
                <w:b/>
                <w:sz w:val="20"/>
                <w:szCs w:val="20"/>
              </w:rPr>
            </w:pPr>
            <w:r>
              <w:rPr>
                <w:rFonts w:cs="Arial"/>
                <w:b/>
                <w:sz w:val="20"/>
                <w:szCs w:val="20"/>
              </w:rPr>
              <w:t>Measure Application</w:t>
            </w:r>
            <w:r w:rsidRPr="00623BA1">
              <w:rPr>
                <w:rFonts w:cs="Arial"/>
                <w:b/>
                <w:sz w:val="20"/>
                <w:szCs w:val="20"/>
              </w:rPr>
              <w:t xml:space="preserve"> Type</w:t>
            </w:r>
          </w:p>
        </w:tc>
        <w:tc>
          <w:tcPr>
            <w:tcW w:w="3213" w:type="dxa"/>
            <w:shd w:val="clear" w:color="auto" w:fill="0D0D0D"/>
            <w:vAlign w:val="bottom"/>
          </w:tcPr>
          <w:p w:rsidR="00C32578" w:rsidRPr="00623BA1" w:rsidRDefault="00C32578" w:rsidP="00722DBF">
            <w:pPr>
              <w:jc w:val="center"/>
              <w:rPr>
                <w:rFonts w:cs="Arial"/>
                <w:b/>
                <w:sz w:val="20"/>
                <w:szCs w:val="20"/>
              </w:rPr>
            </w:pPr>
            <w:r>
              <w:rPr>
                <w:rFonts w:cs="Arial"/>
                <w:b/>
                <w:sz w:val="20"/>
                <w:szCs w:val="20"/>
              </w:rPr>
              <w:t>Full</w:t>
            </w:r>
            <w:r w:rsidRPr="00623BA1">
              <w:rPr>
                <w:rFonts w:cs="Arial"/>
                <w:b/>
                <w:sz w:val="20"/>
                <w:szCs w:val="20"/>
              </w:rPr>
              <w:t xml:space="preserve"> Measure Cost</w:t>
            </w:r>
          </w:p>
          <w:p w:rsidR="00C32578" w:rsidRPr="00623BA1" w:rsidRDefault="00C32578" w:rsidP="00722DBF">
            <w:pPr>
              <w:jc w:val="center"/>
              <w:rPr>
                <w:rFonts w:cs="Arial"/>
                <w:b/>
                <w:sz w:val="20"/>
                <w:szCs w:val="20"/>
              </w:rPr>
            </w:pPr>
            <w:r w:rsidRPr="00623BA1">
              <w:rPr>
                <w:rFonts w:cs="Arial"/>
                <w:b/>
                <w:sz w:val="20"/>
                <w:szCs w:val="20"/>
              </w:rPr>
              <w:t>(RUL Period/First Baseline)</w:t>
            </w:r>
          </w:p>
        </w:tc>
        <w:tc>
          <w:tcPr>
            <w:tcW w:w="2070" w:type="dxa"/>
            <w:shd w:val="clear" w:color="auto" w:fill="0D0D0D"/>
            <w:noWrap/>
            <w:vAlign w:val="bottom"/>
          </w:tcPr>
          <w:p w:rsidR="00C32578" w:rsidRPr="00623BA1" w:rsidRDefault="00C32578" w:rsidP="00722DBF">
            <w:pPr>
              <w:jc w:val="center"/>
              <w:rPr>
                <w:rFonts w:cs="Arial"/>
                <w:b/>
                <w:sz w:val="20"/>
                <w:szCs w:val="20"/>
              </w:rPr>
            </w:pPr>
            <w:r>
              <w:rPr>
                <w:rFonts w:cs="Arial"/>
                <w:b/>
                <w:sz w:val="20"/>
                <w:szCs w:val="20"/>
              </w:rPr>
              <w:t>Full</w:t>
            </w:r>
            <w:r w:rsidRPr="00623BA1">
              <w:rPr>
                <w:rFonts w:cs="Arial"/>
                <w:b/>
                <w:sz w:val="20"/>
                <w:szCs w:val="20"/>
              </w:rPr>
              <w:t xml:space="preserve"> Measure Cost</w:t>
            </w:r>
          </w:p>
          <w:p w:rsidR="00C32578" w:rsidRPr="00623BA1" w:rsidRDefault="00C32578" w:rsidP="00722DBF">
            <w:pPr>
              <w:jc w:val="center"/>
              <w:rPr>
                <w:rFonts w:cs="Arial"/>
                <w:b/>
                <w:sz w:val="20"/>
                <w:szCs w:val="20"/>
              </w:rPr>
            </w:pPr>
            <w:r w:rsidRPr="00623BA1">
              <w:rPr>
                <w:rFonts w:cs="Arial"/>
                <w:b/>
                <w:sz w:val="20"/>
                <w:szCs w:val="20"/>
              </w:rPr>
              <w:t>(EUL-RUL Period/ Second Baseline)</w:t>
            </w:r>
          </w:p>
        </w:tc>
        <w:tc>
          <w:tcPr>
            <w:tcW w:w="2970" w:type="dxa"/>
            <w:shd w:val="clear" w:color="auto" w:fill="0D0D0D"/>
            <w:noWrap/>
            <w:vAlign w:val="bottom"/>
          </w:tcPr>
          <w:p w:rsidR="00C32578" w:rsidRPr="00623BA1" w:rsidRDefault="00C32578" w:rsidP="00722DBF">
            <w:pPr>
              <w:jc w:val="center"/>
              <w:rPr>
                <w:rFonts w:cs="Arial"/>
                <w:b/>
                <w:sz w:val="20"/>
                <w:szCs w:val="20"/>
              </w:rPr>
            </w:pPr>
            <w:r w:rsidRPr="00623BA1">
              <w:rPr>
                <w:rFonts w:cs="Arial"/>
                <w:b/>
                <w:sz w:val="20"/>
                <w:szCs w:val="20"/>
              </w:rPr>
              <w:t>Incremental Measure Cost</w:t>
            </w:r>
          </w:p>
        </w:tc>
      </w:tr>
      <w:tr w:rsidR="00C32578" w:rsidRPr="00623BA1" w:rsidTr="00C32578">
        <w:trPr>
          <w:trHeight w:val="255"/>
        </w:trPr>
        <w:tc>
          <w:tcPr>
            <w:tcW w:w="1305" w:type="dxa"/>
            <w:shd w:val="pct20" w:color="000000" w:fill="FFFFFF"/>
            <w:noWrap/>
            <w:vAlign w:val="bottom"/>
          </w:tcPr>
          <w:p w:rsidR="00C32578" w:rsidRPr="00623BA1" w:rsidRDefault="00C32578" w:rsidP="00722DBF">
            <w:pPr>
              <w:jc w:val="center"/>
              <w:rPr>
                <w:rFonts w:cs="Arial"/>
                <w:sz w:val="20"/>
                <w:szCs w:val="20"/>
              </w:rPr>
            </w:pPr>
            <w:r w:rsidRPr="00623BA1">
              <w:rPr>
                <w:rFonts w:cs="Arial"/>
                <w:sz w:val="20"/>
                <w:szCs w:val="20"/>
              </w:rPr>
              <w:t>ER</w:t>
            </w:r>
          </w:p>
        </w:tc>
        <w:tc>
          <w:tcPr>
            <w:tcW w:w="3213" w:type="dxa"/>
            <w:shd w:val="pct20" w:color="000000" w:fill="FFFFFF"/>
            <w:vAlign w:val="bottom"/>
          </w:tcPr>
          <w:p w:rsidR="00C32578" w:rsidRPr="00623BA1" w:rsidRDefault="00C32578" w:rsidP="00722DBF">
            <w:pPr>
              <w:jc w:val="center"/>
              <w:rPr>
                <w:rFonts w:cs="Arial"/>
                <w:sz w:val="20"/>
                <w:szCs w:val="20"/>
              </w:rPr>
            </w:pPr>
            <w:r w:rsidRPr="00623BA1">
              <w:rPr>
                <w:rFonts w:cs="Arial"/>
                <w:sz w:val="20"/>
                <w:szCs w:val="20"/>
              </w:rPr>
              <w:t xml:space="preserve">Measure Equipment Cost </w:t>
            </w:r>
          </w:p>
          <w:p w:rsidR="00C32578" w:rsidRPr="00623BA1" w:rsidRDefault="00C32578" w:rsidP="00722DBF">
            <w:pPr>
              <w:jc w:val="center"/>
              <w:rPr>
                <w:rFonts w:cs="Arial"/>
                <w:sz w:val="20"/>
                <w:szCs w:val="20"/>
              </w:rPr>
            </w:pPr>
            <w:r w:rsidRPr="00623BA1">
              <w:rPr>
                <w:rFonts w:cs="Arial"/>
                <w:sz w:val="20"/>
                <w:szCs w:val="20"/>
              </w:rPr>
              <w:t>+Measure Labor Cost</w:t>
            </w:r>
          </w:p>
        </w:tc>
        <w:tc>
          <w:tcPr>
            <w:tcW w:w="2070" w:type="dxa"/>
            <w:shd w:val="pct20" w:color="000000" w:fill="FFFFFF"/>
            <w:noWrap/>
            <w:vAlign w:val="bottom"/>
          </w:tcPr>
          <w:p w:rsidR="00C32578" w:rsidRPr="00623BA1" w:rsidRDefault="00C32578" w:rsidP="00722DBF">
            <w:pPr>
              <w:jc w:val="center"/>
              <w:rPr>
                <w:rFonts w:cs="Arial"/>
                <w:sz w:val="20"/>
                <w:szCs w:val="20"/>
              </w:rPr>
            </w:pPr>
            <w:r w:rsidRPr="00623BA1">
              <w:rPr>
                <w:rFonts w:cs="Arial"/>
                <w:sz w:val="20"/>
                <w:szCs w:val="20"/>
              </w:rPr>
              <w:t>(-1)x(Base Equipment Cost</w:t>
            </w:r>
          </w:p>
          <w:p w:rsidR="00C32578" w:rsidRPr="00623BA1" w:rsidRDefault="00C32578" w:rsidP="00722DBF">
            <w:pPr>
              <w:jc w:val="center"/>
              <w:rPr>
                <w:rFonts w:cs="Arial"/>
                <w:sz w:val="20"/>
                <w:szCs w:val="20"/>
              </w:rPr>
            </w:pPr>
            <w:r w:rsidRPr="00623BA1">
              <w:rPr>
                <w:rFonts w:cs="Arial"/>
                <w:sz w:val="20"/>
                <w:szCs w:val="20"/>
              </w:rPr>
              <w:t>+ Base Labor Cost)</w:t>
            </w:r>
          </w:p>
        </w:tc>
        <w:tc>
          <w:tcPr>
            <w:tcW w:w="2970" w:type="dxa"/>
            <w:shd w:val="pct20" w:color="000000" w:fill="FFFFFF"/>
            <w:noWrap/>
            <w:vAlign w:val="bottom"/>
          </w:tcPr>
          <w:p w:rsidR="00C32578" w:rsidRPr="00623BA1" w:rsidRDefault="00C32578" w:rsidP="00722DBF">
            <w:pPr>
              <w:jc w:val="center"/>
              <w:rPr>
                <w:rFonts w:cs="Arial"/>
                <w:sz w:val="20"/>
                <w:szCs w:val="20"/>
              </w:rPr>
            </w:pPr>
            <w:r w:rsidRPr="00623BA1">
              <w:rPr>
                <w:rFonts w:cs="Arial"/>
                <w:sz w:val="20"/>
                <w:szCs w:val="20"/>
              </w:rPr>
              <w:t xml:space="preserve">Measure Equipment Cost </w:t>
            </w:r>
          </w:p>
          <w:p w:rsidR="00C32578" w:rsidRPr="00623BA1" w:rsidRDefault="00C32578" w:rsidP="00722DBF">
            <w:pPr>
              <w:jc w:val="center"/>
              <w:rPr>
                <w:rFonts w:cs="Arial"/>
                <w:sz w:val="20"/>
                <w:szCs w:val="20"/>
              </w:rPr>
            </w:pPr>
            <w:r w:rsidRPr="00623BA1">
              <w:rPr>
                <w:rFonts w:cs="Arial"/>
                <w:sz w:val="20"/>
                <w:szCs w:val="20"/>
              </w:rPr>
              <w:t>– Base Case Equipment Cost</w:t>
            </w:r>
          </w:p>
        </w:tc>
      </w:tr>
    </w:tbl>
    <w:p w:rsidR="006A1BD6" w:rsidRPr="006A1BD6" w:rsidRDefault="006A1BD6" w:rsidP="006A1BD6"/>
    <w:p w:rsidR="006A1BD6" w:rsidRPr="003F57BD" w:rsidRDefault="006A1BD6" w:rsidP="006A1BD6">
      <w:pPr>
        <w:pStyle w:val="Heading3"/>
      </w:pPr>
      <w:bookmarkStart w:id="97" w:name="_Toc326065324"/>
      <w:bookmarkStart w:id="98" w:name="_Toc389823672"/>
      <w:r w:rsidRPr="003F57BD">
        <w:t xml:space="preserve">4.3.1 </w:t>
      </w:r>
      <w:r w:rsidR="00C32578">
        <w:t>Full</w:t>
      </w:r>
      <w:r w:rsidR="00C32578" w:rsidRPr="003F57BD">
        <w:t xml:space="preserve"> </w:t>
      </w:r>
      <w:r w:rsidRPr="003F57BD">
        <w:t>Measure Cost</w:t>
      </w:r>
      <w:bookmarkEnd w:id="97"/>
      <w:bookmarkEnd w:id="98"/>
    </w:p>
    <w:p w:rsidR="006A1BD6" w:rsidRPr="008B4AE7" w:rsidRDefault="00C32578" w:rsidP="006A1BD6">
      <w:pPr>
        <w:rPr>
          <w:rFonts w:ascii="Arial" w:hAnsi="Arial" w:cs="Arial"/>
          <w:sz w:val="20"/>
        </w:rPr>
      </w:pPr>
      <w:r w:rsidRPr="008B4AE7">
        <w:rPr>
          <w:rFonts w:ascii="Arial" w:hAnsi="Arial" w:cs="Arial"/>
          <w:sz w:val="20"/>
        </w:rPr>
        <w:t>Full</w:t>
      </w:r>
      <w:r w:rsidR="006A1BD6" w:rsidRPr="008B4AE7">
        <w:rPr>
          <w:rFonts w:ascii="Arial" w:hAnsi="Arial" w:cs="Arial"/>
          <w:sz w:val="20"/>
        </w:rPr>
        <w:t xml:space="preserve"> Measure Cost is the cost to install an energy</w:t>
      </w:r>
      <w:r w:rsidR="00C2471A">
        <w:rPr>
          <w:rFonts w:ascii="Arial" w:hAnsi="Arial" w:cs="Arial"/>
          <w:sz w:val="20"/>
        </w:rPr>
        <w:t>-</w:t>
      </w:r>
      <w:r w:rsidR="006A1BD6" w:rsidRPr="008B4AE7">
        <w:rPr>
          <w:rFonts w:ascii="Arial" w:hAnsi="Arial" w:cs="Arial"/>
          <w:sz w:val="20"/>
        </w:rPr>
        <w:t xml:space="preserve">efficient measure per the CPUC calculators. This definition implies a different meaning depending on the </w:t>
      </w:r>
      <w:r w:rsidRPr="008B4AE7">
        <w:rPr>
          <w:rFonts w:ascii="Arial" w:hAnsi="Arial" w:cs="Arial"/>
          <w:sz w:val="20"/>
        </w:rPr>
        <w:t xml:space="preserve">Measure Application </w:t>
      </w:r>
      <w:r w:rsidR="006A1BD6" w:rsidRPr="008B4AE7">
        <w:rPr>
          <w:rFonts w:ascii="Arial" w:hAnsi="Arial" w:cs="Arial"/>
          <w:sz w:val="20"/>
        </w:rPr>
        <w:t xml:space="preserve">type.  </w:t>
      </w:r>
    </w:p>
    <w:p w:rsidR="006A1BD6" w:rsidRPr="008B4AE7" w:rsidRDefault="006A1BD6" w:rsidP="006A1BD6">
      <w:pPr>
        <w:rPr>
          <w:rFonts w:ascii="Arial" w:hAnsi="Arial" w:cs="Arial"/>
          <w:sz w:val="20"/>
        </w:rPr>
      </w:pPr>
    </w:p>
    <w:p w:rsidR="006A1BD6" w:rsidRPr="008B4AE7" w:rsidRDefault="006A1BD6" w:rsidP="006A1BD6">
      <w:pPr>
        <w:rPr>
          <w:rFonts w:ascii="Arial" w:hAnsi="Arial" w:cs="Arial"/>
          <w:sz w:val="20"/>
        </w:rPr>
      </w:pPr>
      <w:r w:rsidRPr="008B4AE7">
        <w:rPr>
          <w:rFonts w:ascii="Arial" w:hAnsi="Arial" w:cs="Arial"/>
          <w:sz w:val="20"/>
        </w:rPr>
        <w:lastRenderedPageBreak/>
        <w:t xml:space="preserve">This </w:t>
      </w:r>
      <w:r w:rsidR="00C32578" w:rsidRPr="008B4AE7">
        <w:rPr>
          <w:rFonts w:ascii="Arial" w:hAnsi="Arial" w:cs="Arial"/>
          <w:sz w:val="20"/>
        </w:rPr>
        <w:t>Measure Application T</w:t>
      </w:r>
      <w:r w:rsidRPr="008B4AE7">
        <w:rPr>
          <w:rFonts w:ascii="Arial" w:hAnsi="Arial" w:cs="Arial"/>
          <w:sz w:val="20"/>
        </w:rPr>
        <w:t>ype is ER for the First baseline period only (RUL) the</w:t>
      </w:r>
      <w:r w:rsidR="00C32578" w:rsidRPr="008B4AE7">
        <w:rPr>
          <w:rFonts w:ascii="Arial" w:hAnsi="Arial" w:cs="Arial"/>
          <w:sz w:val="20"/>
        </w:rPr>
        <w:t xml:space="preserve"> Full m</w:t>
      </w:r>
      <w:r w:rsidRPr="008B4AE7">
        <w:rPr>
          <w:rFonts w:ascii="Arial" w:hAnsi="Arial" w:cs="Arial"/>
          <w:sz w:val="20"/>
        </w:rPr>
        <w:t>easure Cost (</w:t>
      </w:r>
      <w:r w:rsidR="00C32578" w:rsidRPr="008B4AE7">
        <w:rPr>
          <w:rFonts w:ascii="Arial" w:hAnsi="Arial" w:cs="Arial"/>
          <w:sz w:val="20"/>
        </w:rPr>
        <w:t>F</w:t>
      </w:r>
      <w:r w:rsidRPr="008B4AE7">
        <w:rPr>
          <w:rFonts w:ascii="Arial" w:hAnsi="Arial" w:cs="Arial"/>
          <w:sz w:val="20"/>
        </w:rPr>
        <w:t>MC) is represented by the equation below:</w:t>
      </w:r>
    </w:p>
    <w:p w:rsidR="006A1BD6" w:rsidRPr="008B4AE7" w:rsidRDefault="006A1BD6" w:rsidP="006A1BD6">
      <w:pPr>
        <w:rPr>
          <w:rFonts w:ascii="Arial" w:hAnsi="Arial" w:cs="Arial"/>
          <w:sz w:val="20"/>
        </w:rPr>
      </w:pPr>
    </w:p>
    <w:p w:rsidR="006A1BD6" w:rsidRPr="008B4AE7" w:rsidRDefault="00C32578" w:rsidP="006A1BD6">
      <w:pPr>
        <w:ind w:firstLine="720"/>
        <w:rPr>
          <w:rFonts w:ascii="Arial" w:hAnsi="Arial" w:cs="Arial"/>
          <w:sz w:val="20"/>
        </w:rPr>
      </w:pPr>
      <w:r w:rsidRPr="008B4AE7">
        <w:rPr>
          <w:rFonts w:ascii="Arial" w:hAnsi="Arial" w:cs="Arial"/>
          <w:sz w:val="20"/>
        </w:rPr>
        <w:t>F</w:t>
      </w:r>
      <w:r w:rsidR="006A1BD6" w:rsidRPr="008B4AE7">
        <w:rPr>
          <w:rFonts w:ascii="Arial" w:hAnsi="Arial" w:cs="Arial"/>
          <w:sz w:val="20"/>
        </w:rPr>
        <w:t>MC = Measure Equipment Cost + Measure Labor Cost</w:t>
      </w:r>
    </w:p>
    <w:p w:rsidR="006A1BD6" w:rsidRPr="008B4AE7" w:rsidRDefault="006A1BD6" w:rsidP="006A1BD6">
      <w:pPr>
        <w:ind w:firstLine="720"/>
        <w:rPr>
          <w:rFonts w:ascii="Arial" w:hAnsi="Arial" w:cs="Arial"/>
          <w:sz w:val="20"/>
        </w:rPr>
      </w:pPr>
    </w:p>
    <w:p w:rsidR="006A1BD6" w:rsidRPr="008B4AE7" w:rsidRDefault="00C32578" w:rsidP="006A1BD6">
      <w:pPr>
        <w:ind w:firstLine="720"/>
        <w:rPr>
          <w:rFonts w:ascii="Arial" w:hAnsi="Arial" w:cs="Arial"/>
          <w:sz w:val="20"/>
        </w:rPr>
      </w:pPr>
      <w:r w:rsidRPr="008B4AE7">
        <w:rPr>
          <w:rFonts w:ascii="Arial" w:hAnsi="Arial" w:cs="Arial"/>
          <w:sz w:val="20"/>
        </w:rPr>
        <w:t>F</w:t>
      </w:r>
      <w:r w:rsidR="006A1BD6" w:rsidRPr="008B4AE7">
        <w:rPr>
          <w:rFonts w:ascii="Arial" w:hAnsi="Arial" w:cs="Arial"/>
          <w:sz w:val="20"/>
        </w:rPr>
        <w:t>MC = $95.10+$73.65 = $168.75</w:t>
      </w:r>
    </w:p>
    <w:p w:rsidR="006A1BD6" w:rsidRPr="008B4AE7" w:rsidRDefault="006A1BD6" w:rsidP="006A1BD6">
      <w:pPr>
        <w:rPr>
          <w:rFonts w:ascii="Arial" w:hAnsi="Arial" w:cs="Arial"/>
          <w:sz w:val="20"/>
        </w:rPr>
      </w:pPr>
      <w:r w:rsidRPr="008B4AE7">
        <w:rPr>
          <w:rFonts w:ascii="Arial" w:hAnsi="Arial" w:cs="Arial"/>
          <w:sz w:val="20"/>
        </w:rPr>
        <w:tab/>
      </w:r>
      <w:r w:rsidRPr="008B4AE7">
        <w:rPr>
          <w:rFonts w:ascii="Arial" w:hAnsi="Arial" w:cs="Arial"/>
          <w:sz w:val="20"/>
        </w:rPr>
        <w:tab/>
        <w:t xml:space="preserve"> </w:t>
      </w:r>
    </w:p>
    <w:p w:rsidR="006A1BD6" w:rsidRPr="008B4AE7" w:rsidRDefault="006A1BD6" w:rsidP="006A1BD6">
      <w:pPr>
        <w:rPr>
          <w:rFonts w:ascii="Arial" w:hAnsi="Arial" w:cs="Arial"/>
          <w:sz w:val="20"/>
        </w:rPr>
      </w:pPr>
      <w:r w:rsidRPr="008B4AE7">
        <w:rPr>
          <w:rFonts w:ascii="Arial" w:hAnsi="Arial" w:cs="Arial"/>
          <w:sz w:val="20"/>
        </w:rPr>
        <w:t xml:space="preserve">For ER in the second baseline period (EUL – RUL) period, </w:t>
      </w:r>
      <w:r w:rsidR="00C32578" w:rsidRPr="008B4AE7">
        <w:rPr>
          <w:rFonts w:ascii="Arial" w:hAnsi="Arial" w:cs="Arial"/>
          <w:sz w:val="20"/>
        </w:rPr>
        <w:t>F</w:t>
      </w:r>
      <w:r w:rsidRPr="008B4AE7">
        <w:rPr>
          <w:rFonts w:ascii="Arial" w:hAnsi="Arial" w:cs="Arial"/>
          <w:sz w:val="20"/>
        </w:rPr>
        <w:t>MC is represented by the equation below:</w:t>
      </w:r>
    </w:p>
    <w:p w:rsidR="006A1BD6" w:rsidRPr="006A1BD6" w:rsidRDefault="006A1BD6" w:rsidP="006A1BD6">
      <w:pPr>
        <w:ind w:firstLine="720"/>
      </w:pPr>
    </w:p>
    <w:p w:rsidR="006A1BD6" w:rsidRPr="008B4AE7" w:rsidRDefault="00C32578" w:rsidP="006A1BD6">
      <w:pPr>
        <w:ind w:firstLine="720"/>
        <w:rPr>
          <w:rFonts w:ascii="Arial" w:hAnsi="Arial" w:cs="Arial"/>
          <w:sz w:val="20"/>
        </w:rPr>
      </w:pPr>
      <w:r w:rsidRPr="008B4AE7">
        <w:rPr>
          <w:rFonts w:ascii="Arial" w:hAnsi="Arial" w:cs="Arial"/>
          <w:sz w:val="20"/>
        </w:rPr>
        <w:t>F</w:t>
      </w:r>
      <w:r w:rsidR="006A1BD6" w:rsidRPr="008B4AE7">
        <w:rPr>
          <w:rFonts w:ascii="Arial" w:hAnsi="Arial" w:cs="Arial"/>
          <w:sz w:val="20"/>
        </w:rPr>
        <w:t>MC = (-1) x (Base Equipment Cost + Base Labor Cost)</w:t>
      </w:r>
    </w:p>
    <w:p w:rsidR="006A1BD6" w:rsidRPr="008B4AE7" w:rsidRDefault="006A1BD6" w:rsidP="006A1BD6">
      <w:pPr>
        <w:ind w:firstLine="720"/>
        <w:rPr>
          <w:rFonts w:ascii="Arial" w:hAnsi="Arial" w:cs="Arial"/>
          <w:sz w:val="20"/>
        </w:rPr>
      </w:pPr>
    </w:p>
    <w:p w:rsidR="006A1BD6" w:rsidRPr="008B4AE7" w:rsidRDefault="00C32578" w:rsidP="006A1BD6">
      <w:pPr>
        <w:ind w:firstLine="720"/>
        <w:rPr>
          <w:rFonts w:ascii="Arial" w:hAnsi="Arial" w:cs="Arial"/>
          <w:sz w:val="20"/>
        </w:rPr>
      </w:pPr>
      <w:r w:rsidRPr="008B4AE7">
        <w:rPr>
          <w:rFonts w:ascii="Arial" w:hAnsi="Arial" w:cs="Arial"/>
          <w:sz w:val="20"/>
        </w:rPr>
        <w:t>F</w:t>
      </w:r>
      <w:r w:rsidR="00F83BDB" w:rsidRPr="008B4AE7">
        <w:rPr>
          <w:rFonts w:ascii="Arial" w:hAnsi="Arial" w:cs="Arial"/>
          <w:sz w:val="20"/>
        </w:rPr>
        <w:t xml:space="preserve">MC = (-1) </w:t>
      </w:r>
      <w:r w:rsidR="00C2471A">
        <w:rPr>
          <w:rFonts w:ascii="Arial" w:hAnsi="Arial" w:cs="Arial"/>
          <w:sz w:val="20"/>
        </w:rPr>
        <w:t>(</w:t>
      </w:r>
      <w:r w:rsidR="006A1BD6" w:rsidRPr="008B4AE7">
        <w:rPr>
          <w:rFonts w:ascii="Arial" w:hAnsi="Arial" w:cs="Arial"/>
          <w:sz w:val="20"/>
        </w:rPr>
        <w:t>$27.16 + $73.65</w:t>
      </w:r>
      <w:r w:rsidR="00C2471A">
        <w:rPr>
          <w:rFonts w:ascii="Arial" w:hAnsi="Arial" w:cs="Arial"/>
          <w:sz w:val="20"/>
        </w:rPr>
        <w:t>)</w:t>
      </w:r>
      <w:r w:rsidR="006A1BD6" w:rsidRPr="008B4AE7">
        <w:rPr>
          <w:rFonts w:ascii="Arial" w:hAnsi="Arial" w:cs="Arial"/>
          <w:sz w:val="20"/>
        </w:rPr>
        <w:t xml:space="preserve"> = $-100.81</w:t>
      </w:r>
    </w:p>
    <w:p w:rsidR="006A1BD6" w:rsidRPr="008B4AE7" w:rsidRDefault="006A1BD6" w:rsidP="006A1BD6">
      <w:pPr>
        <w:rPr>
          <w:rFonts w:ascii="Arial" w:hAnsi="Arial" w:cs="Arial"/>
          <w:sz w:val="20"/>
        </w:rPr>
      </w:pPr>
    </w:p>
    <w:p w:rsidR="006A1BD6" w:rsidRPr="008B4AE7" w:rsidRDefault="006A1BD6" w:rsidP="006A1BD6">
      <w:pPr>
        <w:rPr>
          <w:rFonts w:ascii="Arial" w:hAnsi="Arial" w:cs="Arial"/>
          <w:sz w:val="20"/>
        </w:rPr>
      </w:pPr>
      <w:r w:rsidRPr="008B4AE7">
        <w:rPr>
          <w:rFonts w:ascii="Arial" w:hAnsi="Arial" w:cs="Arial"/>
          <w:sz w:val="20"/>
        </w:rPr>
        <w:t>*Note: Various complicated price fluctuations are not addressed in these equations, such as future costs due to inflation in labor, future costs due to deflation in material cost, and other variables that cannot be accurately described at this time.</w:t>
      </w:r>
    </w:p>
    <w:p w:rsidR="006A1BD6" w:rsidRPr="008B4AE7" w:rsidRDefault="006A1BD6" w:rsidP="00663A00">
      <w:pPr>
        <w:rPr>
          <w:rFonts w:ascii="Arial" w:hAnsi="Arial" w:cs="Arial"/>
          <w:sz w:val="20"/>
        </w:rPr>
      </w:pPr>
    </w:p>
    <w:p w:rsidR="00F83BDB" w:rsidRDefault="00F83BDB" w:rsidP="00F83BDB">
      <w:pPr>
        <w:pStyle w:val="Heading3"/>
      </w:pPr>
      <w:bookmarkStart w:id="99" w:name="_Toc326065325"/>
      <w:bookmarkStart w:id="100" w:name="_Toc389823673"/>
      <w:r>
        <w:t xml:space="preserve">4.3.2. </w:t>
      </w:r>
      <w:r w:rsidRPr="00A47BFE">
        <w:t>Incremental Measure Costs</w:t>
      </w:r>
      <w:bookmarkEnd w:id="99"/>
      <w:bookmarkEnd w:id="100"/>
    </w:p>
    <w:p w:rsidR="00F83BDB" w:rsidRPr="008B4AE7" w:rsidRDefault="00F83BDB" w:rsidP="00F83BDB">
      <w:pPr>
        <w:rPr>
          <w:rFonts w:ascii="Arial" w:hAnsi="Arial" w:cs="Arial"/>
          <w:sz w:val="20"/>
        </w:rPr>
      </w:pPr>
      <w:r w:rsidRPr="008B4AE7">
        <w:rPr>
          <w:rFonts w:ascii="Arial" w:hAnsi="Arial" w:cs="Arial"/>
          <w:sz w:val="20"/>
        </w:rPr>
        <w:t>Incremental Measure Cost is the premium cost to install an energy efficient measure over a standard efficiency measure or code baseline measure.  While IMC has a straightforward definition depending on the</w:t>
      </w:r>
      <w:r w:rsidR="00C32578" w:rsidRPr="008B4AE7">
        <w:rPr>
          <w:rFonts w:ascii="Arial" w:hAnsi="Arial" w:cs="Arial"/>
          <w:sz w:val="20"/>
        </w:rPr>
        <w:t xml:space="preserve"> Measure Application</w:t>
      </w:r>
      <w:r w:rsidRPr="008B4AE7">
        <w:rPr>
          <w:rFonts w:ascii="Arial" w:hAnsi="Arial" w:cs="Arial"/>
          <w:sz w:val="20"/>
        </w:rPr>
        <w:t xml:space="preserve"> type, the equation does vary.  </w:t>
      </w:r>
    </w:p>
    <w:p w:rsidR="00F83BDB" w:rsidRPr="008B4AE7" w:rsidRDefault="00F83BDB" w:rsidP="00F83BDB">
      <w:pPr>
        <w:rPr>
          <w:rFonts w:ascii="Arial" w:hAnsi="Arial" w:cs="Arial"/>
          <w:sz w:val="20"/>
        </w:rPr>
      </w:pPr>
    </w:p>
    <w:p w:rsidR="00D27428" w:rsidRPr="008B4AE7" w:rsidRDefault="00D27428" w:rsidP="00F83BDB">
      <w:pPr>
        <w:rPr>
          <w:rFonts w:ascii="Arial" w:hAnsi="Arial" w:cs="Arial"/>
          <w:sz w:val="20"/>
        </w:rPr>
      </w:pPr>
      <w:r w:rsidRPr="008B4AE7">
        <w:rPr>
          <w:rFonts w:ascii="Arial" w:hAnsi="Arial" w:cs="Arial"/>
          <w:sz w:val="20"/>
        </w:rPr>
        <w:t>This Measure Application Types is ER. There is no base case to which to compare the measure, so the Incremental Measure Cost (IMC) is represented by the equation below:</w:t>
      </w:r>
    </w:p>
    <w:p w:rsidR="00F83BDB" w:rsidRPr="008B4AE7" w:rsidRDefault="00F83BDB" w:rsidP="00CC3871">
      <w:pPr>
        <w:ind w:right="720"/>
        <w:rPr>
          <w:rFonts w:ascii="Arial" w:hAnsi="Arial" w:cs="Arial"/>
          <w:sz w:val="20"/>
        </w:rPr>
      </w:pPr>
    </w:p>
    <w:p w:rsidR="00F83BDB" w:rsidRPr="008B4AE7" w:rsidRDefault="00F83BDB" w:rsidP="00F83BDB">
      <w:pPr>
        <w:ind w:firstLine="720"/>
        <w:rPr>
          <w:rFonts w:ascii="Arial" w:hAnsi="Arial" w:cs="Arial"/>
          <w:sz w:val="20"/>
        </w:rPr>
      </w:pPr>
      <w:r w:rsidRPr="008B4AE7">
        <w:rPr>
          <w:rFonts w:ascii="Arial" w:hAnsi="Arial" w:cs="Arial"/>
          <w:sz w:val="20"/>
        </w:rPr>
        <w:t xml:space="preserve">IMC = Measure Equipment Cost </w:t>
      </w:r>
      <w:r w:rsidR="00863051" w:rsidRPr="008B4AE7">
        <w:rPr>
          <w:rFonts w:ascii="Arial" w:hAnsi="Arial" w:cs="Arial"/>
          <w:sz w:val="20"/>
        </w:rPr>
        <w:t>+ Measure Labor Cost</w:t>
      </w:r>
    </w:p>
    <w:p w:rsidR="00F83BDB" w:rsidRPr="008B4AE7" w:rsidRDefault="00F83BDB" w:rsidP="00F83BDB">
      <w:pPr>
        <w:ind w:firstLine="720"/>
        <w:rPr>
          <w:rFonts w:ascii="Arial" w:hAnsi="Arial" w:cs="Arial"/>
          <w:sz w:val="20"/>
        </w:rPr>
      </w:pPr>
    </w:p>
    <w:p w:rsidR="00F83BDB" w:rsidRPr="008B4AE7" w:rsidRDefault="00F83BDB" w:rsidP="00F83BDB">
      <w:pPr>
        <w:ind w:firstLine="720"/>
        <w:rPr>
          <w:rFonts w:ascii="Arial" w:hAnsi="Arial" w:cs="Arial"/>
          <w:sz w:val="20"/>
        </w:rPr>
      </w:pPr>
      <w:r w:rsidRPr="008B4AE7">
        <w:rPr>
          <w:rFonts w:ascii="Arial" w:hAnsi="Arial" w:cs="Arial"/>
          <w:sz w:val="20"/>
        </w:rPr>
        <w:t xml:space="preserve">IMC = $95.10 </w:t>
      </w:r>
      <w:r w:rsidR="00863051" w:rsidRPr="008B4AE7">
        <w:rPr>
          <w:rFonts w:ascii="Arial" w:hAnsi="Arial" w:cs="Arial"/>
          <w:sz w:val="20"/>
        </w:rPr>
        <w:t>+ $73.65</w:t>
      </w:r>
      <w:r w:rsidRPr="008B4AE7">
        <w:rPr>
          <w:rFonts w:ascii="Arial" w:hAnsi="Arial" w:cs="Arial"/>
          <w:sz w:val="20"/>
        </w:rPr>
        <w:t xml:space="preserve"> = $ </w:t>
      </w:r>
      <w:r w:rsidR="00863051" w:rsidRPr="008B4AE7">
        <w:rPr>
          <w:rFonts w:ascii="Arial" w:hAnsi="Arial" w:cs="Arial"/>
          <w:sz w:val="20"/>
        </w:rPr>
        <w:t>168.75</w:t>
      </w:r>
      <w:r w:rsidRPr="008B4AE7">
        <w:rPr>
          <w:rFonts w:ascii="Arial" w:hAnsi="Arial" w:cs="Arial"/>
          <w:sz w:val="20"/>
        </w:rPr>
        <w:t xml:space="preserve"> </w:t>
      </w:r>
    </w:p>
    <w:p w:rsidR="00F83BDB" w:rsidRPr="00F83BDB" w:rsidRDefault="00F83BDB" w:rsidP="00F83BDB">
      <w:pPr>
        <w:ind w:firstLine="720"/>
        <w:rPr>
          <w:i/>
        </w:rPr>
      </w:pPr>
    </w:p>
    <w:p w:rsidR="00F83BDB" w:rsidRPr="00F83BDB" w:rsidRDefault="00F83BDB" w:rsidP="00F83BDB">
      <w:pPr>
        <w:ind w:firstLine="720"/>
        <w:jc w:val="center"/>
        <w:rPr>
          <w:b/>
        </w:rPr>
      </w:pPr>
      <w:r w:rsidRPr="00F83BDB">
        <w:rPr>
          <w:b/>
        </w:rPr>
        <w:t>Summary Table for Section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1"/>
        <w:gridCol w:w="1854"/>
        <w:gridCol w:w="1605"/>
        <w:gridCol w:w="1415"/>
        <w:gridCol w:w="1412"/>
        <w:gridCol w:w="1839"/>
      </w:tblGrid>
      <w:tr w:rsidR="00F83BDB" w:rsidRPr="00F83BDB" w:rsidTr="00F83BDB">
        <w:tc>
          <w:tcPr>
            <w:tcW w:w="758" w:type="pct"/>
            <w:shd w:val="clear" w:color="auto" w:fill="auto"/>
          </w:tcPr>
          <w:p w:rsidR="00F83BDB" w:rsidRPr="00F83BDB" w:rsidRDefault="00F83BDB" w:rsidP="00F83BDB">
            <w:pPr>
              <w:rPr>
                <w:b/>
              </w:rPr>
            </w:pPr>
            <w:r w:rsidRPr="00F83BDB">
              <w:rPr>
                <w:b/>
              </w:rPr>
              <w:t>Measure ID</w:t>
            </w:r>
          </w:p>
        </w:tc>
        <w:tc>
          <w:tcPr>
            <w:tcW w:w="968" w:type="pct"/>
            <w:shd w:val="clear" w:color="auto" w:fill="auto"/>
          </w:tcPr>
          <w:p w:rsidR="00F83BDB" w:rsidRPr="00F83BDB" w:rsidRDefault="00D27428" w:rsidP="00F83BDB">
            <w:pPr>
              <w:rPr>
                <w:b/>
              </w:rPr>
            </w:pPr>
            <w:r>
              <w:rPr>
                <w:b/>
              </w:rPr>
              <w:t>Measure Application</w:t>
            </w:r>
            <w:r w:rsidRPr="00F83BDB">
              <w:rPr>
                <w:b/>
              </w:rPr>
              <w:t xml:space="preserve"> </w:t>
            </w:r>
            <w:r w:rsidR="00F83BDB" w:rsidRPr="00F83BDB">
              <w:rPr>
                <w:b/>
              </w:rPr>
              <w:t>Type</w:t>
            </w:r>
          </w:p>
        </w:tc>
        <w:tc>
          <w:tcPr>
            <w:tcW w:w="838" w:type="pct"/>
            <w:shd w:val="clear" w:color="auto" w:fill="auto"/>
          </w:tcPr>
          <w:p w:rsidR="00F83BDB" w:rsidRPr="00F83BDB" w:rsidRDefault="00F83BDB" w:rsidP="00F83BDB">
            <w:pPr>
              <w:rPr>
                <w:b/>
              </w:rPr>
            </w:pPr>
            <w:r w:rsidRPr="00F83BDB">
              <w:rPr>
                <w:b/>
              </w:rPr>
              <w:t>Base Case Total Cost</w:t>
            </w:r>
          </w:p>
        </w:tc>
        <w:tc>
          <w:tcPr>
            <w:tcW w:w="739" w:type="pct"/>
            <w:shd w:val="clear" w:color="auto" w:fill="auto"/>
          </w:tcPr>
          <w:p w:rsidR="00F83BDB" w:rsidRPr="00F83BDB" w:rsidRDefault="00F83BDB" w:rsidP="00F83BDB">
            <w:pPr>
              <w:rPr>
                <w:b/>
              </w:rPr>
            </w:pPr>
            <w:r w:rsidRPr="00F83BDB">
              <w:rPr>
                <w:b/>
              </w:rPr>
              <w:t>Measure Case Total Cost</w:t>
            </w:r>
          </w:p>
        </w:tc>
        <w:tc>
          <w:tcPr>
            <w:tcW w:w="737" w:type="pct"/>
            <w:shd w:val="clear" w:color="auto" w:fill="auto"/>
          </w:tcPr>
          <w:p w:rsidR="00F83BDB" w:rsidRPr="00F83BDB" w:rsidRDefault="00D27428" w:rsidP="00F83BDB">
            <w:pPr>
              <w:rPr>
                <w:b/>
              </w:rPr>
            </w:pPr>
            <w:r>
              <w:rPr>
                <w:b/>
              </w:rPr>
              <w:t xml:space="preserve">Full </w:t>
            </w:r>
            <w:r w:rsidR="00F83BDB" w:rsidRPr="00F83BDB">
              <w:rPr>
                <w:b/>
              </w:rPr>
              <w:t>Measure Case Cost</w:t>
            </w:r>
          </w:p>
        </w:tc>
        <w:tc>
          <w:tcPr>
            <w:tcW w:w="960" w:type="pct"/>
            <w:shd w:val="clear" w:color="auto" w:fill="auto"/>
          </w:tcPr>
          <w:p w:rsidR="00F83BDB" w:rsidRPr="00F83BDB" w:rsidRDefault="00F83BDB" w:rsidP="00F83BDB">
            <w:pPr>
              <w:rPr>
                <w:b/>
              </w:rPr>
            </w:pPr>
            <w:r w:rsidRPr="00F83BDB">
              <w:rPr>
                <w:b/>
              </w:rPr>
              <w:t>Incremental Measure Cost</w:t>
            </w:r>
          </w:p>
        </w:tc>
      </w:tr>
      <w:tr w:rsidR="00F83BDB" w:rsidRPr="00F83BDB" w:rsidTr="00F83BDB">
        <w:tc>
          <w:tcPr>
            <w:tcW w:w="758" w:type="pct"/>
            <w:shd w:val="clear" w:color="auto" w:fill="auto"/>
          </w:tcPr>
          <w:p w:rsidR="00F83BDB" w:rsidRPr="00F440BC" w:rsidRDefault="00F440BC" w:rsidP="00F83BDB">
            <w:r w:rsidRPr="00F440BC">
              <w:t>R76</w:t>
            </w:r>
          </w:p>
        </w:tc>
        <w:tc>
          <w:tcPr>
            <w:tcW w:w="968" w:type="pct"/>
            <w:shd w:val="clear" w:color="auto" w:fill="auto"/>
          </w:tcPr>
          <w:p w:rsidR="00F83BDB" w:rsidRPr="00F83BDB" w:rsidRDefault="00F83BDB" w:rsidP="00F83BDB">
            <w:pPr>
              <w:rPr>
                <w:b/>
              </w:rPr>
            </w:pPr>
            <w:r w:rsidRPr="00F440BC">
              <w:t>ER</w:t>
            </w:r>
          </w:p>
        </w:tc>
        <w:tc>
          <w:tcPr>
            <w:tcW w:w="838" w:type="pct"/>
            <w:shd w:val="clear" w:color="auto" w:fill="auto"/>
          </w:tcPr>
          <w:p w:rsidR="00F83BDB" w:rsidRPr="00F440BC" w:rsidRDefault="00F440BC" w:rsidP="00F83BDB">
            <w:r w:rsidRPr="00F440BC">
              <w:t>0</w:t>
            </w:r>
          </w:p>
        </w:tc>
        <w:tc>
          <w:tcPr>
            <w:tcW w:w="739" w:type="pct"/>
            <w:shd w:val="clear" w:color="auto" w:fill="auto"/>
          </w:tcPr>
          <w:p w:rsidR="00F83BDB" w:rsidRPr="00D27428" w:rsidRDefault="00F440BC" w:rsidP="00F83BDB">
            <w:pPr>
              <w:rPr>
                <w:b/>
              </w:rPr>
            </w:pPr>
            <w:r w:rsidRPr="00CC3871">
              <w:t>$168.75</w:t>
            </w:r>
          </w:p>
        </w:tc>
        <w:tc>
          <w:tcPr>
            <w:tcW w:w="737" w:type="pct"/>
            <w:shd w:val="clear" w:color="auto" w:fill="auto"/>
          </w:tcPr>
          <w:p w:rsidR="00F83BDB" w:rsidRPr="00F83BDB" w:rsidRDefault="00F440BC" w:rsidP="00F83BDB">
            <w:pPr>
              <w:rPr>
                <w:b/>
              </w:rPr>
            </w:pPr>
            <w:r w:rsidRPr="006A1BD6">
              <w:t>$168.75</w:t>
            </w:r>
          </w:p>
        </w:tc>
        <w:tc>
          <w:tcPr>
            <w:tcW w:w="960" w:type="pct"/>
            <w:shd w:val="clear" w:color="auto" w:fill="auto"/>
          </w:tcPr>
          <w:p w:rsidR="00F83BDB" w:rsidRPr="00F83BDB" w:rsidRDefault="00F440BC">
            <w:pPr>
              <w:rPr>
                <w:b/>
              </w:rPr>
            </w:pPr>
            <w:r w:rsidRPr="00F83BDB">
              <w:t xml:space="preserve">$ </w:t>
            </w:r>
            <w:r w:rsidR="00863051">
              <w:t>168.75</w:t>
            </w:r>
          </w:p>
        </w:tc>
      </w:tr>
    </w:tbl>
    <w:p w:rsidR="00F83BDB" w:rsidRPr="00F83BDB" w:rsidRDefault="00F83BDB" w:rsidP="00F83BDB">
      <w:pPr>
        <w:ind w:firstLine="720"/>
        <w:rPr>
          <w:b/>
        </w:rPr>
      </w:pPr>
    </w:p>
    <w:p w:rsidR="00F83BDB" w:rsidRPr="00F83BDB" w:rsidRDefault="00F83BDB" w:rsidP="00F83BDB"/>
    <w:p w:rsidR="008C506A" w:rsidRDefault="008C506A"/>
    <w:p w:rsidR="00722DBF" w:rsidRDefault="00722DBF">
      <w:pPr>
        <w:rPr>
          <w:rFonts w:ascii="Arial" w:hAnsi="Arial" w:cs="Arial"/>
          <w:b/>
          <w:bCs/>
          <w:kern w:val="32"/>
          <w:sz w:val="32"/>
          <w:szCs w:val="32"/>
        </w:rPr>
      </w:pPr>
      <w:bookmarkStart w:id="101" w:name="_Toc326065331"/>
      <w:r>
        <w:br w:type="page"/>
      </w:r>
    </w:p>
    <w:p w:rsidR="008C506A" w:rsidRDefault="008C506A" w:rsidP="008C506A">
      <w:pPr>
        <w:pStyle w:val="Heading1"/>
      </w:pPr>
      <w:bookmarkStart w:id="102" w:name="_Toc389823674"/>
      <w:r>
        <w:lastRenderedPageBreak/>
        <w:t>References:</w:t>
      </w:r>
      <w:bookmarkEnd w:id="101"/>
      <w:bookmarkEnd w:id="102"/>
      <w:r>
        <w:t xml:space="preserve"> </w:t>
      </w:r>
    </w:p>
    <w:p w:rsidR="00A95E93" w:rsidRPr="00A95E93" w:rsidRDefault="00A95E93" w:rsidP="00A95E93"/>
    <w:p w:rsidR="00A95E93" w:rsidRPr="00B25822" w:rsidRDefault="00A95E93" w:rsidP="00A95E93">
      <w:pPr>
        <w:rPr>
          <w:rFonts w:ascii="Arial" w:hAnsi="Arial" w:cs="Arial"/>
          <w:sz w:val="20"/>
        </w:rPr>
      </w:pPr>
      <w:r w:rsidRPr="00B25822">
        <w:rPr>
          <w:rFonts w:ascii="Arial" w:hAnsi="Arial" w:cs="Arial"/>
          <w:sz w:val="20"/>
        </w:rPr>
        <w:t>CFR-2012-title10-vol3-part431-subpartX.pdf</w:t>
      </w:r>
    </w:p>
    <w:p w:rsidR="00A95E93" w:rsidRPr="00B25822" w:rsidRDefault="00A95E93" w:rsidP="00A95E93">
      <w:pPr>
        <w:rPr>
          <w:rFonts w:ascii="Arial" w:hAnsi="Arial" w:cs="Arial"/>
          <w:sz w:val="20"/>
        </w:rPr>
      </w:pPr>
      <w:r w:rsidRPr="00B25822">
        <w:rPr>
          <w:rFonts w:ascii="Arial" w:hAnsi="Arial" w:cs="Arial"/>
          <w:sz w:val="20"/>
        </w:rPr>
        <w:t>BPA-GrocerEval_Final-9-28-09.docx</w:t>
      </w:r>
    </w:p>
    <w:p w:rsidR="008C506A" w:rsidRPr="00844B27" w:rsidRDefault="008C506A" w:rsidP="008C506A"/>
    <w:p w:rsidR="008C506A" w:rsidRDefault="008C506A" w:rsidP="008C506A"/>
    <w:p w:rsidR="00622319" w:rsidRPr="00622319" w:rsidRDefault="00622319" w:rsidP="00774447"/>
    <w:sectPr w:rsidR="00622319" w:rsidRPr="00622319" w:rsidSect="004A78A8">
      <w:footerReference w:type="default" r:id="rId23"/>
      <w:endnotePr>
        <w:numFmt w:val="decimal"/>
      </w:endnotePr>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62E" w:rsidRDefault="0079062E">
      <w:r>
        <w:separator/>
      </w:r>
    </w:p>
  </w:endnote>
  <w:endnote w:type="continuationSeparator" w:id="0">
    <w:p w:rsidR="0079062E" w:rsidRDefault="0079062E">
      <w:r>
        <w:continuationSeparator/>
      </w:r>
    </w:p>
  </w:endnote>
  <w:endnote w:id="1">
    <w:p w:rsidR="006B53F7" w:rsidRDefault="006B53F7" w:rsidP="001A6231">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Palatino">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3F7" w:rsidRDefault="006B53F7"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B53F7" w:rsidRDefault="006B53F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3F7" w:rsidRPr="00E40469" w:rsidRDefault="006B53F7" w:rsidP="00030BF0">
    <w:pPr>
      <w:pStyle w:val="Footer"/>
      <w:pBdr>
        <w:top w:val="single" w:sz="4" w:space="1" w:color="auto"/>
      </w:pBdr>
      <w:tabs>
        <w:tab w:val="clear" w:pos="4320"/>
        <w:tab w:val="clear" w:pos="8640"/>
        <w:tab w:val="right" w:pos="9360"/>
      </w:tabs>
      <w:rPr>
        <w:rFonts w:ascii="Arial" w:hAnsi="Arial" w:cs="Arial"/>
        <w:b/>
        <w:sz w:val="20"/>
        <w:szCs w:val="20"/>
      </w:rPr>
    </w:pPr>
    <w:r w:rsidRPr="00E40469">
      <w:rPr>
        <w:rFonts w:ascii="Arial" w:hAnsi="Arial" w:cs="Arial"/>
        <w:b/>
        <w:sz w:val="20"/>
        <w:szCs w:val="20"/>
      </w:rPr>
      <w:t>PGE3PREF</w:t>
    </w:r>
    <w:r>
      <w:rPr>
        <w:rFonts w:ascii="Arial" w:hAnsi="Arial" w:cs="Arial"/>
        <w:b/>
        <w:sz w:val="20"/>
        <w:szCs w:val="20"/>
      </w:rPr>
      <w:t>124 Display Case ECM Motor Retrofit, Revision 2</w:t>
    </w:r>
    <w:r w:rsidRPr="00E40469">
      <w:rPr>
        <w:rFonts w:ascii="Arial" w:hAnsi="Arial" w:cs="Arial"/>
        <w:b/>
        <w:sz w:val="20"/>
        <w:szCs w:val="20"/>
      </w:rPr>
      <w:tab/>
      <w:t>April 28, 2014</w:t>
    </w:r>
  </w:p>
  <w:p w:rsidR="006B53F7" w:rsidRPr="000B5DB2" w:rsidRDefault="006B53F7" w:rsidP="00030BF0">
    <w:pPr>
      <w:pStyle w:val="Footer"/>
      <w:rPr>
        <w:rFonts w:ascii="Arial" w:hAnsi="Arial" w:cs="Arial"/>
        <w:b/>
        <w:sz w:val="20"/>
        <w:szCs w:val="20"/>
      </w:rPr>
    </w:pPr>
    <w:r w:rsidRPr="000B5DB2">
      <w:rPr>
        <w:rFonts w:ascii="Arial" w:hAnsi="Arial" w:cs="Arial"/>
        <w:b/>
        <w:sz w:val="20"/>
        <w:szCs w:val="20"/>
      </w:rPr>
      <w:t>Pacific Gas &amp; Electric Company</w:t>
    </w:r>
  </w:p>
  <w:p w:rsidR="006B53F7" w:rsidRPr="00030BF0" w:rsidRDefault="006B53F7" w:rsidP="00030BF0">
    <w:pPr>
      <w:pStyle w:val="Footer"/>
      <w:tabs>
        <w:tab w:val="clear" w:pos="4320"/>
        <w:tab w:val="clear" w:pos="8640"/>
        <w:tab w:val="right" w:pos="9360"/>
      </w:tabs>
      <w:rPr>
        <w:rFonts w:ascii="Arial" w:hAnsi="Arial" w:cs="Arial"/>
        <w:b/>
        <w:color w:val="0000FF"/>
        <w:sz w:val="20"/>
        <w:szCs w:val="20"/>
      </w:rPr>
    </w:pPr>
    <w:r w:rsidRPr="000B5DB2">
      <w:rPr>
        <w:rFonts w:ascii="Arial" w:hAnsi="Arial" w:cs="Arial"/>
        <w:b/>
        <w:color w:val="0000FF"/>
        <w:sz w:val="20"/>
        <w:szCs w:val="20"/>
      </w:rPr>
      <w:fldChar w:fldCharType="begin"/>
    </w:r>
    <w:r w:rsidRPr="000B5DB2">
      <w:rPr>
        <w:rFonts w:ascii="Arial" w:hAnsi="Arial" w:cs="Arial"/>
        <w:b/>
        <w:color w:val="0000FF"/>
        <w:sz w:val="20"/>
        <w:szCs w:val="20"/>
      </w:rPr>
      <w:instrText xml:space="preserve"> FILENAME </w:instrText>
    </w:r>
    <w:r w:rsidRPr="000B5DB2">
      <w:rPr>
        <w:rFonts w:ascii="Arial" w:hAnsi="Arial" w:cs="Arial"/>
        <w:b/>
        <w:color w:val="0000FF"/>
        <w:sz w:val="20"/>
        <w:szCs w:val="20"/>
      </w:rPr>
      <w:fldChar w:fldCharType="separate"/>
    </w:r>
    <w:r>
      <w:rPr>
        <w:rFonts w:ascii="Arial" w:hAnsi="Arial" w:cs="Arial"/>
        <w:b/>
        <w:noProof/>
        <w:color w:val="0000FF"/>
        <w:sz w:val="20"/>
        <w:szCs w:val="20"/>
      </w:rPr>
      <w:t>PGE3PREF124 Display Case ECM Motor Retrofit R2</w:t>
    </w:r>
    <w:r w:rsidRPr="000B5DB2">
      <w:rPr>
        <w:rFonts w:ascii="Arial" w:hAnsi="Arial" w:cs="Arial"/>
        <w:b/>
        <w:color w:val="0000FF"/>
        <w:sz w:val="20"/>
        <w:szCs w:val="20"/>
      </w:rPr>
      <w:fldChar w:fldCharType="end"/>
    </w:r>
    <w:r w:rsidRPr="000B5DB2">
      <w:rPr>
        <w:rFonts w:ascii="Arial" w:hAnsi="Arial" w:cs="Arial"/>
        <w:b/>
        <w:color w:val="0000FF"/>
        <w:sz w:val="20"/>
        <w:szCs w:val="20"/>
      </w:rPr>
      <w:t xml:space="preserve"> </w:t>
    </w:r>
    <w:r w:rsidRPr="000B5DB2">
      <w:rPr>
        <w:rFonts w:ascii="Arial" w:hAnsi="Arial" w:cs="Arial"/>
        <w:b/>
        <w:color w:val="0000FF"/>
        <w:sz w:val="20"/>
        <w:szCs w:val="20"/>
      </w:rPr>
      <w:tab/>
    </w:r>
    <w:r>
      <w:rPr>
        <w:rFonts w:ascii="Arial" w:hAnsi="Arial" w:cs="Arial"/>
        <w:b/>
        <w:color w:val="0000FF"/>
        <w:sz w:val="20"/>
        <w:szCs w:val="20"/>
      </w:rPr>
      <w:fldChar w:fldCharType="begin"/>
    </w:r>
    <w:r>
      <w:rPr>
        <w:rFonts w:ascii="Arial" w:hAnsi="Arial" w:cs="Arial"/>
        <w:b/>
        <w:color w:val="0000FF"/>
        <w:sz w:val="20"/>
        <w:szCs w:val="20"/>
      </w:rPr>
      <w:instrText xml:space="preserve"> PAGE  \* roman  \* MERGEFORMAT </w:instrText>
    </w:r>
    <w:r>
      <w:rPr>
        <w:rFonts w:ascii="Arial" w:hAnsi="Arial" w:cs="Arial"/>
        <w:b/>
        <w:color w:val="0000FF"/>
        <w:sz w:val="20"/>
        <w:szCs w:val="20"/>
      </w:rPr>
      <w:fldChar w:fldCharType="separate"/>
    </w:r>
    <w:r w:rsidR="004549B5">
      <w:rPr>
        <w:rFonts w:ascii="Arial" w:hAnsi="Arial" w:cs="Arial"/>
        <w:b/>
        <w:noProof/>
        <w:color w:val="0000FF"/>
        <w:sz w:val="20"/>
        <w:szCs w:val="20"/>
      </w:rPr>
      <w:t>i</w:t>
    </w:r>
    <w:r>
      <w:rPr>
        <w:rFonts w:ascii="Arial" w:hAnsi="Arial" w:cs="Arial"/>
        <w:b/>
        <w:color w:val="0000FF"/>
        <w:sz w:val="20"/>
        <w:szCs w:val="20"/>
      </w:rPr>
      <w:fldChar w:fldCharType="end"/>
    </w:r>
    <w:r>
      <w:rPr>
        <w:b/>
        <w:sz w:val="20"/>
        <w:szCs w:val="20"/>
      </w:rPr>
      <w:tab/>
    </w:r>
    <w:r>
      <w:rPr>
        <w:b/>
        <w:sz w:val="20"/>
        <w:szCs w:val="20"/>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3F7" w:rsidRPr="002E0E3F" w:rsidRDefault="006B53F7" w:rsidP="00D7047A">
    <w:pPr>
      <w:pStyle w:val="Footer"/>
      <w:jc w:val="right"/>
      <w:rPr>
        <w:rFonts w:ascii="Arial" w:hAnsi="Arial" w:cs="Arial"/>
        <w:b/>
        <w:sz w:val="36"/>
        <w:szCs w:val="36"/>
      </w:rPr>
    </w:pPr>
    <w:r>
      <w:rPr>
        <w:rFonts w:ascii="Arial" w:hAnsi="Arial" w:cs="Arial"/>
        <w:b/>
        <w:sz w:val="36"/>
        <w:szCs w:val="36"/>
      </w:rPr>
      <w:t>Date of Last Revision</w:t>
    </w:r>
  </w:p>
  <w:p w:rsidR="006B53F7" w:rsidRDefault="006B53F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3F7" w:rsidRPr="00E40469" w:rsidRDefault="006B53F7" w:rsidP="00030BF0">
    <w:pPr>
      <w:pStyle w:val="Footer"/>
      <w:pBdr>
        <w:top w:val="single" w:sz="4" w:space="1" w:color="auto"/>
      </w:pBdr>
      <w:tabs>
        <w:tab w:val="clear" w:pos="4320"/>
        <w:tab w:val="clear" w:pos="8640"/>
        <w:tab w:val="right" w:pos="9360"/>
      </w:tabs>
      <w:rPr>
        <w:rFonts w:ascii="Arial" w:hAnsi="Arial" w:cs="Arial"/>
        <w:b/>
        <w:sz w:val="20"/>
        <w:szCs w:val="20"/>
      </w:rPr>
    </w:pPr>
    <w:r w:rsidRPr="00E40469">
      <w:rPr>
        <w:rFonts w:ascii="Arial" w:hAnsi="Arial" w:cs="Arial"/>
        <w:b/>
        <w:sz w:val="20"/>
        <w:szCs w:val="20"/>
      </w:rPr>
      <w:t>PGE3PREF</w:t>
    </w:r>
    <w:r>
      <w:rPr>
        <w:rFonts w:ascii="Arial" w:hAnsi="Arial" w:cs="Arial"/>
        <w:b/>
        <w:sz w:val="20"/>
        <w:szCs w:val="20"/>
      </w:rPr>
      <w:t>124 Display Case ECM Motor Retrofit, Revision 2</w:t>
    </w:r>
    <w:r w:rsidRPr="00E40469">
      <w:rPr>
        <w:rFonts w:ascii="Arial" w:hAnsi="Arial" w:cs="Arial"/>
        <w:b/>
        <w:sz w:val="20"/>
        <w:szCs w:val="20"/>
      </w:rPr>
      <w:tab/>
      <w:t>April 28, 2014</w:t>
    </w:r>
  </w:p>
  <w:p w:rsidR="006B53F7" w:rsidRPr="000B5DB2" w:rsidRDefault="006B53F7" w:rsidP="00030BF0">
    <w:pPr>
      <w:pStyle w:val="Footer"/>
      <w:rPr>
        <w:rFonts w:ascii="Arial" w:hAnsi="Arial" w:cs="Arial"/>
        <w:b/>
        <w:sz w:val="20"/>
        <w:szCs w:val="20"/>
      </w:rPr>
    </w:pPr>
    <w:r w:rsidRPr="000B5DB2">
      <w:rPr>
        <w:rFonts w:ascii="Arial" w:hAnsi="Arial" w:cs="Arial"/>
        <w:b/>
        <w:sz w:val="20"/>
        <w:szCs w:val="20"/>
      </w:rPr>
      <w:t>Pacific Gas &amp; Electric Company</w:t>
    </w:r>
  </w:p>
  <w:p w:rsidR="006B53F7" w:rsidRPr="00030BF0" w:rsidRDefault="006B53F7" w:rsidP="00030BF0">
    <w:pPr>
      <w:pStyle w:val="Footer"/>
      <w:tabs>
        <w:tab w:val="clear" w:pos="4320"/>
        <w:tab w:val="clear" w:pos="8640"/>
        <w:tab w:val="right" w:pos="9360"/>
      </w:tabs>
      <w:rPr>
        <w:rFonts w:ascii="Arial" w:hAnsi="Arial" w:cs="Arial"/>
        <w:b/>
        <w:color w:val="0000FF"/>
        <w:sz w:val="20"/>
        <w:szCs w:val="20"/>
      </w:rPr>
    </w:pPr>
    <w:r w:rsidRPr="000B5DB2">
      <w:rPr>
        <w:rFonts w:ascii="Arial" w:hAnsi="Arial" w:cs="Arial"/>
        <w:b/>
        <w:color w:val="0000FF"/>
        <w:sz w:val="20"/>
        <w:szCs w:val="20"/>
      </w:rPr>
      <w:fldChar w:fldCharType="begin"/>
    </w:r>
    <w:r w:rsidRPr="000B5DB2">
      <w:rPr>
        <w:rFonts w:ascii="Arial" w:hAnsi="Arial" w:cs="Arial"/>
        <w:b/>
        <w:color w:val="0000FF"/>
        <w:sz w:val="20"/>
        <w:szCs w:val="20"/>
      </w:rPr>
      <w:instrText xml:space="preserve"> FILENAME </w:instrText>
    </w:r>
    <w:r w:rsidRPr="000B5DB2">
      <w:rPr>
        <w:rFonts w:ascii="Arial" w:hAnsi="Arial" w:cs="Arial"/>
        <w:b/>
        <w:color w:val="0000FF"/>
        <w:sz w:val="20"/>
        <w:szCs w:val="20"/>
      </w:rPr>
      <w:fldChar w:fldCharType="separate"/>
    </w:r>
    <w:r>
      <w:rPr>
        <w:rFonts w:ascii="Arial" w:hAnsi="Arial" w:cs="Arial"/>
        <w:b/>
        <w:noProof/>
        <w:color w:val="0000FF"/>
        <w:sz w:val="20"/>
        <w:szCs w:val="20"/>
      </w:rPr>
      <w:t>PGE3PREF124 Display Case ECM Motor Retrofit R2</w:t>
    </w:r>
    <w:r w:rsidRPr="000B5DB2">
      <w:rPr>
        <w:rFonts w:ascii="Arial" w:hAnsi="Arial" w:cs="Arial"/>
        <w:b/>
        <w:color w:val="0000FF"/>
        <w:sz w:val="20"/>
        <w:szCs w:val="20"/>
      </w:rPr>
      <w:fldChar w:fldCharType="end"/>
    </w:r>
    <w:r w:rsidRPr="000B5DB2">
      <w:rPr>
        <w:rFonts w:ascii="Arial" w:hAnsi="Arial" w:cs="Arial"/>
        <w:b/>
        <w:color w:val="0000FF"/>
        <w:sz w:val="20"/>
        <w:szCs w:val="20"/>
      </w:rPr>
      <w:t xml:space="preserve"> </w:t>
    </w:r>
    <w:r w:rsidRPr="000B5DB2">
      <w:rPr>
        <w:rFonts w:ascii="Arial" w:hAnsi="Arial" w:cs="Arial"/>
        <w:b/>
        <w:color w:val="0000FF"/>
        <w:sz w:val="20"/>
        <w:szCs w:val="20"/>
      </w:rPr>
      <w:tab/>
    </w:r>
    <w:r w:rsidRPr="000B5DB2">
      <w:rPr>
        <w:rFonts w:ascii="Arial" w:hAnsi="Arial" w:cs="Arial"/>
        <w:b/>
        <w:color w:val="0000FF"/>
        <w:sz w:val="20"/>
        <w:szCs w:val="20"/>
      </w:rPr>
      <w:fldChar w:fldCharType="begin"/>
    </w:r>
    <w:r w:rsidRPr="000B5DB2">
      <w:rPr>
        <w:rFonts w:ascii="Arial" w:hAnsi="Arial" w:cs="Arial"/>
        <w:b/>
        <w:color w:val="0000FF"/>
        <w:sz w:val="20"/>
        <w:szCs w:val="20"/>
      </w:rPr>
      <w:instrText xml:space="preserve"> PAGE  \* Arabic  \* MERGEFORMAT </w:instrText>
    </w:r>
    <w:r w:rsidRPr="000B5DB2">
      <w:rPr>
        <w:rFonts w:ascii="Arial" w:hAnsi="Arial" w:cs="Arial"/>
        <w:b/>
        <w:color w:val="0000FF"/>
        <w:sz w:val="20"/>
        <w:szCs w:val="20"/>
      </w:rPr>
      <w:fldChar w:fldCharType="separate"/>
    </w:r>
    <w:r w:rsidR="004549B5">
      <w:rPr>
        <w:rFonts w:ascii="Arial" w:hAnsi="Arial" w:cs="Arial"/>
        <w:b/>
        <w:noProof/>
        <w:color w:val="0000FF"/>
        <w:sz w:val="20"/>
        <w:szCs w:val="20"/>
      </w:rPr>
      <w:t>12</w:t>
    </w:r>
    <w:r w:rsidRPr="000B5DB2">
      <w:rPr>
        <w:rFonts w:ascii="Arial" w:hAnsi="Arial" w:cs="Arial"/>
        <w:b/>
        <w:color w:val="0000FF"/>
        <w:sz w:val="20"/>
        <w:szCs w:val="20"/>
      </w:rPr>
      <w:fldChar w:fldCharType="end"/>
    </w:r>
    <w:r>
      <w:rPr>
        <w:b/>
        <w:sz w:val="20"/>
        <w:szCs w:val="20"/>
      </w:rPr>
      <w:tab/>
    </w:r>
    <w:r>
      <w:rPr>
        <w:b/>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62E" w:rsidRDefault="0079062E">
      <w:r>
        <w:separator/>
      </w:r>
    </w:p>
  </w:footnote>
  <w:footnote w:type="continuationSeparator" w:id="0">
    <w:p w:rsidR="0079062E" w:rsidRDefault="0079062E">
      <w:r>
        <w:continuationSeparator/>
      </w:r>
    </w:p>
  </w:footnote>
  <w:footnote w:id="1">
    <w:p w:rsidR="006B53F7" w:rsidRDefault="006B53F7" w:rsidP="005560C8">
      <w:pPr>
        <w:pStyle w:val="EndnoteText"/>
      </w:pPr>
      <w:r>
        <w:rPr>
          <w:rStyle w:val="FootnoteReference"/>
        </w:rPr>
        <w:footnoteRef/>
      </w:r>
      <w:r>
        <w:t xml:space="preserve"> BPA EnergySmart Grocer Program, Process and Impact Evaluations, Bonneville Power Administration, September 28, 2009, Summit Blue Consulting, LLC, Final Report.</w:t>
      </w:r>
    </w:p>
    <w:p w:rsidR="006B53F7" w:rsidRDefault="006B53F7">
      <w:pPr>
        <w:pStyle w:val="FootnoteText"/>
      </w:pPr>
    </w:p>
  </w:footnote>
  <w:footnote w:id="2">
    <w:p w:rsidR="006B53F7" w:rsidRPr="00D21D55" w:rsidRDefault="006B53F7" w:rsidP="00F93915">
      <w:pPr>
        <w:pStyle w:val="FootnoteText"/>
      </w:pPr>
      <w:r>
        <w:rPr>
          <w:rStyle w:val="FootnoteReference"/>
        </w:rPr>
        <w:footnoteRef/>
      </w:r>
      <w:r>
        <w:t xml:space="preserve"> </w:t>
      </w:r>
      <w:r w:rsidRPr="00D21D55">
        <w:t>“2004-2005 Database for Energy Efficiency Resources (DEER) Update Study”, prepared for Southern California Edison, prepared by Itron, Inc., December 2005, Measure IDs D03-202 and D03-203, 7-72 to 7-73.</w:t>
      </w:r>
    </w:p>
  </w:footnote>
  <w:footnote w:id="3">
    <w:p w:rsidR="006B53F7" w:rsidRDefault="006B53F7" w:rsidP="00F93915">
      <w:pPr>
        <w:pStyle w:val="FootnoteText"/>
      </w:pPr>
      <w:r>
        <w:rPr>
          <w:rStyle w:val="FootnoteReference"/>
        </w:rPr>
        <w:footnoteRef/>
      </w:r>
      <w:r>
        <w:t xml:space="preserve"> Manufacture’s suggested shaded pole efficiency taken as industry standard.</w:t>
      </w:r>
    </w:p>
  </w:footnote>
  <w:footnote w:id="4">
    <w:p w:rsidR="006B53F7" w:rsidRPr="008F5EC5" w:rsidRDefault="006B53F7" w:rsidP="00F93915">
      <w:pPr>
        <w:pStyle w:val="FootnoteText"/>
      </w:pPr>
      <w:r>
        <w:rPr>
          <w:rStyle w:val="FootnoteReference"/>
        </w:rPr>
        <w:footnoteRef/>
      </w:r>
      <w:r>
        <w:t xml:space="preserve"> Hill Phoenix Glass Door Reach-In Frozen Food Case manufacturer data. </w:t>
      </w:r>
    </w:p>
  </w:footnote>
  <w:footnote w:id="5">
    <w:p w:rsidR="006B53F7" w:rsidRDefault="006B53F7" w:rsidP="00F93915">
      <w:pPr>
        <w:pStyle w:val="FootnoteText"/>
      </w:pPr>
      <w:r>
        <w:rPr>
          <w:rStyle w:val="FootnoteReference"/>
        </w:rPr>
        <w:footnoteRef/>
      </w:r>
      <w:r>
        <w:t xml:space="preserve"> 2004-2005 DEER Update Final Report, Section 7-87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3F7" w:rsidRDefault="006B53F7" w:rsidP="001A573F">
    <w:pPr>
      <w:pStyle w:val="Header"/>
      <w:jc w:val="right"/>
    </w:pPr>
  </w:p>
  <w:p w:rsidR="006B53F7" w:rsidRDefault="006B53F7" w:rsidP="001A573F">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E48D7"/>
    <w:multiLevelType w:val="hybridMultilevel"/>
    <w:tmpl w:val="30F8FC0C"/>
    <w:lvl w:ilvl="0" w:tplc="D14274C6">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3">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1FF055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D4049DF"/>
    <w:multiLevelType w:val="hybridMultilevel"/>
    <w:tmpl w:val="6B0414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21FD1026"/>
    <w:multiLevelType w:val="hybridMultilevel"/>
    <w:tmpl w:val="24ECBF3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2">
    <w:nsid w:val="27354810"/>
    <w:multiLevelType w:val="hybridMultilevel"/>
    <w:tmpl w:val="C388D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4">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DF76617"/>
    <w:multiLevelType w:val="hybridMultilevel"/>
    <w:tmpl w:val="ADC6F9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1D6749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1376151"/>
    <w:multiLevelType w:val="hybridMultilevel"/>
    <w:tmpl w:val="6982F9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2">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6ED37365"/>
    <w:multiLevelType w:val="hybridMultilevel"/>
    <w:tmpl w:val="75469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7820856"/>
    <w:multiLevelType w:val="singleLevel"/>
    <w:tmpl w:val="6C78A414"/>
    <w:lvl w:ilvl="0">
      <w:start w:val="1"/>
      <w:numFmt w:val="decimal"/>
      <w:lvlText w:val="%1."/>
      <w:legacy w:legacy="1" w:legacySpace="0" w:legacyIndent="0"/>
      <w:lvlJc w:val="left"/>
    </w:lvl>
  </w:abstractNum>
  <w:abstractNum w:abstractNumId="25">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4"/>
  </w:num>
  <w:num w:numId="3">
    <w:abstractNumId w:val="6"/>
  </w:num>
  <w:num w:numId="4">
    <w:abstractNumId w:val="9"/>
  </w:num>
  <w:num w:numId="5">
    <w:abstractNumId w:val="24"/>
  </w:num>
  <w:num w:numId="6">
    <w:abstractNumId w:val="13"/>
  </w:num>
  <w:num w:numId="7">
    <w:abstractNumId w:val="7"/>
  </w:num>
  <w:num w:numId="8">
    <w:abstractNumId w:val="17"/>
  </w:num>
  <w:num w:numId="9">
    <w:abstractNumId w:val="11"/>
  </w:num>
  <w:num w:numId="10">
    <w:abstractNumId w:val="2"/>
  </w:num>
  <w:num w:numId="11">
    <w:abstractNumId w:val="21"/>
  </w:num>
  <w:num w:numId="12">
    <w:abstractNumId w:val="22"/>
  </w:num>
  <w:num w:numId="13">
    <w:abstractNumId w:val="4"/>
  </w:num>
  <w:num w:numId="14">
    <w:abstractNumId w:val="25"/>
  </w:num>
  <w:num w:numId="15">
    <w:abstractNumId w:val="18"/>
  </w:num>
  <w:num w:numId="16">
    <w:abstractNumId w:val="19"/>
  </w:num>
  <w:num w:numId="17">
    <w:abstractNumId w:val="1"/>
  </w:num>
  <w:num w:numId="18">
    <w:abstractNumId w:val="16"/>
  </w:num>
  <w:num w:numId="19">
    <w:abstractNumId w:val="5"/>
  </w:num>
  <w:num w:numId="20">
    <w:abstractNumId w:val="8"/>
  </w:num>
  <w:num w:numId="21">
    <w:abstractNumId w:val="10"/>
  </w:num>
  <w:num w:numId="22">
    <w:abstractNumId w:val="20"/>
  </w:num>
  <w:num w:numId="23">
    <w:abstractNumId w:val="15"/>
  </w:num>
  <w:num w:numId="24">
    <w:abstractNumId w:val="23"/>
  </w:num>
  <w:num w:numId="25">
    <w:abstractNumId w:val="12"/>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27C2"/>
    <w:rsid w:val="00005E70"/>
    <w:rsid w:val="00012F86"/>
    <w:rsid w:val="00014740"/>
    <w:rsid w:val="000170B5"/>
    <w:rsid w:val="00017488"/>
    <w:rsid w:val="00022867"/>
    <w:rsid w:val="00024039"/>
    <w:rsid w:val="00024AA9"/>
    <w:rsid w:val="00026F78"/>
    <w:rsid w:val="000272C2"/>
    <w:rsid w:val="0003064A"/>
    <w:rsid w:val="00030BF0"/>
    <w:rsid w:val="00032B63"/>
    <w:rsid w:val="000351CB"/>
    <w:rsid w:val="00036004"/>
    <w:rsid w:val="000374A5"/>
    <w:rsid w:val="00040906"/>
    <w:rsid w:val="00044570"/>
    <w:rsid w:val="00050C07"/>
    <w:rsid w:val="000571F6"/>
    <w:rsid w:val="00057C09"/>
    <w:rsid w:val="00063FA7"/>
    <w:rsid w:val="0006490F"/>
    <w:rsid w:val="00066D5B"/>
    <w:rsid w:val="000678A2"/>
    <w:rsid w:val="00067EB5"/>
    <w:rsid w:val="000701EB"/>
    <w:rsid w:val="000719AA"/>
    <w:rsid w:val="000749EA"/>
    <w:rsid w:val="00077161"/>
    <w:rsid w:val="00077FC0"/>
    <w:rsid w:val="000814B9"/>
    <w:rsid w:val="000842B9"/>
    <w:rsid w:val="00085DF5"/>
    <w:rsid w:val="00086594"/>
    <w:rsid w:val="00087378"/>
    <w:rsid w:val="00095610"/>
    <w:rsid w:val="000966CC"/>
    <w:rsid w:val="000A11DB"/>
    <w:rsid w:val="000A2FB3"/>
    <w:rsid w:val="000A48F2"/>
    <w:rsid w:val="000B0B1E"/>
    <w:rsid w:val="000B34DE"/>
    <w:rsid w:val="000B6C89"/>
    <w:rsid w:val="000C0FD3"/>
    <w:rsid w:val="000E132D"/>
    <w:rsid w:val="000E31B5"/>
    <w:rsid w:val="000E5692"/>
    <w:rsid w:val="000F0069"/>
    <w:rsid w:val="000F11DD"/>
    <w:rsid w:val="000F5AA5"/>
    <w:rsid w:val="000F7D5F"/>
    <w:rsid w:val="00115EB1"/>
    <w:rsid w:val="001248A3"/>
    <w:rsid w:val="00124F32"/>
    <w:rsid w:val="00126483"/>
    <w:rsid w:val="00126A4E"/>
    <w:rsid w:val="00127CC8"/>
    <w:rsid w:val="0013046A"/>
    <w:rsid w:val="0013080C"/>
    <w:rsid w:val="0013087E"/>
    <w:rsid w:val="00133198"/>
    <w:rsid w:val="00133C60"/>
    <w:rsid w:val="00136D56"/>
    <w:rsid w:val="00150EC7"/>
    <w:rsid w:val="00155EF5"/>
    <w:rsid w:val="00161C79"/>
    <w:rsid w:val="00167BEE"/>
    <w:rsid w:val="00167F2B"/>
    <w:rsid w:val="0017179F"/>
    <w:rsid w:val="00171BBD"/>
    <w:rsid w:val="00172149"/>
    <w:rsid w:val="00175673"/>
    <w:rsid w:val="00176431"/>
    <w:rsid w:val="00183C8E"/>
    <w:rsid w:val="001946B1"/>
    <w:rsid w:val="00194E14"/>
    <w:rsid w:val="001965AF"/>
    <w:rsid w:val="00196D7C"/>
    <w:rsid w:val="00197A23"/>
    <w:rsid w:val="001A3026"/>
    <w:rsid w:val="001A4516"/>
    <w:rsid w:val="001A550C"/>
    <w:rsid w:val="001A573F"/>
    <w:rsid w:val="001A6231"/>
    <w:rsid w:val="001A64C6"/>
    <w:rsid w:val="001A7081"/>
    <w:rsid w:val="001A70AD"/>
    <w:rsid w:val="001A73E3"/>
    <w:rsid w:val="001B238D"/>
    <w:rsid w:val="001B242B"/>
    <w:rsid w:val="001B4ACB"/>
    <w:rsid w:val="001B5E15"/>
    <w:rsid w:val="001B75E6"/>
    <w:rsid w:val="001B792D"/>
    <w:rsid w:val="001C091E"/>
    <w:rsid w:val="001C2942"/>
    <w:rsid w:val="001D11CE"/>
    <w:rsid w:val="001D16C2"/>
    <w:rsid w:val="001D3F48"/>
    <w:rsid w:val="001D483C"/>
    <w:rsid w:val="001E7CA0"/>
    <w:rsid w:val="001F4083"/>
    <w:rsid w:val="001F5342"/>
    <w:rsid w:val="001F60D5"/>
    <w:rsid w:val="001F627F"/>
    <w:rsid w:val="001F7023"/>
    <w:rsid w:val="00200174"/>
    <w:rsid w:val="00201D4E"/>
    <w:rsid w:val="00206287"/>
    <w:rsid w:val="00211BAC"/>
    <w:rsid w:val="00214286"/>
    <w:rsid w:val="00214B1A"/>
    <w:rsid w:val="002154B2"/>
    <w:rsid w:val="002170D6"/>
    <w:rsid w:val="002203EA"/>
    <w:rsid w:val="0022055B"/>
    <w:rsid w:val="0022067C"/>
    <w:rsid w:val="002207C3"/>
    <w:rsid w:val="002227AA"/>
    <w:rsid w:val="0022428B"/>
    <w:rsid w:val="002257FA"/>
    <w:rsid w:val="00235694"/>
    <w:rsid w:val="0024233E"/>
    <w:rsid w:val="00243BAC"/>
    <w:rsid w:val="00244BD6"/>
    <w:rsid w:val="00245A56"/>
    <w:rsid w:val="002466F4"/>
    <w:rsid w:val="00252352"/>
    <w:rsid w:val="00255067"/>
    <w:rsid w:val="0025738E"/>
    <w:rsid w:val="002628B9"/>
    <w:rsid w:val="002628F4"/>
    <w:rsid w:val="00264B03"/>
    <w:rsid w:val="0027474D"/>
    <w:rsid w:val="00274A7E"/>
    <w:rsid w:val="00276918"/>
    <w:rsid w:val="00276ED1"/>
    <w:rsid w:val="0027792C"/>
    <w:rsid w:val="00285AF5"/>
    <w:rsid w:val="0028709C"/>
    <w:rsid w:val="00291D75"/>
    <w:rsid w:val="00295B67"/>
    <w:rsid w:val="002A2C2E"/>
    <w:rsid w:val="002A4B6C"/>
    <w:rsid w:val="002B0E3E"/>
    <w:rsid w:val="002B0ECF"/>
    <w:rsid w:val="002B3631"/>
    <w:rsid w:val="002B7DDB"/>
    <w:rsid w:val="002C0301"/>
    <w:rsid w:val="002C12FA"/>
    <w:rsid w:val="002C21F9"/>
    <w:rsid w:val="002C26EB"/>
    <w:rsid w:val="002C321E"/>
    <w:rsid w:val="002C42E0"/>
    <w:rsid w:val="002C4F1C"/>
    <w:rsid w:val="002C518C"/>
    <w:rsid w:val="002C7B46"/>
    <w:rsid w:val="002D0F51"/>
    <w:rsid w:val="002D27DC"/>
    <w:rsid w:val="002D4621"/>
    <w:rsid w:val="002E0043"/>
    <w:rsid w:val="002E40A2"/>
    <w:rsid w:val="002E47B4"/>
    <w:rsid w:val="002E5671"/>
    <w:rsid w:val="002F105C"/>
    <w:rsid w:val="002F3610"/>
    <w:rsid w:val="002F3FE5"/>
    <w:rsid w:val="002F4E8C"/>
    <w:rsid w:val="0030114D"/>
    <w:rsid w:val="00302B74"/>
    <w:rsid w:val="003032B7"/>
    <w:rsid w:val="0030550A"/>
    <w:rsid w:val="003101E2"/>
    <w:rsid w:val="00310691"/>
    <w:rsid w:val="003129E8"/>
    <w:rsid w:val="00315AB7"/>
    <w:rsid w:val="00324AFE"/>
    <w:rsid w:val="00324D0F"/>
    <w:rsid w:val="003259CD"/>
    <w:rsid w:val="0032657A"/>
    <w:rsid w:val="00333E01"/>
    <w:rsid w:val="00335017"/>
    <w:rsid w:val="00340DAD"/>
    <w:rsid w:val="00345971"/>
    <w:rsid w:val="00345DE6"/>
    <w:rsid w:val="0034647B"/>
    <w:rsid w:val="00350382"/>
    <w:rsid w:val="0035153E"/>
    <w:rsid w:val="00353DC2"/>
    <w:rsid w:val="00353E92"/>
    <w:rsid w:val="00362067"/>
    <w:rsid w:val="00374640"/>
    <w:rsid w:val="00377407"/>
    <w:rsid w:val="0038391A"/>
    <w:rsid w:val="00392B5E"/>
    <w:rsid w:val="00392C05"/>
    <w:rsid w:val="003934D0"/>
    <w:rsid w:val="00393618"/>
    <w:rsid w:val="00393D41"/>
    <w:rsid w:val="00395845"/>
    <w:rsid w:val="003A1B51"/>
    <w:rsid w:val="003A648E"/>
    <w:rsid w:val="003A66D0"/>
    <w:rsid w:val="003B384E"/>
    <w:rsid w:val="003B51DE"/>
    <w:rsid w:val="003C27C4"/>
    <w:rsid w:val="003C3A3C"/>
    <w:rsid w:val="003C48C5"/>
    <w:rsid w:val="003C5980"/>
    <w:rsid w:val="003C6DFA"/>
    <w:rsid w:val="003D04BC"/>
    <w:rsid w:val="003D2C53"/>
    <w:rsid w:val="003D36AD"/>
    <w:rsid w:val="003D3F36"/>
    <w:rsid w:val="003D5191"/>
    <w:rsid w:val="003D60B8"/>
    <w:rsid w:val="003E24CE"/>
    <w:rsid w:val="003E3441"/>
    <w:rsid w:val="003E3941"/>
    <w:rsid w:val="003E4726"/>
    <w:rsid w:val="003E540D"/>
    <w:rsid w:val="003E7422"/>
    <w:rsid w:val="003E7CF9"/>
    <w:rsid w:val="003E7D3D"/>
    <w:rsid w:val="003E7E0A"/>
    <w:rsid w:val="003F0CBE"/>
    <w:rsid w:val="003F3DED"/>
    <w:rsid w:val="003F5774"/>
    <w:rsid w:val="003F57BD"/>
    <w:rsid w:val="003F5B70"/>
    <w:rsid w:val="003F7F82"/>
    <w:rsid w:val="004018B3"/>
    <w:rsid w:val="0040323C"/>
    <w:rsid w:val="00403FBE"/>
    <w:rsid w:val="004078BB"/>
    <w:rsid w:val="00412AD5"/>
    <w:rsid w:val="0041339D"/>
    <w:rsid w:val="00415754"/>
    <w:rsid w:val="004162E3"/>
    <w:rsid w:val="00421ED8"/>
    <w:rsid w:val="0042297B"/>
    <w:rsid w:val="00422F19"/>
    <w:rsid w:val="00423B48"/>
    <w:rsid w:val="00425FE9"/>
    <w:rsid w:val="00427131"/>
    <w:rsid w:val="004323E9"/>
    <w:rsid w:val="00432C65"/>
    <w:rsid w:val="004339ED"/>
    <w:rsid w:val="00433B89"/>
    <w:rsid w:val="00435A69"/>
    <w:rsid w:val="00436F7E"/>
    <w:rsid w:val="00437947"/>
    <w:rsid w:val="0044128D"/>
    <w:rsid w:val="004419D3"/>
    <w:rsid w:val="0044337C"/>
    <w:rsid w:val="00445790"/>
    <w:rsid w:val="00450273"/>
    <w:rsid w:val="004509A5"/>
    <w:rsid w:val="00453879"/>
    <w:rsid w:val="004549B5"/>
    <w:rsid w:val="004551F3"/>
    <w:rsid w:val="00455856"/>
    <w:rsid w:val="004563F1"/>
    <w:rsid w:val="004602EC"/>
    <w:rsid w:val="004617A6"/>
    <w:rsid w:val="00467FE9"/>
    <w:rsid w:val="00474025"/>
    <w:rsid w:val="0048008C"/>
    <w:rsid w:val="004809C9"/>
    <w:rsid w:val="00480BAD"/>
    <w:rsid w:val="00480C7E"/>
    <w:rsid w:val="00486CF9"/>
    <w:rsid w:val="00487D95"/>
    <w:rsid w:val="00492048"/>
    <w:rsid w:val="004967A2"/>
    <w:rsid w:val="00497CD3"/>
    <w:rsid w:val="004A2D46"/>
    <w:rsid w:val="004A3A35"/>
    <w:rsid w:val="004A6FCA"/>
    <w:rsid w:val="004A78A8"/>
    <w:rsid w:val="004A7D15"/>
    <w:rsid w:val="004B0F48"/>
    <w:rsid w:val="004B2CFB"/>
    <w:rsid w:val="004B4489"/>
    <w:rsid w:val="004C4E2A"/>
    <w:rsid w:val="004C56D1"/>
    <w:rsid w:val="004D2C76"/>
    <w:rsid w:val="004D58D5"/>
    <w:rsid w:val="004D71AF"/>
    <w:rsid w:val="004D7301"/>
    <w:rsid w:val="004E6576"/>
    <w:rsid w:val="004F1DB8"/>
    <w:rsid w:val="004F2379"/>
    <w:rsid w:val="004F3EDB"/>
    <w:rsid w:val="004F55EC"/>
    <w:rsid w:val="004F61DD"/>
    <w:rsid w:val="00502569"/>
    <w:rsid w:val="00506204"/>
    <w:rsid w:val="00511171"/>
    <w:rsid w:val="005136CC"/>
    <w:rsid w:val="00513858"/>
    <w:rsid w:val="00514B37"/>
    <w:rsid w:val="00514EEC"/>
    <w:rsid w:val="00521874"/>
    <w:rsid w:val="00521920"/>
    <w:rsid w:val="005246B1"/>
    <w:rsid w:val="00530B04"/>
    <w:rsid w:val="00535666"/>
    <w:rsid w:val="0053683E"/>
    <w:rsid w:val="00537653"/>
    <w:rsid w:val="00537B0D"/>
    <w:rsid w:val="005403E8"/>
    <w:rsid w:val="00542990"/>
    <w:rsid w:val="00542A98"/>
    <w:rsid w:val="005453C5"/>
    <w:rsid w:val="0054599C"/>
    <w:rsid w:val="00545A84"/>
    <w:rsid w:val="00551EF3"/>
    <w:rsid w:val="00554084"/>
    <w:rsid w:val="005560C8"/>
    <w:rsid w:val="00557E24"/>
    <w:rsid w:val="00560593"/>
    <w:rsid w:val="0056163A"/>
    <w:rsid w:val="00562217"/>
    <w:rsid w:val="00563BE5"/>
    <w:rsid w:val="00567397"/>
    <w:rsid w:val="00574FBD"/>
    <w:rsid w:val="005773BB"/>
    <w:rsid w:val="00581F9B"/>
    <w:rsid w:val="00585C83"/>
    <w:rsid w:val="00586604"/>
    <w:rsid w:val="005A1F9D"/>
    <w:rsid w:val="005A2519"/>
    <w:rsid w:val="005A3798"/>
    <w:rsid w:val="005A67E5"/>
    <w:rsid w:val="005A7302"/>
    <w:rsid w:val="005B2E8F"/>
    <w:rsid w:val="005C2844"/>
    <w:rsid w:val="005C7E98"/>
    <w:rsid w:val="005C7F3F"/>
    <w:rsid w:val="005D6019"/>
    <w:rsid w:val="005D6266"/>
    <w:rsid w:val="005E2187"/>
    <w:rsid w:val="005E4FE9"/>
    <w:rsid w:val="005F19E0"/>
    <w:rsid w:val="005F3961"/>
    <w:rsid w:val="005F57B5"/>
    <w:rsid w:val="005F7AA1"/>
    <w:rsid w:val="00604FAE"/>
    <w:rsid w:val="00607605"/>
    <w:rsid w:val="0061001E"/>
    <w:rsid w:val="00610B3C"/>
    <w:rsid w:val="00620B92"/>
    <w:rsid w:val="00622319"/>
    <w:rsid w:val="00623394"/>
    <w:rsid w:val="0062416A"/>
    <w:rsid w:val="00625FB3"/>
    <w:rsid w:val="00626129"/>
    <w:rsid w:val="00626339"/>
    <w:rsid w:val="0062739A"/>
    <w:rsid w:val="00632A52"/>
    <w:rsid w:val="00634414"/>
    <w:rsid w:val="00635937"/>
    <w:rsid w:val="00636012"/>
    <w:rsid w:val="00636987"/>
    <w:rsid w:val="00640BB6"/>
    <w:rsid w:val="00642FCD"/>
    <w:rsid w:val="006433B2"/>
    <w:rsid w:val="006441CF"/>
    <w:rsid w:val="00651401"/>
    <w:rsid w:val="00652DD9"/>
    <w:rsid w:val="006559C8"/>
    <w:rsid w:val="00657405"/>
    <w:rsid w:val="006605C2"/>
    <w:rsid w:val="00661864"/>
    <w:rsid w:val="00663A00"/>
    <w:rsid w:val="00664460"/>
    <w:rsid w:val="00664FA6"/>
    <w:rsid w:val="0066632E"/>
    <w:rsid w:val="00682C80"/>
    <w:rsid w:val="006832A4"/>
    <w:rsid w:val="006846E9"/>
    <w:rsid w:val="00685666"/>
    <w:rsid w:val="006872DB"/>
    <w:rsid w:val="00694EF8"/>
    <w:rsid w:val="0069578F"/>
    <w:rsid w:val="00695ED2"/>
    <w:rsid w:val="006A1022"/>
    <w:rsid w:val="006A1A83"/>
    <w:rsid w:val="006A1BD6"/>
    <w:rsid w:val="006A2C4B"/>
    <w:rsid w:val="006A541C"/>
    <w:rsid w:val="006A55D2"/>
    <w:rsid w:val="006B42B8"/>
    <w:rsid w:val="006B53F7"/>
    <w:rsid w:val="006B6104"/>
    <w:rsid w:val="006B763D"/>
    <w:rsid w:val="006B7EDD"/>
    <w:rsid w:val="006C0968"/>
    <w:rsid w:val="006C30F0"/>
    <w:rsid w:val="006D0365"/>
    <w:rsid w:val="006D2068"/>
    <w:rsid w:val="006D3725"/>
    <w:rsid w:val="006D4AE1"/>
    <w:rsid w:val="006D52D8"/>
    <w:rsid w:val="006D5AAB"/>
    <w:rsid w:val="006E0111"/>
    <w:rsid w:val="006E11DE"/>
    <w:rsid w:val="006E2233"/>
    <w:rsid w:val="006E3C13"/>
    <w:rsid w:val="006F0139"/>
    <w:rsid w:val="006F214B"/>
    <w:rsid w:val="006F28C7"/>
    <w:rsid w:val="006F6105"/>
    <w:rsid w:val="007001DD"/>
    <w:rsid w:val="0070443C"/>
    <w:rsid w:val="00711149"/>
    <w:rsid w:val="00712407"/>
    <w:rsid w:val="00712477"/>
    <w:rsid w:val="00721A54"/>
    <w:rsid w:val="00721C75"/>
    <w:rsid w:val="007228DB"/>
    <w:rsid w:val="00722DBF"/>
    <w:rsid w:val="00723862"/>
    <w:rsid w:val="00731859"/>
    <w:rsid w:val="00733275"/>
    <w:rsid w:val="00735A4C"/>
    <w:rsid w:val="00735CB1"/>
    <w:rsid w:val="00741F74"/>
    <w:rsid w:val="00742E8A"/>
    <w:rsid w:val="007431B7"/>
    <w:rsid w:val="00745482"/>
    <w:rsid w:val="00746DDC"/>
    <w:rsid w:val="007475AA"/>
    <w:rsid w:val="0075061C"/>
    <w:rsid w:val="00754D25"/>
    <w:rsid w:val="00755961"/>
    <w:rsid w:val="00755C3E"/>
    <w:rsid w:val="00756A18"/>
    <w:rsid w:val="00757590"/>
    <w:rsid w:val="007606E9"/>
    <w:rsid w:val="007652CE"/>
    <w:rsid w:val="007655E0"/>
    <w:rsid w:val="00765936"/>
    <w:rsid w:val="00767D95"/>
    <w:rsid w:val="0077416A"/>
    <w:rsid w:val="00774447"/>
    <w:rsid w:val="007821CF"/>
    <w:rsid w:val="0078313E"/>
    <w:rsid w:val="00783DAC"/>
    <w:rsid w:val="00784500"/>
    <w:rsid w:val="00785112"/>
    <w:rsid w:val="00786700"/>
    <w:rsid w:val="007878B9"/>
    <w:rsid w:val="0079062E"/>
    <w:rsid w:val="007931BC"/>
    <w:rsid w:val="00793646"/>
    <w:rsid w:val="0079521E"/>
    <w:rsid w:val="00795C63"/>
    <w:rsid w:val="00796071"/>
    <w:rsid w:val="007A1510"/>
    <w:rsid w:val="007A4186"/>
    <w:rsid w:val="007A4D97"/>
    <w:rsid w:val="007A768C"/>
    <w:rsid w:val="007B2CAC"/>
    <w:rsid w:val="007B44FB"/>
    <w:rsid w:val="007C0E38"/>
    <w:rsid w:val="007C18E3"/>
    <w:rsid w:val="007C42A6"/>
    <w:rsid w:val="007C49AB"/>
    <w:rsid w:val="007C4E08"/>
    <w:rsid w:val="007D2F4C"/>
    <w:rsid w:val="007D3DFF"/>
    <w:rsid w:val="007D3F38"/>
    <w:rsid w:val="007D4DB8"/>
    <w:rsid w:val="007D52C9"/>
    <w:rsid w:val="007E2197"/>
    <w:rsid w:val="007E3304"/>
    <w:rsid w:val="007F1E48"/>
    <w:rsid w:val="007F29E3"/>
    <w:rsid w:val="007F34E2"/>
    <w:rsid w:val="007F3D16"/>
    <w:rsid w:val="007F4605"/>
    <w:rsid w:val="007F6C7D"/>
    <w:rsid w:val="008026F6"/>
    <w:rsid w:val="00803F84"/>
    <w:rsid w:val="00806070"/>
    <w:rsid w:val="00806EE8"/>
    <w:rsid w:val="00811D89"/>
    <w:rsid w:val="00814500"/>
    <w:rsid w:val="008167CD"/>
    <w:rsid w:val="00822F77"/>
    <w:rsid w:val="00827A62"/>
    <w:rsid w:val="00833AF7"/>
    <w:rsid w:val="00834023"/>
    <w:rsid w:val="00835579"/>
    <w:rsid w:val="00836F9B"/>
    <w:rsid w:val="00844106"/>
    <w:rsid w:val="00844B27"/>
    <w:rsid w:val="00844D29"/>
    <w:rsid w:val="00845442"/>
    <w:rsid w:val="00846195"/>
    <w:rsid w:val="00846FA0"/>
    <w:rsid w:val="008479B6"/>
    <w:rsid w:val="0086002F"/>
    <w:rsid w:val="00863051"/>
    <w:rsid w:val="00863F9D"/>
    <w:rsid w:val="008645F9"/>
    <w:rsid w:val="0086628A"/>
    <w:rsid w:val="00871279"/>
    <w:rsid w:val="00872913"/>
    <w:rsid w:val="00873F82"/>
    <w:rsid w:val="00880CA5"/>
    <w:rsid w:val="008817B1"/>
    <w:rsid w:val="008834BB"/>
    <w:rsid w:val="008840FA"/>
    <w:rsid w:val="008846D2"/>
    <w:rsid w:val="00886449"/>
    <w:rsid w:val="00890F95"/>
    <w:rsid w:val="0089311A"/>
    <w:rsid w:val="008946C3"/>
    <w:rsid w:val="008948E0"/>
    <w:rsid w:val="0089528C"/>
    <w:rsid w:val="008A022C"/>
    <w:rsid w:val="008A5CFF"/>
    <w:rsid w:val="008B034D"/>
    <w:rsid w:val="008B0BBC"/>
    <w:rsid w:val="008B4153"/>
    <w:rsid w:val="008B4AE7"/>
    <w:rsid w:val="008B5356"/>
    <w:rsid w:val="008B7927"/>
    <w:rsid w:val="008C0C8B"/>
    <w:rsid w:val="008C506A"/>
    <w:rsid w:val="008C6AD1"/>
    <w:rsid w:val="008C71B5"/>
    <w:rsid w:val="008E431F"/>
    <w:rsid w:val="008E5E12"/>
    <w:rsid w:val="008F0D2A"/>
    <w:rsid w:val="008F0D5F"/>
    <w:rsid w:val="008F12D4"/>
    <w:rsid w:val="008F17A0"/>
    <w:rsid w:val="008F23EF"/>
    <w:rsid w:val="008F386F"/>
    <w:rsid w:val="008F48E1"/>
    <w:rsid w:val="008F5BD0"/>
    <w:rsid w:val="009003FE"/>
    <w:rsid w:val="00903C95"/>
    <w:rsid w:val="009046D4"/>
    <w:rsid w:val="0091058D"/>
    <w:rsid w:val="00912757"/>
    <w:rsid w:val="00913858"/>
    <w:rsid w:val="00913A0F"/>
    <w:rsid w:val="00914959"/>
    <w:rsid w:val="00915CE6"/>
    <w:rsid w:val="009168A1"/>
    <w:rsid w:val="00924681"/>
    <w:rsid w:val="0092622E"/>
    <w:rsid w:val="00930877"/>
    <w:rsid w:val="009313B1"/>
    <w:rsid w:val="00945CB0"/>
    <w:rsid w:val="00951188"/>
    <w:rsid w:val="00955CBA"/>
    <w:rsid w:val="00960F2F"/>
    <w:rsid w:val="009634F6"/>
    <w:rsid w:val="00963B5E"/>
    <w:rsid w:val="00963FA0"/>
    <w:rsid w:val="0096491F"/>
    <w:rsid w:val="00974E95"/>
    <w:rsid w:val="00975F2D"/>
    <w:rsid w:val="00977BF5"/>
    <w:rsid w:val="0098302D"/>
    <w:rsid w:val="00987608"/>
    <w:rsid w:val="009943A0"/>
    <w:rsid w:val="009953BC"/>
    <w:rsid w:val="009963D2"/>
    <w:rsid w:val="009A0568"/>
    <w:rsid w:val="009A0AF9"/>
    <w:rsid w:val="009A16BE"/>
    <w:rsid w:val="009A2337"/>
    <w:rsid w:val="009A2E00"/>
    <w:rsid w:val="009A355A"/>
    <w:rsid w:val="009A5CE8"/>
    <w:rsid w:val="009A7B5A"/>
    <w:rsid w:val="009A7F79"/>
    <w:rsid w:val="009B2BDC"/>
    <w:rsid w:val="009B5F5D"/>
    <w:rsid w:val="009B6201"/>
    <w:rsid w:val="009B73BA"/>
    <w:rsid w:val="009C10D9"/>
    <w:rsid w:val="009C425A"/>
    <w:rsid w:val="009C5CA7"/>
    <w:rsid w:val="009D03F8"/>
    <w:rsid w:val="009D1DF4"/>
    <w:rsid w:val="009D7A24"/>
    <w:rsid w:val="009E00E4"/>
    <w:rsid w:val="009E0D20"/>
    <w:rsid w:val="009E0F6B"/>
    <w:rsid w:val="009E2964"/>
    <w:rsid w:val="009E2AF3"/>
    <w:rsid w:val="009E5D18"/>
    <w:rsid w:val="009E7DCD"/>
    <w:rsid w:val="009F55F9"/>
    <w:rsid w:val="009F5CC0"/>
    <w:rsid w:val="009F6F8B"/>
    <w:rsid w:val="009F7164"/>
    <w:rsid w:val="00A02F0A"/>
    <w:rsid w:val="00A1074D"/>
    <w:rsid w:val="00A127DD"/>
    <w:rsid w:val="00A14E6C"/>
    <w:rsid w:val="00A167EC"/>
    <w:rsid w:val="00A172E6"/>
    <w:rsid w:val="00A24C8D"/>
    <w:rsid w:val="00A26F15"/>
    <w:rsid w:val="00A30E37"/>
    <w:rsid w:val="00A32BBA"/>
    <w:rsid w:val="00A33454"/>
    <w:rsid w:val="00A33E78"/>
    <w:rsid w:val="00A35CF8"/>
    <w:rsid w:val="00A360E7"/>
    <w:rsid w:val="00A400FB"/>
    <w:rsid w:val="00A443D1"/>
    <w:rsid w:val="00A456B3"/>
    <w:rsid w:val="00A47BFE"/>
    <w:rsid w:val="00A51808"/>
    <w:rsid w:val="00A51D78"/>
    <w:rsid w:val="00A51EA8"/>
    <w:rsid w:val="00A549C3"/>
    <w:rsid w:val="00A561A8"/>
    <w:rsid w:val="00A562A6"/>
    <w:rsid w:val="00A7007B"/>
    <w:rsid w:val="00A71623"/>
    <w:rsid w:val="00A76204"/>
    <w:rsid w:val="00A8088C"/>
    <w:rsid w:val="00A8102E"/>
    <w:rsid w:val="00A81E0D"/>
    <w:rsid w:val="00A848BC"/>
    <w:rsid w:val="00A84B87"/>
    <w:rsid w:val="00A84D4B"/>
    <w:rsid w:val="00A8592D"/>
    <w:rsid w:val="00A90D08"/>
    <w:rsid w:val="00A926C0"/>
    <w:rsid w:val="00A93FFF"/>
    <w:rsid w:val="00A95746"/>
    <w:rsid w:val="00A95E93"/>
    <w:rsid w:val="00A96D45"/>
    <w:rsid w:val="00A973EE"/>
    <w:rsid w:val="00AA18DD"/>
    <w:rsid w:val="00AA1F91"/>
    <w:rsid w:val="00AA5CE1"/>
    <w:rsid w:val="00AB2D9E"/>
    <w:rsid w:val="00AB4404"/>
    <w:rsid w:val="00AC21EE"/>
    <w:rsid w:val="00AC3B22"/>
    <w:rsid w:val="00AC4101"/>
    <w:rsid w:val="00AC5597"/>
    <w:rsid w:val="00AD0116"/>
    <w:rsid w:val="00AD1B42"/>
    <w:rsid w:val="00AD4B84"/>
    <w:rsid w:val="00AD7015"/>
    <w:rsid w:val="00AE23BE"/>
    <w:rsid w:val="00AE353B"/>
    <w:rsid w:val="00AE5772"/>
    <w:rsid w:val="00AE5F2E"/>
    <w:rsid w:val="00AF0AC0"/>
    <w:rsid w:val="00AF28F4"/>
    <w:rsid w:val="00AF4CA9"/>
    <w:rsid w:val="00AF5B52"/>
    <w:rsid w:val="00B008BF"/>
    <w:rsid w:val="00B07460"/>
    <w:rsid w:val="00B15B9B"/>
    <w:rsid w:val="00B16978"/>
    <w:rsid w:val="00B16BE4"/>
    <w:rsid w:val="00B17EBB"/>
    <w:rsid w:val="00B24A6F"/>
    <w:rsid w:val="00B278DB"/>
    <w:rsid w:val="00B30D4F"/>
    <w:rsid w:val="00B3434E"/>
    <w:rsid w:val="00B351FD"/>
    <w:rsid w:val="00B35BFD"/>
    <w:rsid w:val="00B421F2"/>
    <w:rsid w:val="00B42822"/>
    <w:rsid w:val="00B42C54"/>
    <w:rsid w:val="00B4395A"/>
    <w:rsid w:val="00B4553E"/>
    <w:rsid w:val="00B46773"/>
    <w:rsid w:val="00B47091"/>
    <w:rsid w:val="00B47E14"/>
    <w:rsid w:val="00B51628"/>
    <w:rsid w:val="00B54256"/>
    <w:rsid w:val="00B545F4"/>
    <w:rsid w:val="00B56303"/>
    <w:rsid w:val="00B62361"/>
    <w:rsid w:val="00B64F62"/>
    <w:rsid w:val="00B66898"/>
    <w:rsid w:val="00B7164C"/>
    <w:rsid w:val="00B807AB"/>
    <w:rsid w:val="00B80F53"/>
    <w:rsid w:val="00B82E26"/>
    <w:rsid w:val="00B83931"/>
    <w:rsid w:val="00B85615"/>
    <w:rsid w:val="00B95FBC"/>
    <w:rsid w:val="00B97C44"/>
    <w:rsid w:val="00BA05AE"/>
    <w:rsid w:val="00BA2FA3"/>
    <w:rsid w:val="00BA6418"/>
    <w:rsid w:val="00BA7D18"/>
    <w:rsid w:val="00BB3122"/>
    <w:rsid w:val="00BB3A8F"/>
    <w:rsid w:val="00BC2A83"/>
    <w:rsid w:val="00BD0D15"/>
    <w:rsid w:val="00BD3277"/>
    <w:rsid w:val="00BD5425"/>
    <w:rsid w:val="00BE1B7B"/>
    <w:rsid w:val="00BF0332"/>
    <w:rsid w:val="00BF5FCC"/>
    <w:rsid w:val="00BF7BA4"/>
    <w:rsid w:val="00C0369D"/>
    <w:rsid w:val="00C069A2"/>
    <w:rsid w:val="00C069EC"/>
    <w:rsid w:val="00C14A2B"/>
    <w:rsid w:val="00C17416"/>
    <w:rsid w:val="00C1748F"/>
    <w:rsid w:val="00C221D5"/>
    <w:rsid w:val="00C2280A"/>
    <w:rsid w:val="00C2471A"/>
    <w:rsid w:val="00C25810"/>
    <w:rsid w:val="00C2652B"/>
    <w:rsid w:val="00C30598"/>
    <w:rsid w:val="00C32578"/>
    <w:rsid w:val="00C45C85"/>
    <w:rsid w:val="00C528E4"/>
    <w:rsid w:val="00C533E6"/>
    <w:rsid w:val="00C541AF"/>
    <w:rsid w:val="00C56730"/>
    <w:rsid w:val="00C6024F"/>
    <w:rsid w:val="00C60CE3"/>
    <w:rsid w:val="00C63D95"/>
    <w:rsid w:val="00C64B94"/>
    <w:rsid w:val="00C672F9"/>
    <w:rsid w:val="00C739BF"/>
    <w:rsid w:val="00C76C24"/>
    <w:rsid w:val="00C8015B"/>
    <w:rsid w:val="00C80E3F"/>
    <w:rsid w:val="00C90663"/>
    <w:rsid w:val="00C93DCA"/>
    <w:rsid w:val="00CA071B"/>
    <w:rsid w:val="00CA5466"/>
    <w:rsid w:val="00CA734B"/>
    <w:rsid w:val="00CB0475"/>
    <w:rsid w:val="00CB2C4F"/>
    <w:rsid w:val="00CB3583"/>
    <w:rsid w:val="00CB6A8C"/>
    <w:rsid w:val="00CC34FF"/>
    <w:rsid w:val="00CC3871"/>
    <w:rsid w:val="00CC44F0"/>
    <w:rsid w:val="00CD0E5B"/>
    <w:rsid w:val="00CD0FE9"/>
    <w:rsid w:val="00CD396E"/>
    <w:rsid w:val="00CD3E0E"/>
    <w:rsid w:val="00CD5104"/>
    <w:rsid w:val="00CD5C0D"/>
    <w:rsid w:val="00CD6046"/>
    <w:rsid w:val="00CE06A5"/>
    <w:rsid w:val="00CE202E"/>
    <w:rsid w:val="00CE2229"/>
    <w:rsid w:val="00CE374E"/>
    <w:rsid w:val="00CF0534"/>
    <w:rsid w:val="00CF3FF0"/>
    <w:rsid w:val="00CF41AF"/>
    <w:rsid w:val="00CF4567"/>
    <w:rsid w:val="00CF53AB"/>
    <w:rsid w:val="00CF6815"/>
    <w:rsid w:val="00CF6B8B"/>
    <w:rsid w:val="00D012B3"/>
    <w:rsid w:val="00D04D3D"/>
    <w:rsid w:val="00D11B02"/>
    <w:rsid w:val="00D1202C"/>
    <w:rsid w:val="00D12617"/>
    <w:rsid w:val="00D144A0"/>
    <w:rsid w:val="00D16DDF"/>
    <w:rsid w:val="00D16E24"/>
    <w:rsid w:val="00D20486"/>
    <w:rsid w:val="00D228D8"/>
    <w:rsid w:val="00D27428"/>
    <w:rsid w:val="00D31439"/>
    <w:rsid w:val="00D33677"/>
    <w:rsid w:val="00D373EC"/>
    <w:rsid w:val="00D406CC"/>
    <w:rsid w:val="00D4180D"/>
    <w:rsid w:val="00D42875"/>
    <w:rsid w:val="00D42B44"/>
    <w:rsid w:val="00D44A14"/>
    <w:rsid w:val="00D47738"/>
    <w:rsid w:val="00D51A9B"/>
    <w:rsid w:val="00D51D95"/>
    <w:rsid w:val="00D53EC6"/>
    <w:rsid w:val="00D55A00"/>
    <w:rsid w:val="00D56F77"/>
    <w:rsid w:val="00D61E9F"/>
    <w:rsid w:val="00D62778"/>
    <w:rsid w:val="00D62CC8"/>
    <w:rsid w:val="00D6402F"/>
    <w:rsid w:val="00D7047A"/>
    <w:rsid w:val="00D719E9"/>
    <w:rsid w:val="00D72225"/>
    <w:rsid w:val="00D73550"/>
    <w:rsid w:val="00D805F8"/>
    <w:rsid w:val="00D838F7"/>
    <w:rsid w:val="00D8479E"/>
    <w:rsid w:val="00D868F1"/>
    <w:rsid w:val="00D87EFF"/>
    <w:rsid w:val="00D91AE6"/>
    <w:rsid w:val="00D94130"/>
    <w:rsid w:val="00D941E0"/>
    <w:rsid w:val="00D95840"/>
    <w:rsid w:val="00DA554C"/>
    <w:rsid w:val="00DA5F07"/>
    <w:rsid w:val="00DB3E88"/>
    <w:rsid w:val="00DB42FB"/>
    <w:rsid w:val="00DB5720"/>
    <w:rsid w:val="00DB7AEE"/>
    <w:rsid w:val="00DC39C4"/>
    <w:rsid w:val="00DC4568"/>
    <w:rsid w:val="00DC6ADA"/>
    <w:rsid w:val="00DD0941"/>
    <w:rsid w:val="00DD1C47"/>
    <w:rsid w:val="00DD6B5E"/>
    <w:rsid w:val="00DE4BF6"/>
    <w:rsid w:val="00DE69D0"/>
    <w:rsid w:val="00DE7070"/>
    <w:rsid w:val="00DE77A3"/>
    <w:rsid w:val="00DF02F6"/>
    <w:rsid w:val="00DF21B8"/>
    <w:rsid w:val="00DF31EE"/>
    <w:rsid w:val="00DF3395"/>
    <w:rsid w:val="00DF7681"/>
    <w:rsid w:val="00E02D36"/>
    <w:rsid w:val="00E03431"/>
    <w:rsid w:val="00E04E43"/>
    <w:rsid w:val="00E05E74"/>
    <w:rsid w:val="00E149CE"/>
    <w:rsid w:val="00E16AC4"/>
    <w:rsid w:val="00E17C58"/>
    <w:rsid w:val="00E2178D"/>
    <w:rsid w:val="00E23958"/>
    <w:rsid w:val="00E23AD4"/>
    <w:rsid w:val="00E23BEC"/>
    <w:rsid w:val="00E23EC3"/>
    <w:rsid w:val="00E24E4D"/>
    <w:rsid w:val="00E2618B"/>
    <w:rsid w:val="00E267F1"/>
    <w:rsid w:val="00E528AF"/>
    <w:rsid w:val="00E53131"/>
    <w:rsid w:val="00E5518E"/>
    <w:rsid w:val="00E56222"/>
    <w:rsid w:val="00E566D8"/>
    <w:rsid w:val="00E57743"/>
    <w:rsid w:val="00E577C9"/>
    <w:rsid w:val="00E62DD3"/>
    <w:rsid w:val="00E66D8F"/>
    <w:rsid w:val="00E6742D"/>
    <w:rsid w:val="00E71707"/>
    <w:rsid w:val="00E71EF1"/>
    <w:rsid w:val="00E726EF"/>
    <w:rsid w:val="00E731C6"/>
    <w:rsid w:val="00E740C4"/>
    <w:rsid w:val="00E74686"/>
    <w:rsid w:val="00E74750"/>
    <w:rsid w:val="00E76686"/>
    <w:rsid w:val="00E80520"/>
    <w:rsid w:val="00E81BD0"/>
    <w:rsid w:val="00E83C98"/>
    <w:rsid w:val="00E840FE"/>
    <w:rsid w:val="00E84DBD"/>
    <w:rsid w:val="00E8749F"/>
    <w:rsid w:val="00E9128A"/>
    <w:rsid w:val="00E919B0"/>
    <w:rsid w:val="00E91C15"/>
    <w:rsid w:val="00E943E8"/>
    <w:rsid w:val="00E945CE"/>
    <w:rsid w:val="00E94FAF"/>
    <w:rsid w:val="00EA0528"/>
    <w:rsid w:val="00EA2E6F"/>
    <w:rsid w:val="00EA347E"/>
    <w:rsid w:val="00EA4E02"/>
    <w:rsid w:val="00EA6276"/>
    <w:rsid w:val="00EB048C"/>
    <w:rsid w:val="00EB2C67"/>
    <w:rsid w:val="00EB367C"/>
    <w:rsid w:val="00EB43BA"/>
    <w:rsid w:val="00EB46D0"/>
    <w:rsid w:val="00EB4700"/>
    <w:rsid w:val="00EB7F72"/>
    <w:rsid w:val="00EC4357"/>
    <w:rsid w:val="00EC49A4"/>
    <w:rsid w:val="00EC4EF3"/>
    <w:rsid w:val="00ED20C9"/>
    <w:rsid w:val="00ED21EE"/>
    <w:rsid w:val="00ED37E1"/>
    <w:rsid w:val="00ED3B31"/>
    <w:rsid w:val="00ED4EC4"/>
    <w:rsid w:val="00ED6C04"/>
    <w:rsid w:val="00EE4094"/>
    <w:rsid w:val="00EE4D57"/>
    <w:rsid w:val="00EE53FF"/>
    <w:rsid w:val="00EE5E83"/>
    <w:rsid w:val="00EE7092"/>
    <w:rsid w:val="00EE7F16"/>
    <w:rsid w:val="00EF2F5C"/>
    <w:rsid w:val="00EF7590"/>
    <w:rsid w:val="00F024CA"/>
    <w:rsid w:val="00F0354F"/>
    <w:rsid w:val="00F04055"/>
    <w:rsid w:val="00F1013F"/>
    <w:rsid w:val="00F10A99"/>
    <w:rsid w:val="00F138A2"/>
    <w:rsid w:val="00F154EB"/>
    <w:rsid w:val="00F20632"/>
    <w:rsid w:val="00F23738"/>
    <w:rsid w:val="00F30846"/>
    <w:rsid w:val="00F30CAB"/>
    <w:rsid w:val="00F32479"/>
    <w:rsid w:val="00F327DF"/>
    <w:rsid w:val="00F33121"/>
    <w:rsid w:val="00F33769"/>
    <w:rsid w:val="00F36DEB"/>
    <w:rsid w:val="00F406FD"/>
    <w:rsid w:val="00F40BA6"/>
    <w:rsid w:val="00F414D0"/>
    <w:rsid w:val="00F440BC"/>
    <w:rsid w:val="00F442A2"/>
    <w:rsid w:val="00F47D9D"/>
    <w:rsid w:val="00F50558"/>
    <w:rsid w:val="00F50A8E"/>
    <w:rsid w:val="00F55847"/>
    <w:rsid w:val="00F57142"/>
    <w:rsid w:val="00F5756D"/>
    <w:rsid w:val="00F630A2"/>
    <w:rsid w:val="00F63B30"/>
    <w:rsid w:val="00F652AB"/>
    <w:rsid w:val="00F65942"/>
    <w:rsid w:val="00F72AA0"/>
    <w:rsid w:val="00F76A40"/>
    <w:rsid w:val="00F80C07"/>
    <w:rsid w:val="00F83BDB"/>
    <w:rsid w:val="00F87264"/>
    <w:rsid w:val="00F908E9"/>
    <w:rsid w:val="00F90E72"/>
    <w:rsid w:val="00F937F0"/>
    <w:rsid w:val="00F93915"/>
    <w:rsid w:val="00F97A7C"/>
    <w:rsid w:val="00FA56D6"/>
    <w:rsid w:val="00FA595F"/>
    <w:rsid w:val="00FA6C24"/>
    <w:rsid w:val="00FB651A"/>
    <w:rsid w:val="00FC0CB3"/>
    <w:rsid w:val="00FC2999"/>
    <w:rsid w:val="00FC765F"/>
    <w:rsid w:val="00FD1861"/>
    <w:rsid w:val="00FD5375"/>
    <w:rsid w:val="00FD61A3"/>
    <w:rsid w:val="00FD66C9"/>
    <w:rsid w:val="00FD79F6"/>
    <w:rsid w:val="00FE0371"/>
    <w:rsid w:val="00FE1258"/>
    <w:rsid w:val="00FE31D0"/>
    <w:rsid w:val="00FE3581"/>
    <w:rsid w:val="00FE59EC"/>
    <w:rsid w:val="00FE7A3F"/>
    <w:rsid w:val="00FF4E87"/>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qFormat="1"/>
    <w:lsdException w:name="table of figures"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3EC3"/>
    <w:rPr>
      <w:sz w:val="24"/>
      <w:szCs w:val="24"/>
    </w:rPr>
  </w:style>
  <w:style w:type="paragraph" w:styleId="Heading1">
    <w:name w:val="heading 1"/>
    <w:basedOn w:val="Normal"/>
    <w:next w:val="Normal"/>
    <w:link w:val="Heading1Char"/>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29E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uiPriority w:val="99"/>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paragraph" w:customStyle="1" w:styleId="pF">
    <w:name w:val="pF"/>
    <w:next w:val="Normal"/>
    <w:rsid w:val="00F93915"/>
    <w:pPr>
      <w:spacing w:line="320" w:lineRule="atLeast"/>
    </w:pPr>
    <w:rPr>
      <w:sz w:val="24"/>
    </w:rPr>
  </w:style>
  <w:style w:type="paragraph" w:customStyle="1" w:styleId="xl67">
    <w:name w:val="xl67"/>
    <w:basedOn w:val="Normal"/>
    <w:rsid w:val="003D2C53"/>
    <w:pPr>
      <w:pBdr>
        <w:bottom w:val="single" w:sz="12" w:space="0" w:color="FFFFFF"/>
        <w:right w:val="single" w:sz="12" w:space="0" w:color="FFFFFF"/>
      </w:pBdr>
      <w:shd w:val="clear" w:color="000000" w:fill="C0C0C0"/>
      <w:spacing w:before="100" w:beforeAutospacing="1" w:after="100" w:afterAutospacing="1"/>
      <w:jc w:val="center"/>
      <w:textAlignment w:val="center"/>
    </w:pPr>
    <w:rPr>
      <w:sz w:val="16"/>
      <w:szCs w:val="16"/>
    </w:rPr>
  </w:style>
  <w:style w:type="paragraph" w:customStyle="1" w:styleId="xl68">
    <w:name w:val="xl68"/>
    <w:basedOn w:val="Normal"/>
    <w:rsid w:val="003D2C53"/>
    <w:pPr>
      <w:pBdr>
        <w:bottom w:val="single" w:sz="12" w:space="0" w:color="FFFFFF"/>
        <w:right w:val="single" w:sz="12" w:space="0" w:color="FFFFFF"/>
      </w:pBdr>
      <w:shd w:val="clear" w:color="000000" w:fill="C0C0C0"/>
      <w:spacing w:before="100" w:beforeAutospacing="1" w:after="100" w:afterAutospacing="1"/>
      <w:jc w:val="center"/>
      <w:textAlignment w:val="center"/>
    </w:pPr>
  </w:style>
  <w:style w:type="paragraph" w:customStyle="1" w:styleId="xl69">
    <w:name w:val="xl69"/>
    <w:basedOn w:val="Normal"/>
    <w:rsid w:val="003D2C53"/>
    <w:pPr>
      <w:pBdr>
        <w:bottom w:val="single" w:sz="12" w:space="0" w:color="FFFFFF"/>
        <w:right w:val="single" w:sz="12" w:space="0" w:color="FFFFFF"/>
      </w:pBdr>
      <w:shd w:val="clear" w:color="000000" w:fill="969696"/>
      <w:spacing w:before="100" w:beforeAutospacing="1" w:after="100" w:afterAutospacing="1"/>
      <w:jc w:val="center"/>
      <w:textAlignment w:val="center"/>
    </w:pPr>
  </w:style>
  <w:style w:type="paragraph" w:customStyle="1" w:styleId="xl70">
    <w:name w:val="xl70"/>
    <w:basedOn w:val="Normal"/>
    <w:rsid w:val="003D2C53"/>
    <w:pPr>
      <w:pBdr>
        <w:bottom w:val="single" w:sz="12" w:space="0" w:color="FFFFFF"/>
        <w:right w:val="single" w:sz="12" w:space="0" w:color="FFFFFF"/>
      </w:pBdr>
      <w:shd w:val="clear" w:color="000000" w:fill="C0C0C0"/>
      <w:spacing w:before="100" w:beforeAutospacing="1" w:after="100" w:afterAutospacing="1"/>
      <w:jc w:val="center"/>
      <w:textAlignment w:val="center"/>
    </w:pPr>
  </w:style>
  <w:style w:type="paragraph" w:customStyle="1" w:styleId="xl71">
    <w:name w:val="xl71"/>
    <w:basedOn w:val="Normal"/>
    <w:rsid w:val="00CD3E0E"/>
    <w:pPr>
      <w:pBdr>
        <w:top w:val="single" w:sz="8" w:space="0" w:color="auto"/>
        <w:left w:val="single" w:sz="8" w:space="0" w:color="auto"/>
        <w:right w:val="single" w:sz="8" w:space="0" w:color="auto"/>
      </w:pBdr>
      <w:shd w:val="clear" w:color="000000" w:fill="99CCFF"/>
      <w:spacing w:before="100" w:beforeAutospacing="1" w:after="100" w:afterAutospacing="1"/>
      <w:jc w:val="center"/>
    </w:pPr>
  </w:style>
  <w:style w:type="paragraph" w:customStyle="1" w:styleId="xl72">
    <w:name w:val="xl72"/>
    <w:basedOn w:val="Normal"/>
    <w:rsid w:val="00CD3E0E"/>
    <w:pPr>
      <w:pBdr>
        <w:top w:val="single" w:sz="8" w:space="0" w:color="auto"/>
        <w:left w:val="single" w:sz="8" w:space="0" w:color="auto"/>
        <w:right w:val="single" w:sz="8" w:space="0" w:color="auto"/>
      </w:pBdr>
      <w:shd w:val="clear" w:color="000000" w:fill="99CC00"/>
      <w:spacing w:before="100" w:beforeAutospacing="1" w:after="100" w:afterAutospacing="1"/>
      <w:jc w:val="center"/>
    </w:pPr>
    <w:rPr>
      <w:rFonts w:ascii="Arial" w:hAnsi="Arial" w:cs="Arial"/>
    </w:rPr>
  </w:style>
  <w:style w:type="paragraph" w:customStyle="1" w:styleId="xl73">
    <w:name w:val="xl73"/>
    <w:basedOn w:val="Normal"/>
    <w:rsid w:val="00CD3E0E"/>
    <w:pPr>
      <w:pBdr>
        <w:top w:val="single" w:sz="8" w:space="0" w:color="auto"/>
        <w:left w:val="single" w:sz="8" w:space="0" w:color="auto"/>
        <w:right w:val="single" w:sz="8" w:space="0" w:color="auto"/>
      </w:pBdr>
      <w:spacing w:before="100" w:beforeAutospacing="1" w:after="100" w:afterAutospacing="1"/>
      <w:jc w:val="center"/>
    </w:pPr>
  </w:style>
  <w:style w:type="paragraph" w:customStyle="1" w:styleId="xl74">
    <w:name w:val="xl74"/>
    <w:basedOn w:val="Normal"/>
    <w:rsid w:val="00CD3E0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
    <w:name w:val="xl75"/>
    <w:basedOn w:val="Normal"/>
    <w:rsid w:val="00CD3E0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6">
    <w:name w:val="xl76"/>
    <w:basedOn w:val="Normal"/>
    <w:rsid w:val="00CD3E0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7">
    <w:name w:val="xl77"/>
    <w:basedOn w:val="Normal"/>
    <w:rsid w:val="00CD3E0E"/>
    <w:pPr>
      <w:pBdr>
        <w:top w:val="single" w:sz="8" w:space="0" w:color="auto"/>
        <w:left w:val="single" w:sz="8" w:space="0" w:color="auto"/>
        <w:bottom w:val="single" w:sz="8" w:space="0" w:color="auto"/>
      </w:pBdr>
      <w:shd w:val="clear" w:color="000000" w:fill="99CCFF"/>
      <w:spacing w:before="100" w:beforeAutospacing="1" w:after="100" w:afterAutospacing="1"/>
      <w:jc w:val="center"/>
    </w:pPr>
    <w:rPr>
      <w:rFonts w:ascii="Arial" w:hAnsi="Arial" w:cs="Arial"/>
      <w:b/>
      <w:bCs/>
    </w:rPr>
  </w:style>
  <w:style w:type="paragraph" w:customStyle="1" w:styleId="xl78">
    <w:name w:val="xl78"/>
    <w:basedOn w:val="Normal"/>
    <w:rsid w:val="00CD3E0E"/>
    <w:pPr>
      <w:pBdr>
        <w:top w:val="single" w:sz="8" w:space="0" w:color="auto"/>
        <w:bottom w:val="single" w:sz="8" w:space="0" w:color="auto"/>
      </w:pBdr>
      <w:shd w:val="clear" w:color="000000" w:fill="99CCFF"/>
      <w:spacing w:before="100" w:beforeAutospacing="1" w:after="100" w:afterAutospacing="1"/>
      <w:jc w:val="center"/>
    </w:pPr>
    <w:rPr>
      <w:rFonts w:ascii="Arial" w:hAnsi="Arial" w:cs="Arial"/>
      <w:b/>
      <w:bCs/>
    </w:rPr>
  </w:style>
  <w:style w:type="paragraph" w:customStyle="1" w:styleId="xl79">
    <w:name w:val="xl79"/>
    <w:basedOn w:val="Normal"/>
    <w:rsid w:val="00CD3E0E"/>
    <w:pPr>
      <w:pBdr>
        <w:top w:val="single" w:sz="8" w:space="0" w:color="auto"/>
        <w:bottom w:val="single" w:sz="8" w:space="0" w:color="auto"/>
        <w:right w:val="single" w:sz="8" w:space="0" w:color="auto"/>
      </w:pBdr>
      <w:shd w:val="clear" w:color="000000" w:fill="99CCFF"/>
      <w:spacing w:before="100" w:beforeAutospacing="1" w:after="100" w:afterAutospacing="1"/>
      <w:jc w:val="center"/>
    </w:pPr>
    <w:rPr>
      <w:rFonts w:ascii="Arial" w:hAnsi="Arial" w:cs="Arial"/>
      <w:b/>
      <w:bCs/>
    </w:rPr>
  </w:style>
  <w:style w:type="paragraph" w:customStyle="1" w:styleId="xl80">
    <w:name w:val="xl80"/>
    <w:basedOn w:val="Normal"/>
    <w:rsid w:val="00CD3E0E"/>
    <w:pPr>
      <w:pBdr>
        <w:top w:val="single" w:sz="8" w:space="0" w:color="auto"/>
        <w:left w:val="single" w:sz="8" w:space="0" w:color="auto"/>
      </w:pBdr>
      <w:shd w:val="clear" w:color="000000" w:fill="FFFF99"/>
      <w:spacing w:before="100" w:beforeAutospacing="1" w:after="100" w:afterAutospacing="1"/>
      <w:jc w:val="center"/>
    </w:pPr>
    <w:rPr>
      <w:rFonts w:ascii="Arial" w:hAnsi="Arial" w:cs="Arial"/>
      <w:b/>
      <w:bCs/>
    </w:rPr>
  </w:style>
  <w:style w:type="paragraph" w:customStyle="1" w:styleId="xl81">
    <w:name w:val="xl81"/>
    <w:basedOn w:val="Normal"/>
    <w:rsid w:val="00CD3E0E"/>
    <w:pPr>
      <w:pBdr>
        <w:top w:val="single" w:sz="8" w:space="0" w:color="auto"/>
      </w:pBdr>
      <w:shd w:val="clear" w:color="000000" w:fill="FFFF99"/>
      <w:spacing w:before="100" w:beforeAutospacing="1" w:after="100" w:afterAutospacing="1"/>
      <w:jc w:val="center"/>
    </w:pPr>
    <w:rPr>
      <w:rFonts w:ascii="Arial" w:hAnsi="Arial" w:cs="Arial"/>
      <w:b/>
      <w:bCs/>
    </w:rPr>
  </w:style>
  <w:style w:type="paragraph" w:customStyle="1" w:styleId="xl82">
    <w:name w:val="xl82"/>
    <w:basedOn w:val="Normal"/>
    <w:rsid w:val="00CD3E0E"/>
    <w:pPr>
      <w:pBdr>
        <w:top w:val="single" w:sz="8" w:space="0" w:color="auto"/>
        <w:right w:val="single" w:sz="8" w:space="0" w:color="auto"/>
      </w:pBdr>
      <w:shd w:val="clear" w:color="000000" w:fill="FFFF99"/>
      <w:spacing w:before="100" w:beforeAutospacing="1" w:after="100" w:afterAutospacing="1"/>
      <w:jc w:val="center"/>
    </w:pPr>
    <w:rPr>
      <w:rFonts w:ascii="Arial" w:hAnsi="Arial" w:cs="Arial"/>
      <w:b/>
      <w:bCs/>
    </w:rPr>
  </w:style>
  <w:style w:type="character" w:customStyle="1" w:styleId="FooterChar">
    <w:name w:val="Footer Char"/>
    <w:basedOn w:val="DefaultParagraphFont"/>
    <w:link w:val="Footer"/>
    <w:uiPriority w:val="99"/>
    <w:rsid w:val="002B0E3E"/>
    <w:rPr>
      <w:sz w:val="24"/>
      <w:szCs w:val="24"/>
    </w:rPr>
  </w:style>
  <w:style w:type="paragraph" w:styleId="ListParagraph">
    <w:name w:val="List Paragraph"/>
    <w:basedOn w:val="Normal"/>
    <w:uiPriority w:val="34"/>
    <w:qFormat/>
    <w:rsid w:val="00DB3E88"/>
    <w:pPr>
      <w:ind w:left="720"/>
      <w:contextualSpacing/>
    </w:pPr>
  </w:style>
  <w:style w:type="table" w:styleId="Table3Deffects3">
    <w:name w:val="Table 3D effects 3"/>
    <w:basedOn w:val="TableNormal"/>
    <w:rsid w:val="00D012B3"/>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Strong">
    <w:name w:val="Strong"/>
    <w:qFormat/>
    <w:rsid w:val="00D012B3"/>
    <w:rPr>
      <w:rFonts w:ascii="Arial" w:hAnsi="Arial"/>
      <w:b/>
      <w:bCs/>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qFormat="1"/>
    <w:lsdException w:name="table of figures"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3EC3"/>
    <w:rPr>
      <w:sz w:val="24"/>
      <w:szCs w:val="24"/>
    </w:rPr>
  </w:style>
  <w:style w:type="paragraph" w:styleId="Heading1">
    <w:name w:val="heading 1"/>
    <w:basedOn w:val="Normal"/>
    <w:next w:val="Normal"/>
    <w:link w:val="Heading1Char"/>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29E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uiPriority w:val="99"/>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paragraph" w:customStyle="1" w:styleId="pF">
    <w:name w:val="pF"/>
    <w:next w:val="Normal"/>
    <w:rsid w:val="00F93915"/>
    <w:pPr>
      <w:spacing w:line="320" w:lineRule="atLeast"/>
    </w:pPr>
    <w:rPr>
      <w:sz w:val="24"/>
    </w:rPr>
  </w:style>
  <w:style w:type="paragraph" w:customStyle="1" w:styleId="xl67">
    <w:name w:val="xl67"/>
    <w:basedOn w:val="Normal"/>
    <w:rsid w:val="003D2C53"/>
    <w:pPr>
      <w:pBdr>
        <w:bottom w:val="single" w:sz="12" w:space="0" w:color="FFFFFF"/>
        <w:right w:val="single" w:sz="12" w:space="0" w:color="FFFFFF"/>
      </w:pBdr>
      <w:shd w:val="clear" w:color="000000" w:fill="C0C0C0"/>
      <w:spacing w:before="100" w:beforeAutospacing="1" w:after="100" w:afterAutospacing="1"/>
      <w:jc w:val="center"/>
      <w:textAlignment w:val="center"/>
    </w:pPr>
    <w:rPr>
      <w:sz w:val="16"/>
      <w:szCs w:val="16"/>
    </w:rPr>
  </w:style>
  <w:style w:type="paragraph" w:customStyle="1" w:styleId="xl68">
    <w:name w:val="xl68"/>
    <w:basedOn w:val="Normal"/>
    <w:rsid w:val="003D2C53"/>
    <w:pPr>
      <w:pBdr>
        <w:bottom w:val="single" w:sz="12" w:space="0" w:color="FFFFFF"/>
        <w:right w:val="single" w:sz="12" w:space="0" w:color="FFFFFF"/>
      </w:pBdr>
      <w:shd w:val="clear" w:color="000000" w:fill="C0C0C0"/>
      <w:spacing w:before="100" w:beforeAutospacing="1" w:after="100" w:afterAutospacing="1"/>
      <w:jc w:val="center"/>
      <w:textAlignment w:val="center"/>
    </w:pPr>
  </w:style>
  <w:style w:type="paragraph" w:customStyle="1" w:styleId="xl69">
    <w:name w:val="xl69"/>
    <w:basedOn w:val="Normal"/>
    <w:rsid w:val="003D2C53"/>
    <w:pPr>
      <w:pBdr>
        <w:bottom w:val="single" w:sz="12" w:space="0" w:color="FFFFFF"/>
        <w:right w:val="single" w:sz="12" w:space="0" w:color="FFFFFF"/>
      </w:pBdr>
      <w:shd w:val="clear" w:color="000000" w:fill="969696"/>
      <w:spacing w:before="100" w:beforeAutospacing="1" w:after="100" w:afterAutospacing="1"/>
      <w:jc w:val="center"/>
      <w:textAlignment w:val="center"/>
    </w:pPr>
  </w:style>
  <w:style w:type="paragraph" w:customStyle="1" w:styleId="xl70">
    <w:name w:val="xl70"/>
    <w:basedOn w:val="Normal"/>
    <w:rsid w:val="003D2C53"/>
    <w:pPr>
      <w:pBdr>
        <w:bottom w:val="single" w:sz="12" w:space="0" w:color="FFFFFF"/>
        <w:right w:val="single" w:sz="12" w:space="0" w:color="FFFFFF"/>
      </w:pBdr>
      <w:shd w:val="clear" w:color="000000" w:fill="C0C0C0"/>
      <w:spacing w:before="100" w:beforeAutospacing="1" w:after="100" w:afterAutospacing="1"/>
      <w:jc w:val="center"/>
      <w:textAlignment w:val="center"/>
    </w:pPr>
  </w:style>
  <w:style w:type="paragraph" w:customStyle="1" w:styleId="xl71">
    <w:name w:val="xl71"/>
    <w:basedOn w:val="Normal"/>
    <w:rsid w:val="00CD3E0E"/>
    <w:pPr>
      <w:pBdr>
        <w:top w:val="single" w:sz="8" w:space="0" w:color="auto"/>
        <w:left w:val="single" w:sz="8" w:space="0" w:color="auto"/>
        <w:right w:val="single" w:sz="8" w:space="0" w:color="auto"/>
      </w:pBdr>
      <w:shd w:val="clear" w:color="000000" w:fill="99CCFF"/>
      <w:spacing w:before="100" w:beforeAutospacing="1" w:after="100" w:afterAutospacing="1"/>
      <w:jc w:val="center"/>
    </w:pPr>
  </w:style>
  <w:style w:type="paragraph" w:customStyle="1" w:styleId="xl72">
    <w:name w:val="xl72"/>
    <w:basedOn w:val="Normal"/>
    <w:rsid w:val="00CD3E0E"/>
    <w:pPr>
      <w:pBdr>
        <w:top w:val="single" w:sz="8" w:space="0" w:color="auto"/>
        <w:left w:val="single" w:sz="8" w:space="0" w:color="auto"/>
        <w:right w:val="single" w:sz="8" w:space="0" w:color="auto"/>
      </w:pBdr>
      <w:shd w:val="clear" w:color="000000" w:fill="99CC00"/>
      <w:spacing w:before="100" w:beforeAutospacing="1" w:after="100" w:afterAutospacing="1"/>
      <w:jc w:val="center"/>
    </w:pPr>
    <w:rPr>
      <w:rFonts w:ascii="Arial" w:hAnsi="Arial" w:cs="Arial"/>
    </w:rPr>
  </w:style>
  <w:style w:type="paragraph" w:customStyle="1" w:styleId="xl73">
    <w:name w:val="xl73"/>
    <w:basedOn w:val="Normal"/>
    <w:rsid w:val="00CD3E0E"/>
    <w:pPr>
      <w:pBdr>
        <w:top w:val="single" w:sz="8" w:space="0" w:color="auto"/>
        <w:left w:val="single" w:sz="8" w:space="0" w:color="auto"/>
        <w:right w:val="single" w:sz="8" w:space="0" w:color="auto"/>
      </w:pBdr>
      <w:spacing w:before="100" w:beforeAutospacing="1" w:after="100" w:afterAutospacing="1"/>
      <w:jc w:val="center"/>
    </w:pPr>
  </w:style>
  <w:style w:type="paragraph" w:customStyle="1" w:styleId="xl74">
    <w:name w:val="xl74"/>
    <w:basedOn w:val="Normal"/>
    <w:rsid w:val="00CD3E0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
    <w:name w:val="xl75"/>
    <w:basedOn w:val="Normal"/>
    <w:rsid w:val="00CD3E0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6">
    <w:name w:val="xl76"/>
    <w:basedOn w:val="Normal"/>
    <w:rsid w:val="00CD3E0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7">
    <w:name w:val="xl77"/>
    <w:basedOn w:val="Normal"/>
    <w:rsid w:val="00CD3E0E"/>
    <w:pPr>
      <w:pBdr>
        <w:top w:val="single" w:sz="8" w:space="0" w:color="auto"/>
        <w:left w:val="single" w:sz="8" w:space="0" w:color="auto"/>
        <w:bottom w:val="single" w:sz="8" w:space="0" w:color="auto"/>
      </w:pBdr>
      <w:shd w:val="clear" w:color="000000" w:fill="99CCFF"/>
      <w:spacing w:before="100" w:beforeAutospacing="1" w:after="100" w:afterAutospacing="1"/>
      <w:jc w:val="center"/>
    </w:pPr>
    <w:rPr>
      <w:rFonts w:ascii="Arial" w:hAnsi="Arial" w:cs="Arial"/>
      <w:b/>
      <w:bCs/>
    </w:rPr>
  </w:style>
  <w:style w:type="paragraph" w:customStyle="1" w:styleId="xl78">
    <w:name w:val="xl78"/>
    <w:basedOn w:val="Normal"/>
    <w:rsid w:val="00CD3E0E"/>
    <w:pPr>
      <w:pBdr>
        <w:top w:val="single" w:sz="8" w:space="0" w:color="auto"/>
        <w:bottom w:val="single" w:sz="8" w:space="0" w:color="auto"/>
      </w:pBdr>
      <w:shd w:val="clear" w:color="000000" w:fill="99CCFF"/>
      <w:spacing w:before="100" w:beforeAutospacing="1" w:after="100" w:afterAutospacing="1"/>
      <w:jc w:val="center"/>
    </w:pPr>
    <w:rPr>
      <w:rFonts w:ascii="Arial" w:hAnsi="Arial" w:cs="Arial"/>
      <w:b/>
      <w:bCs/>
    </w:rPr>
  </w:style>
  <w:style w:type="paragraph" w:customStyle="1" w:styleId="xl79">
    <w:name w:val="xl79"/>
    <w:basedOn w:val="Normal"/>
    <w:rsid w:val="00CD3E0E"/>
    <w:pPr>
      <w:pBdr>
        <w:top w:val="single" w:sz="8" w:space="0" w:color="auto"/>
        <w:bottom w:val="single" w:sz="8" w:space="0" w:color="auto"/>
        <w:right w:val="single" w:sz="8" w:space="0" w:color="auto"/>
      </w:pBdr>
      <w:shd w:val="clear" w:color="000000" w:fill="99CCFF"/>
      <w:spacing w:before="100" w:beforeAutospacing="1" w:after="100" w:afterAutospacing="1"/>
      <w:jc w:val="center"/>
    </w:pPr>
    <w:rPr>
      <w:rFonts w:ascii="Arial" w:hAnsi="Arial" w:cs="Arial"/>
      <w:b/>
      <w:bCs/>
    </w:rPr>
  </w:style>
  <w:style w:type="paragraph" w:customStyle="1" w:styleId="xl80">
    <w:name w:val="xl80"/>
    <w:basedOn w:val="Normal"/>
    <w:rsid w:val="00CD3E0E"/>
    <w:pPr>
      <w:pBdr>
        <w:top w:val="single" w:sz="8" w:space="0" w:color="auto"/>
        <w:left w:val="single" w:sz="8" w:space="0" w:color="auto"/>
      </w:pBdr>
      <w:shd w:val="clear" w:color="000000" w:fill="FFFF99"/>
      <w:spacing w:before="100" w:beforeAutospacing="1" w:after="100" w:afterAutospacing="1"/>
      <w:jc w:val="center"/>
    </w:pPr>
    <w:rPr>
      <w:rFonts w:ascii="Arial" w:hAnsi="Arial" w:cs="Arial"/>
      <w:b/>
      <w:bCs/>
    </w:rPr>
  </w:style>
  <w:style w:type="paragraph" w:customStyle="1" w:styleId="xl81">
    <w:name w:val="xl81"/>
    <w:basedOn w:val="Normal"/>
    <w:rsid w:val="00CD3E0E"/>
    <w:pPr>
      <w:pBdr>
        <w:top w:val="single" w:sz="8" w:space="0" w:color="auto"/>
      </w:pBdr>
      <w:shd w:val="clear" w:color="000000" w:fill="FFFF99"/>
      <w:spacing w:before="100" w:beforeAutospacing="1" w:after="100" w:afterAutospacing="1"/>
      <w:jc w:val="center"/>
    </w:pPr>
    <w:rPr>
      <w:rFonts w:ascii="Arial" w:hAnsi="Arial" w:cs="Arial"/>
      <w:b/>
      <w:bCs/>
    </w:rPr>
  </w:style>
  <w:style w:type="paragraph" w:customStyle="1" w:styleId="xl82">
    <w:name w:val="xl82"/>
    <w:basedOn w:val="Normal"/>
    <w:rsid w:val="00CD3E0E"/>
    <w:pPr>
      <w:pBdr>
        <w:top w:val="single" w:sz="8" w:space="0" w:color="auto"/>
        <w:right w:val="single" w:sz="8" w:space="0" w:color="auto"/>
      </w:pBdr>
      <w:shd w:val="clear" w:color="000000" w:fill="FFFF99"/>
      <w:spacing w:before="100" w:beforeAutospacing="1" w:after="100" w:afterAutospacing="1"/>
      <w:jc w:val="center"/>
    </w:pPr>
    <w:rPr>
      <w:rFonts w:ascii="Arial" w:hAnsi="Arial" w:cs="Arial"/>
      <w:b/>
      <w:bCs/>
    </w:rPr>
  </w:style>
  <w:style w:type="character" w:customStyle="1" w:styleId="FooterChar">
    <w:name w:val="Footer Char"/>
    <w:basedOn w:val="DefaultParagraphFont"/>
    <w:link w:val="Footer"/>
    <w:uiPriority w:val="99"/>
    <w:rsid w:val="002B0E3E"/>
    <w:rPr>
      <w:sz w:val="24"/>
      <w:szCs w:val="24"/>
    </w:rPr>
  </w:style>
  <w:style w:type="paragraph" w:styleId="ListParagraph">
    <w:name w:val="List Paragraph"/>
    <w:basedOn w:val="Normal"/>
    <w:uiPriority w:val="34"/>
    <w:qFormat/>
    <w:rsid w:val="00DB3E88"/>
    <w:pPr>
      <w:ind w:left="720"/>
      <w:contextualSpacing/>
    </w:pPr>
  </w:style>
  <w:style w:type="table" w:styleId="Table3Deffects3">
    <w:name w:val="Table 3D effects 3"/>
    <w:basedOn w:val="TableNormal"/>
    <w:rsid w:val="00D012B3"/>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Strong">
    <w:name w:val="Strong"/>
    <w:qFormat/>
    <w:rsid w:val="00D012B3"/>
    <w:rPr>
      <w:rFonts w:ascii="Arial" w:hAnsi="Arial"/>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99527106">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1171412829">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29148077">
      <w:bodyDiv w:val="1"/>
      <w:marLeft w:val="0"/>
      <w:marRight w:val="0"/>
      <w:marTop w:val="0"/>
      <w:marBottom w:val="0"/>
      <w:divBdr>
        <w:top w:val="none" w:sz="0" w:space="0" w:color="auto"/>
        <w:left w:val="none" w:sz="0" w:space="0" w:color="auto"/>
        <w:bottom w:val="none" w:sz="0" w:space="0" w:color="auto"/>
        <w:right w:val="none" w:sz="0" w:space="0" w:color="auto"/>
      </w:divBdr>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01390246">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675184987">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image" Target="media/image2.wmf"/><Relationship Id="rId3" Type="http://schemas.openxmlformats.org/officeDocument/2006/relationships/customXml" Target="../customXml/item3.xml"/><Relationship Id="rId21" Type="http://schemas.openxmlformats.org/officeDocument/2006/relationships/oleObject" Target="embeddings/oleObject3.bin"/><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oleObject" Target="embeddings/oleObject1.bin"/><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image" Target="media/image3.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4.xml"/><Relationship Id="rId10" Type="http://schemas.openxmlformats.org/officeDocument/2006/relationships/footnotes" Target="footnotes.xml"/><Relationship Id="rId19" Type="http://schemas.openxmlformats.org/officeDocument/2006/relationships/oleObject" Target="embeddings/oleObject2.bin"/><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image" Target="media/image4.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0" ma:contentTypeDescription="Create a new document." ma:contentTypeScope="" ma:versionID="e67765d894ab95213aa3675bef19a04d">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b:Source>
    <b:Tag>tej</b:Tag>
    <b:SourceType>Report</b:SourceType>
    <b:Guid>{8678FE7D-D441-4538-8F9C-6268D0C24F7D}</b:Guid>
    <b:Title>ddasadd</b:Title>
    <b:Author>
      <b:Author>
        <b:NameList>
          <b:Person>
            <b:Last>tejk</b:Last>
          </b:Person>
        </b:NameList>
      </b:Author>
    </b:Author>
    <b:RefOrder>1</b:RefOrder>
  </b:Source>
</b:Sources>
</file>

<file path=customXml/itemProps1.xml><?xml version="1.0" encoding="utf-8"?>
<ds:datastoreItem xmlns:ds="http://schemas.openxmlformats.org/officeDocument/2006/customXml" ds:itemID="{0D280A6B-5D68-411B-8FF7-88DFD64A4E4A}">
  <ds:schemaRefs>
    <ds:schemaRef ds:uri="http://schemas.microsoft.com/sharepoint/v3/contenttype/forms"/>
  </ds:schemaRefs>
</ds:datastoreItem>
</file>

<file path=customXml/itemProps2.xml><?xml version="1.0" encoding="utf-8"?>
<ds:datastoreItem xmlns:ds="http://schemas.openxmlformats.org/officeDocument/2006/customXml" ds:itemID="{0301AEC5-E764-4CF1-833B-013573C647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8C290E9-6BB5-45E6-9879-BBC47619B53D}">
  <ds:schemaRefs>
    <ds:schemaRef ds:uri="http://purl.org/dc/dcmitype/"/>
    <ds:schemaRef ds:uri="http://schemas.microsoft.com/office/2006/documentManagement/types"/>
    <ds:schemaRef ds:uri="http://schemas.microsoft.com/office/2006/metadata/properties"/>
    <ds:schemaRef ds:uri="http://schemas.openxmlformats.org/package/2006/metadata/core-properties"/>
    <ds:schemaRef ds:uri="http://purl.org/dc/elements/1.1/"/>
    <ds:schemaRef ds:uri="http://www.w3.org/XML/1998/namespace"/>
    <ds:schemaRef ds:uri="http://purl.org/dc/terms/"/>
  </ds:schemaRefs>
</ds:datastoreItem>
</file>

<file path=customXml/itemProps4.xml><?xml version="1.0" encoding="utf-8"?>
<ds:datastoreItem xmlns:ds="http://schemas.openxmlformats.org/officeDocument/2006/customXml" ds:itemID="{C8D93A2D-0E65-42DF-A4A0-959E6C232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1</TotalTime>
  <Pages>18</Pages>
  <Words>4201</Words>
  <Characters>26145</Characters>
  <Application>Microsoft Office Word</Application>
  <DocSecurity>4</DocSecurity>
  <Lines>217</Lines>
  <Paragraphs>60</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30286</CharactersWithSpaces>
  <SharedDoc>false</SharedDoc>
  <HLinks>
    <vt:vector size="258" baseType="variant">
      <vt:variant>
        <vt:i4>1310768</vt:i4>
      </vt:variant>
      <vt:variant>
        <vt:i4>260</vt:i4>
      </vt:variant>
      <vt:variant>
        <vt:i4>0</vt:i4>
      </vt:variant>
      <vt:variant>
        <vt:i4>5</vt:i4>
      </vt:variant>
      <vt:variant>
        <vt:lpwstr/>
      </vt:variant>
      <vt:variant>
        <vt:lpwstr>_Toc326065346</vt:lpwstr>
      </vt:variant>
      <vt:variant>
        <vt:i4>1310768</vt:i4>
      </vt:variant>
      <vt:variant>
        <vt:i4>254</vt:i4>
      </vt:variant>
      <vt:variant>
        <vt:i4>0</vt:i4>
      </vt:variant>
      <vt:variant>
        <vt:i4>5</vt:i4>
      </vt:variant>
      <vt:variant>
        <vt:lpwstr/>
      </vt:variant>
      <vt:variant>
        <vt:lpwstr>_Toc326065345</vt:lpwstr>
      </vt:variant>
      <vt:variant>
        <vt:i4>1310768</vt:i4>
      </vt:variant>
      <vt:variant>
        <vt:i4>248</vt:i4>
      </vt:variant>
      <vt:variant>
        <vt:i4>0</vt:i4>
      </vt:variant>
      <vt:variant>
        <vt:i4>5</vt:i4>
      </vt:variant>
      <vt:variant>
        <vt:lpwstr/>
      </vt:variant>
      <vt:variant>
        <vt:lpwstr>_Toc326065344</vt:lpwstr>
      </vt:variant>
      <vt:variant>
        <vt:i4>1310768</vt:i4>
      </vt:variant>
      <vt:variant>
        <vt:i4>242</vt:i4>
      </vt:variant>
      <vt:variant>
        <vt:i4>0</vt:i4>
      </vt:variant>
      <vt:variant>
        <vt:i4>5</vt:i4>
      </vt:variant>
      <vt:variant>
        <vt:lpwstr/>
      </vt:variant>
      <vt:variant>
        <vt:lpwstr>_Toc326065343</vt:lpwstr>
      </vt:variant>
      <vt:variant>
        <vt:i4>1310768</vt:i4>
      </vt:variant>
      <vt:variant>
        <vt:i4>236</vt:i4>
      </vt:variant>
      <vt:variant>
        <vt:i4>0</vt:i4>
      </vt:variant>
      <vt:variant>
        <vt:i4>5</vt:i4>
      </vt:variant>
      <vt:variant>
        <vt:lpwstr/>
      </vt:variant>
      <vt:variant>
        <vt:lpwstr>_Toc326065342</vt:lpwstr>
      </vt:variant>
      <vt:variant>
        <vt:i4>1310768</vt:i4>
      </vt:variant>
      <vt:variant>
        <vt:i4>230</vt:i4>
      </vt:variant>
      <vt:variant>
        <vt:i4>0</vt:i4>
      </vt:variant>
      <vt:variant>
        <vt:i4>5</vt:i4>
      </vt:variant>
      <vt:variant>
        <vt:lpwstr/>
      </vt:variant>
      <vt:variant>
        <vt:lpwstr>_Toc326065341</vt:lpwstr>
      </vt:variant>
      <vt:variant>
        <vt:i4>1310768</vt:i4>
      </vt:variant>
      <vt:variant>
        <vt:i4>224</vt:i4>
      </vt:variant>
      <vt:variant>
        <vt:i4>0</vt:i4>
      </vt:variant>
      <vt:variant>
        <vt:i4>5</vt:i4>
      </vt:variant>
      <vt:variant>
        <vt:lpwstr/>
      </vt:variant>
      <vt:variant>
        <vt:lpwstr>_Toc326065340</vt:lpwstr>
      </vt:variant>
      <vt:variant>
        <vt:i4>1245232</vt:i4>
      </vt:variant>
      <vt:variant>
        <vt:i4>215</vt:i4>
      </vt:variant>
      <vt:variant>
        <vt:i4>0</vt:i4>
      </vt:variant>
      <vt:variant>
        <vt:i4>5</vt:i4>
      </vt:variant>
      <vt:variant>
        <vt:lpwstr/>
      </vt:variant>
      <vt:variant>
        <vt:lpwstr>_Toc326065331</vt:lpwstr>
      </vt:variant>
      <vt:variant>
        <vt:i4>1245232</vt:i4>
      </vt:variant>
      <vt:variant>
        <vt:i4>209</vt:i4>
      </vt:variant>
      <vt:variant>
        <vt:i4>0</vt:i4>
      </vt:variant>
      <vt:variant>
        <vt:i4>5</vt:i4>
      </vt:variant>
      <vt:variant>
        <vt:lpwstr/>
      </vt:variant>
      <vt:variant>
        <vt:lpwstr>_Toc326065330</vt:lpwstr>
      </vt:variant>
      <vt:variant>
        <vt:i4>1179696</vt:i4>
      </vt:variant>
      <vt:variant>
        <vt:i4>203</vt:i4>
      </vt:variant>
      <vt:variant>
        <vt:i4>0</vt:i4>
      </vt:variant>
      <vt:variant>
        <vt:i4>5</vt:i4>
      </vt:variant>
      <vt:variant>
        <vt:lpwstr/>
      </vt:variant>
      <vt:variant>
        <vt:lpwstr>_Toc326065329</vt:lpwstr>
      </vt:variant>
      <vt:variant>
        <vt:i4>1179696</vt:i4>
      </vt:variant>
      <vt:variant>
        <vt:i4>197</vt:i4>
      </vt:variant>
      <vt:variant>
        <vt:i4>0</vt:i4>
      </vt:variant>
      <vt:variant>
        <vt:i4>5</vt:i4>
      </vt:variant>
      <vt:variant>
        <vt:lpwstr/>
      </vt:variant>
      <vt:variant>
        <vt:lpwstr>_Toc326065328</vt:lpwstr>
      </vt:variant>
      <vt:variant>
        <vt:i4>1179696</vt:i4>
      </vt:variant>
      <vt:variant>
        <vt:i4>191</vt:i4>
      </vt:variant>
      <vt:variant>
        <vt:i4>0</vt:i4>
      </vt:variant>
      <vt:variant>
        <vt:i4>5</vt:i4>
      </vt:variant>
      <vt:variant>
        <vt:lpwstr/>
      </vt:variant>
      <vt:variant>
        <vt:lpwstr>_Toc326065327</vt:lpwstr>
      </vt:variant>
      <vt:variant>
        <vt:i4>1179696</vt:i4>
      </vt:variant>
      <vt:variant>
        <vt:i4>185</vt:i4>
      </vt:variant>
      <vt:variant>
        <vt:i4>0</vt:i4>
      </vt:variant>
      <vt:variant>
        <vt:i4>5</vt:i4>
      </vt:variant>
      <vt:variant>
        <vt:lpwstr/>
      </vt:variant>
      <vt:variant>
        <vt:lpwstr>_Toc326065326</vt:lpwstr>
      </vt:variant>
      <vt:variant>
        <vt:i4>1179696</vt:i4>
      </vt:variant>
      <vt:variant>
        <vt:i4>179</vt:i4>
      </vt:variant>
      <vt:variant>
        <vt:i4>0</vt:i4>
      </vt:variant>
      <vt:variant>
        <vt:i4>5</vt:i4>
      </vt:variant>
      <vt:variant>
        <vt:lpwstr/>
      </vt:variant>
      <vt:variant>
        <vt:lpwstr>_Toc326065325</vt:lpwstr>
      </vt:variant>
      <vt:variant>
        <vt:i4>1179696</vt:i4>
      </vt:variant>
      <vt:variant>
        <vt:i4>173</vt:i4>
      </vt:variant>
      <vt:variant>
        <vt:i4>0</vt:i4>
      </vt:variant>
      <vt:variant>
        <vt:i4>5</vt:i4>
      </vt:variant>
      <vt:variant>
        <vt:lpwstr/>
      </vt:variant>
      <vt:variant>
        <vt:lpwstr>_Toc326065324</vt:lpwstr>
      </vt:variant>
      <vt:variant>
        <vt:i4>1179696</vt:i4>
      </vt:variant>
      <vt:variant>
        <vt:i4>167</vt:i4>
      </vt:variant>
      <vt:variant>
        <vt:i4>0</vt:i4>
      </vt:variant>
      <vt:variant>
        <vt:i4>5</vt:i4>
      </vt:variant>
      <vt:variant>
        <vt:lpwstr/>
      </vt:variant>
      <vt:variant>
        <vt:lpwstr>_Toc326065323</vt:lpwstr>
      </vt:variant>
      <vt:variant>
        <vt:i4>1179696</vt:i4>
      </vt:variant>
      <vt:variant>
        <vt:i4>161</vt:i4>
      </vt:variant>
      <vt:variant>
        <vt:i4>0</vt:i4>
      </vt:variant>
      <vt:variant>
        <vt:i4>5</vt:i4>
      </vt:variant>
      <vt:variant>
        <vt:lpwstr/>
      </vt:variant>
      <vt:variant>
        <vt:lpwstr>_Toc326065322</vt:lpwstr>
      </vt:variant>
      <vt:variant>
        <vt:i4>1179696</vt:i4>
      </vt:variant>
      <vt:variant>
        <vt:i4>155</vt:i4>
      </vt:variant>
      <vt:variant>
        <vt:i4>0</vt:i4>
      </vt:variant>
      <vt:variant>
        <vt:i4>5</vt:i4>
      </vt:variant>
      <vt:variant>
        <vt:lpwstr/>
      </vt:variant>
      <vt:variant>
        <vt:lpwstr>_Toc326065321</vt:lpwstr>
      </vt:variant>
      <vt:variant>
        <vt:i4>1179696</vt:i4>
      </vt:variant>
      <vt:variant>
        <vt:i4>149</vt:i4>
      </vt:variant>
      <vt:variant>
        <vt:i4>0</vt:i4>
      </vt:variant>
      <vt:variant>
        <vt:i4>5</vt:i4>
      </vt:variant>
      <vt:variant>
        <vt:lpwstr/>
      </vt:variant>
      <vt:variant>
        <vt:lpwstr>_Toc326065320</vt:lpwstr>
      </vt:variant>
      <vt:variant>
        <vt:i4>1114160</vt:i4>
      </vt:variant>
      <vt:variant>
        <vt:i4>143</vt:i4>
      </vt:variant>
      <vt:variant>
        <vt:i4>0</vt:i4>
      </vt:variant>
      <vt:variant>
        <vt:i4>5</vt:i4>
      </vt:variant>
      <vt:variant>
        <vt:lpwstr/>
      </vt:variant>
      <vt:variant>
        <vt:lpwstr>_Toc326065319</vt:lpwstr>
      </vt:variant>
      <vt:variant>
        <vt:i4>1114160</vt:i4>
      </vt:variant>
      <vt:variant>
        <vt:i4>137</vt:i4>
      </vt:variant>
      <vt:variant>
        <vt:i4>0</vt:i4>
      </vt:variant>
      <vt:variant>
        <vt:i4>5</vt:i4>
      </vt:variant>
      <vt:variant>
        <vt:lpwstr/>
      </vt:variant>
      <vt:variant>
        <vt:lpwstr>_Toc326065318</vt:lpwstr>
      </vt:variant>
      <vt:variant>
        <vt:i4>1114160</vt:i4>
      </vt:variant>
      <vt:variant>
        <vt:i4>131</vt:i4>
      </vt:variant>
      <vt:variant>
        <vt:i4>0</vt:i4>
      </vt:variant>
      <vt:variant>
        <vt:i4>5</vt:i4>
      </vt:variant>
      <vt:variant>
        <vt:lpwstr/>
      </vt:variant>
      <vt:variant>
        <vt:lpwstr>_Toc326065317</vt:lpwstr>
      </vt:variant>
      <vt:variant>
        <vt:i4>1114160</vt:i4>
      </vt:variant>
      <vt:variant>
        <vt:i4>125</vt:i4>
      </vt:variant>
      <vt:variant>
        <vt:i4>0</vt:i4>
      </vt:variant>
      <vt:variant>
        <vt:i4>5</vt:i4>
      </vt:variant>
      <vt:variant>
        <vt:lpwstr/>
      </vt:variant>
      <vt:variant>
        <vt:lpwstr>_Toc326065316</vt:lpwstr>
      </vt:variant>
      <vt:variant>
        <vt:i4>1114160</vt:i4>
      </vt:variant>
      <vt:variant>
        <vt:i4>119</vt:i4>
      </vt:variant>
      <vt:variant>
        <vt:i4>0</vt:i4>
      </vt:variant>
      <vt:variant>
        <vt:i4>5</vt:i4>
      </vt:variant>
      <vt:variant>
        <vt:lpwstr/>
      </vt:variant>
      <vt:variant>
        <vt:lpwstr>_Toc326065315</vt:lpwstr>
      </vt:variant>
      <vt:variant>
        <vt:i4>1114160</vt:i4>
      </vt:variant>
      <vt:variant>
        <vt:i4>113</vt:i4>
      </vt:variant>
      <vt:variant>
        <vt:i4>0</vt:i4>
      </vt:variant>
      <vt:variant>
        <vt:i4>5</vt:i4>
      </vt:variant>
      <vt:variant>
        <vt:lpwstr/>
      </vt:variant>
      <vt:variant>
        <vt:lpwstr>_Toc326065314</vt:lpwstr>
      </vt:variant>
      <vt:variant>
        <vt:i4>1114160</vt:i4>
      </vt:variant>
      <vt:variant>
        <vt:i4>107</vt:i4>
      </vt:variant>
      <vt:variant>
        <vt:i4>0</vt:i4>
      </vt:variant>
      <vt:variant>
        <vt:i4>5</vt:i4>
      </vt:variant>
      <vt:variant>
        <vt:lpwstr/>
      </vt:variant>
      <vt:variant>
        <vt:lpwstr>_Toc326065313</vt:lpwstr>
      </vt:variant>
      <vt:variant>
        <vt:i4>1114160</vt:i4>
      </vt:variant>
      <vt:variant>
        <vt:i4>101</vt:i4>
      </vt:variant>
      <vt:variant>
        <vt:i4>0</vt:i4>
      </vt:variant>
      <vt:variant>
        <vt:i4>5</vt:i4>
      </vt:variant>
      <vt:variant>
        <vt:lpwstr/>
      </vt:variant>
      <vt:variant>
        <vt:lpwstr>_Toc326065312</vt:lpwstr>
      </vt:variant>
      <vt:variant>
        <vt:i4>1114160</vt:i4>
      </vt:variant>
      <vt:variant>
        <vt:i4>95</vt:i4>
      </vt:variant>
      <vt:variant>
        <vt:i4>0</vt:i4>
      </vt:variant>
      <vt:variant>
        <vt:i4>5</vt:i4>
      </vt:variant>
      <vt:variant>
        <vt:lpwstr/>
      </vt:variant>
      <vt:variant>
        <vt:lpwstr>_Toc326065311</vt:lpwstr>
      </vt:variant>
      <vt:variant>
        <vt:i4>1114160</vt:i4>
      </vt:variant>
      <vt:variant>
        <vt:i4>89</vt:i4>
      </vt:variant>
      <vt:variant>
        <vt:i4>0</vt:i4>
      </vt:variant>
      <vt:variant>
        <vt:i4>5</vt:i4>
      </vt:variant>
      <vt:variant>
        <vt:lpwstr/>
      </vt:variant>
      <vt:variant>
        <vt:lpwstr>_Toc326065310</vt:lpwstr>
      </vt:variant>
      <vt:variant>
        <vt:i4>1048624</vt:i4>
      </vt:variant>
      <vt:variant>
        <vt:i4>83</vt:i4>
      </vt:variant>
      <vt:variant>
        <vt:i4>0</vt:i4>
      </vt:variant>
      <vt:variant>
        <vt:i4>5</vt:i4>
      </vt:variant>
      <vt:variant>
        <vt:lpwstr/>
      </vt:variant>
      <vt:variant>
        <vt:lpwstr>_Toc326065309</vt:lpwstr>
      </vt:variant>
      <vt:variant>
        <vt:i4>1048624</vt:i4>
      </vt:variant>
      <vt:variant>
        <vt:i4>77</vt:i4>
      </vt:variant>
      <vt:variant>
        <vt:i4>0</vt:i4>
      </vt:variant>
      <vt:variant>
        <vt:i4>5</vt:i4>
      </vt:variant>
      <vt:variant>
        <vt:lpwstr/>
      </vt:variant>
      <vt:variant>
        <vt:lpwstr>_Toc326065308</vt:lpwstr>
      </vt:variant>
      <vt:variant>
        <vt:i4>1048624</vt:i4>
      </vt:variant>
      <vt:variant>
        <vt:i4>71</vt:i4>
      </vt:variant>
      <vt:variant>
        <vt:i4>0</vt:i4>
      </vt:variant>
      <vt:variant>
        <vt:i4>5</vt:i4>
      </vt:variant>
      <vt:variant>
        <vt:lpwstr/>
      </vt:variant>
      <vt:variant>
        <vt:lpwstr>_Toc326065307</vt:lpwstr>
      </vt:variant>
      <vt:variant>
        <vt:i4>1048624</vt:i4>
      </vt:variant>
      <vt:variant>
        <vt:i4>65</vt:i4>
      </vt:variant>
      <vt:variant>
        <vt:i4>0</vt:i4>
      </vt:variant>
      <vt:variant>
        <vt:i4>5</vt:i4>
      </vt:variant>
      <vt:variant>
        <vt:lpwstr/>
      </vt:variant>
      <vt:variant>
        <vt:lpwstr>_Toc326065306</vt:lpwstr>
      </vt:variant>
      <vt:variant>
        <vt:i4>1048624</vt:i4>
      </vt:variant>
      <vt:variant>
        <vt:i4>59</vt:i4>
      </vt:variant>
      <vt:variant>
        <vt:i4>0</vt:i4>
      </vt:variant>
      <vt:variant>
        <vt:i4>5</vt:i4>
      </vt:variant>
      <vt:variant>
        <vt:lpwstr/>
      </vt:variant>
      <vt:variant>
        <vt:lpwstr>_Toc326065305</vt:lpwstr>
      </vt:variant>
      <vt:variant>
        <vt:i4>1048624</vt:i4>
      </vt:variant>
      <vt:variant>
        <vt:i4>53</vt:i4>
      </vt:variant>
      <vt:variant>
        <vt:i4>0</vt:i4>
      </vt:variant>
      <vt:variant>
        <vt:i4>5</vt:i4>
      </vt:variant>
      <vt:variant>
        <vt:lpwstr/>
      </vt:variant>
      <vt:variant>
        <vt:lpwstr>_Toc326065304</vt:lpwstr>
      </vt:variant>
      <vt:variant>
        <vt:i4>1048624</vt:i4>
      </vt:variant>
      <vt:variant>
        <vt:i4>47</vt:i4>
      </vt:variant>
      <vt:variant>
        <vt:i4>0</vt:i4>
      </vt:variant>
      <vt:variant>
        <vt:i4>5</vt:i4>
      </vt:variant>
      <vt:variant>
        <vt:lpwstr/>
      </vt:variant>
      <vt:variant>
        <vt:lpwstr>_Toc326065303</vt:lpwstr>
      </vt:variant>
      <vt:variant>
        <vt:i4>1048624</vt:i4>
      </vt:variant>
      <vt:variant>
        <vt:i4>41</vt:i4>
      </vt:variant>
      <vt:variant>
        <vt:i4>0</vt:i4>
      </vt:variant>
      <vt:variant>
        <vt:i4>5</vt:i4>
      </vt:variant>
      <vt:variant>
        <vt:lpwstr/>
      </vt:variant>
      <vt:variant>
        <vt:lpwstr>_Toc326065302</vt:lpwstr>
      </vt:variant>
      <vt:variant>
        <vt:i4>1048624</vt:i4>
      </vt:variant>
      <vt:variant>
        <vt:i4>35</vt:i4>
      </vt:variant>
      <vt:variant>
        <vt:i4>0</vt:i4>
      </vt:variant>
      <vt:variant>
        <vt:i4>5</vt:i4>
      </vt:variant>
      <vt:variant>
        <vt:lpwstr/>
      </vt:variant>
      <vt:variant>
        <vt:lpwstr>_Toc326065301</vt:lpwstr>
      </vt:variant>
      <vt:variant>
        <vt:i4>1048624</vt:i4>
      </vt:variant>
      <vt:variant>
        <vt:i4>29</vt:i4>
      </vt:variant>
      <vt:variant>
        <vt:i4>0</vt:i4>
      </vt:variant>
      <vt:variant>
        <vt:i4>5</vt:i4>
      </vt:variant>
      <vt:variant>
        <vt:lpwstr/>
      </vt:variant>
      <vt:variant>
        <vt:lpwstr>_Toc326065300</vt:lpwstr>
      </vt:variant>
      <vt:variant>
        <vt:i4>1638449</vt:i4>
      </vt:variant>
      <vt:variant>
        <vt:i4>23</vt:i4>
      </vt:variant>
      <vt:variant>
        <vt:i4>0</vt:i4>
      </vt:variant>
      <vt:variant>
        <vt:i4>5</vt:i4>
      </vt:variant>
      <vt:variant>
        <vt:lpwstr/>
      </vt:variant>
      <vt:variant>
        <vt:lpwstr>_Toc326065299</vt:lpwstr>
      </vt:variant>
      <vt:variant>
        <vt:i4>1638449</vt:i4>
      </vt:variant>
      <vt:variant>
        <vt:i4>17</vt:i4>
      </vt:variant>
      <vt:variant>
        <vt:i4>0</vt:i4>
      </vt:variant>
      <vt:variant>
        <vt:i4>5</vt:i4>
      </vt:variant>
      <vt:variant>
        <vt:lpwstr/>
      </vt:variant>
      <vt:variant>
        <vt:lpwstr>_Toc326065298</vt:lpwstr>
      </vt:variant>
      <vt:variant>
        <vt:i4>1638449</vt:i4>
      </vt:variant>
      <vt:variant>
        <vt:i4>11</vt:i4>
      </vt:variant>
      <vt:variant>
        <vt:i4>0</vt:i4>
      </vt:variant>
      <vt:variant>
        <vt:i4>5</vt:i4>
      </vt:variant>
      <vt:variant>
        <vt:lpwstr/>
      </vt:variant>
      <vt:variant>
        <vt:lpwstr>_Toc326065297</vt:lpwstr>
      </vt:variant>
      <vt:variant>
        <vt:i4>1638449</vt:i4>
      </vt:variant>
      <vt:variant>
        <vt:i4>5</vt:i4>
      </vt:variant>
      <vt:variant>
        <vt:i4>0</vt:i4>
      </vt:variant>
      <vt:variant>
        <vt:i4>5</vt:i4>
      </vt:variant>
      <vt:variant>
        <vt:lpwstr/>
      </vt:variant>
      <vt:variant>
        <vt:lpwstr>_Toc326065296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Wyatt, Jim</cp:lastModifiedBy>
  <cp:revision>2</cp:revision>
  <cp:lastPrinted>2011-11-17T03:58:00Z</cp:lastPrinted>
  <dcterms:created xsi:type="dcterms:W3CDTF">2014-06-10T04:55:00Z</dcterms:created>
  <dcterms:modified xsi:type="dcterms:W3CDTF">2014-06-10T04:55:00Z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