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9BE" w:rsidRPr="008808C8" w:rsidRDefault="007669BE" w:rsidP="007669BE">
      <w:pPr>
        <w:jc w:val="right"/>
        <w:rPr>
          <w:rFonts w:cs="Arial"/>
          <w:b/>
          <w:sz w:val="48"/>
          <w:szCs w:val="48"/>
        </w:rPr>
      </w:pPr>
      <w:bookmarkStart w:id="0" w:name="_Toc153189646"/>
      <w:bookmarkStart w:id="1" w:name="_Toc383697798"/>
      <w:bookmarkStart w:id="2" w:name="_Toc389646533"/>
      <w:bookmarkStart w:id="3" w:name="_Toc214003082"/>
      <w:r w:rsidRPr="00AC6C3F">
        <w:rPr>
          <w:rFonts w:cs="Arial"/>
          <w:b/>
          <w:sz w:val="48"/>
          <w:szCs w:val="48"/>
        </w:rPr>
        <w:t xml:space="preserve">Work Paper </w:t>
      </w:r>
      <w:bookmarkEnd w:id="0"/>
      <w:r w:rsidRPr="008808C8">
        <w:rPr>
          <w:rFonts w:cs="Arial"/>
          <w:b/>
          <w:sz w:val="48"/>
          <w:szCs w:val="48"/>
        </w:rPr>
        <w:t>PGE3PHVC150</w:t>
      </w:r>
    </w:p>
    <w:p w:rsidR="007669BE" w:rsidRPr="008808C8" w:rsidRDefault="007669BE" w:rsidP="007669BE">
      <w:pPr>
        <w:jc w:val="right"/>
        <w:rPr>
          <w:rFonts w:cs="Arial"/>
          <w:b/>
          <w:sz w:val="48"/>
          <w:szCs w:val="48"/>
        </w:rPr>
      </w:pPr>
      <w:r w:rsidRPr="008808C8">
        <w:rPr>
          <w:rFonts w:cs="Arial"/>
          <w:b/>
          <w:sz w:val="48"/>
          <w:szCs w:val="48"/>
        </w:rPr>
        <w:t>Enhanced Time Delay Relay</w:t>
      </w:r>
    </w:p>
    <w:p w:rsidR="007669BE" w:rsidRPr="002E0043" w:rsidRDefault="007669BE" w:rsidP="007669BE">
      <w:pPr>
        <w:jc w:val="right"/>
        <w:rPr>
          <w:rFonts w:cs="Arial"/>
          <w:b/>
          <w:sz w:val="48"/>
          <w:szCs w:val="48"/>
        </w:rPr>
      </w:pPr>
      <w:bookmarkStart w:id="4" w:name="_Toc153189647"/>
      <w:r w:rsidRPr="008808C8">
        <w:rPr>
          <w:rFonts w:cs="Arial"/>
          <w:b/>
          <w:sz w:val="48"/>
          <w:szCs w:val="48"/>
        </w:rPr>
        <w:t xml:space="preserve">Revision </w:t>
      </w:r>
      <w:bookmarkEnd w:id="4"/>
      <w:r w:rsidR="00143BDA">
        <w:rPr>
          <w:rFonts w:cs="Arial"/>
          <w:b/>
          <w:sz w:val="48"/>
          <w:szCs w:val="48"/>
        </w:rPr>
        <w:t>4</w:t>
      </w:r>
    </w:p>
    <w:p w:rsidR="007669BE" w:rsidRDefault="007669BE" w:rsidP="007669BE"/>
    <w:p w:rsidR="007669BE" w:rsidRPr="002E0043" w:rsidRDefault="007669BE" w:rsidP="007669BE">
      <w:pPr>
        <w:pBdr>
          <w:bottom w:val="single" w:sz="4" w:space="1" w:color="auto"/>
        </w:pBdr>
        <w:rPr>
          <w:rFonts w:cs="Arial"/>
          <w:b/>
          <w:sz w:val="36"/>
          <w:szCs w:val="36"/>
        </w:rPr>
      </w:pPr>
      <w:r>
        <w:rPr>
          <w:rFonts w:cs="Arial"/>
          <w:b/>
          <w:sz w:val="36"/>
          <w:szCs w:val="36"/>
        </w:rPr>
        <w:t>Pacific Gas &amp; Electric Company</w:t>
      </w:r>
    </w:p>
    <w:p w:rsidR="007669BE" w:rsidRPr="002E0043" w:rsidRDefault="007669BE" w:rsidP="007669BE">
      <w:pPr>
        <w:rPr>
          <w:rFonts w:cs="Arial"/>
          <w:b/>
          <w:sz w:val="32"/>
          <w:szCs w:val="32"/>
        </w:rPr>
      </w:pPr>
      <w:r>
        <w:rPr>
          <w:rFonts w:cs="Arial"/>
          <w:b/>
          <w:sz w:val="32"/>
          <w:szCs w:val="32"/>
        </w:rPr>
        <w:t xml:space="preserve">Customer Energy Solutions </w:t>
      </w:r>
    </w:p>
    <w:p w:rsidR="007669BE" w:rsidRDefault="007669BE" w:rsidP="007669BE">
      <w:pPr>
        <w:rPr>
          <w:rFonts w:cs="Arial"/>
          <w:b/>
          <w:highlight w:val="cyan"/>
        </w:rPr>
      </w:pPr>
    </w:p>
    <w:p w:rsidR="007669BE" w:rsidRDefault="007669BE" w:rsidP="007669BE">
      <w:pPr>
        <w:rPr>
          <w:rFonts w:cs="Arial"/>
          <w:b/>
          <w:highlight w:val="cyan"/>
        </w:rPr>
      </w:pPr>
    </w:p>
    <w:p w:rsidR="007669BE" w:rsidRDefault="007669BE" w:rsidP="007669BE">
      <w:pPr>
        <w:rPr>
          <w:rFonts w:cs="Arial"/>
          <w:b/>
          <w:highlight w:val="cyan"/>
        </w:rPr>
      </w:pPr>
    </w:p>
    <w:p w:rsidR="00946232" w:rsidRDefault="00946232" w:rsidP="007669BE">
      <w:pPr>
        <w:ind w:right="-720"/>
        <w:rPr>
          <w:rFonts w:cs="Arial"/>
          <w:b/>
          <w:sz w:val="72"/>
          <w:szCs w:val="72"/>
        </w:rPr>
      </w:pPr>
    </w:p>
    <w:p w:rsidR="00946232" w:rsidRDefault="00946232" w:rsidP="007669BE">
      <w:pPr>
        <w:ind w:right="-720"/>
        <w:rPr>
          <w:rFonts w:cs="Arial"/>
          <w:b/>
          <w:sz w:val="72"/>
          <w:szCs w:val="72"/>
        </w:rPr>
      </w:pPr>
    </w:p>
    <w:p w:rsidR="007669BE" w:rsidRPr="008808C8" w:rsidRDefault="007669BE" w:rsidP="007669BE">
      <w:pPr>
        <w:ind w:right="-720"/>
        <w:rPr>
          <w:rFonts w:cs="Arial"/>
          <w:b/>
          <w:sz w:val="72"/>
          <w:szCs w:val="72"/>
        </w:rPr>
      </w:pPr>
      <w:r w:rsidRPr="008808C8">
        <w:rPr>
          <w:rFonts w:cs="Arial"/>
          <w:b/>
          <w:sz w:val="72"/>
          <w:szCs w:val="72"/>
        </w:rPr>
        <w:t xml:space="preserve">Enhanced Time Delay </w:t>
      </w:r>
    </w:p>
    <w:p w:rsidR="007669BE" w:rsidRPr="008808C8" w:rsidRDefault="007669BE" w:rsidP="007669BE">
      <w:pPr>
        <w:ind w:right="-720"/>
        <w:rPr>
          <w:rFonts w:cs="Arial"/>
          <w:b/>
        </w:rPr>
      </w:pPr>
      <w:r w:rsidRPr="008808C8">
        <w:rPr>
          <w:rFonts w:cs="Arial"/>
          <w:b/>
        </w:rPr>
        <w:t>Measure Code H796</w:t>
      </w:r>
    </w:p>
    <w:p w:rsidR="007669BE" w:rsidRPr="008808C8" w:rsidRDefault="007669BE" w:rsidP="007669BE">
      <w:pPr>
        <w:rPr>
          <w:rFonts w:cs="Arial"/>
          <w:b/>
          <w:i/>
          <w:highlight w:val="cyan"/>
        </w:rPr>
      </w:pPr>
    </w:p>
    <w:p w:rsidR="007669BE" w:rsidRPr="00C274E0" w:rsidRDefault="007669BE" w:rsidP="007669BE">
      <w:pPr>
        <w:rPr>
          <w:rFonts w:cs="Arial"/>
          <w:b/>
          <w:i/>
          <w:highlight w:val="cyan"/>
        </w:rPr>
      </w:pPr>
    </w:p>
    <w:p w:rsidR="007669BE" w:rsidRDefault="007669BE" w:rsidP="007669BE">
      <w:pPr>
        <w:rPr>
          <w:rFonts w:cs="Arial"/>
          <w:b/>
          <w:i/>
        </w:rPr>
      </w:pPr>
    </w:p>
    <w:p w:rsidR="007669BE" w:rsidRDefault="007669BE" w:rsidP="007669BE">
      <w:pPr>
        <w:rPr>
          <w:rFonts w:cs="Arial"/>
          <w:b/>
          <w:i/>
        </w:rPr>
      </w:pPr>
    </w:p>
    <w:p w:rsidR="007669BE" w:rsidRDefault="007669BE" w:rsidP="007669BE">
      <w:pPr>
        <w:rPr>
          <w:rFonts w:cs="Arial"/>
          <w:b/>
          <w:i/>
        </w:rPr>
      </w:pPr>
    </w:p>
    <w:p w:rsidR="007669BE" w:rsidRDefault="007669BE" w:rsidP="007669BE">
      <w:pPr>
        <w:rPr>
          <w:rFonts w:cs="Arial"/>
          <w:b/>
          <w:i/>
        </w:rPr>
      </w:pPr>
    </w:p>
    <w:p w:rsidR="007A7E5D" w:rsidRDefault="007A7E5D" w:rsidP="007669BE">
      <w:pPr>
        <w:rPr>
          <w:rFonts w:cs="Arial"/>
          <w:b/>
          <w:i/>
        </w:rPr>
      </w:pPr>
    </w:p>
    <w:p w:rsidR="007A7E5D" w:rsidRDefault="007A7E5D" w:rsidP="007669BE">
      <w:pPr>
        <w:rPr>
          <w:rFonts w:cs="Arial"/>
          <w:b/>
          <w:i/>
        </w:rPr>
      </w:pPr>
    </w:p>
    <w:p w:rsidR="007A7E5D" w:rsidRDefault="007A7E5D" w:rsidP="007669BE">
      <w:pPr>
        <w:rPr>
          <w:rFonts w:cs="Arial"/>
          <w:b/>
          <w:i/>
        </w:rPr>
      </w:pPr>
    </w:p>
    <w:p w:rsidR="007A7E5D" w:rsidRDefault="007A7E5D" w:rsidP="007669BE">
      <w:pPr>
        <w:rPr>
          <w:rFonts w:cs="Arial"/>
          <w:b/>
          <w:i/>
        </w:rPr>
      </w:pPr>
    </w:p>
    <w:p w:rsidR="007A7E5D" w:rsidRDefault="007A7E5D" w:rsidP="007669BE">
      <w:pPr>
        <w:rPr>
          <w:rFonts w:cs="Arial"/>
          <w:b/>
          <w:i/>
        </w:rPr>
      </w:pPr>
    </w:p>
    <w:p w:rsidR="007669BE" w:rsidRDefault="007669BE" w:rsidP="007669BE">
      <w:pPr>
        <w:rPr>
          <w:rFonts w:cs="Arial"/>
          <w:b/>
          <w:i/>
        </w:rPr>
      </w:pPr>
    </w:p>
    <w:p w:rsidR="007669BE" w:rsidRDefault="007669BE" w:rsidP="007669BE">
      <w:pPr>
        <w:rPr>
          <w:rFonts w:cs="Arial"/>
          <w:b/>
          <w:i/>
        </w:rPr>
      </w:pPr>
    </w:p>
    <w:p w:rsidR="007669BE" w:rsidRDefault="007669BE" w:rsidP="007669BE">
      <w:pPr>
        <w:rPr>
          <w:rFonts w:cs="Arial"/>
          <w:b/>
          <w:i/>
        </w:rPr>
      </w:pPr>
    </w:p>
    <w:p w:rsidR="007669BE" w:rsidRDefault="007669BE" w:rsidP="007669BE">
      <w:pPr>
        <w:rPr>
          <w:rFonts w:cs="Arial"/>
          <w:b/>
          <w:i/>
        </w:rPr>
      </w:pPr>
    </w:p>
    <w:p w:rsidR="007669BE" w:rsidRDefault="007669BE" w:rsidP="007669BE">
      <w:pPr>
        <w:rPr>
          <w:rFonts w:cs="Arial"/>
          <w:b/>
          <w:i/>
        </w:rPr>
      </w:pPr>
    </w:p>
    <w:p w:rsidR="007669BE" w:rsidRDefault="007669BE" w:rsidP="007669BE">
      <w:pPr>
        <w:rPr>
          <w:rFonts w:cs="Arial"/>
          <w:b/>
          <w:i/>
        </w:rPr>
      </w:pPr>
    </w:p>
    <w:p w:rsidR="007669BE" w:rsidRDefault="007669BE" w:rsidP="007669BE">
      <w:pPr>
        <w:rPr>
          <w:rFonts w:cs="Arial"/>
          <w:b/>
          <w:i/>
        </w:rPr>
      </w:pPr>
    </w:p>
    <w:p w:rsidR="007669BE" w:rsidRDefault="007669BE" w:rsidP="007669BE">
      <w:pPr>
        <w:spacing w:after="200" w:line="276" w:lineRule="auto"/>
        <w:rPr>
          <w:rFonts w:asciiTheme="minorHAnsi" w:hAnsiTheme="minorHAnsi" w:cstheme="minorHAnsi"/>
          <w:b/>
          <w:sz w:val="28"/>
          <w:szCs w:val="28"/>
          <w:u w:val="single"/>
        </w:rPr>
      </w:pPr>
    </w:p>
    <w:p w:rsidR="007A7E5D" w:rsidRDefault="007A7E5D" w:rsidP="007A7E5D">
      <w:pPr>
        <w:pStyle w:val="Heading1"/>
      </w:pPr>
      <w:bookmarkStart w:id="5" w:name="_Toc328140164"/>
      <w:r>
        <w:lastRenderedPageBreak/>
        <w:t>At-a-Glance Summary</w:t>
      </w:r>
      <w:bookmarkEnd w:id="5"/>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1333FE" w:rsidRPr="00A55DD1" w:rsidTr="0030488C">
        <w:trPr>
          <w:trHeight w:val="465"/>
        </w:trPr>
        <w:tc>
          <w:tcPr>
            <w:tcW w:w="4161" w:type="dxa"/>
            <w:shd w:val="pct20" w:color="000000" w:fill="FFFFFF"/>
          </w:tcPr>
          <w:p w:rsidR="001333FE" w:rsidRPr="00610FC6" w:rsidRDefault="001333FE" w:rsidP="007568CC">
            <w:pPr>
              <w:rPr>
                <w:rStyle w:val="Strong"/>
              </w:rPr>
            </w:pPr>
            <w:r w:rsidRPr="00610FC6">
              <w:rPr>
                <w:rStyle w:val="Strong"/>
              </w:rPr>
              <w:t>Applicable Measure Codes:</w:t>
            </w:r>
          </w:p>
        </w:tc>
        <w:tc>
          <w:tcPr>
            <w:tcW w:w="5487" w:type="dxa"/>
            <w:shd w:val="pct20" w:color="000000" w:fill="FFFFFF"/>
          </w:tcPr>
          <w:p w:rsidR="001333FE" w:rsidRPr="000E22C9" w:rsidRDefault="001333FE" w:rsidP="007568CC">
            <w:pPr>
              <w:rPr>
                <w:rFonts w:cs="Arial"/>
                <w:b/>
                <w:bCs/>
                <w:sz w:val="20"/>
                <w:szCs w:val="20"/>
              </w:rPr>
            </w:pPr>
            <w:r>
              <w:rPr>
                <w:rFonts w:cs="Arial"/>
                <w:b/>
                <w:bCs/>
                <w:sz w:val="20"/>
                <w:szCs w:val="20"/>
              </w:rPr>
              <w:t>H796</w:t>
            </w:r>
            <w:r w:rsidRPr="000E22C9">
              <w:rPr>
                <w:rFonts w:cs="Arial"/>
                <w:b/>
                <w:bCs/>
                <w:sz w:val="20"/>
                <w:szCs w:val="20"/>
              </w:rPr>
              <w:t xml:space="preserve"> </w:t>
            </w:r>
          </w:p>
        </w:tc>
      </w:tr>
      <w:tr w:rsidR="007A7E5D" w:rsidRPr="00A55DD1" w:rsidTr="007568CC">
        <w:trPr>
          <w:trHeight w:val="465"/>
        </w:trPr>
        <w:tc>
          <w:tcPr>
            <w:tcW w:w="4161" w:type="dxa"/>
            <w:shd w:val="pct5" w:color="000000" w:fill="FFFFFF"/>
          </w:tcPr>
          <w:p w:rsidR="007A7E5D" w:rsidRPr="00610FC6" w:rsidRDefault="007A7E5D" w:rsidP="007568CC">
            <w:pPr>
              <w:rPr>
                <w:rStyle w:val="Strong"/>
              </w:rPr>
            </w:pPr>
            <w:r w:rsidRPr="00610FC6">
              <w:rPr>
                <w:rStyle w:val="Strong"/>
              </w:rPr>
              <w:t xml:space="preserve">Measure Description: </w:t>
            </w:r>
          </w:p>
        </w:tc>
        <w:tc>
          <w:tcPr>
            <w:tcW w:w="5487" w:type="dxa"/>
            <w:shd w:val="pct5" w:color="000000" w:fill="FFFFFF"/>
          </w:tcPr>
          <w:p w:rsidR="007A7E5D" w:rsidRPr="000E22C9" w:rsidRDefault="007A7E5D" w:rsidP="00AE1D5D">
            <w:pPr>
              <w:rPr>
                <w:rFonts w:cs="Arial"/>
                <w:sz w:val="20"/>
                <w:szCs w:val="20"/>
              </w:rPr>
            </w:pPr>
            <w:r>
              <w:rPr>
                <w:rFonts w:cs="Arial"/>
                <w:sz w:val="20"/>
                <w:szCs w:val="20"/>
              </w:rPr>
              <w:t xml:space="preserve">Enhanced Fan Time Delay </w:t>
            </w:r>
            <w:r w:rsidR="007637BE">
              <w:rPr>
                <w:rFonts w:cs="Arial"/>
                <w:sz w:val="20"/>
                <w:szCs w:val="20"/>
              </w:rPr>
              <w:t>–</w:t>
            </w:r>
            <w:r>
              <w:rPr>
                <w:rFonts w:cs="Arial"/>
                <w:sz w:val="20"/>
                <w:szCs w:val="20"/>
              </w:rPr>
              <w:t xml:space="preserve"> </w:t>
            </w:r>
            <w:r w:rsidRPr="005F55C8">
              <w:rPr>
                <w:rFonts w:cs="Arial"/>
                <w:sz w:val="20"/>
                <w:szCs w:val="20"/>
              </w:rPr>
              <w:t>Residential</w:t>
            </w:r>
          </w:p>
        </w:tc>
      </w:tr>
      <w:tr w:rsidR="007A7E5D" w:rsidRPr="00A55DD1" w:rsidTr="007568CC">
        <w:trPr>
          <w:trHeight w:val="465"/>
        </w:trPr>
        <w:tc>
          <w:tcPr>
            <w:tcW w:w="4161" w:type="dxa"/>
            <w:shd w:val="pct20" w:color="000000" w:fill="FFFFFF"/>
          </w:tcPr>
          <w:p w:rsidR="007A7E5D" w:rsidRPr="00610FC6" w:rsidRDefault="007A7E5D" w:rsidP="007568CC">
            <w:pPr>
              <w:rPr>
                <w:rStyle w:val="Strong"/>
              </w:rPr>
            </w:pPr>
            <w:r w:rsidRPr="00610FC6">
              <w:rPr>
                <w:rStyle w:val="Strong"/>
              </w:rPr>
              <w:t xml:space="preserve">Energy Impact Common Units: </w:t>
            </w:r>
          </w:p>
        </w:tc>
        <w:tc>
          <w:tcPr>
            <w:tcW w:w="5487" w:type="dxa"/>
            <w:shd w:val="pct20" w:color="000000" w:fill="FFFFFF"/>
          </w:tcPr>
          <w:p w:rsidR="007A7E5D" w:rsidRPr="000E22C9" w:rsidRDefault="007A7E5D" w:rsidP="007637BE">
            <w:pPr>
              <w:rPr>
                <w:rFonts w:cs="Arial"/>
                <w:sz w:val="20"/>
                <w:szCs w:val="20"/>
              </w:rPr>
            </w:pPr>
            <w:r>
              <w:rPr>
                <w:rFonts w:cs="Arial"/>
                <w:sz w:val="20"/>
                <w:szCs w:val="20"/>
              </w:rPr>
              <w:t xml:space="preserve">Per </w:t>
            </w:r>
            <w:r w:rsidR="007637BE">
              <w:rPr>
                <w:rFonts w:cs="Arial"/>
                <w:sz w:val="20"/>
                <w:szCs w:val="20"/>
              </w:rPr>
              <w:t>ton</w:t>
            </w:r>
          </w:p>
        </w:tc>
      </w:tr>
      <w:tr w:rsidR="007A7E5D" w:rsidRPr="00A55DD1" w:rsidTr="007568CC">
        <w:trPr>
          <w:trHeight w:val="465"/>
        </w:trPr>
        <w:tc>
          <w:tcPr>
            <w:tcW w:w="4161" w:type="dxa"/>
            <w:shd w:val="pct5" w:color="000000" w:fill="FFFFFF"/>
          </w:tcPr>
          <w:p w:rsidR="007A7E5D" w:rsidRPr="00610FC6" w:rsidRDefault="007A7E5D" w:rsidP="007568CC">
            <w:pPr>
              <w:rPr>
                <w:rStyle w:val="Strong"/>
              </w:rPr>
            </w:pPr>
            <w:r w:rsidRPr="00610FC6">
              <w:rPr>
                <w:rStyle w:val="Strong"/>
              </w:rPr>
              <w:t>Base Case Description:</w:t>
            </w:r>
          </w:p>
        </w:tc>
        <w:tc>
          <w:tcPr>
            <w:tcW w:w="5487" w:type="dxa"/>
            <w:shd w:val="pct5" w:color="000000" w:fill="FFFFFF"/>
          </w:tcPr>
          <w:p w:rsidR="007A7E5D" w:rsidRPr="000E22C9" w:rsidRDefault="001277B3" w:rsidP="005744BC">
            <w:pPr>
              <w:rPr>
                <w:rFonts w:cs="Arial"/>
                <w:sz w:val="20"/>
                <w:szCs w:val="20"/>
              </w:rPr>
            </w:pPr>
            <w:r>
              <w:rPr>
                <w:rFonts w:cs="Arial"/>
                <w:sz w:val="20"/>
                <w:szCs w:val="20"/>
              </w:rPr>
              <w:t>A</w:t>
            </w:r>
            <w:r w:rsidR="007568CC" w:rsidRPr="007568CC">
              <w:rPr>
                <w:rFonts w:cs="Arial"/>
                <w:sz w:val="20"/>
                <w:szCs w:val="20"/>
              </w:rPr>
              <w:t>ir-conditioner with fan cycling off at the same time as the compressor.</w:t>
            </w:r>
          </w:p>
        </w:tc>
      </w:tr>
      <w:tr w:rsidR="007A7E5D" w:rsidRPr="00A55DD1" w:rsidTr="007568CC">
        <w:trPr>
          <w:trHeight w:val="465"/>
        </w:trPr>
        <w:tc>
          <w:tcPr>
            <w:tcW w:w="4161" w:type="dxa"/>
            <w:shd w:val="pct20" w:color="000000" w:fill="FFFFFF"/>
          </w:tcPr>
          <w:p w:rsidR="007A7E5D" w:rsidRPr="00610FC6" w:rsidRDefault="007A7E5D" w:rsidP="007568CC">
            <w:pPr>
              <w:rPr>
                <w:rStyle w:val="Strong"/>
              </w:rPr>
            </w:pPr>
            <w:r w:rsidRPr="00610FC6">
              <w:rPr>
                <w:rStyle w:val="Strong"/>
              </w:rPr>
              <w:t xml:space="preserve">Base Case Energy Consumption: </w:t>
            </w:r>
          </w:p>
        </w:tc>
        <w:tc>
          <w:tcPr>
            <w:tcW w:w="5487" w:type="dxa"/>
            <w:shd w:val="pct20" w:color="000000" w:fill="FFFFFF"/>
          </w:tcPr>
          <w:p w:rsidR="007A7E5D" w:rsidRPr="000E22C9" w:rsidRDefault="007A7E5D" w:rsidP="007568CC">
            <w:pPr>
              <w:rPr>
                <w:rFonts w:cs="Arial"/>
                <w:sz w:val="20"/>
                <w:szCs w:val="20"/>
              </w:rPr>
            </w:pPr>
            <w:r>
              <w:rPr>
                <w:rFonts w:cs="Arial"/>
                <w:sz w:val="20"/>
                <w:szCs w:val="20"/>
              </w:rPr>
              <w:t>HVAC end use for appropriate climate zone and building type, PG&amp;E existing vintage weighted</w:t>
            </w:r>
          </w:p>
        </w:tc>
      </w:tr>
      <w:tr w:rsidR="007A7E5D" w:rsidRPr="00A55DD1" w:rsidTr="007568CC">
        <w:trPr>
          <w:trHeight w:val="465"/>
        </w:trPr>
        <w:tc>
          <w:tcPr>
            <w:tcW w:w="4161" w:type="dxa"/>
            <w:shd w:val="pct5" w:color="000000" w:fill="FFFFFF"/>
          </w:tcPr>
          <w:p w:rsidR="007A7E5D" w:rsidRPr="00610FC6" w:rsidRDefault="007A7E5D" w:rsidP="007568CC">
            <w:pPr>
              <w:rPr>
                <w:rStyle w:val="Strong"/>
              </w:rPr>
            </w:pPr>
            <w:r w:rsidRPr="00610FC6">
              <w:rPr>
                <w:rStyle w:val="Strong"/>
              </w:rPr>
              <w:t>Measure Energy Consumption:</w:t>
            </w:r>
          </w:p>
          <w:p w:rsidR="007A7E5D" w:rsidRPr="000E22C9" w:rsidRDefault="007A7E5D" w:rsidP="007568CC">
            <w:pPr>
              <w:rPr>
                <w:rFonts w:cs="Arial"/>
                <w:b/>
                <w:sz w:val="20"/>
                <w:szCs w:val="20"/>
              </w:rPr>
            </w:pPr>
          </w:p>
        </w:tc>
        <w:tc>
          <w:tcPr>
            <w:tcW w:w="5487" w:type="dxa"/>
            <w:shd w:val="pct5" w:color="000000" w:fill="FFFFFF"/>
          </w:tcPr>
          <w:p w:rsidR="007A7E5D" w:rsidRPr="000E22C9" w:rsidRDefault="007A7E5D" w:rsidP="007568CC">
            <w:pPr>
              <w:rPr>
                <w:rFonts w:cs="Arial"/>
                <w:sz w:val="20"/>
                <w:szCs w:val="20"/>
              </w:rPr>
            </w:pPr>
            <w:r>
              <w:rPr>
                <w:rFonts w:cs="Arial"/>
                <w:sz w:val="20"/>
                <w:szCs w:val="20"/>
              </w:rPr>
              <w:t>Building type, climate zone, fan usage dependent</w:t>
            </w:r>
          </w:p>
        </w:tc>
      </w:tr>
      <w:tr w:rsidR="007A7E5D" w:rsidRPr="00A55DD1" w:rsidTr="007568CC">
        <w:trPr>
          <w:trHeight w:val="465"/>
        </w:trPr>
        <w:tc>
          <w:tcPr>
            <w:tcW w:w="4161" w:type="dxa"/>
            <w:shd w:val="pct20" w:color="000000" w:fill="FFFFFF"/>
          </w:tcPr>
          <w:p w:rsidR="007A7E5D" w:rsidRPr="00610FC6" w:rsidRDefault="007A7E5D" w:rsidP="007568CC">
            <w:pPr>
              <w:rPr>
                <w:rStyle w:val="Strong"/>
              </w:rPr>
            </w:pPr>
            <w:r w:rsidRPr="00610FC6">
              <w:rPr>
                <w:rStyle w:val="Strong"/>
              </w:rPr>
              <w:t xml:space="preserve">Energy Savings </w:t>
            </w:r>
          </w:p>
          <w:p w:rsidR="007A7E5D" w:rsidRPr="00644D17" w:rsidRDefault="007A7E5D" w:rsidP="007568CC">
            <w:pPr>
              <w:rPr>
                <w:rStyle w:val="Strong1"/>
                <w:b w:val="0"/>
              </w:rPr>
            </w:pPr>
            <w:r w:rsidRPr="00610FC6">
              <w:rPr>
                <w:rStyle w:val="Strong"/>
              </w:rPr>
              <w:t>(Base Case – Measure):</w:t>
            </w:r>
          </w:p>
        </w:tc>
        <w:tc>
          <w:tcPr>
            <w:tcW w:w="5487" w:type="dxa"/>
            <w:shd w:val="pct20" w:color="000000" w:fill="FFFFFF"/>
          </w:tcPr>
          <w:p w:rsidR="007A7E5D" w:rsidRPr="000E22C9" w:rsidRDefault="007A7E5D" w:rsidP="007568CC">
            <w:pPr>
              <w:rPr>
                <w:rFonts w:cs="Arial"/>
                <w:sz w:val="20"/>
                <w:szCs w:val="20"/>
              </w:rPr>
            </w:pPr>
            <w:r>
              <w:rPr>
                <w:rFonts w:cs="Arial"/>
                <w:sz w:val="20"/>
                <w:szCs w:val="20"/>
              </w:rPr>
              <w:t>Building type and climate zone dependent</w:t>
            </w:r>
          </w:p>
        </w:tc>
      </w:tr>
      <w:tr w:rsidR="007A7E5D" w:rsidRPr="00A55DD1" w:rsidTr="007568CC">
        <w:trPr>
          <w:trHeight w:val="465"/>
        </w:trPr>
        <w:tc>
          <w:tcPr>
            <w:tcW w:w="4161" w:type="dxa"/>
            <w:shd w:val="pct5" w:color="000000" w:fill="FFFFFF"/>
          </w:tcPr>
          <w:p w:rsidR="007A7E5D" w:rsidRPr="00610FC6" w:rsidRDefault="007A7E5D" w:rsidP="007568CC">
            <w:pPr>
              <w:rPr>
                <w:rStyle w:val="Strong"/>
              </w:rPr>
            </w:pPr>
            <w:r w:rsidRPr="00610FC6">
              <w:rPr>
                <w:rStyle w:val="Strong"/>
              </w:rPr>
              <w:t xml:space="preserve">Costs Common Units: </w:t>
            </w:r>
          </w:p>
        </w:tc>
        <w:tc>
          <w:tcPr>
            <w:tcW w:w="5487" w:type="dxa"/>
            <w:shd w:val="pct5" w:color="000000" w:fill="FFFFFF"/>
          </w:tcPr>
          <w:p w:rsidR="007A7E5D" w:rsidRPr="000E22C9" w:rsidRDefault="007A7E5D" w:rsidP="007637BE">
            <w:pPr>
              <w:rPr>
                <w:rFonts w:cs="Arial"/>
                <w:sz w:val="20"/>
                <w:szCs w:val="20"/>
              </w:rPr>
            </w:pPr>
            <w:r>
              <w:rPr>
                <w:rFonts w:cs="Arial"/>
                <w:sz w:val="20"/>
                <w:szCs w:val="20"/>
              </w:rPr>
              <w:t xml:space="preserve">Per </w:t>
            </w:r>
            <w:r w:rsidR="007637BE">
              <w:rPr>
                <w:rFonts w:cs="Arial"/>
                <w:sz w:val="20"/>
                <w:szCs w:val="20"/>
              </w:rPr>
              <w:t>ton</w:t>
            </w:r>
          </w:p>
        </w:tc>
      </w:tr>
      <w:tr w:rsidR="007A7E5D" w:rsidRPr="00A55DD1" w:rsidTr="007568CC">
        <w:trPr>
          <w:trHeight w:val="465"/>
        </w:trPr>
        <w:tc>
          <w:tcPr>
            <w:tcW w:w="4161" w:type="dxa"/>
            <w:shd w:val="pct20" w:color="000000" w:fill="FFFFFF"/>
          </w:tcPr>
          <w:p w:rsidR="007A7E5D" w:rsidRPr="00610FC6" w:rsidRDefault="007A7E5D" w:rsidP="007568CC">
            <w:pPr>
              <w:rPr>
                <w:rStyle w:val="Strong"/>
                <w:highlight w:val="cyan"/>
              </w:rPr>
            </w:pPr>
            <w:r w:rsidRPr="00610FC6">
              <w:rPr>
                <w:rStyle w:val="Strong"/>
              </w:rPr>
              <w:t>Base Case Equipment Cost ($/unit):</w:t>
            </w:r>
          </w:p>
          <w:p w:rsidR="007A7E5D" w:rsidRPr="000E22C9" w:rsidRDefault="007A7E5D" w:rsidP="007568CC">
            <w:pPr>
              <w:rPr>
                <w:highlight w:val="cyan"/>
              </w:rPr>
            </w:pPr>
          </w:p>
        </w:tc>
        <w:tc>
          <w:tcPr>
            <w:tcW w:w="5487" w:type="dxa"/>
            <w:shd w:val="pct20" w:color="000000" w:fill="FFFFFF"/>
          </w:tcPr>
          <w:p w:rsidR="007A7E5D" w:rsidRPr="000E22C9" w:rsidRDefault="007A7E5D" w:rsidP="007568CC">
            <w:pPr>
              <w:rPr>
                <w:rFonts w:cs="Arial"/>
                <w:sz w:val="20"/>
                <w:szCs w:val="20"/>
              </w:rPr>
            </w:pPr>
            <w:r>
              <w:rPr>
                <w:rFonts w:cs="Arial"/>
                <w:sz w:val="20"/>
                <w:szCs w:val="20"/>
              </w:rPr>
              <w:t>$0</w:t>
            </w:r>
          </w:p>
        </w:tc>
      </w:tr>
      <w:tr w:rsidR="007A7E5D" w:rsidRPr="00A55DD1" w:rsidTr="007568CC">
        <w:trPr>
          <w:trHeight w:val="465"/>
        </w:trPr>
        <w:tc>
          <w:tcPr>
            <w:tcW w:w="4161" w:type="dxa"/>
            <w:shd w:val="pct5" w:color="000000" w:fill="FFFFFF"/>
          </w:tcPr>
          <w:p w:rsidR="007A7E5D" w:rsidRPr="00610FC6" w:rsidRDefault="007A7E5D" w:rsidP="007568CC">
            <w:pPr>
              <w:rPr>
                <w:rStyle w:val="Strong"/>
              </w:rPr>
            </w:pPr>
            <w:r w:rsidRPr="00610FC6">
              <w:rPr>
                <w:rStyle w:val="Strong"/>
              </w:rPr>
              <w:t xml:space="preserve">Measure Equipment Cost ($/unit): </w:t>
            </w:r>
          </w:p>
        </w:tc>
        <w:tc>
          <w:tcPr>
            <w:tcW w:w="5487" w:type="dxa"/>
            <w:shd w:val="pct5" w:color="000000" w:fill="FFFFFF"/>
          </w:tcPr>
          <w:p w:rsidR="007A7E5D" w:rsidRDefault="007A7E5D" w:rsidP="007568CC">
            <w:pPr>
              <w:rPr>
                <w:rFonts w:cs="Arial"/>
                <w:sz w:val="20"/>
                <w:szCs w:val="20"/>
              </w:rPr>
            </w:pPr>
            <w:r>
              <w:rPr>
                <w:rFonts w:cs="Arial"/>
                <w:sz w:val="20"/>
                <w:szCs w:val="20"/>
              </w:rPr>
              <w:t xml:space="preserve">Source: </w:t>
            </w:r>
            <w:r w:rsidR="00743B3D">
              <w:rPr>
                <w:rFonts w:cs="Arial"/>
                <w:sz w:val="20"/>
                <w:szCs w:val="20"/>
              </w:rPr>
              <w:t>SCE ET Report</w:t>
            </w:r>
          </w:p>
          <w:p w:rsidR="007A7E5D" w:rsidRPr="00A55DD1" w:rsidRDefault="007A7E5D" w:rsidP="00743B3D">
            <w:pPr>
              <w:rPr>
                <w:rFonts w:cs="Arial"/>
                <w:sz w:val="20"/>
                <w:szCs w:val="20"/>
              </w:rPr>
            </w:pPr>
            <w:r>
              <w:rPr>
                <w:rFonts w:cs="Arial"/>
                <w:sz w:val="20"/>
                <w:szCs w:val="20"/>
              </w:rPr>
              <w:t>$</w:t>
            </w:r>
            <w:r w:rsidR="007637BE">
              <w:rPr>
                <w:rFonts w:cs="Arial"/>
                <w:sz w:val="20"/>
                <w:szCs w:val="20"/>
              </w:rPr>
              <w:t>13.32</w:t>
            </w:r>
            <w:r>
              <w:rPr>
                <w:rFonts w:cs="Arial"/>
                <w:sz w:val="20"/>
                <w:szCs w:val="20"/>
              </w:rPr>
              <w:t xml:space="preserve"> Material Cost</w:t>
            </w:r>
          </w:p>
        </w:tc>
      </w:tr>
      <w:tr w:rsidR="007A7E5D" w:rsidRPr="00A55DD1" w:rsidTr="007568CC">
        <w:trPr>
          <w:trHeight w:val="465"/>
        </w:trPr>
        <w:tc>
          <w:tcPr>
            <w:tcW w:w="4161" w:type="dxa"/>
            <w:shd w:val="pct20" w:color="000000" w:fill="FFFFFF"/>
          </w:tcPr>
          <w:p w:rsidR="007A7E5D" w:rsidRPr="00610FC6" w:rsidRDefault="007A7E5D" w:rsidP="007568CC">
            <w:pPr>
              <w:rPr>
                <w:rStyle w:val="Strong"/>
              </w:rPr>
            </w:pPr>
            <w:r w:rsidRPr="00610FC6">
              <w:rPr>
                <w:rStyle w:val="Strong"/>
              </w:rPr>
              <w:t>Gross Measure Cost ($/unit)</w:t>
            </w:r>
          </w:p>
        </w:tc>
        <w:tc>
          <w:tcPr>
            <w:tcW w:w="5487" w:type="dxa"/>
            <w:shd w:val="pct20" w:color="000000" w:fill="FFFFFF"/>
          </w:tcPr>
          <w:p w:rsidR="00B16253" w:rsidRDefault="00B16253" w:rsidP="00B16253">
            <w:pPr>
              <w:rPr>
                <w:rFonts w:cs="Arial"/>
                <w:sz w:val="20"/>
                <w:szCs w:val="20"/>
              </w:rPr>
            </w:pPr>
            <w:r>
              <w:rPr>
                <w:rFonts w:cs="Arial"/>
                <w:sz w:val="20"/>
                <w:szCs w:val="20"/>
              </w:rPr>
              <w:t>Source: SCE ET Report</w:t>
            </w:r>
          </w:p>
          <w:p w:rsidR="007A7E5D" w:rsidRDefault="007A7E5D" w:rsidP="007568CC">
            <w:pPr>
              <w:rPr>
                <w:rFonts w:cs="Arial"/>
                <w:sz w:val="20"/>
                <w:szCs w:val="20"/>
              </w:rPr>
            </w:pPr>
            <w:r>
              <w:rPr>
                <w:rFonts w:cs="Arial"/>
                <w:sz w:val="20"/>
                <w:szCs w:val="20"/>
              </w:rPr>
              <w:t>$</w:t>
            </w:r>
            <w:r w:rsidR="007637BE">
              <w:rPr>
                <w:rFonts w:cs="Arial"/>
                <w:sz w:val="20"/>
                <w:szCs w:val="20"/>
              </w:rPr>
              <w:t>13.32</w:t>
            </w:r>
            <w:r>
              <w:rPr>
                <w:rFonts w:cs="Arial"/>
                <w:sz w:val="20"/>
                <w:szCs w:val="20"/>
              </w:rPr>
              <w:t xml:space="preserve"> Material</w:t>
            </w:r>
            <w:r w:rsidR="007637BE">
              <w:rPr>
                <w:rFonts w:cs="Arial"/>
                <w:sz w:val="20"/>
                <w:szCs w:val="20"/>
              </w:rPr>
              <w:t xml:space="preserve"> per ton</w:t>
            </w:r>
          </w:p>
          <w:p w:rsidR="007A7E5D" w:rsidRDefault="007A7E5D" w:rsidP="00B16253">
            <w:pPr>
              <w:rPr>
                <w:rFonts w:cs="Arial"/>
                <w:sz w:val="20"/>
                <w:szCs w:val="20"/>
              </w:rPr>
            </w:pPr>
            <w:r>
              <w:rPr>
                <w:rFonts w:cs="Arial"/>
                <w:sz w:val="20"/>
                <w:szCs w:val="20"/>
              </w:rPr>
              <w:t>$</w:t>
            </w:r>
            <w:r w:rsidR="007637BE">
              <w:rPr>
                <w:rFonts w:cs="Arial"/>
                <w:sz w:val="20"/>
                <w:szCs w:val="20"/>
              </w:rPr>
              <w:t>63.44</w:t>
            </w:r>
            <w:r>
              <w:rPr>
                <w:rFonts w:cs="Arial"/>
                <w:sz w:val="20"/>
                <w:szCs w:val="20"/>
              </w:rPr>
              <w:t xml:space="preserve"> Labor </w:t>
            </w:r>
            <w:r w:rsidR="007637BE">
              <w:rPr>
                <w:rFonts w:cs="Arial"/>
                <w:sz w:val="20"/>
                <w:szCs w:val="20"/>
              </w:rPr>
              <w:t>per ton</w:t>
            </w:r>
          </w:p>
          <w:p w:rsidR="007A7E5D" w:rsidRPr="00A55DD1" w:rsidRDefault="007A7E5D" w:rsidP="00B16253">
            <w:pPr>
              <w:rPr>
                <w:rFonts w:cs="Arial"/>
                <w:sz w:val="20"/>
                <w:szCs w:val="20"/>
              </w:rPr>
            </w:pPr>
            <w:r>
              <w:rPr>
                <w:rFonts w:cs="Arial"/>
                <w:sz w:val="20"/>
                <w:szCs w:val="20"/>
              </w:rPr>
              <w:t>$</w:t>
            </w:r>
            <w:r w:rsidR="007637BE">
              <w:rPr>
                <w:rFonts w:cs="Arial"/>
                <w:sz w:val="20"/>
                <w:szCs w:val="20"/>
              </w:rPr>
              <w:t>76.76</w:t>
            </w:r>
            <w:r>
              <w:rPr>
                <w:rFonts w:cs="Arial"/>
                <w:sz w:val="20"/>
                <w:szCs w:val="20"/>
              </w:rPr>
              <w:t xml:space="preserve"> Total </w:t>
            </w:r>
            <w:r w:rsidR="007637BE">
              <w:rPr>
                <w:rFonts w:cs="Arial"/>
                <w:sz w:val="20"/>
                <w:szCs w:val="20"/>
              </w:rPr>
              <w:t>per ton</w:t>
            </w:r>
          </w:p>
        </w:tc>
      </w:tr>
      <w:tr w:rsidR="007A7E5D" w:rsidRPr="00A55DD1" w:rsidTr="007568CC">
        <w:trPr>
          <w:trHeight w:val="465"/>
        </w:trPr>
        <w:tc>
          <w:tcPr>
            <w:tcW w:w="4161" w:type="dxa"/>
            <w:shd w:val="pct20" w:color="000000" w:fill="FFFFFF"/>
          </w:tcPr>
          <w:p w:rsidR="007A7E5D" w:rsidRPr="00610FC6" w:rsidRDefault="007A7E5D" w:rsidP="007568CC">
            <w:pPr>
              <w:rPr>
                <w:rStyle w:val="Strong"/>
              </w:rPr>
            </w:pPr>
            <w:r w:rsidRPr="00610FC6">
              <w:rPr>
                <w:rStyle w:val="Strong"/>
              </w:rPr>
              <w:t xml:space="preserve">Measure Incremental Cost ($/unit): </w:t>
            </w:r>
          </w:p>
        </w:tc>
        <w:tc>
          <w:tcPr>
            <w:tcW w:w="5487" w:type="dxa"/>
            <w:shd w:val="pct20" w:color="000000" w:fill="FFFFFF"/>
          </w:tcPr>
          <w:p w:rsidR="007A7E5D" w:rsidRPr="00A55DD1" w:rsidRDefault="007637BE" w:rsidP="007568CC">
            <w:pPr>
              <w:rPr>
                <w:rFonts w:cs="Arial"/>
                <w:sz w:val="20"/>
                <w:szCs w:val="20"/>
              </w:rPr>
            </w:pPr>
            <w:r>
              <w:rPr>
                <w:rFonts w:cs="Arial"/>
                <w:sz w:val="20"/>
                <w:szCs w:val="20"/>
              </w:rPr>
              <w:t>$76.76 Total per ton</w:t>
            </w:r>
          </w:p>
        </w:tc>
      </w:tr>
      <w:tr w:rsidR="007A7E5D" w:rsidRPr="00A55DD1" w:rsidTr="007568CC">
        <w:trPr>
          <w:trHeight w:val="465"/>
        </w:trPr>
        <w:tc>
          <w:tcPr>
            <w:tcW w:w="4161" w:type="dxa"/>
            <w:shd w:val="pct5" w:color="000000" w:fill="FFFFFF"/>
          </w:tcPr>
          <w:p w:rsidR="007A7E5D" w:rsidRPr="00610FC6" w:rsidRDefault="007A7E5D" w:rsidP="007568CC">
            <w:pPr>
              <w:rPr>
                <w:rStyle w:val="Strong"/>
              </w:rPr>
            </w:pPr>
            <w:r w:rsidRPr="00610FC6">
              <w:rPr>
                <w:rStyle w:val="Strong"/>
              </w:rPr>
              <w:t xml:space="preserve">Effective Useful Life (years): </w:t>
            </w:r>
          </w:p>
        </w:tc>
        <w:tc>
          <w:tcPr>
            <w:tcW w:w="5487" w:type="dxa"/>
            <w:shd w:val="pct5" w:color="000000" w:fill="FFFFFF"/>
          </w:tcPr>
          <w:p w:rsidR="007A7E5D" w:rsidRPr="002C2314" w:rsidRDefault="002C2314" w:rsidP="007568CC">
            <w:pPr>
              <w:rPr>
                <w:sz w:val="20"/>
                <w:szCs w:val="20"/>
              </w:rPr>
            </w:pPr>
            <w:r w:rsidRPr="002C2314">
              <w:rPr>
                <w:sz w:val="20"/>
                <w:szCs w:val="20"/>
              </w:rPr>
              <w:t>5 years (1/3 EUL for HV-</w:t>
            </w:r>
            <w:proofErr w:type="spellStart"/>
            <w:r w:rsidRPr="002C2314">
              <w:rPr>
                <w:sz w:val="20"/>
                <w:szCs w:val="20"/>
              </w:rPr>
              <w:t>ResAC</w:t>
            </w:r>
            <w:proofErr w:type="spellEnd"/>
            <w:r w:rsidRPr="002C2314">
              <w:rPr>
                <w:sz w:val="20"/>
                <w:szCs w:val="20"/>
              </w:rPr>
              <w:t>)</w:t>
            </w:r>
          </w:p>
        </w:tc>
      </w:tr>
      <w:tr w:rsidR="007A7E5D" w:rsidRPr="00A55DD1" w:rsidTr="007568CC">
        <w:trPr>
          <w:trHeight w:val="465"/>
        </w:trPr>
        <w:tc>
          <w:tcPr>
            <w:tcW w:w="4161" w:type="dxa"/>
            <w:shd w:val="pct20" w:color="000000" w:fill="FFFFFF"/>
          </w:tcPr>
          <w:p w:rsidR="007A7E5D" w:rsidRPr="00610FC6" w:rsidRDefault="007A7E5D" w:rsidP="007568CC">
            <w:pPr>
              <w:rPr>
                <w:rStyle w:val="Strong"/>
              </w:rPr>
            </w:pPr>
            <w:r>
              <w:rPr>
                <w:rStyle w:val="Strong"/>
              </w:rPr>
              <w:t>Measure Application Type</w:t>
            </w:r>
            <w:r w:rsidRPr="00610FC6">
              <w:rPr>
                <w:rStyle w:val="Strong"/>
              </w:rPr>
              <w:t>:</w:t>
            </w:r>
          </w:p>
        </w:tc>
        <w:tc>
          <w:tcPr>
            <w:tcW w:w="5487" w:type="dxa"/>
            <w:shd w:val="pct20" w:color="000000" w:fill="FFFFFF"/>
          </w:tcPr>
          <w:p w:rsidR="007A7E5D" w:rsidRPr="00A55DD1" w:rsidRDefault="00101FA1" w:rsidP="007568CC">
            <w:pPr>
              <w:rPr>
                <w:rFonts w:cs="Arial"/>
                <w:sz w:val="20"/>
                <w:szCs w:val="20"/>
              </w:rPr>
            </w:pPr>
            <w:r>
              <w:rPr>
                <w:rFonts w:cs="Arial"/>
                <w:sz w:val="20"/>
                <w:szCs w:val="20"/>
              </w:rPr>
              <w:t>REA</w:t>
            </w:r>
          </w:p>
        </w:tc>
      </w:tr>
      <w:tr w:rsidR="007A7E5D" w:rsidRPr="00A55DD1" w:rsidTr="007568CC">
        <w:trPr>
          <w:trHeight w:val="465"/>
        </w:trPr>
        <w:tc>
          <w:tcPr>
            <w:tcW w:w="4161" w:type="dxa"/>
            <w:shd w:val="pct5" w:color="000000" w:fill="FFFFFF"/>
          </w:tcPr>
          <w:p w:rsidR="007A7E5D" w:rsidRPr="00610FC6" w:rsidRDefault="007A7E5D" w:rsidP="007568CC">
            <w:pPr>
              <w:rPr>
                <w:rStyle w:val="Strong"/>
              </w:rPr>
            </w:pPr>
            <w:r w:rsidRPr="00610FC6">
              <w:rPr>
                <w:rStyle w:val="Strong"/>
              </w:rPr>
              <w:t xml:space="preserve">Net-to-Gross Ratios: </w:t>
            </w:r>
          </w:p>
        </w:tc>
        <w:tc>
          <w:tcPr>
            <w:tcW w:w="5487" w:type="dxa"/>
            <w:shd w:val="pct5" w:color="000000" w:fill="FFFFFF"/>
          </w:tcPr>
          <w:p w:rsidR="007A7E5D" w:rsidRPr="00A55DD1" w:rsidRDefault="000C2120" w:rsidP="007568CC">
            <w:pPr>
              <w:rPr>
                <w:rFonts w:cs="Arial"/>
                <w:sz w:val="20"/>
                <w:szCs w:val="20"/>
              </w:rPr>
            </w:pPr>
            <w:r>
              <w:rPr>
                <w:rFonts w:cs="Arial"/>
                <w:sz w:val="20"/>
                <w:szCs w:val="20"/>
              </w:rPr>
              <w:t>0.55; Res-Default&gt;2</w:t>
            </w:r>
          </w:p>
        </w:tc>
      </w:tr>
      <w:tr w:rsidR="007A7E5D" w:rsidRPr="00A55DD1" w:rsidTr="007568CC">
        <w:trPr>
          <w:trHeight w:val="465"/>
        </w:trPr>
        <w:tc>
          <w:tcPr>
            <w:tcW w:w="4161" w:type="dxa"/>
            <w:shd w:val="pct20" w:color="000000" w:fill="FFFFFF"/>
          </w:tcPr>
          <w:p w:rsidR="007A7E5D" w:rsidRPr="00610FC6" w:rsidRDefault="007A7E5D" w:rsidP="007568CC">
            <w:pPr>
              <w:rPr>
                <w:rStyle w:val="Strong"/>
              </w:rPr>
            </w:pPr>
            <w:r w:rsidRPr="00610FC6">
              <w:rPr>
                <w:rStyle w:val="Strong"/>
              </w:rPr>
              <w:t>Important Comments:</w:t>
            </w:r>
          </w:p>
        </w:tc>
        <w:tc>
          <w:tcPr>
            <w:tcW w:w="5487" w:type="dxa"/>
            <w:shd w:val="pct20" w:color="000000" w:fill="FFFFFF"/>
          </w:tcPr>
          <w:p w:rsidR="007A7E5D" w:rsidRPr="00A55DD1" w:rsidRDefault="007A7E5D" w:rsidP="007568CC">
            <w:pPr>
              <w:rPr>
                <w:rFonts w:cs="Arial"/>
                <w:sz w:val="20"/>
                <w:szCs w:val="20"/>
              </w:rPr>
            </w:pPr>
          </w:p>
        </w:tc>
      </w:tr>
    </w:tbl>
    <w:p w:rsidR="007A7E5D" w:rsidRDefault="007A7E5D" w:rsidP="007A7E5D">
      <w:pPr>
        <w:rPr>
          <w:rFonts w:cs="Arial"/>
          <w:b/>
          <w:i/>
          <w:color w:val="FF0000"/>
          <w:sz w:val="20"/>
          <w:szCs w:val="20"/>
        </w:rPr>
      </w:pPr>
    </w:p>
    <w:p w:rsidR="007669BE" w:rsidRDefault="007669BE" w:rsidP="007669BE">
      <w:pPr>
        <w:spacing w:after="200" w:line="276" w:lineRule="auto"/>
        <w:rPr>
          <w:rFonts w:asciiTheme="minorHAnsi" w:hAnsiTheme="minorHAnsi" w:cstheme="minorHAnsi"/>
          <w:b/>
          <w:sz w:val="28"/>
          <w:szCs w:val="28"/>
          <w:u w:val="single"/>
        </w:rPr>
      </w:pPr>
    </w:p>
    <w:p w:rsidR="007669BE" w:rsidRDefault="007669BE" w:rsidP="007669BE">
      <w:pPr>
        <w:spacing w:after="200" w:line="276" w:lineRule="auto"/>
        <w:rPr>
          <w:rFonts w:asciiTheme="minorHAnsi" w:hAnsiTheme="minorHAnsi" w:cstheme="minorHAnsi"/>
          <w:b/>
          <w:sz w:val="28"/>
          <w:szCs w:val="28"/>
          <w:u w:val="single"/>
        </w:rPr>
      </w:pPr>
    </w:p>
    <w:p w:rsidR="007669BE" w:rsidRDefault="007669BE" w:rsidP="007669BE">
      <w:pPr>
        <w:spacing w:after="200" w:line="276" w:lineRule="auto"/>
        <w:rPr>
          <w:rFonts w:asciiTheme="minorHAnsi" w:hAnsiTheme="minorHAnsi" w:cstheme="minorHAnsi"/>
          <w:b/>
          <w:sz w:val="28"/>
          <w:szCs w:val="28"/>
          <w:u w:val="single"/>
        </w:rPr>
      </w:pPr>
    </w:p>
    <w:p w:rsidR="007D444F" w:rsidRDefault="007D444F" w:rsidP="007669BE">
      <w:pPr>
        <w:spacing w:after="200" w:line="276" w:lineRule="auto"/>
        <w:rPr>
          <w:rFonts w:asciiTheme="minorHAnsi" w:hAnsiTheme="minorHAnsi" w:cstheme="minorHAnsi"/>
          <w:b/>
          <w:sz w:val="28"/>
          <w:szCs w:val="28"/>
          <w:u w:val="single"/>
        </w:rPr>
      </w:pPr>
    </w:p>
    <w:p w:rsidR="007D444F" w:rsidRDefault="007D444F" w:rsidP="007669BE">
      <w:pPr>
        <w:spacing w:after="200" w:line="276" w:lineRule="auto"/>
        <w:rPr>
          <w:rFonts w:asciiTheme="minorHAnsi" w:hAnsiTheme="minorHAnsi" w:cstheme="minorHAnsi"/>
          <w:b/>
          <w:sz w:val="28"/>
          <w:szCs w:val="28"/>
          <w:u w:val="single"/>
        </w:rPr>
      </w:pPr>
    </w:p>
    <w:p w:rsidR="007669BE" w:rsidRPr="001C5AD2" w:rsidRDefault="007669BE" w:rsidP="007669BE">
      <w:pPr>
        <w:spacing w:after="200" w:line="276" w:lineRule="auto"/>
        <w:rPr>
          <w:rFonts w:asciiTheme="minorHAnsi" w:hAnsiTheme="minorHAnsi" w:cstheme="minorHAnsi"/>
          <w:b/>
          <w:sz w:val="28"/>
          <w:szCs w:val="28"/>
          <w:u w:val="single"/>
        </w:rPr>
      </w:pPr>
      <w:r w:rsidRPr="007471A4">
        <w:rPr>
          <w:rFonts w:asciiTheme="minorHAnsi" w:hAnsiTheme="minorHAnsi" w:cstheme="minorHAnsi"/>
          <w:b/>
          <w:sz w:val="28"/>
          <w:szCs w:val="28"/>
          <w:u w:val="single"/>
        </w:rPr>
        <w:lastRenderedPageBreak/>
        <w:t>PGE3P</w:t>
      </w:r>
      <w:r w:rsidR="00EB027C">
        <w:rPr>
          <w:rFonts w:asciiTheme="minorHAnsi" w:hAnsiTheme="minorHAnsi" w:cstheme="minorHAnsi"/>
          <w:b/>
          <w:sz w:val="28"/>
          <w:szCs w:val="28"/>
          <w:u w:val="single"/>
        </w:rPr>
        <w:t>HVC150</w:t>
      </w:r>
      <w:r w:rsidRPr="007471A4">
        <w:rPr>
          <w:rFonts w:asciiTheme="minorHAnsi" w:hAnsiTheme="minorHAnsi" w:cstheme="minorHAnsi"/>
          <w:b/>
          <w:sz w:val="28"/>
          <w:szCs w:val="28"/>
          <w:u w:val="single"/>
        </w:rPr>
        <w:t xml:space="preserve"> </w:t>
      </w:r>
      <w:r w:rsidR="00EB027C">
        <w:rPr>
          <w:rFonts w:asciiTheme="minorHAnsi" w:hAnsiTheme="minorHAnsi" w:cstheme="minorHAnsi"/>
          <w:b/>
          <w:sz w:val="28"/>
          <w:szCs w:val="28"/>
          <w:u w:val="single"/>
        </w:rPr>
        <w:t>Enhanced Time Delay Relay</w:t>
      </w:r>
      <w:r w:rsidR="001042FB">
        <w:rPr>
          <w:rFonts w:asciiTheme="minorHAnsi" w:hAnsiTheme="minorHAnsi" w:cstheme="minorHAnsi"/>
          <w:b/>
          <w:sz w:val="28"/>
          <w:szCs w:val="28"/>
          <w:u w:val="single"/>
        </w:rPr>
        <w:t xml:space="preserve"> R4</w:t>
      </w:r>
    </w:p>
    <w:p w:rsidR="007669BE" w:rsidRDefault="007669BE" w:rsidP="007669BE">
      <w:pPr>
        <w:spacing w:after="200" w:line="276" w:lineRule="auto"/>
        <w:rPr>
          <w:rFonts w:asciiTheme="minorHAnsi" w:hAnsiTheme="minorHAnsi" w:cstheme="minorHAnsi"/>
          <w:b/>
        </w:rPr>
      </w:pPr>
    </w:p>
    <w:p w:rsidR="007669BE" w:rsidRPr="001C5AD2" w:rsidRDefault="007669BE" w:rsidP="007669BE">
      <w:pPr>
        <w:spacing w:after="200" w:line="276" w:lineRule="auto"/>
        <w:rPr>
          <w:rFonts w:asciiTheme="minorHAnsi" w:hAnsiTheme="minorHAnsi" w:cstheme="minorHAnsi"/>
          <w:i/>
          <w:u w:val="single"/>
        </w:rPr>
      </w:pPr>
      <w:r w:rsidRPr="001C5AD2">
        <w:rPr>
          <w:rFonts w:asciiTheme="minorHAnsi" w:hAnsiTheme="minorHAnsi" w:cstheme="minorHAnsi"/>
        </w:rPr>
        <w:t>PG&amp;E is using</w:t>
      </w:r>
      <w:r>
        <w:rPr>
          <w:rFonts w:asciiTheme="minorHAnsi" w:hAnsiTheme="minorHAnsi" w:cstheme="minorHAnsi"/>
        </w:rPr>
        <w:t xml:space="preserve"> the SCE work paper Work Paper </w:t>
      </w:r>
      <w:r w:rsidRPr="007471A4">
        <w:rPr>
          <w:rFonts w:asciiTheme="minorHAnsi" w:hAnsiTheme="minorHAnsi" w:cstheme="minorHAnsi"/>
        </w:rPr>
        <w:t>SCE1</w:t>
      </w:r>
      <w:r w:rsidR="00EB027C">
        <w:rPr>
          <w:rFonts w:asciiTheme="minorHAnsi" w:hAnsiTheme="minorHAnsi" w:cstheme="minorHAnsi"/>
        </w:rPr>
        <w:t>3HC0521</w:t>
      </w:r>
      <w:r w:rsidRPr="001C5AD2">
        <w:rPr>
          <w:rFonts w:asciiTheme="minorHAnsi" w:hAnsiTheme="minorHAnsi" w:cstheme="minorHAnsi"/>
        </w:rPr>
        <w:t xml:space="preserve"> ex-ante values f</w:t>
      </w:r>
      <w:r>
        <w:rPr>
          <w:rFonts w:asciiTheme="minorHAnsi" w:hAnsiTheme="minorHAnsi" w:cstheme="minorHAnsi"/>
        </w:rPr>
        <w:t xml:space="preserve">or PG&amp;E measure code </w:t>
      </w:r>
      <w:r w:rsidR="001912F1">
        <w:rPr>
          <w:rFonts w:asciiTheme="minorHAnsi" w:hAnsiTheme="minorHAnsi" w:cstheme="minorHAnsi"/>
        </w:rPr>
        <w:t>H79</w:t>
      </w:r>
      <w:r w:rsidRPr="001C5AD2">
        <w:rPr>
          <w:rFonts w:asciiTheme="minorHAnsi" w:hAnsiTheme="minorHAnsi" w:cstheme="minorHAnsi"/>
        </w:rPr>
        <w:t xml:space="preserve">. </w:t>
      </w:r>
    </w:p>
    <w:p w:rsidR="007669BE" w:rsidRPr="001C5AD2" w:rsidRDefault="007669BE" w:rsidP="007669BE">
      <w:pPr>
        <w:spacing w:after="200" w:line="276" w:lineRule="auto"/>
        <w:rPr>
          <w:rFonts w:asciiTheme="minorHAnsi" w:hAnsiTheme="minorHAnsi" w:cstheme="minorHAnsi"/>
        </w:rPr>
      </w:pPr>
      <w:r>
        <w:rPr>
          <w:rFonts w:asciiTheme="minorHAnsi" w:hAnsiTheme="minorHAnsi" w:cstheme="minorHAnsi"/>
        </w:rPr>
        <w:t>The measure mapping is as follows:</w:t>
      </w:r>
    </w:p>
    <w:p w:rsidR="007669BE" w:rsidRPr="001C5AD2" w:rsidRDefault="007669BE" w:rsidP="007669BE">
      <w:pPr>
        <w:spacing w:after="200" w:line="276" w:lineRule="auto"/>
        <w:rPr>
          <w:rFonts w:asciiTheme="minorHAnsi" w:hAnsiTheme="minorHAnsi" w:cstheme="minorHAnsi"/>
        </w:rPr>
      </w:pPr>
      <w:r>
        <w:rPr>
          <w:rFonts w:asciiTheme="minorHAnsi" w:hAnsiTheme="minorHAnsi" w:cstheme="minorHAnsi"/>
        </w:rPr>
        <w:t xml:space="preserve">PG&amp;E Measure code </w:t>
      </w:r>
      <w:r w:rsidR="00EB027C">
        <w:rPr>
          <w:rFonts w:asciiTheme="minorHAnsi" w:hAnsiTheme="minorHAnsi" w:cstheme="minorHAnsi"/>
        </w:rPr>
        <w:t>H796</w:t>
      </w:r>
      <w:r>
        <w:rPr>
          <w:rFonts w:asciiTheme="minorHAnsi" w:hAnsiTheme="minorHAnsi" w:cstheme="minorHAnsi"/>
        </w:rPr>
        <w:t xml:space="preserve"> =</w:t>
      </w:r>
      <w:r w:rsidRPr="007471A4">
        <w:rPr>
          <w:rFonts w:asciiTheme="minorHAnsi" w:hAnsiTheme="minorHAnsi" w:cstheme="minorHAnsi"/>
        </w:rPr>
        <w:t xml:space="preserve"> SCE code </w:t>
      </w:r>
      <w:r w:rsidR="00EB027C">
        <w:rPr>
          <w:rFonts w:asciiTheme="minorHAnsi" w:hAnsiTheme="minorHAnsi" w:cstheme="minorHAnsi"/>
        </w:rPr>
        <w:t>AC</w:t>
      </w:r>
      <w:r w:rsidRPr="007471A4">
        <w:rPr>
          <w:rFonts w:asciiTheme="minorHAnsi" w:hAnsiTheme="minorHAnsi" w:cstheme="minorHAnsi"/>
        </w:rPr>
        <w:t>-</w:t>
      </w:r>
      <w:r w:rsidR="00EB027C">
        <w:rPr>
          <w:rFonts w:asciiTheme="minorHAnsi" w:hAnsiTheme="minorHAnsi" w:cstheme="minorHAnsi"/>
        </w:rPr>
        <w:t>48754</w:t>
      </w:r>
    </w:p>
    <w:p w:rsidR="00536219" w:rsidRDefault="00536219" w:rsidP="00536219">
      <w:pPr>
        <w:pStyle w:val="Heading1"/>
      </w:pPr>
      <w:bookmarkStart w:id="6" w:name="_Toc304800196"/>
      <w:bookmarkStart w:id="7" w:name="_Toc324318333"/>
      <w:bookmarkStart w:id="8" w:name="_Toc324340477"/>
      <w:bookmarkStart w:id="9" w:name="_Toc391642584"/>
      <w:r>
        <w:t>Document Revision History</w:t>
      </w:r>
      <w:bookmarkEnd w:id="6"/>
      <w:bookmarkEnd w:id="7"/>
      <w:bookmarkEnd w:id="8"/>
      <w:bookmarkEnd w:id="9"/>
      <w:r>
        <w:t xml:space="preserve">     </w:t>
      </w:r>
      <w:r>
        <w:tab/>
      </w:r>
      <w:r>
        <w:tab/>
      </w:r>
      <w:r>
        <w:tab/>
      </w:r>
      <w:r>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098"/>
        <w:gridCol w:w="1422"/>
        <w:gridCol w:w="3769"/>
        <w:gridCol w:w="3180"/>
      </w:tblGrid>
      <w:tr w:rsidR="00536219" w:rsidRPr="002B4FEF" w:rsidTr="00536219">
        <w:trPr>
          <w:trHeight w:val="464"/>
        </w:trPr>
        <w:tc>
          <w:tcPr>
            <w:tcW w:w="579" w:type="pct"/>
            <w:tcBorders>
              <w:top w:val="nil"/>
              <w:bottom w:val="single" w:sz="18" w:space="0" w:color="FFFFFF"/>
            </w:tcBorders>
            <w:shd w:val="pct20" w:color="000000" w:fill="FFFFFF"/>
          </w:tcPr>
          <w:p w:rsidR="00536219" w:rsidRPr="002B4FEF" w:rsidRDefault="00536219" w:rsidP="0030488C">
            <w:pPr>
              <w:jc w:val="center"/>
              <w:rPr>
                <w:b/>
                <w:bCs/>
              </w:rPr>
            </w:pPr>
            <w:r w:rsidRPr="002B4FEF">
              <w:rPr>
                <w:b/>
              </w:rPr>
              <w:t>Revision #</w:t>
            </w:r>
            <w:r w:rsidRPr="002B4FEF">
              <w:rPr>
                <w:b/>
              </w:rPr>
              <w:tab/>
            </w:r>
          </w:p>
        </w:tc>
        <w:tc>
          <w:tcPr>
            <w:tcW w:w="751" w:type="pct"/>
            <w:tcBorders>
              <w:top w:val="nil"/>
              <w:bottom w:val="single" w:sz="18" w:space="0" w:color="FFFFFF"/>
            </w:tcBorders>
            <w:shd w:val="pct20" w:color="000000" w:fill="FFFFFF"/>
          </w:tcPr>
          <w:p w:rsidR="00536219" w:rsidRPr="002B4FEF" w:rsidRDefault="00536219" w:rsidP="0030488C">
            <w:pPr>
              <w:jc w:val="center"/>
              <w:rPr>
                <w:b/>
                <w:bCs/>
                <w:sz w:val="20"/>
                <w:szCs w:val="20"/>
              </w:rPr>
            </w:pPr>
            <w:r w:rsidRPr="002B4FEF">
              <w:rPr>
                <w:b/>
              </w:rPr>
              <w:t xml:space="preserve">Date </w:t>
            </w:r>
            <w:r w:rsidRPr="002B4FEF">
              <w:rPr>
                <w:b/>
              </w:rPr>
              <w:tab/>
            </w:r>
          </w:p>
        </w:tc>
        <w:tc>
          <w:tcPr>
            <w:tcW w:w="1990" w:type="pct"/>
            <w:tcBorders>
              <w:top w:val="nil"/>
              <w:bottom w:val="single" w:sz="18" w:space="0" w:color="FFFFFF"/>
            </w:tcBorders>
            <w:shd w:val="pct20" w:color="000000" w:fill="FFFFFF"/>
          </w:tcPr>
          <w:p w:rsidR="00536219" w:rsidRPr="002B4FEF" w:rsidRDefault="00536219" w:rsidP="0030488C">
            <w:pPr>
              <w:jc w:val="center"/>
              <w:rPr>
                <w:b/>
                <w:bCs/>
                <w:sz w:val="20"/>
                <w:szCs w:val="20"/>
              </w:rPr>
            </w:pPr>
            <w:r w:rsidRPr="002B4FEF">
              <w:rPr>
                <w:b/>
              </w:rPr>
              <w:t>Section</w:t>
            </w:r>
            <w:r>
              <w:rPr>
                <w:b/>
              </w:rPr>
              <w:t>-</w:t>
            </w:r>
            <w:r w:rsidRPr="002B4FEF">
              <w:rPr>
                <w:b/>
              </w:rPr>
              <w:t>by</w:t>
            </w:r>
            <w:r>
              <w:rPr>
                <w:b/>
              </w:rPr>
              <w:t>-</w:t>
            </w:r>
            <w:r w:rsidRPr="002B4FEF">
              <w:rPr>
                <w:b/>
              </w:rPr>
              <w:t>Section Description of Revisions</w:t>
            </w:r>
          </w:p>
        </w:tc>
        <w:tc>
          <w:tcPr>
            <w:tcW w:w="1679" w:type="pct"/>
            <w:tcBorders>
              <w:top w:val="nil"/>
              <w:bottom w:val="single" w:sz="18" w:space="0" w:color="FFFFFF"/>
            </w:tcBorders>
            <w:shd w:val="pct20" w:color="000000" w:fill="FFFFFF"/>
          </w:tcPr>
          <w:p w:rsidR="00536219" w:rsidRPr="002B4FEF" w:rsidRDefault="00536219" w:rsidP="0030488C">
            <w:pPr>
              <w:jc w:val="center"/>
              <w:rPr>
                <w:b/>
                <w:bCs/>
                <w:sz w:val="20"/>
                <w:szCs w:val="20"/>
              </w:rPr>
            </w:pPr>
            <w:r w:rsidRPr="002B4FEF">
              <w:rPr>
                <w:b/>
              </w:rPr>
              <w:t>Author (Company)</w:t>
            </w:r>
          </w:p>
        </w:tc>
      </w:tr>
      <w:tr w:rsidR="00536219" w:rsidRPr="00783DAC" w:rsidTr="00536219">
        <w:trPr>
          <w:trHeight w:val="464"/>
        </w:trPr>
        <w:tc>
          <w:tcPr>
            <w:tcW w:w="579" w:type="pct"/>
            <w:shd w:val="pct5" w:color="000000" w:fill="FFFFFF"/>
          </w:tcPr>
          <w:p w:rsidR="00536219" w:rsidRPr="00411340" w:rsidRDefault="00536219" w:rsidP="0030488C">
            <w:pPr>
              <w:rPr>
                <w:bCs/>
                <w:sz w:val="20"/>
                <w:szCs w:val="20"/>
              </w:rPr>
            </w:pPr>
            <w:r w:rsidRPr="00411340">
              <w:rPr>
                <w:bCs/>
                <w:sz w:val="20"/>
                <w:szCs w:val="20"/>
              </w:rPr>
              <w:t xml:space="preserve">Revision </w:t>
            </w:r>
            <w:r>
              <w:rPr>
                <w:bCs/>
                <w:sz w:val="20"/>
                <w:szCs w:val="20"/>
              </w:rPr>
              <w:t>1</w:t>
            </w:r>
          </w:p>
          <w:p w:rsidR="00536219" w:rsidRPr="00783DAC" w:rsidRDefault="00536219" w:rsidP="0030488C">
            <w:pPr>
              <w:rPr>
                <w:b/>
                <w:bCs/>
              </w:rPr>
            </w:pPr>
          </w:p>
        </w:tc>
        <w:tc>
          <w:tcPr>
            <w:tcW w:w="751" w:type="pct"/>
            <w:shd w:val="pct5" w:color="000000" w:fill="FFFFFF"/>
          </w:tcPr>
          <w:p w:rsidR="00536219" w:rsidRDefault="00536219" w:rsidP="0030488C">
            <w:pPr>
              <w:rPr>
                <w:bCs/>
                <w:sz w:val="20"/>
                <w:szCs w:val="20"/>
              </w:rPr>
            </w:pPr>
            <w:r>
              <w:rPr>
                <w:bCs/>
                <w:sz w:val="20"/>
                <w:szCs w:val="20"/>
              </w:rPr>
              <w:t>Aug.</w:t>
            </w:r>
            <w:r w:rsidRPr="00E07CFF">
              <w:rPr>
                <w:bCs/>
                <w:sz w:val="20"/>
                <w:szCs w:val="20"/>
              </w:rPr>
              <w:t xml:space="preserve"> </w:t>
            </w:r>
            <w:r>
              <w:rPr>
                <w:bCs/>
                <w:sz w:val="20"/>
                <w:szCs w:val="20"/>
              </w:rPr>
              <w:t>29</w:t>
            </w:r>
            <w:r w:rsidRPr="00E07CFF">
              <w:rPr>
                <w:bCs/>
                <w:sz w:val="20"/>
                <w:szCs w:val="20"/>
              </w:rPr>
              <w:t xml:space="preserve">, </w:t>
            </w:r>
            <w:r>
              <w:rPr>
                <w:bCs/>
                <w:sz w:val="20"/>
                <w:szCs w:val="20"/>
              </w:rPr>
              <w:t>20</w:t>
            </w:r>
            <w:r w:rsidRPr="00E07CFF">
              <w:rPr>
                <w:bCs/>
                <w:sz w:val="20"/>
                <w:szCs w:val="20"/>
              </w:rPr>
              <w:t>1</w:t>
            </w:r>
            <w:r>
              <w:rPr>
                <w:bCs/>
                <w:sz w:val="20"/>
                <w:szCs w:val="20"/>
              </w:rPr>
              <w:t>4</w:t>
            </w:r>
          </w:p>
          <w:p w:rsidR="00536219" w:rsidRPr="00783DAC" w:rsidRDefault="00536219" w:rsidP="0030488C">
            <w:pPr>
              <w:rPr>
                <w:b/>
                <w:bCs/>
                <w:sz w:val="20"/>
                <w:szCs w:val="20"/>
                <w:highlight w:val="yellow"/>
              </w:rPr>
            </w:pPr>
          </w:p>
        </w:tc>
        <w:tc>
          <w:tcPr>
            <w:tcW w:w="1990" w:type="pct"/>
            <w:shd w:val="pct5" w:color="000000" w:fill="FFFFFF"/>
          </w:tcPr>
          <w:p w:rsidR="00536219" w:rsidRDefault="00536219" w:rsidP="0030488C">
            <w:pPr>
              <w:rPr>
                <w:bCs/>
                <w:sz w:val="20"/>
                <w:szCs w:val="20"/>
              </w:rPr>
            </w:pPr>
            <w:r>
              <w:rPr>
                <w:bCs/>
                <w:sz w:val="20"/>
                <w:szCs w:val="20"/>
              </w:rPr>
              <w:t>SCE WP used 2.123 Tons/System</w:t>
            </w:r>
            <w:r w:rsidR="0030488C">
              <w:rPr>
                <w:bCs/>
                <w:sz w:val="20"/>
                <w:szCs w:val="20"/>
              </w:rPr>
              <w:t xml:space="preserve"> for building type DMO.</w:t>
            </w:r>
          </w:p>
          <w:p w:rsidR="0030488C" w:rsidRDefault="0030488C" w:rsidP="0030488C">
            <w:pPr>
              <w:rPr>
                <w:bCs/>
                <w:sz w:val="20"/>
                <w:szCs w:val="20"/>
              </w:rPr>
            </w:pPr>
          </w:p>
          <w:p w:rsidR="0030488C" w:rsidRDefault="0030488C" w:rsidP="0030488C">
            <w:pPr>
              <w:rPr>
                <w:bCs/>
                <w:sz w:val="20"/>
                <w:szCs w:val="20"/>
              </w:rPr>
            </w:pPr>
            <w:r>
              <w:rPr>
                <w:bCs/>
                <w:sz w:val="20"/>
                <w:szCs w:val="20"/>
              </w:rPr>
              <w:t>New DEER number is 3.4977 Tons/System</w:t>
            </w:r>
            <w:r w:rsidR="00615DC6">
              <w:rPr>
                <w:bCs/>
                <w:sz w:val="20"/>
                <w:szCs w:val="20"/>
              </w:rPr>
              <w:t xml:space="preserve"> for DMO</w:t>
            </w:r>
            <w:r>
              <w:rPr>
                <w:bCs/>
                <w:sz w:val="20"/>
                <w:szCs w:val="20"/>
              </w:rPr>
              <w:t>.</w:t>
            </w:r>
          </w:p>
          <w:p w:rsidR="0030488C" w:rsidRDefault="0030488C" w:rsidP="0030488C">
            <w:pPr>
              <w:rPr>
                <w:bCs/>
                <w:sz w:val="20"/>
                <w:szCs w:val="20"/>
              </w:rPr>
            </w:pPr>
          </w:p>
          <w:p w:rsidR="0030488C" w:rsidRDefault="0030488C" w:rsidP="0030488C">
            <w:pPr>
              <w:rPr>
                <w:bCs/>
                <w:sz w:val="20"/>
                <w:szCs w:val="20"/>
              </w:rPr>
            </w:pPr>
            <w:r>
              <w:rPr>
                <w:bCs/>
                <w:sz w:val="20"/>
                <w:szCs w:val="20"/>
              </w:rPr>
              <w:t>DMO energy savings (kW &amp; kWh) are revised with the new number 3.4977 Tons/System.</w:t>
            </w:r>
          </w:p>
          <w:p w:rsidR="00536219" w:rsidRPr="00783DAC" w:rsidRDefault="00536219" w:rsidP="0030488C">
            <w:pPr>
              <w:rPr>
                <w:b/>
                <w:bCs/>
                <w:sz w:val="20"/>
                <w:szCs w:val="20"/>
              </w:rPr>
            </w:pPr>
          </w:p>
        </w:tc>
        <w:tc>
          <w:tcPr>
            <w:tcW w:w="1679" w:type="pct"/>
            <w:shd w:val="pct5" w:color="000000" w:fill="FFFFFF"/>
          </w:tcPr>
          <w:p w:rsidR="00536219" w:rsidRPr="00783DAC" w:rsidRDefault="00536219" w:rsidP="0030488C">
            <w:pPr>
              <w:rPr>
                <w:b/>
                <w:bCs/>
                <w:sz w:val="20"/>
                <w:szCs w:val="20"/>
              </w:rPr>
            </w:pPr>
            <w:r>
              <w:rPr>
                <w:bCs/>
                <w:sz w:val="20"/>
                <w:szCs w:val="20"/>
              </w:rPr>
              <w:t>Tai Voong (PG&amp;E)</w:t>
            </w:r>
          </w:p>
        </w:tc>
      </w:tr>
      <w:tr w:rsidR="007637BE" w:rsidRPr="00783DAC" w:rsidTr="007637BE">
        <w:trPr>
          <w:trHeight w:val="464"/>
        </w:trPr>
        <w:tc>
          <w:tcPr>
            <w:tcW w:w="579" w:type="pct"/>
            <w:shd w:val="clear" w:color="auto" w:fill="BFBFBF" w:themeFill="background1" w:themeFillShade="BF"/>
          </w:tcPr>
          <w:p w:rsidR="007637BE" w:rsidRPr="00411340" w:rsidRDefault="007637BE" w:rsidP="0030488C">
            <w:pPr>
              <w:rPr>
                <w:bCs/>
                <w:sz w:val="20"/>
                <w:szCs w:val="20"/>
              </w:rPr>
            </w:pPr>
            <w:r>
              <w:rPr>
                <w:bCs/>
                <w:sz w:val="20"/>
                <w:szCs w:val="20"/>
              </w:rPr>
              <w:t>Revision 2</w:t>
            </w:r>
          </w:p>
        </w:tc>
        <w:tc>
          <w:tcPr>
            <w:tcW w:w="751" w:type="pct"/>
            <w:shd w:val="clear" w:color="auto" w:fill="BFBFBF" w:themeFill="background1" w:themeFillShade="BF"/>
          </w:tcPr>
          <w:p w:rsidR="007637BE" w:rsidRDefault="007637BE" w:rsidP="0030488C">
            <w:pPr>
              <w:rPr>
                <w:bCs/>
                <w:sz w:val="20"/>
                <w:szCs w:val="20"/>
              </w:rPr>
            </w:pPr>
            <w:r>
              <w:rPr>
                <w:bCs/>
                <w:sz w:val="20"/>
                <w:szCs w:val="20"/>
              </w:rPr>
              <w:t>December 1, 2014</w:t>
            </w:r>
          </w:p>
        </w:tc>
        <w:tc>
          <w:tcPr>
            <w:tcW w:w="1990" w:type="pct"/>
            <w:shd w:val="clear" w:color="auto" w:fill="BFBFBF" w:themeFill="background1" w:themeFillShade="BF"/>
          </w:tcPr>
          <w:p w:rsidR="007637BE" w:rsidRDefault="007637BE" w:rsidP="0030488C">
            <w:pPr>
              <w:rPr>
                <w:bCs/>
                <w:sz w:val="20"/>
                <w:szCs w:val="20"/>
              </w:rPr>
            </w:pPr>
            <w:r>
              <w:rPr>
                <w:bCs/>
                <w:sz w:val="20"/>
                <w:szCs w:val="20"/>
              </w:rPr>
              <w:t>Impacts are now reported as per tonnage.</w:t>
            </w:r>
          </w:p>
        </w:tc>
        <w:tc>
          <w:tcPr>
            <w:tcW w:w="1679" w:type="pct"/>
            <w:shd w:val="clear" w:color="auto" w:fill="BFBFBF" w:themeFill="background1" w:themeFillShade="BF"/>
          </w:tcPr>
          <w:p w:rsidR="007637BE" w:rsidRDefault="007637BE" w:rsidP="007637BE">
            <w:pPr>
              <w:rPr>
                <w:bCs/>
                <w:sz w:val="20"/>
                <w:szCs w:val="20"/>
              </w:rPr>
            </w:pPr>
            <w:r>
              <w:rPr>
                <w:bCs/>
                <w:sz w:val="20"/>
                <w:szCs w:val="20"/>
              </w:rPr>
              <w:t>Jia Huang (PG&amp;E)</w:t>
            </w:r>
          </w:p>
        </w:tc>
      </w:tr>
      <w:tr w:rsidR="00CD00AA" w:rsidRPr="00783DAC" w:rsidTr="00143BDA">
        <w:trPr>
          <w:trHeight w:val="464"/>
        </w:trPr>
        <w:tc>
          <w:tcPr>
            <w:tcW w:w="579" w:type="pct"/>
            <w:shd w:val="clear" w:color="auto" w:fill="auto"/>
          </w:tcPr>
          <w:p w:rsidR="00CD00AA" w:rsidRDefault="00CD00AA" w:rsidP="0030488C">
            <w:pPr>
              <w:rPr>
                <w:bCs/>
                <w:sz w:val="20"/>
                <w:szCs w:val="20"/>
              </w:rPr>
            </w:pPr>
            <w:r>
              <w:rPr>
                <w:bCs/>
                <w:sz w:val="20"/>
                <w:szCs w:val="20"/>
              </w:rPr>
              <w:t>Revision 3</w:t>
            </w:r>
          </w:p>
        </w:tc>
        <w:tc>
          <w:tcPr>
            <w:tcW w:w="751" w:type="pct"/>
            <w:shd w:val="clear" w:color="auto" w:fill="auto"/>
          </w:tcPr>
          <w:p w:rsidR="00CD00AA" w:rsidRDefault="00CD00AA" w:rsidP="0030488C">
            <w:pPr>
              <w:rPr>
                <w:bCs/>
                <w:sz w:val="20"/>
                <w:szCs w:val="20"/>
              </w:rPr>
            </w:pPr>
            <w:r>
              <w:rPr>
                <w:bCs/>
                <w:sz w:val="20"/>
                <w:szCs w:val="20"/>
              </w:rPr>
              <w:t>March 1, 2016</w:t>
            </w:r>
          </w:p>
        </w:tc>
        <w:tc>
          <w:tcPr>
            <w:tcW w:w="1990" w:type="pct"/>
            <w:shd w:val="clear" w:color="auto" w:fill="auto"/>
          </w:tcPr>
          <w:p w:rsidR="00CD00AA" w:rsidRDefault="00CD00AA" w:rsidP="0030488C">
            <w:pPr>
              <w:rPr>
                <w:bCs/>
                <w:sz w:val="20"/>
                <w:szCs w:val="20"/>
              </w:rPr>
            </w:pPr>
            <w:r>
              <w:rPr>
                <w:bCs/>
                <w:sz w:val="20"/>
                <w:szCs w:val="20"/>
              </w:rPr>
              <w:t>Updated to new ex ante template.</w:t>
            </w:r>
          </w:p>
        </w:tc>
        <w:tc>
          <w:tcPr>
            <w:tcW w:w="1679" w:type="pct"/>
            <w:shd w:val="clear" w:color="auto" w:fill="auto"/>
          </w:tcPr>
          <w:p w:rsidR="00CD00AA" w:rsidRDefault="00CD00AA" w:rsidP="007637BE">
            <w:pPr>
              <w:rPr>
                <w:bCs/>
                <w:sz w:val="20"/>
                <w:szCs w:val="20"/>
              </w:rPr>
            </w:pPr>
            <w:r>
              <w:rPr>
                <w:bCs/>
                <w:sz w:val="20"/>
                <w:szCs w:val="20"/>
              </w:rPr>
              <w:t xml:space="preserve">Jia Huang (PG&amp;E) </w:t>
            </w:r>
          </w:p>
        </w:tc>
      </w:tr>
      <w:tr w:rsidR="00143BDA" w:rsidRPr="00783DAC" w:rsidTr="007637BE">
        <w:trPr>
          <w:trHeight w:val="464"/>
        </w:trPr>
        <w:tc>
          <w:tcPr>
            <w:tcW w:w="579" w:type="pct"/>
            <w:shd w:val="clear" w:color="auto" w:fill="BFBFBF" w:themeFill="background1" w:themeFillShade="BF"/>
          </w:tcPr>
          <w:p w:rsidR="00143BDA" w:rsidRDefault="00143BDA" w:rsidP="0030488C">
            <w:pPr>
              <w:rPr>
                <w:bCs/>
                <w:sz w:val="20"/>
                <w:szCs w:val="20"/>
              </w:rPr>
            </w:pPr>
            <w:r>
              <w:rPr>
                <w:bCs/>
                <w:sz w:val="20"/>
                <w:szCs w:val="20"/>
              </w:rPr>
              <w:t>Revision 4</w:t>
            </w:r>
          </w:p>
        </w:tc>
        <w:tc>
          <w:tcPr>
            <w:tcW w:w="751" w:type="pct"/>
            <w:shd w:val="clear" w:color="auto" w:fill="BFBFBF" w:themeFill="background1" w:themeFillShade="BF"/>
          </w:tcPr>
          <w:p w:rsidR="00143BDA" w:rsidRDefault="00143BDA" w:rsidP="0030488C">
            <w:pPr>
              <w:rPr>
                <w:bCs/>
                <w:sz w:val="20"/>
                <w:szCs w:val="20"/>
              </w:rPr>
            </w:pPr>
            <w:r>
              <w:rPr>
                <w:bCs/>
                <w:sz w:val="20"/>
                <w:szCs w:val="20"/>
              </w:rPr>
              <w:t>September 19, 2016</w:t>
            </w:r>
          </w:p>
        </w:tc>
        <w:tc>
          <w:tcPr>
            <w:tcW w:w="1990" w:type="pct"/>
            <w:shd w:val="clear" w:color="auto" w:fill="BFBFBF" w:themeFill="background1" w:themeFillShade="BF"/>
          </w:tcPr>
          <w:p w:rsidR="00143BDA" w:rsidRDefault="00143BDA" w:rsidP="0030488C">
            <w:pPr>
              <w:rPr>
                <w:bCs/>
                <w:sz w:val="20"/>
                <w:szCs w:val="20"/>
              </w:rPr>
            </w:pPr>
            <w:r>
              <w:rPr>
                <w:bCs/>
                <w:sz w:val="20"/>
                <w:szCs w:val="20"/>
              </w:rPr>
              <w:t xml:space="preserve">Added downstream </w:t>
            </w:r>
            <w:r w:rsidR="003A1D45">
              <w:rPr>
                <w:bCs/>
                <w:sz w:val="20"/>
                <w:szCs w:val="20"/>
              </w:rPr>
              <w:t xml:space="preserve">delivery </w:t>
            </w:r>
            <w:r>
              <w:rPr>
                <w:bCs/>
                <w:sz w:val="20"/>
                <w:szCs w:val="20"/>
              </w:rPr>
              <w:t>channel to implementation table.</w:t>
            </w:r>
          </w:p>
        </w:tc>
        <w:tc>
          <w:tcPr>
            <w:tcW w:w="1679" w:type="pct"/>
            <w:shd w:val="clear" w:color="auto" w:fill="BFBFBF" w:themeFill="background1" w:themeFillShade="BF"/>
          </w:tcPr>
          <w:p w:rsidR="00143BDA" w:rsidRDefault="00143BDA" w:rsidP="007637BE">
            <w:pPr>
              <w:rPr>
                <w:bCs/>
                <w:sz w:val="20"/>
                <w:szCs w:val="20"/>
              </w:rPr>
            </w:pPr>
            <w:r>
              <w:rPr>
                <w:bCs/>
                <w:sz w:val="20"/>
                <w:szCs w:val="20"/>
              </w:rPr>
              <w:t>Jia Huang (PG&amp;E)</w:t>
            </w:r>
          </w:p>
        </w:tc>
      </w:tr>
    </w:tbl>
    <w:p w:rsidR="007669BE" w:rsidRDefault="007669BE" w:rsidP="007669BE">
      <w:pPr>
        <w:jc w:val="right"/>
        <w:rPr>
          <w:rFonts w:asciiTheme="minorHAnsi" w:hAnsiTheme="minorHAnsi" w:cstheme="minorHAnsi"/>
          <w:b/>
          <w:sz w:val="48"/>
          <w:szCs w:val="48"/>
        </w:rPr>
      </w:pPr>
    </w:p>
    <w:p w:rsidR="00536219" w:rsidRDefault="00536219" w:rsidP="007669BE">
      <w:pPr>
        <w:jc w:val="right"/>
        <w:rPr>
          <w:rFonts w:asciiTheme="minorHAnsi" w:hAnsiTheme="minorHAnsi" w:cstheme="minorHAnsi"/>
          <w:b/>
          <w:sz w:val="48"/>
          <w:szCs w:val="48"/>
        </w:rPr>
      </w:pPr>
    </w:p>
    <w:p w:rsidR="00536219" w:rsidRDefault="00536219" w:rsidP="007669BE">
      <w:pPr>
        <w:jc w:val="right"/>
        <w:rPr>
          <w:rFonts w:asciiTheme="minorHAnsi" w:hAnsiTheme="minorHAnsi" w:cstheme="minorHAnsi"/>
          <w:b/>
          <w:sz w:val="48"/>
          <w:szCs w:val="48"/>
        </w:rPr>
        <w:sectPr w:rsidR="00536219" w:rsidSect="007669BE">
          <w:footerReference w:type="default" r:id="rId12"/>
          <w:pgSz w:w="12240" w:h="15840"/>
          <w:pgMar w:top="1440" w:right="1440" w:bottom="1440" w:left="1440" w:header="720" w:footer="720" w:gutter="0"/>
          <w:cols w:space="720"/>
          <w:docGrid w:linePitch="360"/>
        </w:sectPr>
      </w:pPr>
    </w:p>
    <w:p w:rsidR="00290ED8" w:rsidRPr="00697868" w:rsidRDefault="00290ED8" w:rsidP="00AC5309">
      <w:pPr>
        <w:pStyle w:val="Heading1"/>
        <w:rPr>
          <w:rFonts w:asciiTheme="minorHAnsi" w:hAnsiTheme="minorHAnsi"/>
        </w:rPr>
      </w:pPr>
      <w:bookmarkStart w:id="10" w:name="_Toc304800192"/>
      <w:bookmarkStart w:id="11" w:name="_Toc324318330"/>
      <w:bookmarkStart w:id="12" w:name="_Toc324340474"/>
      <w:bookmarkStart w:id="13" w:name="_Toc324433427"/>
      <w:bookmarkStart w:id="14" w:name="_GoBack"/>
      <w:bookmarkEnd w:id="1"/>
      <w:bookmarkEnd w:id="2"/>
      <w:bookmarkEnd w:id="14"/>
      <w:r w:rsidRPr="00697868">
        <w:rPr>
          <w:rFonts w:asciiTheme="minorHAnsi" w:hAnsiTheme="minorHAnsi"/>
        </w:rPr>
        <w:lastRenderedPageBreak/>
        <w:t>At-a-Glance Summary</w:t>
      </w:r>
      <w:bookmarkEnd w:id="10"/>
      <w:bookmarkEnd w:id="11"/>
      <w:bookmarkEnd w:id="12"/>
      <w:bookmarkEnd w:id="13"/>
    </w:p>
    <w:tbl>
      <w:tblPr>
        <w:tblStyle w:val="TableContemporary"/>
        <w:tblW w:w="9648" w:type="dxa"/>
        <w:tblLook w:val="01E0" w:firstRow="1" w:lastRow="1" w:firstColumn="1" w:lastColumn="1" w:noHBand="0" w:noVBand="0"/>
      </w:tblPr>
      <w:tblGrid>
        <w:gridCol w:w="3618"/>
        <w:gridCol w:w="6030"/>
      </w:tblGrid>
      <w:tr w:rsidR="00AC5309" w:rsidRPr="00697868" w:rsidTr="00AC5309">
        <w:trPr>
          <w:cnfStyle w:val="100000000000" w:firstRow="1" w:lastRow="0" w:firstColumn="0" w:lastColumn="0" w:oddVBand="0" w:evenVBand="0" w:oddHBand="0" w:evenHBand="0" w:firstRowFirstColumn="0" w:firstRowLastColumn="0" w:lastRowFirstColumn="0" w:lastRowLastColumn="0"/>
          <w:trHeight w:val="465"/>
        </w:trPr>
        <w:tc>
          <w:tcPr>
            <w:tcW w:w="3618" w:type="dxa"/>
          </w:tcPr>
          <w:p w:rsidR="00AC5309" w:rsidRPr="00697868" w:rsidRDefault="00AC5309" w:rsidP="009824E9">
            <w:pPr>
              <w:rPr>
                <w:rStyle w:val="Strong"/>
                <w:rFonts w:asciiTheme="minorHAnsi" w:hAnsiTheme="minorHAnsi"/>
                <w:b/>
              </w:rPr>
            </w:pPr>
            <w:r w:rsidRPr="00697868">
              <w:rPr>
                <w:rStyle w:val="Strong"/>
                <w:rFonts w:asciiTheme="minorHAnsi" w:hAnsiTheme="minorHAnsi"/>
                <w:b/>
              </w:rPr>
              <w:t>Applicable Measure Codes:</w:t>
            </w:r>
          </w:p>
        </w:tc>
        <w:tc>
          <w:tcPr>
            <w:tcW w:w="6030" w:type="dxa"/>
          </w:tcPr>
          <w:p w:rsidR="00AC5309" w:rsidRPr="00D56206" w:rsidRDefault="00AC654D" w:rsidP="005934CC">
            <w:pPr>
              <w:rPr>
                <w:rFonts w:asciiTheme="minorHAnsi" w:hAnsiTheme="minorHAnsi" w:cs="Arial"/>
                <w:b w:val="0"/>
                <w:bCs w:val="0"/>
                <w:sz w:val="20"/>
                <w:szCs w:val="20"/>
              </w:rPr>
            </w:pPr>
            <w:r w:rsidRPr="00D56206">
              <w:rPr>
                <w:rFonts w:ascii="Calibri" w:hAnsi="Calibri" w:cs="Calibri"/>
                <w:sz w:val="20"/>
                <w:szCs w:val="20"/>
              </w:rPr>
              <w:t>AC-</w:t>
            </w:r>
            <w:r w:rsidR="005934CC" w:rsidRPr="00D56206">
              <w:rPr>
                <w:rFonts w:ascii="Calibri" w:hAnsi="Calibri" w:cs="Calibri"/>
                <w:sz w:val="20"/>
                <w:szCs w:val="20"/>
              </w:rPr>
              <w:t>48754 – Air Conditioner – Efficient Fan Control</w:t>
            </w:r>
          </w:p>
        </w:tc>
      </w:tr>
      <w:tr w:rsidR="00AC5309"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Measure Description: </w:t>
            </w:r>
          </w:p>
        </w:tc>
        <w:tc>
          <w:tcPr>
            <w:tcW w:w="6030" w:type="dxa"/>
          </w:tcPr>
          <w:p w:rsidR="00290ED8" w:rsidRPr="00D56206" w:rsidRDefault="00AC654D" w:rsidP="00AD35F0">
            <w:pPr>
              <w:pStyle w:val="Reminders"/>
              <w:tabs>
                <w:tab w:val="num" w:pos="360"/>
              </w:tabs>
              <w:rPr>
                <w:rFonts w:asciiTheme="minorHAnsi" w:hAnsiTheme="minorHAnsi" w:cs="Arial"/>
                <w:sz w:val="20"/>
                <w:szCs w:val="20"/>
              </w:rPr>
            </w:pPr>
            <w:r w:rsidRPr="00D56206">
              <w:rPr>
                <w:rFonts w:asciiTheme="minorHAnsi" w:hAnsiTheme="minorHAnsi" w:cstheme="minorHAnsi"/>
                <w:i w:val="0"/>
                <w:color w:val="auto"/>
                <w:sz w:val="20"/>
                <w:szCs w:val="20"/>
              </w:rPr>
              <w:t xml:space="preserve">Fan controller device using built-in logic to delay the evaporator fan cycle off time. </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Base Case Description:</w:t>
            </w:r>
          </w:p>
        </w:tc>
        <w:tc>
          <w:tcPr>
            <w:tcW w:w="6030" w:type="dxa"/>
          </w:tcPr>
          <w:p w:rsidR="00290ED8" w:rsidRPr="00D56206" w:rsidRDefault="00AC654D" w:rsidP="00AD35F0">
            <w:pPr>
              <w:pStyle w:val="Reminders"/>
              <w:tabs>
                <w:tab w:val="num" w:pos="360"/>
              </w:tabs>
              <w:rPr>
                <w:rFonts w:asciiTheme="minorHAnsi" w:hAnsiTheme="minorHAnsi" w:cs="Arial"/>
                <w:sz w:val="20"/>
                <w:szCs w:val="20"/>
              </w:rPr>
            </w:pPr>
            <w:r w:rsidRPr="00D56206">
              <w:rPr>
                <w:rFonts w:asciiTheme="minorHAnsi" w:hAnsiTheme="minorHAnsi" w:cstheme="minorHAnsi"/>
                <w:i w:val="0"/>
                <w:color w:val="auto"/>
                <w:sz w:val="20"/>
                <w:szCs w:val="20"/>
              </w:rPr>
              <w:t>Split-system air-conditioner with fan cycling off at the same time as the compressor.</w:t>
            </w:r>
          </w:p>
        </w:tc>
      </w:tr>
      <w:tr w:rsidR="00D36798" w:rsidRPr="00697868" w:rsidTr="00D3679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D36798" w:rsidRPr="00697868" w:rsidRDefault="00D36798" w:rsidP="007B2A24">
            <w:pPr>
              <w:rPr>
                <w:rStyle w:val="Strong"/>
                <w:rFonts w:asciiTheme="minorHAnsi" w:hAnsiTheme="minorHAnsi"/>
              </w:rPr>
            </w:pPr>
            <w:r w:rsidRPr="00697868">
              <w:rPr>
                <w:rStyle w:val="Strong"/>
                <w:rFonts w:asciiTheme="minorHAnsi" w:hAnsiTheme="minorHAnsi"/>
              </w:rPr>
              <w:t xml:space="preserve">Energy Impact Common Units: </w:t>
            </w:r>
          </w:p>
        </w:tc>
        <w:tc>
          <w:tcPr>
            <w:tcW w:w="6030" w:type="dxa"/>
          </w:tcPr>
          <w:p w:rsidR="00D36798" w:rsidRDefault="00AC654D" w:rsidP="007B2A24">
            <w:pPr>
              <w:rPr>
                <w:rFonts w:asciiTheme="minorHAnsi" w:hAnsiTheme="minorHAnsi" w:cs="Arial"/>
                <w:sz w:val="20"/>
                <w:szCs w:val="20"/>
              </w:rPr>
            </w:pPr>
            <w:r w:rsidRPr="00D56206">
              <w:rPr>
                <w:rFonts w:asciiTheme="minorHAnsi" w:hAnsiTheme="minorHAnsi" w:cs="Arial"/>
                <w:sz w:val="20"/>
                <w:szCs w:val="20"/>
              </w:rPr>
              <w:t xml:space="preserve">Per </w:t>
            </w:r>
            <w:r w:rsidR="00900E0E" w:rsidRPr="00D56206">
              <w:rPr>
                <w:rFonts w:asciiTheme="minorHAnsi" w:hAnsiTheme="minorHAnsi" w:cs="Arial"/>
                <w:sz w:val="20"/>
                <w:szCs w:val="20"/>
              </w:rPr>
              <w:t>unit</w:t>
            </w:r>
            <w:r w:rsidRPr="00D56206">
              <w:rPr>
                <w:rFonts w:asciiTheme="minorHAnsi" w:hAnsiTheme="minorHAnsi" w:cs="Arial"/>
                <w:sz w:val="20"/>
                <w:szCs w:val="20"/>
              </w:rPr>
              <w:t xml:space="preserve"> </w:t>
            </w:r>
            <w:r w:rsidR="00D56206">
              <w:rPr>
                <w:rFonts w:asciiTheme="minorHAnsi" w:hAnsiTheme="minorHAnsi" w:cs="Arial"/>
                <w:sz w:val="20"/>
                <w:szCs w:val="20"/>
              </w:rPr>
              <w:t>(PG&amp;E)</w:t>
            </w:r>
          </w:p>
          <w:p w:rsidR="00D56206" w:rsidRPr="00D56206" w:rsidRDefault="00D56206" w:rsidP="007B2A24">
            <w:pPr>
              <w:rPr>
                <w:rFonts w:asciiTheme="minorHAnsi" w:hAnsiTheme="minorHAnsi" w:cs="Arial"/>
                <w:sz w:val="20"/>
                <w:szCs w:val="20"/>
              </w:rPr>
            </w:pPr>
            <w:r>
              <w:rPr>
                <w:rFonts w:asciiTheme="minorHAnsi" w:hAnsiTheme="minorHAnsi" w:cs="Arial"/>
                <w:sz w:val="20"/>
                <w:szCs w:val="20"/>
              </w:rPr>
              <w:t>Per ton (SCE)</w:t>
            </w:r>
          </w:p>
        </w:tc>
      </w:tr>
      <w:tr w:rsidR="00290ED8"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D36798" w:rsidRDefault="00290ED8" w:rsidP="009824E9">
            <w:pPr>
              <w:rPr>
                <w:rStyle w:val="Strong1"/>
                <w:rFonts w:asciiTheme="minorHAnsi" w:hAnsiTheme="minorHAnsi"/>
                <w:sz w:val="22"/>
              </w:rPr>
            </w:pPr>
            <w:r w:rsidRPr="00697868">
              <w:rPr>
                <w:rStyle w:val="Strong"/>
                <w:rFonts w:asciiTheme="minorHAnsi" w:hAnsiTheme="minorHAnsi"/>
              </w:rPr>
              <w:t>Energy Savings :</w:t>
            </w:r>
          </w:p>
        </w:tc>
        <w:tc>
          <w:tcPr>
            <w:tcW w:w="6030" w:type="dxa"/>
          </w:tcPr>
          <w:p w:rsidR="00613E97" w:rsidRPr="00D56206" w:rsidRDefault="00D36798" w:rsidP="00AC5309">
            <w:pPr>
              <w:rPr>
                <w:rFonts w:asciiTheme="minorHAnsi" w:hAnsiTheme="minorHAnsi" w:cs="Arial"/>
                <w:sz w:val="20"/>
                <w:szCs w:val="20"/>
              </w:rPr>
            </w:pPr>
            <w:r w:rsidRPr="00D56206">
              <w:rPr>
                <w:rFonts w:asciiTheme="minorHAnsi" w:hAnsiTheme="minorHAnsi" w:cs="Arial"/>
                <w:sz w:val="20"/>
                <w:szCs w:val="20"/>
              </w:rPr>
              <w:t>Refer to Excel Calculation Attachment</w:t>
            </w:r>
            <w:r w:rsidR="00626859" w:rsidRPr="00D56206">
              <w:rPr>
                <w:rFonts w:asciiTheme="minorHAnsi" w:hAnsiTheme="minorHAnsi" w:cs="Arial"/>
                <w:sz w:val="20"/>
                <w:szCs w:val="20"/>
              </w:rPr>
              <w:t xml:space="preserve">. </w:t>
            </w:r>
          </w:p>
          <w:p w:rsidR="00290ED8" w:rsidRPr="00D56206" w:rsidRDefault="00613E97" w:rsidP="00613E97">
            <w:pPr>
              <w:tabs>
                <w:tab w:val="left" w:pos="1545"/>
              </w:tabs>
              <w:rPr>
                <w:rFonts w:asciiTheme="minorHAnsi" w:hAnsiTheme="minorHAnsi" w:cs="Arial"/>
                <w:sz w:val="20"/>
                <w:szCs w:val="20"/>
              </w:rPr>
            </w:pPr>
            <w:r w:rsidRPr="00D56206">
              <w:rPr>
                <w:rFonts w:asciiTheme="minorHAnsi" w:hAnsiTheme="minorHAnsi" w:cs="Arial"/>
                <w:sz w:val="20"/>
                <w:szCs w:val="20"/>
              </w:rPr>
              <w:tab/>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Gross Measure Cost ($/unit)</w:t>
            </w:r>
          </w:p>
        </w:tc>
        <w:tc>
          <w:tcPr>
            <w:tcW w:w="6030" w:type="dxa"/>
          </w:tcPr>
          <w:p w:rsidR="00290ED8" w:rsidRPr="00D56206" w:rsidRDefault="003753D7" w:rsidP="00626859">
            <w:pPr>
              <w:rPr>
                <w:rFonts w:asciiTheme="minorHAnsi" w:hAnsiTheme="minorHAnsi" w:cs="Arial"/>
                <w:sz w:val="20"/>
                <w:szCs w:val="20"/>
              </w:rPr>
            </w:pPr>
            <w:r w:rsidRPr="00D56206">
              <w:rPr>
                <w:rFonts w:asciiTheme="minorHAnsi" w:hAnsiTheme="minorHAnsi" w:cs="Arial"/>
                <w:sz w:val="20"/>
                <w:szCs w:val="20"/>
              </w:rPr>
              <w:t>Refer to Excel Calculation Attachment</w:t>
            </w:r>
            <w:r>
              <w:rPr>
                <w:rFonts w:asciiTheme="minorHAnsi" w:hAnsiTheme="minorHAnsi" w:cs="Arial"/>
                <w:sz w:val="20"/>
                <w:szCs w:val="20"/>
              </w:rPr>
              <w:t>.</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Measure Incremental Cost ($/unit): </w:t>
            </w:r>
          </w:p>
        </w:tc>
        <w:tc>
          <w:tcPr>
            <w:tcW w:w="6030" w:type="dxa"/>
          </w:tcPr>
          <w:p w:rsidR="00290ED8" w:rsidRPr="00D56206" w:rsidRDefault="003753D7" w:rsidP="009824E9">
            <w:pPr>
              <w:rPr>
                <w:rFonts w:asciiTheme="minorHAnsi" w:hAnsiTheme="minorHAnsi" w:cs="Arial"/>
                <w:sz w:val="20"/>
                <w:szCs w:val="20"/>
              </w:rPr>
            </w:pPr>
            <w:r w:rsidRPr="00D56206">
              <w:rPr>
                <w:rFonts w:asciiTheme="minorHAnsi" w:hAnsiTheme="minorHAnsi" w:cs="Arial"/>
                <w:sz w:val="20"/>
                <w:szCs w:val="20"/>
              </w:rPr>
              <w:t>Refer to Excel Calculation Attachment</w:t>
            </w:r>
            <w:r>
              <w:rPr>
                <w:rFonts w:asciiTheme="minorHAnsi" w:hAnsiTheme="minorHAnsi" w:cs="Arial"/>
                <w:sz w:val="20"/>
                <w:szCs w:val="20"/>
              </w:rPr>
              <w:t>.</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Effective Useful Life (years): </w:t>
            </w:r>
          </w:p>
        </w:tc>
        <w:tc>
          <w:tcPr>
            <w:tcW w:w="6030" w:type="dxa"/>
          </w:tcPr>
          <w:p w:rsidR="00290ED8" w:rsidRPr="00D56206" w:rsidRDefault="00613E97" w:rsidP="00AC5309">
            <w:pPr>
              <w:rPr>
                <w:rFonts w:asciiTheme="minorHAnsi" w:hAnsiTheme="minorHAnsi" w:cs="Arial"/>
                <w:sz w:val="20"/>
                <w:szCs w:val="20"/>
              </w:rPr>
            </w:pPr>
            <w:r w:rsidRPr="00D56206">
              <w:rPr>
                <w:rFonts w:asciiTheme="minorHAnsi" w:hAnsiTheme="minorHAnsi" w:cs="Arial"/>
                <w:sz w:val="20"/>
                <w:szCs w:val="20"/>
              </w:rPr>
              <w:t>5</w:t>
            </w:r>
            <w:r w:rsidR="004D6AA0" w:rsidRPr="00D56206">
              <w:rPr>
                <w:rFonts w:asciiTheme="minorHAnsi" w:hAnsiTheme="minorHAnsi" w:cs="Arial"/>
                <w:sz w:val="20"/>
                <w:szCs w:val="20"/>
              </w:rPr>
              <w:t xml:space="preserve"> years (1/3 EUL </w:t>
            </w:r>
            <w:r w:rsidR="00C87A03" w:rsidRPr="00D56206">
              <w:rPr>
                <w:rFonts w:asciiTheme="minorHAnsi" w:hAnsiTheme="minorHAnsi" w:cs="Arial"/>
                <w:sz w:val="20"/>
                <w:szCs w:val="20"/>
              </w:rPr>
              <w:t>for HV-</w:t>
            </w:r>
            <w:proofErr w:type="spellStart"/>
            <w:r w:rsidR="00C87A03" w:rsidRPr="00D56206">
              <w:rPr>
                <w:rFonts w:asciiTheme="minorHAnsi" w:hAnsiTheme="minorHAnsi" w:cs="Arial"/>
                <w:sz w:val="20"/>
                <w:szCs w:val="20"/>
              </w:rPr>
              <w:t>ResAC</w:t>
            </w:r>
            <w:proofErr w:type="spellEnd"/>
            <w:r w:rsidR="00C87A03" w:rsidRPr="00D56206">
              <w:rPr>
                <w:rFonts w:asciiTheme="minorHAnsi" w:hAnsiTheme="minorHAnsi" w:cs="Arial"/>
                <w:sz w:val="20"/>
                <w:szCs w:val="20"/>
              </w:rPr>
              <w:t>)</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Measure Application Type:</w:t>
            </w:r>
          </w:p>
        </w:tc>
        <w:tc>
          <w:tcPr>
            <w:tcW w:w="6030" w:type="dxa"/>
          </w:tcPr>
          <w:p w:rsidR="00290ED8" w:rsidRPr="00D56206" w:rsidRDefault="00613E97" w:rsidP="009824E9">
            <w:pPr>
              <w:rPr>
                <w:rFonts w:asciiTheme="minorHAnsi" w:hAnsiTheme="minorHAnsi" w:cs="Arial"/>
                <w:sz w:val="20"/>
                <w:szCs w:val="20"/>
              </w:rPr>
            </w:pPr>
            <w:r w:rsidRPr="00D56206">
              <w:rPr>
                <w:rFonts w:asciiTheme="minorHAnsi" w:hAnsiTheme="minorHAnsi" w:cs="Arial"/>
                <w:sz w:val="20"/>
                <w:szCs w:val="20"/>
              </w:rPr>
              <w:t>REA</w:t>
            </w:r>
            <w:r w:rsidR="00290ED8" w:rsidRPr="00D56206">
              <w:rPr>
                <w:rFonts w:asciiTheme="minorHAnsi" w:hAnsiTheme="minorHAnsi" w:cs="Arial"/>
                <w:sz w:val="20"/>
                <w:szCs w:val="20"/>
              </w:rPr>
              <w:t xml:space="preserve"> </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Net-to-Gross Ratios: </w:t>
            </w:r>
          </w:p>
        </w:tc>
        <w:tc>
          <w:tcPr>
            <w:tcW w:w="6030" w:type="dxa"/>
          </w:tcPr>
          <w:p w:rsidR="00290ED8" w:rsidRPr="00D56206" w:rsidRDefault="007F114C" w:rsidP="00AC5309">
            <w:pPr>
              <w:rPr>
                <w:rFonts w:asciiTheme="minorHAnsi" w:hAnsiTheme="minorHAnsi" w:cs="Arial"/>
                <w:sz w:val="20"/>
                <w:szCs w:val="20"/>
              </w:rPr>
            </w:pPr>
            <w:r w:rsidRPr="00D56206">
              <w:rPr>
                <w:rFonts w:asciiTheme="minorHAnsi" w:hAnsiTheme="minorHAnsi"/>
                <w:sz w:val="20"/>
                <w:szCs w:val="20"/>
              </w:rPr>
              <w:t>0.85</w:t>
            </w:r>
            <w:r w:rsidR="00204238">
              <w:rPr>
                <w:rFonts w:asciiTheme="minorHAnsi" w:hAnsiTheme="minorHAnsi"/>
                <w:sz w:val="20"/>
                <w:szCs w:val="20"/>
              </w:rPr>
              <w:t>;</w:t>
            </w:r>
            <w:r w:rsidRPr="00D56206">
              <w:rPr>
                <w:rFonts w:asciiTheme="minorHAnsi" w:hAnsiTheme="minorHAnsi"/>
                <w:sz w:val="20"/>
                <w:szCs w:val="20"/>
              </w:rPr>
              <w:t xml:space="preserve"> </w:t>
            </w:r>
            <w:r w:rsidRPr="00D56206">
              <w:rPr>
                <w:rFonts w:asciiTheme="minorHAnsi" w:hAnsiTheme="minorHAnsi" w:cstheme="minorHAnsi"/>
                <w:sz w:val="20"/>
                <w:szCs w:val="20"/>
              </w:rPr>
              <w:t>ET-Default</w:t>
            </w:r>
          </w:p>
        </w:tc>
      </w:tr>
      <w:tr w:rsidR="00290ED8"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Important Comments:</w:t>
            </w:r>
          </w:p>
        </w:tc>
        <w:tc>
          <w:tcPr>
            <w:tcW w:w="6030" w:type="dxa"/>
          </w:tcPr>
          <w:p w:rsidR="00290ED8" w:rsidRPr="00D56206" w:rsidRDefault="005934CC" w:rsidP="009824E9">
            <w:pPr>
              <w:rPr>
                <w:rFonts w:asciiTheme="minorHAnsi" w:hAnsiTheme="minorHAnsi" w:cs="Arial"/>
                <w:sz w:val="20"/>
                <w:szCs w:val="20"/>
              </w:rPr>
            </w:pPr>
            <w:r w:rsidRPr="00D56206">
              <w:rPr>
                <w:rFonts w:asciiTheme="minorHAnsi" w:hAnsiTheme="minorHAnsi" w:cs="Arial"/>
                <w:b/>
                <w:sz w:val="20"/>
                <w:szCs w:val="20"/>
              </w:rPr>
              <w:t>This work paper document does not contain a data set in conformance with the 4/1/14 CPUC Ex Ante Database Specification; SCE will provide that data set separately.</w:t>
            </w:r>
          </w:p>
        </w:tc>
      </w:tr>
    </w:tbl>
    <w:p w:rsidR="00AC5309" w:rsidRPr="00697868" w:rsidRDefault="00AC5309">
      <w:pPr>
        <w:spacing w:after="200" w:line="276" w:lineRule="auto"/>
        <w:rPr>
          <w:rFonts w:asciiTheme="minorHAnsi" w:hAnsiTheme="minorHAnsi" w:cstheme="minorHAnsi"/>
          <w:b/>
          <w:bCs/>
          <w:smallCaps/>
          <w:kern w:val="32"/>
          <w:sz w:val="36"/>
          <w:szCs w:val="32"/>
        </w:rPr>
      </w:pPr>
    </w:p>
    <w:p w:rsidR="00AC5309" w:rsidRPr="00697868" w:rsidRDefault="00AC5309">
      <w:pPr>
        <w:spacing w:after="200" w:line="276" w:lineRule="auto"/>
        <w:rPr>
          <w:rFonts w:asciiTheme="minorHAnsi" w:hAnsiTheme="minorHAnsi" w:cstheme="minorHAnsi"/>
          <w:b/>
          <w:bCs/>
          <w:smallCaps/>
          <w:kern w:val="32"/>
          <w:sz w:val="36"/>
          <w:szCs w:val="32"/>
        </w:rPr>
      </w:pPr>
      <w:r w:rsidRPr="00697868">
        <w:rPr>
          <w:rFonts w:asciiTheme="minorHAnsi" w:hAnsiTheme="minorHAnsi" w:cstheme="minorHAnsi"/>
          <w:b/>
          <w:bCs/>
          <w:smallCaps/>
          <w:kern w:val="32"/>
          <w:sz w:val="36"/>
          <w:szCs w:val="32"/>
        </w:rPr>
        <w:br w:type="page"/>
      </w:r>
    </w:p>
    <w:p w:rsidR="00EB34FC" w:rsidRPr="00697868" w:rsidRDefault="00EB34FC" w:rsidP="00AC5309">
      <w:pPr>
        <w:pStyle w:val="Heading1"/>
        <w:rPr>
          <w:rFonts w:asciiTheme="minorHAnsi" w:hAnsiTheme="minorHAnsi"/>
        </w:rPr>
      </w:pPr>
      <w:r w:rsidRPr="00697868">
        <w:rPr>
          <w:rFonts w:asciiTheme="minorHAnsi" w:hAnsiTheme="minorHAnsi"/>
        </w:rPr>
        <w:lastRenderedPageBreak/>
        <w:t>Document Revision History</w:t>
      </w:r>
    </w:p>
    <w:tbl>
      <w:tblPr>
        <w:tblStyle w:val="TableContemporary"/>
        <w:tblW w:w="5000" w:type="pct"/>
        <w:tblLayout w:type="fixed"/>
        <w:tblLook w:val="01E0" w:firstRow="1" w:lastRow="1" w:firstColumn="1" w:lastColumn="1" w:noHBand="0" w:noVBand="0"/>
      </w:tblPr>
      <w:tblGrid>
        <w:gridCol w:w="1458"/>
        <w:gridCol w:w="990"/>
        <w:gridCol w:w="1260"/>
        <w:gridCol w:w="1800"/>
        <w:gridCol w:w="4068"/>
      </w:tblGrid>
      <w:tr w:rsidR="00413CDB" w:rsidRPr="00CE28CF" w:rsidTr="00413CDB">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CE28CF" w:rsidRPr="00CE28CF" w:rsidRDefault="00413CDB" w:rsidP="00413CDB">
            <w:pPr>
              <w:rPr>
                <w:rFonts w:asciiTheme="minorHAnsi" w:hAnsiTheme="minorHAnsi" w:cstheme="minorHAnsi"/>
                <w:b w:val="0"/>
                <w:bCs w:val="0"/>
                <w:sz w:val="20"/>
                <w:szCs w:val="20"/>
              </w:rPr>
            </w:pPr>
            <w:proofErr w:type="spellStart"/>
            <w:r>
              <w:rPr>
                <w:rFonts w:asciiTheme="minorHAnsi" w:hAnsiTheme="minorHAnsi" w:cstheme="minorHAnsi"/>
                <w:sz w:val="20"/>
                <w:szCs w:val="20"/>
              </w:rPr>
              <w:t>Workpaper</w:t>
            </w:r>
            <w:proofErr w:type="spellEnd"/>
            <w:r>
              <w:rPr>
                <w:rFonts w:asciiTheme="minorHAnsi" w:hAnsiTheme="minorHAnsi" w:cstheme="minorHAnsi"/>
                <w:sz w:val="20"/>
                <w:szCs w:val="20"/>
              </w:rPr>
              <w:t xml:space="preserve"> and </w:t>
            </w:r>
            <w:r w:rsidR="00CE28CF" w:rsidRPr="00CE28CF">
              <w:rPr>
                <w:rFonts w:asciiTheme="minorHAnsi" w:hAnsiTheme="minorHAnsi" w:cstheme="minorHAnsi"/>
                <w:sz w:val="20"/>
                <w:szCs w:val="20"/>
              </w:rPr>
              <w:t>Revision #</w:t>
            </w:r>
          </w:p>
        </w:tc>
        <w:tc>
          <w:tcPr>
            <w:tcW w:w="517" w:type="pct"/>
          </w:tcPr>
          <w:p w:rsidR="00CE28CF" w:rsidRPr="00CE28CF" w:rsidRDefault="00CE28CF" w:rsidP="00413CDB">
            <w:pPr>
              <w:rPr>
                <w:rFonts w:asciiTheme="minorHAnsi" w:hAnsiTheme="minorHAnsi" w:cstheme="minorHAnsi"/>
                <w:sz w:val="20"/>
                <w:szCs w:val="20"/>
              </w:rPr>
            </w:pPr>
            <w:r w:rsidRPr="00CE28CF">
              <w:rPr>
                <w:rFonts w:asciiTheme="minorHAnsi" w:hAnsiTheme="minorHAnsi" w:cstheme="minorHAnsi"/>
                <w:sz w:val="20"/>
                <w:szCs w:val="20"/>
              </w:rPr>
              <w:t>Tech</w:t>
            </w:r>
            <w:r w:rsidR="00413CDB">
              <w:rPr>
                <w:rFonts w:asciiTheme="minorHAnsi" w:hAnsiTheme="minorHAnsi" w:cstheme="minorHAnsi"/>
                <w:sz w:val="20"/>
                <w:szCs w:val="20"/>
              </w:rPr>
              <w:t>.</w:t>
            </w:r>
            <w:r w:rsidRPr="00CE28CF">
              <w:rPr>
                <w:rFonts w:asciiTheme="minorHAnsi" w:hAnsiTheme="minorHAnsi" w:cstheme="minorHAnsi"/>
                <w:sz w:val="20"/>
                <w:szCs w:val="20"/>
              </w:rPr>
              <w:t xml:space="preserve"> Revision</w:t>
            </w:r>
          </w:p>
        </w:tc>
        <w:tc>
          <w:tcPr>
            <w:tcW w:w="658"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MM/DD/YY</w:t>
            </w:r>
          </w:p>
        </w:tc>
        <w:tc>
          <w:tcPr>
            <w:tcW w:w="940"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Author/Affiliation</w:t>
            </w:r>
          </w:p>
        </w:tc>
        <w:tc>
          <w:tcPr>
            <w:tcW w:w="2124"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Summary of Changes</w:t>
            </w:r>
          </w:p>
        </w:tc>
      </w:tr>
      <w:tr w:rsidR="00613E97" w:rsidRPr="00697868"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tcPr>
          <w:p w:rsidR="00613E97" w:rsidRPr="00697868" w:rsidRDefault="00613E97" w:rsidP="005934CC">
            <w:pPr>
              <w:rPr>
                <w:rFonts w:asciiTheme="minorHAnsi" w:hAnsiTheme="minorHAnsi" w:cstheme="minorHAnsi"/>
                <w:sz w:val="20"/>
                <w:szCs w:val="20"/>
              </w:rPr>
            </w:pPr>
            <w:r>
              <w:rPr>
                <w:rFonts w:asciiTheme="minorHAnsi" w:hAnsiTheme="minorHAnsi" w:cstheme="minorHAnsi"/>
                <w:sz w:val="20"/>
                <w:szCs w:val="20"/>
              </w:rPr>
              <w:t>SCE13HC052</w:t>
            </w:r>
            <w:r w:rsidR="005934CC">
              <w:rPr>
                <w:rFonts w:asciiTheme="minorHAnsi" w:hAnsiTheme="minorHAnsi" w:cstheme="minorHAnsi"/>
                <w:sz w:val="20"/>
                <w:szCs w:val="20"/>
              </w:rPr>
              <w:t>.0</w:t>
            </w:r>
          </w:p>
        </w:tc>
        <w:tc>
          <w:tcPr>
            <w:tcW w:w="517" w:type="pct"/>
          </w:tcPr>
          <w:p w:rsidR="00613E97" w:rsidRPr="00697868" w:rsidRDefault="00D56206" w:rsidP="00E81F3E">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tcPr>
          <w:p w:rsidR="00613E97" w:rsidRPr="005734A4" w:rsidRDefault="00613E97" w:rsidP="007B2A24">
            <w:pPr>
              <w:jc w:val="center"/>
              <w:rPr>
                <w:rFonts w:asciiTheme="minorHAnsi" w:hAnsiTheme="minorHAnsi" w:cstheme="minorHAnsi"/>
                <w:sz w:val="20"/>
                <w:szCs w:val="20"/>
              </w:rPr>
            </w:pPr>
            <w:r>
              <w:rPr>
                <w:rFonts w:asciiTheme="minorHAnsi" w:hAnsiTheme="minorHAnsi" w:cstheme="minorHAnsi"/>
                <w:sz w:val="20"/>
                <w:szCs w:val="20"/>
              </w:rPr>
              <w:t>08/24/12</w:t>
            </w:r>
          </w:p>
        </w:tc>
        <w:tc>
          <w:tcPr>
            <w:tcW w:w="940" w:type="pct"/>
          </w:tcPr>
          <w:p w:rsidR="00613E97" w:rsidRPr="005734A4" w:rsidRDefault="00613E97" w:rsidP="007B2A24">
            <w:pPr>
              <w:rPr>
                <w:rFonts w:asciiTheme="minorHAnsi" w:hAnsiTheme="minorHAnsi" w:cstheme="minorHAnsi"/>
                <w:sz w:val="20"/>
                <w:szCs w:val="20"/>
              </w:rPr>
            </w:pPr>
            <w:r>
              <w:rPr>
                <w:rFonts w:asciiTheme="minorHAnsi" w:hAnsiTheme="minorHAnsi" w:cstheme="minorHAnsi"/>
                <w:sz w:val="20"/>
                <w:szCs w:val="20"/>
              </w:rPr>
              <w:t>Brian James/SCE</w:t>
            </w:r>
          </w:p>
        </w:tc>
        <w:tc>
          <w:tcPr>
            <w:tcW w:w="2124" w:type="pct"/>
          </w:tcPr>
          <w:p w:rsidR="00613E97" w:rsidRPr="005734A4" w:rsidRDefault="00613E97" w:rsidP="007B2A24">
            <w:pPr>
              <w:rPr>
                <w:rFonts w:asciiTheme="minorHAnsi" w:hAnsiTheme="minorHAnsi" w:cstheme="minorHAnsi"/>
                <w:sz w:val="20"/>
                <w:szCs w:val="20"/>
              </w:rPr>
            </w:pPr>
            <w:r>
              <w:rPr>
                <w:rFonts w:asciiTheme="minorHAnsi" w:hAnsiTheme="minorHAnsi" w:cstheme="minorHAnsi"/>
                <w:bCs/>
                <w:sz w:val="20"/>
                <w:szCs w:val="20"/>
              </w:rPr>
              <w:t>Original work paper</w:t>
            </w:r>
          </w:p>
        </w:tc>
      </w:tr>
      <w:tr w:rsidR="00613E97" w:rsidRPr="00697868" w:rsidTr="00AD35F0">
        <w:trPr>
          <w:cnfStyle w:val="000000010000" w:firstRow="0" w:lastRow="0" w:firstColumn="0" w:lastColumn="0" w:oddVBand="0" w:evenVBand="0" w:oddHBand="0" w:evenHBand="1" w:firstRowFirstColumn="0" w:firstRowLastColumn="0" w:lastRowFirstColumn="0" w:lastRowLastColumn="0"/>
          <w:trHeight w:val="2322"/>
        </w:trPr>
        <w:tc>
          <w:tcPr>
            <w:tcW w:w="761" w:type="pct"/>
          </w:tcPr>
          <w:p w:rsidR="00613E97" w:rsidRPr="00697868" w:rsidRDefault="005934CC" w:rsidP="005934CC">
            <w:pPr>
              <w:rPr>
                <w:rFonts w:asciiTheme="minorHAnsi" w:hAnsiTheme="minorHAnsi" w:cstheme="minorHAnsi"/>
                <w:sz w:val="20"/>
                <w:szCs w:val="20"/>
              </w:rPr>
            </w:pPr>
            <w:r>
              <w:rPr>
                <w:rFonts w:asciiTheme="minorHAnsi" w:hAnsiTheme="minorHAnsi" w:cstheme="minorHAnsi"/>
                <w:sz w:val="20"/>
                <w:szCs w:val="20"/>
              </w:rPr>
              <w:t>SCE13HC052.1</w:t>
            </w:r>
          </w:p>
        </w:tc>
        <w:tc>
          <w:tcPr>
            <w:tcW w:w="517" w:type="pct"/>
          </w:tcPr>
          <w:p w:rsidR="00613E97" w:rsidRDefault="00613E97" w:rsidP="00E81F3E">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tcPr>
          <w:p w:rsidR="00613E97" w:rsidRPr="00697868" w:rsidRDefault="00613E97" w:rsidP="00E81F3E">
            <w:pPr>
              <w:jc w:val="center"/>
              <w:rPr>
                <w:rFonts w:asciiTheme="minorHAnsi" w:hAnsiTheme="minorHAnsi" w:cstheme="minorHAnsi"/>
                <w:sz w:val="20"/>
                <w:szCs w:val="20"/>
              </w:rPr>
            </w:pPr>
            <w:r>
              <w:rPr>
                <w:rFonts w:asciiTheme="minorHAnsi" w:hAnsiTheme="minorHAnsi" w:cstheme="minorHAnsi"/>
                <w:sz w:val="20"/>
                <w:szCs w:val="20"/>
              </w:rPr>
              <w:t>04/01/14</w:t>
            </w:r>
          </w:p>
        </w:tc>
        <w:tc>
          <w:tcPr>
            <w:tcW w:w="940" w:type="pct"/>
          </w:tcPr>
          <w:p w:rsidR="00613E97" w:rsidRPr="00697868" w:rsidRDefault="00613E97" w:rsidP="007048AC">
            <w:pPr>
              <w:rPr>
                <w:rFonts w:asciiTheme="minorHAnsi" w:hAnsiTheme="minorHAnsi" w:cstheme="minorHAnsi"/>
                <w:sz w:val="20"/>
                <w:szCs w:val="20"/>
              </w:rPr>
            </w:pPr>
            <w:r w:rsidRPr="00613E97">
              <w:rPr>
                <w:rFonts w:asciiTheme="minorHAnsi" w:hAnsiTheme="minorHAnsi" w:cstheme="minorHAnsi"/>
                <w:sz w:val="20"/>
                <w:szCs w:val="20"/>
              </w:rPr>
              <w:t>Ray Phillips</w:t>
            </w:r>
            <w:r>
              <w:rPr>
                <w:rFonts w:asciiTheme="minorHAnsi" w:hAnsiTheme="minorHAnsi" w:cstheme="minorHAnsi"/>
                <w:sz w:val="20"/>
                <w:szCs w:val="20"/>
              </w:rPr>
              <w:t>/PECI</w:t>
            </w:r>
          </w:p>
        </w:tc>
        <w:tc>
          <w:tcPr>
            <w:tcW w:w="2124" w:type="pct"/>
          </w:tcPr>
          <w:p w:rsidR="00204238" w:rsidRDefault="00204238" w:rsidP="00204238">
            <w:pPr>
              <w:spacing w:after="200" w:line="276" w:lineRule="auto"/>
              <w:rPr>
                <w:rFonts w:asciiTheme="minorHAnsi" w:eastAsiaTheme="minorHAnsi" w:hAnsiTheme="minorHAnsi" w:cstheme="minorBidi"/>
                <w:sz w:val="20"/>
                <w:szCs w:val="20"/>
              </w:rPr>
            </w:pPr>
            <w:r>
              <w:rPr>
                <w:rFonts w:asciiTheme="minorHAnsi" w:eastAsiaTheme="minorHAnsi" w:hAnsiTheme="minorHAnsi" w:cstheme="minorBidi"/>
                <w:sz w:val="20"/>
                <w:szCs w:val="20"/>
              </w:rPr>
              <w:t>-</w:t>
            </w:r>
            <w:r w:rsidRPr="0080438F">
              <w:rPr>
                <w:rFonts w:asciiTheme="minorHAnsi" w:eastAsiaTheme="minorHAnsi" w:hAnsiTheme="minorHAnsi" w:cstheme="minorBidi"/>
                <w:sz w:val="20"/>
                <w:szCs w:val="20"/>
              </w:rPr>
              <w:t xml:space="preserve">Update using the latest DEER </w:t>
            </w:r>
            <w:proofErr w:type="spellStart"/>
            <w:r w:rsidRPr="0080438F">
              <w:rPr>
                <w:rFonts w:asciiTheme="minorHAnsi" w:eastAsiaTheme="minorHAnsi" w:hAnsiTheme="minorHAnsi" w:cstheme="minorBidi"/>
                <w:sz w:val="20"/>
                <w:szCs w:val="20"/>
              </w:rPr>
              <w:t>eQUEST</w:t>
            </w:r>
            <w:proofErr w:type="spellEnd"/>
            <w:r w:rsidRPr="0080438F">
              <w:rPr>
                <w:rFonts w:asciiTheme="minorHAnsi" w:eastAsiaTheme="minorHAnsi" w:hAnsiTheme="minorHAnsi" w:cstheme="minorBidi"/>
                <w:sz w:val="20"/>
                <w:szCs w:val="20"/>
              </w:rPr>
              <w:t xml:space="preserve"> prototypes (via </w:t>
            </w:r>
            <w:proofErr w:type="spellStart"/>
            <w:r w:rsidRPr="0080438F">
              <w:rPr>
                <w:rFonts w:asciiTheme="minorHAnsi" w:eastAsiaTheme="minorHAnsi" w:hAnsiTheme="minorHAnsi" w:cstheme="minorBidi"/>
                <w:sz w:val="20"/>
                <w:szCs w:val="20"/>
              </w:rPr>
              <w:t>MASControl</w:t>
            </w:r>
            <w:proofErr w:type="spellEnd"/>
            <w:r w:rsidRPr="0080438F">
              <w:rPr>
                <w:rFonts w:asciiTheme="minorHAnsi" w:eastAsiaTheme="minorHAnsi" w:hAnsiTheme="minorHAnsi" w:cstheme="minorBidi"/>
                <w:sz w:val="20"/>
                <w:szCs w:val="20"/>
              </w:rPr>
              <w:t xml:space="preserve">). </w:t>
            </w:r>
          </w:p>
          <w:p w:rsidR="00204238" w:rsidRDefault="00204238" w:rsidP="00204238">
            <w:pPr>
              <w:pStyle w:val="ListParagraph"/>
              <w:numPr>
                <w:ilvl w:val="0"/>
                <w:numId w:val="9"/>
              </w:numPr>
              <w:spacing w:after="200" w:line="276" w:lineRule="auto"/>
              <w:rPr>
                <w:rFonts w:asciiTheme="minorHAnsi" w:eastAsiaTheme="minorHAnsi" w:hAnsiTheme="minorHAnsi" w:cstheme="minorBidi"/>
                <w:sz w:val="20"/>
                <w:szCs w:val="20"/>
              </w:rPr>
            </w:pPr>
            <w:r>
              <w:rPr>
                <w:rFonts w:asciiTheme="minorHAnsi" w:eastAsiaTheme="minorHAnsi" w:hAnsiTheme="minorHAnsi" w:cstheme="minorBidi"/>
                <w:sz w:val="20"/>
                <w:szCs w:val="20"/>
              </w:rPr>
              <w:t>Update to include all 16 CA climate zones</w:t>
            </w:r>
          </w:p>
          <w:p w:rsidR="00204238" w:rsidRDefault="00204238" w:rsidP="00204238">
            <w:pPr>
              <w:pStyle w:val="ListParagraph"/>
              <w:numPr>
                <w:ilvl w:val="0"/>
                <w:numId w:val="9"/>
              </w:numPr>
              <w:spacing w:after="200" w:line="276" w:lineRule="auto"/>
              <w:rPr>
                <w:rFonts w:asciiTheme="minorHAnsi" w:eastAsiaTheme="minorHAnsi" w:hAnsiTheme="minorHAnsi" w:cstheme="minorBidi"/>
                <w:sz w:val="20"/>
                <w:szCs w:val="20"/>
              </w:rPr>
            </w:pPr>
            <w:r>
              <w:rPr>
                <w:rFonts w:asciiTheme="minorHAnsi" w:eastAsiaTheme="minorHAnsi" w:hAnsiTheme="minorHAnsi" w:cstheme="minorBidi"/>
                <w:sz w:val="20"/>
                <w:szCs w:val="20"/>
              </w:rPr>
              <w:t>Update kW and kWh savings</w:t>
            </w:r>
          </w:p>
          <w:p w:rsidR="00613E97" w:rsidRPr="00204238" w:rsidRDefault="00204238" w:rsidP="00204238">
            <w:pPr>
              <w:spacing w:after="200" w:line="276" w:lineRule="auto"/>
              <w:rPr>
                <w:rFonts w:asciiTheme="minorHAnsi" w:eastAsiaTheme="minorHAnsi" w:hAnsiTheme="minorHAnsi" w:cstheme="minorBidi"/>
                <w:sz w:val="20"/>
                <w:szCs w:val="20"/>
              </w:rPr>
            </w:pPr>
            <w:r w:rsidRPr="00697868">
              <w:rPr>
                <w:rFonts w:asciiTheme="minorHAnsi" w:hAnsiTheme="minorHAnsi" w:cstheme="minorHAnsi"/>
                <w:bCs/>
                <w:sz w:val="20"/>
                <w:szCs w:val="20"/>
              </w:rPr>
              <w:t>-</w:t>
            </w:r>
            <w:r>
              <w:rPr>
                <w:rFonts w:asciiTheme="minorHAnsi" w:hAnsiTheme="minorHAnsi" w:cstheme="minorHAnsi"/>
                <w:bCs/>
                <w:sz w:val="20"/>
                <w:szCs w:val="20"/>
              </w:rPr>
              <w:t>Work paper updated for the reporting period, effective 7/1/14 – 12/31/14.</w:t>
            </w:r>
          </w:p>
        </w:tc>
      </w:tr>
    </w:tbl>
    <w:p w:rsidR="009500DC" w:rsidRPr="00697868" w:rsidRDefault="009500DC" w:rsidP="00DA690B">
      <w:pPr>
        <w:rPr>
          <w:rFonts w:asciiTheme="minorHAnsi" w:hAnsiTheme="minorHAnsi" w:cstheme="minorHAnsi"/>
        </w:rPr>
        <w:sectPr w:rsidR="009500DC" w:rsidRPr="00697868" w:rsidSect="007F7FBA">
          <w:footerReference w:type="default" r:id="rId13"/>
          <w:pgSz w:w="12240" w:h="15840"/>
          <w:pgMar w:top="1440" w:right="1440" w:bottom="1440" w:left="1440" w:header="720" w:footer="720" w:gutter="0"/>
          <w:pgNumType w:fmt="lowerRoman" w:start="1"/>
          <w:cols w:space="720"/>
          <w:docGrid w:linePitch="360"/>
        </w:sectPr>
      </w:pPr>
    </w:p>
    <w:p w:rsidR="00E16609" w:rsidRDefault="00E16609" w:rsidP="00E16609">
      <w:pPr>
        <w:pStyle w:val="Heading1"/>
        <w:rPr>
          <w:rFonts w:asciiTheme="minorHAnsi" w:hAnsiTheme="minorHAnsi" w:cstheme="minorHAnsi"/>
        </w:rPr>
      </w:pPr>
      <w:proofErr w:type="gramStart"/>
      <w:r w:rsidRPr="00697868">
        <w:rPr>
          <w:rFonts w:asciiTheme="minorHAnsi" w:hAnsiTheme="minorHAnsi" w:cstheme="minorHAnsi"/>
        </w:rPr>
        <w:lastRenderedPageBreak/>
        <w:t>Section 1.</w:t>
      </w:r>
      <w:proofErr w:type="gramEnd"/>
      <w:r w:rsidRPr="00697868">
        <w:rPr>
          <w:rFonts w:asciiTheme="minorHAnsi" w:hAnsiTheme="minorHAnsi" w:cstheme="minorHAnsi"/>
        </w:rPr>
        <w:t xml:space="preserve"> General Measure &amp; Baseline Data</w:t>
      </w:r>
      <w:bookmarkEnd w:id="3"/>
    </w:p>
    <w:p w:rsidR="00E16609" w:rsidRDefault="00AC5309" w:rsidP="00070585">
      <w:pPr>
        <w:pStyle w:val="Heading2"/>
        <w:numPr>
          <w:ilvl w:val="1"/>
          <w:numId w:val="10"/>
        </w:numPr>
        <w:rPr>
          <w:rFonts w:asciiTheme="minorHAnsi" w:hAnsiTheme="minorHAnsi"/>
        </w:rPr>
      </w:pPr>
      <w:bookmarkStart w:id="15" w:name="_Toc214003083"/>
      <w:r w:rsidRPr="00697868">
        <w:rPr>
          <w:rFonts w:asciiTheme="minorHAnsi" w:hAnsiTheme="minorHAnsi"/>
        </w:rPr>
        <w:t xml:space="preserve">Measure Description </w:t>
      </w:r>
      <w:r w:rsidR="00E16609" w:rsidRPr="00697868">
        <w:rPr>
          <w:rFonts w:asciiTheme="minorHAnsi" w:hAnsiTheme="minorHAnsi"/>
        </w:rPr>
        <w:t xml:space="preserve">&amp; </w:t>
      </w:r>
      <w:r w:rsidRPr="00697868">
        <w:rPr>
          <w:rFonts w:asciiTheme="minorHAnsi" w:hAnsiTheme="minorHAnsi"/>
        </w:rPr>
        <w:t>Background</w:t>
      </w:r>
      <w:r w:rsidR="00E16609" w:rsidRPr="00697868">
        <w:rPr>
          <w:rFonts w:asciiTheme="minorHAnsi" w:hAnsiTheme="minorHAnsi"/>
        </w:rPr>
        <w:t xml:space="preserve"> </w:t>
      </w:r>
      <w:bookmarkEnd w:id="15"/>
    </w:p>
    <w:p w:rsidR="00070585" w:rsidRPr="00D01F94" w:rsidRDefault="00070585" w:rsidP="00070585">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This work paper outlines the retrofit add-on of an efficient fan controller (EFC) device onto a</w:t>
      </w:r>
      <w:r w:rsidR="00D1432A">
        <w:rPr>
          <w:rFonts w:asciiTheme="minorHAnsi" w:hAnsiTheme="minorHAnsi" w:cstheme="minorHAnsi"/>
          <w:i w:val="0"/>
          <w:color w:val="auto"/>
          <w:sz w:val="22"/>
          <w:szCs w:val="22"/>
        </w:rPr>
        <w:t xml:space="preserve"> residential</w:t>
      </w:r>
      <w:r>
        <w:rPr>
          <w:rFonts w:asciiTheme="minorHAnsi" w:hAnsiTheme="minorHAnsi" w:cstheme="minorHAnsi"/>
          <w:i w:val="0"/>
          <w:color w:val="auto"/>
          <w:sz w:val="22"/>
          <w:szCs w:val="22"/>
        </w:rPr>
        <w:t xml:space="preserve"> single-family, multi-family or double-wide mobile home split-system air conditioner</w:t>
      </w:r>
      <w:r w:rsidR="00705E71">
        <w:rPr>
          <w:rFonts w:asciiTheme="minorHAnsi" w:hAnsiTheme="minorHAnsi" w:cstheme="minorHAnsi"/>
          <w:i w:val="0"/>
          <w:color w:val="auto"/>
          <w:sz w:val="22"/>
          <w:szCs w:val="22"/>
        </w:rPr>
        <w:t xml:space="preserve">. </w:t>
      </w:r>
      <w:r w:rsidR="00B411E5">
        <w:rPr>
          <w:rFonts w:asciiTheme="minorHAnsi" w:hAnsiTheme="minorHAnsi" w:cstheme="minorHAnsi"/>
          <w:i w:val="0"/>
          <w:color w:val="auto"/>
          <w:sz w:val="22"/>
          <w:szCs w:val="22"/>
        </w:rPr>
        <w:t xml:space="preserve">The </w:t>
      </w:r>
      <w:r w:rsidR="00D84FA8">
        <w:rPr>
          <w:rFonts w:asciiTheme="minorHAnsi" w:hAnsiTheme="minorHAnsi" w:cstheme="minorHAnsi"/>
          <w:i w:val="0"/>
          <w:color w:val="auto"/>
          <w:sz w:val="22"/>
          <w:szCs w:val="22"/>
        </w:rPr>
        <w:t>base case</w:t>
      </w:r>
      <w:r w:rsidR="00B411E5">
        <w:rPr>
          <w:rFonts w:asciiTheme="minorHAnsi" w:hAnsiTheme="minorHAnsi" w:cstheme="minorHAnsi"/>
          <w:i w:val="0"/>
          <w:color w:val="auto"/>
          <w:sz w:val="22"/>
          <w:szCs w:val="22"/>
        </w:rPr>
        <w:t xml:space="preserve"> is a 14 SEER AC </w:t>
      </w:r>
      <w:r w:rsidR="0091562A">
        <w:rPr>
          <w:rFonts w:asciiTheme="minorHAnsi" w:hAnsiTheme="minorHAnsi" w:cstheme="minorHAnsi"/>
          <w:i w:val="0"/>
          <w:color w:val="auto"/>
          <w:sz w:val="22"/>
          <w:szCs w:val="22"/>
        </w:rPr>
        <w:t>unit without an EFC.</w:t>
      </w:r>
    </w:p>
    <w:p w:rsidR="00070585" w:rsidRPr="00070585" w:rsidRDefault="00070585" w:rsidP="00070585"/>
    <w:p w:rsidR="00AC5309" w:rsidRPr="00697868" w:rsidRDefault="00AC5309" w:rsidP="00AC5309">
      <w:pPr>
        <w:pStyle w:val="Caption"/>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240B74">
        <w:rPr>
          <w:rFonts w:asciiTheme="minorHAnsi" w:hAnsiTheme="minorHAnsi" w:cstheme="minorHAnsi"/>
          <w:noProof/>
          <w:sz w:val="22"/>
          <w:szCs w:val="22"/>
        </w:rPr>
        <w:t>1</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Measure Names</w:t>
      </w:r>
    </w:p>
    <w:tbl>
      <w:tblPr>
        <w:tblStyle w:val="TableContemporary"/>
        <w:tblW w:w="0" w:type="auto"/>
        <w:jc w:val="center"/>
        <w:tblLook w:val="04A0" w:firstRow="1" w:lastRow="0" w:firstColumn="1" w:lastColumn="0" w:noHBand="0" w:noVBand="1"/>
      </w:tblPr>
      <w:tblGrid>
        <w:gridCol w:w="2394"/>
        <w:gridCol w:w="4725"/>
      </w:tblGrid>
      <w:tr w:rsidR="00AC5309" w:rsidRPr="00697868" w:rsidTr="009824E9">
        <w:trPr>
          <w:cnfStyle w:val="100000000000" w:firstRow="1" w:lastRow="0" w:firstColumn="0" w:lastColumn="0" w:oddVBand="0" w:evenVBand="0" w:oddHBand="0" w:evenHBand="0" w:firstRowFirstColumn="0" w:firstRowLastColumn="0" w:lastRowFirstColumn="0" w:lastRowLastColumn="0"/>
          <w:jc w:val="center"/>
        </w:trPr>
        <w:tc>
          <w:tcPr>
            <w:tcW w:w="2394" w:type="dxa"/>
          </w:tcPr>
          <w:p w:rsidR="00AC5309" w:rsidRPr="00697868" w:rsidRDefault="00AC5309" w:rsidP="009824E9">
            <w:pPr>
              <w:rPr>
                <w:rFonts w:asciiTheme="minorHAnsi" w:hAnsiTheme="minorHAnsi" w:cstheme="minorHAnsi"/>
                <w:sz w:val="20"/>
                <w:szCs w:val="20"/>
              </w:rPr>
            </w:pPr>
            <w:r w:rsidRPr="00697868">
              <w:rPr>
                <w:rFonts w:asciiTheme="minorHAnsi" w:hAnsiTheme="minorHAnsi" w:cstheme="minorHAnsi"/>
                <w:sz w:val="20"/>
                <w:szCs w:val="20"/>
              </w:rPr>
              <w:t>Solution Code</w:t>
            </w:r>
          </w:p>
        </w:tc>
        <w:tc>
          <w:tcPr>
            <w:tcW w:w="4725" w:type="dxa"/>
          </w:tcPr>
          <w:p w:rsidR="00AC5309" w:rsidRPr="00697868" w:rsidRDefault="00AC5309" w:rsidP="009824E9">
            <w:pPr>
              <w:rPr>
                <w:rFonts w:asciiTheme="minorHAnsi" w:hAnsiTheme="minorHAnsi" w:cstheme="minorHAnsi"/>
                <w:sz w:val="20"/>
                <w:szCs w:val="20"/>
              </w:rPr>
            </w:pPr>
            <w:r w:rsidRPr="00697868">
              <w:rPr>
                <w:rFonts w:asciiTheme="minorHAnsi" w:hAnsiTheme="minorHAnsi" w:cstheme="minorHAnsi"/>
                <w:sz w:val="20"/>
                <w:szCs w:val="20"/>
              </w:rPr>
              <w:t>Measure name</w:t>
            </w:r>
          </w:p>
        </w:tc>
      </w:tr>
      <w:tr w:rsidR="00AC5309" w:rsidRPr="00697868" w:rsidTr="009824E9">
        <w:trPr>
          <w:cnfStyle w:val="000000100000" w:firstRow="0" w:lastRow="0" w:firstColumn="0" w:lastColumn="0" w:oddVBand="0" w:evenVBand="0" w:oddHBand="1" w:evenHBand="0" w:firstRowFirstColumn="0" w:firstRowLastColumn="0" w:lastRowFirstColumn="0" w:lastRowLastColumn="0"/>
          <w:trHeight w:val="243"/>
          <w:jc w:val="center"/>
        </w:trPr>
        <w:tc>
          <w:tcPr>
            <w:tcW w:w="2394" w:type="dxa"/>
          </w:tcPr>
          <w:p w:rsidR="00AC5309" w:rsidRPr="00697868" w:rsidRDefault="00705E71" w:rsidP="00330BFD">
            <w:pPr>
              <w:rPr>
                <w:rFonts w:asciiTheme="minorHAnsi" w:hAnsiTheme="minorHAnsi" w:cstheme="minorHAnsi"/>
                <w:sz w:val="20"/>
                <w:szCs w:val="20"/>
              </w:rPr>
            </w:pPr>
            <w:r>
              <w:rPr>
                <w:rFonts w:ascii="Calibri" w:hAnsi="Calibri" w:cs="Calibri"/>
                <w:sz w:val="20"/>
                <w:szCs w:val="20"/>
              </w:rPr>
              <w:t>AC-</w:t>
            </w:r>
            <w:r w:rsidR="00330BFD">
              <w:rPr>
                <w:rFonts w:ascii="Calibri" w:hAnsi="Calibri" w:cs="Calibri"/>
                <w:sz w:val="20"/>
                <w:szCs w:val="20"/>
              </w:rPr>
              <w:t>48754</w:t>
            </w:r>
          </w:p>
        </w:tc>
        <w:tc>
          <w:tcPr>
            <w:tcW w:w="4725" w:type="dxa"/>
          </w:tcPr>
          <w:p w:rsidR="00AC5309" w:rsidRPr="00697868" w:rsidRDefault="00330BFD" w:rsidP="009824E9">
            <w:pPr>
              <w:rPr>
                <w:rFonts w:asciiTheme="minorHAnsi" w:hAnsiTheme="minorHAnsi" w:cstheme="minorHAnsi"/>
                <w:sz w:val="20"/>
                <w:szCs w:val="20"/>
              </w:rPr>
            </w:pPr>
            <w:r w:rsidRPr="00330BFD">
              <w:rPr>
                <w:rFonts w:asciiTheme="minorHAnsi" w:hAnsiTheme="minorHAnsi" w:cstheme="minorHAnsi"/>
                <w:sz w:val="20"/>
                <w:szCs w:val="20"/>
              </w:rPr>
              <w:t>Air Conditioner - Efficient Fan Control</w:t>
            </w:r>
          </w:p>
        </w:tc>
      </w:tr>
    </w:tbl>
    <w:p w:rsidR="00697868" w:rsidRDefault="00B411E5" w:rsidP="00AD35F0">
      <w:pPr>
        <w:pStyle w:val="Heading3"/>
        <w:rPr>
          <w:rFonts w:asciiTheme="minorHAnsi" w:hAnsiTheme="minorHAnsi" w:cstheme="minorHAnsi"/>
          <w:sz w:val="22"/>
          <w:szCs w:val="22"/>
        </w:rPr>
      </w:pPr>
      <w:r w:rsidRPr="000F130A">
        <w:rPr>
          <w:rFonts w:asciiTheme="minorHAnsi" w:hAnsiTheme="minorHAnsi" w:cstheme="minorHAnsi"/>
        </w:rPr>
        <w:t>Measure Requirements</w:t>
      </w:r>
    </w:p>
    <w:p w:rsidR="00EF7EB9" w:rsidRDefault="00EF7EB9" w:rsidP="00EF7EB9">
      <w:pPr>
        <w:pStyle w:val="Reminders"/>
        <w:rPr>
          <w:rFonts w:asciiTheme="minorHAnsi" w:hAnsiTheme="minorHAnsi" w:cstheme="minorHAnsi"/>
          <w:b/>
          <w:i w:val="0"/>
          <w:color w:val="auto"/>
          <w:sz w:val="22"/>
          <w:szCs w:val="22"/>
        </w:rPr>
      </w:pPr>
      <w:r w:rsidRPr="00A63815">
        <w:rPr>
          <w:rFonts w:asciiTheme="minorHAnsi" w:hAnsiTheme="minorHAnsi" w:cstheme="minorHAnsi"/>
          <w:b/>
          <w:i w:val="0"/>
          <w:color w:val="auto"/>
          <w:sz w:val="22"/>
          <w:szCs w:val="22"/>
        </w:rPr>
        <w:t xml:space="preserve">Eligibility Requirements </w:t>
      </w:r>
      <w:bookmarkStart w:id="16" w:name="OLE_LINK2"/>
      <w:bookmarkStart w:id="17" w:name="OLE_LINK3"/>
    </w:p>
    <w:p w:rsidR="00EF7EB9" w:rsidRPr="00A63815" w:rsidRDefault="00EF7EB9" w:rsidP="00EF7EB9">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This measure only applies to residential split-system air conditioning units with an indoor evaporator coil. The baseline air conditioning system cannot have built-in delay.</w:t>
      </w:r>
    </w:p>
    <w:p w:rsidR="00EF7EB9" w:rsidRDefault="00EF7EB9" w:rsidP="00EF7EB9">
      <w:pPr>
        <w:pStyle w:val="Reminders"/>
        <w:rPr>
          <w:rFonts w:asciiTheme="minorHAnsi" w:hAnsiTheme="minorHAnsi" w:cstheme="minorHAnsi"/>
          <w:b/>
          <w:i w:val="0"/>
          <w:color w:val="auto"/>
          <w:sz w:val="22"/>
          <w:szCs w:val="22"/>
        </w:rPr>
      </w:pPr>
      <w:r w:rsidRPr="00A63815">
        <w:rPr>
          <w:rFonts w:asciiTheme="minorHAnsi" w:hAnsiTheme="minorHAnsi" w:cstheme="minorHAnsi"/>
          <w:b/>
          <w:i w:val="0"/>
          <w:color w:val="auto"/>
          <w:sz w:val="22"/>
          <w:szCs w:val="22"/>
        </w:rPr>
        <w:t>Implementation Requirements</w:t>
      </w:r>
    </w:p>
    <w:p w:rsidR="00EF7EB9" w:rsidRDefault="00EF7EB9" w:rsidP="00EF7EB9">
      <w:pPr>
        <w:pStyle w:val="Reminders"/>
        <w:rPr>
          <w:rFonts w:asciiTheme="minorHAnsi" w:hAnsiTheme="minorHAnsi" w:cstheme="minorHAnsi"/>
          <w:color w:val="auto"/>
          <w:sz w:val="22"/>
          <w:szCs w:val="22"/>
        </w:rPr>
      </w:pPr>
      <w:r>
        <w:rPr>
          <w:rFonts w:asciiTheme="minorHAnsi" w:hAnsiTheme="minorHAnsi" w:cstheme="minorHAnsi"/>
          <w:i w:val="0"/>
          <w:color w:val="auto"/>
          <w:sz w:val="22"/>
          <w:szCs w:val="22"/>
        </w:rPr>
        <w:t>This work paper only allows the installation of an automated fan controller</w:t>
      </w:r>
      <w:r w:rsidR="00D050FA">
        <w:rPr>
          <w:rFonts w:asciiTheme="minorHAnsi" w:hAnsiTheme="minorHAnsi" w:cstheme="minorHAnsi"/>
          <w:i w:val="0"/>
          <w:color w:val="auto"/>
          <w:sz w:val="22"/>
          <w:szCs w:val="22"/>
        </w:rPr>
        <w:t>,</w:t>
      </w:r>
      <w:r>
        <w:rPr>
          <w:rFonts w:asciiTheme="minorHAnsi" w:hAnsiTheme="minorHAnsi" w:cstheme="minorHAnsi"/>
          <w:i w:val="0"/>
          <w:color w:val="auto"/>
          <w:sz w:val="22"/>
          <w:szCs w:val="22"/>
        </w:rPr>
        <w:t xml:space="preserve"> unless the manually-set time-delay fan controller is set and commissioned by a trained contractor. This measure can be installed in single family, multi-family, and double-wide mobile homes in all SCE climate zones.</w:t>
      </w:r>
      <w:r w:rsidRPr="00A63815">
        <w:rPr>
          <w:rFonts w:asciiTheme="minorHAnsi" w:hAnsiTheme="minorHAnsi" w:cstheme="minorHAnsi"/>
          <w:color w:val="auto"/>
          <w:sz w:val="22"/>
          <w:szCs w:val="22"/>
        </w:rPr>
        <w:t xml:space="preserve"> </w:t>
      </w:r>
      <w:bookmarkEnd w:id="16"/>
      <w:bookmarkEnd w:id="17"/>
    </w:p>
    <w:p w:rsidR="00EF7EB9" w:rsidRDefault="00EF7EB9" w:rsidP="00EF7EB9">
      <w:pPr>
        <w:pStyle w:val="Reminders"/>
        <w:rPr>
          <w:rFonts w:asciiTheme="minorHAnsi" w:hAnsiTheme="minorHAnsi" w:cstheme="minorHAnsi"/>
          <w:b/>
          <w:i w:val="0"/>
          <w:color w:val="auto"/>
          <w:sz w:val="22"/>
          <w:szCs w:val="22"/>
        </w:rPr>
      </w:pPr>
      <w:r w:rsidRPr="00A63815">
        <w:rPr>
          <w:rFonts w:asciiTheme="minorHAnsi" w:hAnsiTheme="minorHAnsi" w:cstheme="minorHAnsi"/>
          <w:b/>
          <w:i w:val="0"/>
          <w:color w:val="auto"/>
          <w:sz w:val="22"/>
          <w:szCs w:val="22"/>
        </w:rPr>
        <w:t>Documentation Requirements</w:t>
      </w:r>
    </w:p>
    <w:p w:rsidR="00EF7EB9" w:rsidRPr="00A63815" w:rsidRDefault="00EF7EB9" w:rsidP="00EF7EB9">
      <w:pPr>
        <w:pStyle w:val="Reminders"/>
        <w:rPr>
          <w:rFonts w:asciiTheme="minorHAnsi" w:hAnsiTheme="minorHAnsi" w:cstheme="minorHAnsi"/>
          <w:b/>
          <w:i w:val="0"/>
          <w:color w:val="auto"/>
          <w:sz w:val="22"/>
          <w:szCs w:val="22"/>
        </w:rPr>
      </w:pPr>
      <w:r>
        <w:rPr>
          <w:rFonts w:asciiTheme="minorHAnsi" w:hAnsiTheme="minorHAnsi" w:cstheme="minorHAnsi"/>
          <w:i w:val="0"/>
          <w:color w:val="auto"/>
          <w:sz w:val="22"/>
          <w:szCs w:val="22"/>
        </w:rPr>
        <w:t>There are no documentation requirements at this time.</w:t>
      </w:r>
    </w:p>
    <w:p w:rsidR="00E16609" w:rsidRDefault="00697868" w:rsidP="00705E71">
      <w:pPr>
        <w:pStyle w:val="Heading2"/>
        <w:numPr>
          <w:ilvl w:val="1"/>
          <w:numId w:val="10"/>
        </w:numPr>
        <w:rPr>
          <w:rFonts w:asciiTheme="minorHAnsi" w:hAnsiTheme="minorHAnsi"/>
        </w:rPr>
      </w:pPr>
      <w:r w:rsidRPr="00697868">
        <w:rPr>
          <w:rFonts w:asciiTheme="minorHAnsi" w:hAnsiTheme="minorHAnsi"/>
        </w:rPr>
        <w:t>Technical</w:t>
      </w:r>
      <w:r w:rsidR="00E16609" w:rsidRPr="00697868">
        <w:rPr>
          <w:rFonts w:asciiTheme="minorHAnsi" w:hAnsiTheme="minorHAnsi"/>
        </w:rPr>
        <w:t xml:space="preserve"> Description</w:t>
      </w:r>
    </w:p>
    <w:p w:rsidR="00705E71" w:rsidRPr="00D01F94" w:rsidRDefault="00705E71" w:rsidP="00705E7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EFC devices delay the evaporator fan cycle off time to take advantage of the residual liquid refrigerant remaining in the evaporator after the compressor cycles off.</w:t>
      </w:r>
      <w:r w:rsidRPr="00C24E06">
        <w:rPr>
          <w:rFonts w:asciiTheme="minorHAnsi" w:hAnsiTheme="minorHAnsi" w:cstheme="minorHAnsi"/>
          <w:i w:val="0"/>
          <w:color w:val="auto"/>
          <w:sz w:val="22"/>
          <w:szCs w:val="22"/>
        </w:rPr>
        <w:t xml:space="preserve"> </w:t>
      </w:r>
      <w:r>
        <w:rPr>
          <w:rFonts w:asciiTheme="minorHAnsi" w:hAnsiTheme="minorHAnsi" w:cstheme="minorHAnsi"/>
          <w:i w:val="0"/>
          <w:color w:val="auto"/>
          <w:sz w:val="22"/>
          <w:szCs w:val="22"/>
        </w:rPr>
        <w:t xml:space="preserve">The controller can delay the fan cycle off time either by allowing the </w:t>
      </w:r>
      <w:r w:rsidRPr="00311892">
        <w:rPr>
          <w:rFonts w:asciiTheme="minorHAnsi" w:hAnsiTheme="minorHAnsi" w:cstheme="minorHAnsi"/>
          <w:i w:val="0"/>
          <w:color w:val="auto"/>
          <w:sz w:val="22"/>
          <w:szCs w:val="22"/>
        </w:rPr>
        <w:t>user to set the time delay period</w:t>
      </w:r>
      <w:r>
        <w:rPr>
          <w:rFonts w:asciiTheme="minorHAnsi" w:hAnsiTheme="minorHAnsi" w:cstheme="minorHAnsi"/>
          <w:i w:val="0"/>
          <w:color w:val="auto"/>
          <w:sz w:val="22"/>
          <w:szCs w:val="22"/>
        </w:rPr>
        <w:t>, or by using built-in logic to delay the fan cycle off time based on the compressor run time. This work paper only allows the installation of a fan controller with built-in logic, heretofore after referred to as “automated fan controller,” unless the manually set time delay is set and commissioned by a trained contractor.</w:t>
      </w:r>
    </w:p>
    <w:p w:rsidR="00697868" w:rsidRPr="00697868" w:rsidRDefault="00697868" w:rsidP="00697868">
      <w:pPr>
        <w:pStyle w:val="Heading2"/>
        <w:rPr>
          <w:rFonts w:asciiTheme="minorHAnsi" w:hAnsiTheme="minorHAnsi"/>
        </w:rPr>
      </w:pPr>
      <w:r w:rsidRPr="00697868">
        <w:rPr>
          <w:rFonts w:asciiTheme="minorHAnsi" w:hAnsiTheme="minorHAnsi"/>
        </w:rPr>
        <w:t>1.</w:t>
      </w:r>
      <w:r>
        <w:rPr>
          <w:rFonts w:asciiTheme="minorHAnsi" w:hAnsiTheme="minorHAnsi"/>
        </w:rPr>
        <w:t>3 Measure Application Type</w:t>
      </w:r>
    </w:p>
    <w:p w:rsidR="00CE28CF" w:rsidRDefault="00CE28CF" w:rsidP="00697868">
      <w:pPr>
        <w:pStyle w:val="Reminders"/>
        <w:tabs>
          <w:tab w:val="num" w:pos="360"/>
        </w:tabs>
        <w:rPr>
          <w:rFonts w:asciiTheme="minorHAnsi" w:hAnsiTheme="minorHAnsi" w:cstheme="minorHAnsi"/>
          <w:i w:val="0"/>
          <w:color w:val="auto"/>
          <w:sz w:val="18"/>
          <w:szCs w:val="22"/>
        </w:rPr>
      </w:pPr>
      <w:r w:rsidRPr="00CE28CF">
        <w:rPr>
          <w:rFonts w:asciiTheme="minorHAnsi" w:hAnsiTheme="minorHAnsi" w:cstheme="minorHAnsi"/>
          <w:i w:val="0"/>
          <w:color w:val="auto"/>
          <w:sz w:val="18"/>
          <w:szCs w:val="18"/>
        </w:rPr>
        <w:t>Note: See Appendix A for a comparison of the application types used by</w:t>
      </w:r>
      <w:r w:rsidR="00413CDB">
        <w:rPr>
          <w:rFonts w:asciiTheme="minorHAnsi" w:hAnsiTheme="minorHAnsi" w:cstheme="minorHAnsi"/>
          <w:i w:val="0"/>
          <w:color w:val="auto"/>
          <w:sz w:val="18"/>
          <w:szCs w:val="18"/>
        </w:rPr>
        <w:t xml:space="preserve"> </w:t>
      </w:r>
      <w:r w:rsidRPr="00CE28CF">
        <w:rPr>
          <w:rFonts w:asciiTheme="minorHAnsi" w:hAnsiTheme="minorHAnsi" w:cstheme="minorHAnsi"/>
          <w:i w:val="0"/>
          <w:color w:val="auto"/>
          <w:sz w:val="18"/>
          <w:szCs w:val="18"/>
        </w:rPr>
        <w:t xml:space="preserve">and incorporated </w:t>
      </w:r>
      <w:r w:rsidR="00413CDB" w:rsidRPr="00CE28CF">
        <w:rPr>
          <w:rFonts w:asciiTheme="minorHAnsi" w:hAnsiTheme="minorHAnsi" w:cstheme="minorHAnsi"/>
          <w:i w:val="0"/>
          <w:color w:val="auto"/>
          <w:sz w:val="18"/>
          <w:szCs w:val="18"/>
        </w:rPr>
        <w:t>into SCE</w:t>
      </w:r>
      <w:r w:rsidRPr="00CE28CF">
        <w:rPr>
          <w:rFonts w:asciiTheme="minorHAnsi" w:hAnsiTheme="minorHAnsi" w:cstheme="minorHAnsi"/>
          <w:i w:val="0"/>
          <w:color w:val="auto"/>
          <w:sz w:val="18"/>
          <w:szCs w:val="18"/>
        </w:rPr>
        <w:t xml:space="preserve"> systems versus the application types available in the newest revision of DEER 2014. Appendix A will serve as a translation between the outputs of </w:t>
      </w:r>
      <w:r w:rsidRPr="00CE28CF">
        <w:rPr>
          <w:rFonts w:asciiTheme="minorHAnsi" w:hAnsiTheme="minorHAnsi" w:cstheme="minorHAnsi"/>
          <w:i w:val="0"/>
          <w:color w:val="auto"/>
          <w:sz w:val="18"/>
          <w:szCs w:val="22"/>
        </w:rPr>
        <w:t xml:space="preserve">this </w:t>
      </w:r>
      <w:proofErr w:type="spellStart"/>
      <w:r w:rsidRPr="00CE28CF">
        <w:rPr>
          <w:rFonts w:asciiTheme="minorHAnsi" w:hAnsiTheme="minorHAnsi" w:cstheme="minorHAnsi"/>
          <w:i w:val="0"/>
          <w:color w:val="auto"/>
          <w:sz w:val="18"/>
          <w:szCs w:val="22"/>
        </w:rPr>
        <w:t>workpaper</w:t>
      </w:r>
      <w:proofErr w:type="spellEnd"/>
      <w:r w:rsidRPr="00CE28CF">
        <w:rPr>
          <w:rFonts w:asciiTheme="minorHAnsi" w:hAnsiTheme="minorHAnsi" w:cstheme="minorHAnsi"/>
          <w:i w:val="0"/>
          <w:color w:val="auto"/>
          <w:sz w:val="18"/>
          <w:szCs w:val="22"/>
        </w:rPr>
        <w:t xml:space="preserve"> and application types used by </w:t>
      </w:r>
      <w:proofErr w:type="spellStart"/>
      <w:r w:rsidRPr="00CE28CF">
        <w:rPr>
          <w:rFonts w:asciiTheme="minorHAnsi" w:hAnsiTheme="minorHAnsi" w:cstheme="minorHAnsi"/>
          <w:i w:val="0"/>
          <w:color w:val="auto"/>
          <w:sz w:val="18"/>
          <w:szCs w:val="22"/>
        </w:rPr>
        <w:t>READi</w:t>
      </w:r>
      <w:proofErr w:type="spellEnd"/>
      <w:r w:rsidRPr="00CE28CF">
        <w:rPr>
          <w:rFonts w:asciiTheme="minorHAnsi" w:hAnsiTheme="minorHAnsi" w:cstheme="minorHAnsi"/>
          <w:i w:val="0"/>
          <w:color w:val="auto"/>
          <w:sz w:val="18"/>
          <w:szCs w:val="22"/>
        </w:rPr>
        <w:t xml:space="preserve">. </w:t>
      </w:r>
    </w:p>
    <w:p w:rsidR="0091562A" w:rsidRDefault="0091562A" w:rsidP="00697868">
      <w:pPr>
        <w:pStyle w:val="Reminders"/>
        <w:tabs>
          <w:tab w:val="num" w:pos="360"/>
        </w:tabs>
        <w:rPr>
          <w:rFonts w:asciiTheme="minorHAnsi" w:hAnsiTheme="minorHAnsi" w:cstheme="minorHAnsi"/>
          <w:i w:val="0"/>
          <w:color w:val="auto"/>
          <w:sz w:val="18"/>
          <w:szCs w:val="22"/>
        </w:rPr>
      </w:pPr>
    </w:p>
    <w:p w:rsidR="0091562A" w:rsidRPr="00667FF7" w:rsidRDefault="0091562A" w:rsidP="0091562A">
      <w:pPr>
        <w:pStyle w:val="Reminders"/>
        <w:tabs>
          <w:tab w:val="num" w:pos="360"/>
        </w:tabs>
        <w:rPr>
          <w:rFonts w:asciiTheme="minorHAnsi" w:hAnsiTheme="minorHAnsi" w:cstheme="minorHAnsi"/>
          <w:i w:val="0"/>
          <w:color w:val="auto"/>
          <w:sz w:val="22"/>
          <w:szCs w:val="22"/>
        </w:rPr>
      </w:pPr>
      <w:r w:rsidRPr="00667FF7">
        <w:rPr>
          <w:rFonts w:asciiTheme="minorHAnsi" w:hAnsiTheme="minorHAnsi" w:cstheme="minorHAnsi"/>
          <w:b/>
          <w:i w:val="0"/>
          <w:color w:val="auto"/>
          <w:sz w:val="22"/>
          <w:szCs w:val="22"/>
        </w:rPr>
        <w:t xml:space="preserve">Delivery Mechanism </w:t>
      </w:r>
      <w:r w:rsidRPr="00667FF7">
        <w:rPr>
          <w:rFonts w:asciiTheme="minorHAnsi" w:hAnsiTheme="minorHAnsi" w:cstheme="minorHAnsi"/>
          <w:i w:val="0"/>
          <w:color w:val="auto"/>
          <w:sz w:val="22"/>
          <w:szCs w:val="22"/>
        </w:rPr>
        <w:t xml:space="preserve">for this measure is Financial Support / Down-Stream Incentive – Deemed and Financial Support / Direct Install. </w:t>
      </w:r>
    </w:p>
    <w:p w:rsidR="0091562A" w:rsidRPr="00667FF7" w:rsidRDefault="0091562A" w:rsidP="0091562A">
      <w:pPr>
        <w:pStyle w:val="Reminders"/>
        <w:tabs>
          <w:tab w:val="num" w:pos="360"/>
        </w:tabs>
        <w:rPr>
          <w:rFonts w:asciiTheme="minorHAnsi" w:hAnsiTheme="minorHAnsi" w:cstheme="minorHAnsi"/>
          <w:i w:val="0"/>
          <w:color w:val="auto"/>
          <w:sz w:val="22"/>
          <w:szCs w:val="22"/>
        </w:rPr>
      </w:pPr>
      <w:r w:rsidRPr="00667FF7">
        <w:rPr>
          <w:rFonts w:asciiTheme="minorHAnsi" w:hAnsiTheme="minorHAnsi" w:cstheme="minorHAnsi"/>
          <w:b/>
          <w:i w:val="0"/>
          <w:color w:val="auto"/>
          <w:sz w:val="22"/>
          <w:szCs w:val="22"/>
        </w:rPr>
        <w:t>Program Type/Install Type</w:t>
      </w:r>
      <w:r>
        <w:rPr>
          <w:rFonts w:asciiTheme="minorHAnsi" w:hAnsiTheme="minorHAnsi" w:cstheme="minorHAnsi"/>
          <w:i w:val="0"/>
          <w:color w:val="auto"/>
          <w:sz w:val="22"/>
          <w:szCs w:val="22"/>
        </w:rPr>
        <w:t xml:space="preserve"> of this</w:t>
      </w:r>
      <w:r w:rsidRPr="00667FF7">
        <w:rPr>
          <w:rFonts w:asciiTheme="minorHAnsi" w:hAnsiTheme="minorHAnsi" w:cstheme="minorHAnsi"/>
          <w:i w:val="0"/>
          <w:color w:val="auto"/>
          <w:sz w:val="22"/>
          <w:szCs w:val="22"/>
        </w:rPr>
        <w:t xml:space="preserve"> measure</w:t>
      </w:r>
      <w:r>
        <w:rPr>
          <w:rFonts w:asciiTheme="minorHAnsi" w:hAnsiTheme="minorHAnsi" w:cstheme="minorHAnsi"/>
          <w:i w:val="0"/>
          <w:color w:val="auto"/>
          <w:sz w:val="22"/>
          <w:szCs w:val="22"/>
        </w:rPr>
        <w:t xml:space="preserve"> is RET – Add-on (REA).</w:t>
      </w:r>
    </w:p>
    <w:p w:rsidR="00CE28CF" w:rsidRPr="00CE28CF" w:rsidRDefault="00CE28CF" w:rsidP="00697868">
      <w:pPr>
        <w:pStyle w:val="Reminders"/>
        <w:tabs>
          <w:tab w:val="num" w:pos="360"/>
        </w:tabs>
        <w:rPr>
          <w:rFonts w:asciiTheme="minorHAnsi" w:hAnsiTheme="minorHAnsi" w:cstheme="minorHAnsi"/>
          <w:i w:val="0"/>
          <w:color w:val="auto"/>
          <w:sz w:val="22"/>
          <w:szCs w:val="22"/>
        </w:rPr>
      </w:pPr>
    </w:p>
    <w:p w:rsidR="00E16609" w:rsidRDefault="00824F1C" w:rsidP="00824F1C">
      <w:pPr>
        <w:pStyle w:val="Heading2"/>
        <w:rPr>
          <w:rFonts w:asciiTheme="minorHAnsi" w:hAnsiTheme="minorHAnsi" w:cstheme="minorHAnsi"/>
        </w:rPr>
      </w:pPr>
      <w:bookmarkStart w:id="18" w:name="_Toc214003084"/>
      <w:proofErr w:type="gramStart"/>
      <w:r w:rsidRPr="00A41943">
        <w:rPr>
          <w:rFonts w:asciiTheme="minorHAnsi" w:hAnsiTheme="minorHAnsi" w:cstheme="minorHAnsi"/>
        </w:rPr>
        <w:lastRenderedPageBreak/>
        <w:t>1.</w:t>
      </w:r>
      <w:r w:rsidR="00697868" w:rsidRPr="00A41943">
        <w:rPr>
          <w:rFonts w:asciiTheme="minorHAnsi" w:hAnsiTheme="minorHAnsi" w:cstheme="minorHAnsi"/>
        </w:rPr>
        <w:t>4</w:t>
      </w:r>
      <w:r w:rsidRPr="00A41943">
        <w:rPr>
          <w:rFonts w:asciiTheme="minorHAnsi" w:hAnsiTheme="minorHAnsi" w:cstheme="minorHAnsi"/>
        </w:rPr>
        <w:t xml:space="preserve">  </w:t>
      </w:r>
      <w:r w:rsidR="00697868" w:rsidRPr="00A41943">
        <w:rPr>
          <w:rFonts w:asciiTheme="minorHAnsi" w:hAnsiTheme="minorHAnsi" w:cstheme="minorHAnsi"/>
        </w:rPr>
        <w:t>Measure</w:t>
      </w:r>
      <w:proofErr w:type="gramEnd"/>
      <w:r w:rsidR="00697868" w:rsidRPr="00A41943">
        <w:rPr>
          <w:rFonts w:asciiTheme="minorHAnsi" w:hAnsiTheme="minorHAnsi" w:cstheme="minorHAnsi"/>
        </w:rPr>
        <w:t xml:space="preserve"> and Base Case</w:t>
      </w:r>
      <w:r w:rsidR="00E16609" w:rsidRPr="00A41943">
        <w:rPr>
          <w:rFonts w:asciiTheme="minorHAnsi" w:hAnsiTheme="minorHAnsi" w:cstheme="minorHAnsi"/>
        </w:rPr>
        <w:t xml:space="preserve"> </w:t>
      </w:r>
      <w:r w:rsidR="00F06CCF" w:rsidRPr="00A41943">
        <w:rPr>
          <w:rFonts w:asciiTheme="minorHAnsi" w:hAnsiTheme="minorHAnsi" w:cstheme="minorHAnsi"/>
        </w:rPr>
        <w:t>Cost Effectiveness Data</w:t>
      </w:r>
      <w:bookmarkEnd w:id="18"/>
    </w:p>
    <w:p w:rsidR="00F06CCF" w:rsidRPr="00F06CCF" w:rsidRDefault="00F06CCF" w:rsidP="00F06CCF">
      <w:pPr>
        <w:pStyle w:val="Heading3"/>
        <w:rPr>
          <w:rFonts w:asciiTheme="minorHAnsi" w:hAnsiTheme="minorHAnsi"/>
        </w:rPr>
      </w:pPr>
      <w:r w:rsidRPr="00F06CCF">
        <w:rPr>
          <w:rFonts w:asciiTheme="minorHAnsi" w:hAnsiTheme="minorHAnsi"/>
        </w:rPr>
        <w:t>1.4.1</w:t>
      </w:r>
      <w:r>
        <w:rPr>
          <w:rFonts w:asciiTheme="minorHAnsi" w:hAnsiTheme="minorHAnsi"/>
        </w:rPr>
        <w:t xml:space="preserve"> DEER Measure and Base Case Analysis</w:t>
      </w:r>
    </w:p>
    <w:p w:rsidR="00306A06" w:rsidRPr="00F174D9" w:rsidRDefault="00306A06" w:rsidP="00306A06">
      <w:pPr>
        <w:rPr>
          <w:rFonts w:asciiTheme="minorHAnsi" w:hAnsiTheme="minorHAnsi" w:cstheme="minorHAnsi"/>
          <w:sz w:val="22"/>
          <w:szCs w:val="22"/>
        </w:rPr>
      </w:pPr>
      <w:r w:rsidRPr="00F174D9">
        <w:rPr>
          <w:rFonts w:asciiTheme="minorHAnsi" w:hAnsiTheme="minorHAnsi" w:cstheme="minorHAnsi"/>
          <w:sz w:val="22"/>
          <w:szCs w:val="22"/>
        </w:rPr>
        <w:t>DEER building prototypes</w:t>
      </w:r>
      <w:r>
        <w:rPr>
          <w:rFonts w:asciiTheme="minorHAnsi" w:hAnsiTheme="minorHAnsi" w:cstheme="minorHAnsi"/>
          <w:sz w:val="22"/>
          <w:szCs w:val="22"/>
        </w:rPr>
        <w:t xml:space="preserve"> for all vintages</w:t>
      </w:r>
      <w:r w:rsidRPr="00F174D9">
        <w:rPr>
          <w:rFonts w:asciiTheme="minorHAnsi" w:hAnsiTheme="minorHAnsi" w:cstheme="minorHAnsi"/>
          <w:sz w:val="22"/>
          <w:szCs w:val="22"/>
        </w:rPr>
        <w:t xml:space="preserve"> were used to establish the baseline energy consumption of the single family, multi-family, and doub</w:t>
      </w:r>
      <w:r>
        <w:rPr>
          <w:rFonts w:asciiTheme="minorHAnsi" w:hAnsiTheme="minorHAnsi" w:cstheme="minorHAnsi"/>
          <w:sz w:val="22"/>
          <w:szCs w:val="22"/>
        </w:rPr>
        <w:t>le-wide mobile home of a SEER 14</w:t>
      </w:r>
      <w:r w:rsidRPr="00F174D9">
        <w:rPr>
          <w:rFonts w:asciiTheme="minorHAnsi" w:hAnsiTheme="minorHAnsi" w:cstheme="minorHAnsi"/>
          <w:sz w:val="22"/>
          <w:szCs w:val="22"/>
        </w:rPr>
        <w:t xml:space="preserve"> split-system AC</w:t>
      </w:r>
      <w:r>
        <w:rPr>
          <w:rFonts w:asciiTheme="minorHAnsi" w:hAnsiTheme="minorHAnsi" w:cstheme="minorHAnsi"/>
          <w:sz w:val="22"/>
          <w:szCs w:val="22"/>
        </w:rPr>
        <w:t>.</w:t>
      </w:r>
      <w:r w:rsidR="005D42CA">
        <w:rPr>
          <w:rFonts w:asciiTheme="minorHAnsi" w:hAnsiTheme="minorHAnsi" w:cstheme="minorHAnsi"/>
          <w:sz w:val="22"/>
          <w:szCs w:val="22"/>
        </w:rPr>
        <w:t xml:space="preserve"> </w:t>
      </w:r>
      <w:r>
        <w:rPr>
          <w:rFonts w:asciiTheme="minorHAnsi" w:hAnsiTheme="minorHAnsi" w:cstheme="minorHAnsi"/>
          <w:sz w:val="22"/>
          <w:szCs w:val="22"/>
        </w:rPr>
        <w:t xml:space="preserve">The 03 vintage was selected as an un-weighted representative for the average residence. </w:t>
      </w:r>
      <w:r w:rsidRPr="00311892">
        <w:rPr>
          <w:rFonts w:asciiTheme="minorHAnsi" w:hAnsiTheme="minorHAnsi" w:cstheme="minorHAnsi"/>
          <w:sz w:val="22"/>
          <w:szCs w:val="22"/>
        </w:rPr>
        <w:t>DEER prototypes assume the system type to be Packaged Variable Volume Variable Temperature (PVVT) systems</w:t>
      </w:r>
      <w:r w:rsidRPr="00F174D9">
        <w:rPr>
          <w:rFonts w:asciiTheme="minorHAnsi" w:hAnsiTheme="minorHAnsi" w:cstheme="minorHAnsi"/>
          <w:sz w:val="22"/>
          <w:szCs w:val="22"/>
        </w:rPr>
        <w:t xml:space="preserve">. </w:t>
      </w:r>
      <w:r w:rsidRPr="00311892">
        <w:rPr>
          <w:rFonts w:asciiTheme="minorHAnsi" w:hAnsiTheme="minorHAnsi" w:cstheme="minorHAnsi"/>
          <w:sz w:val="22"/>
          <w:szCs w:val="22"/>
        </w:rPr>
        <w:t>This was changed to Packaged Single Zone to reflect a typical residential building with a single zone</w:t>
      </w:r>
      <w:r>
        <w:rPr>
          <w:rFonts w:asciiTheme="minorHAnsi" w:hAnsiTheme="minorHAnsi" w:cstheme="minorHAnsi"/>
          <w:sz w:val="22"/>
          <w:szCs w:val="22"/>
        </w:rPr>
        <w:t xml:space="preserve"> because there is no built-in system for Split Single Zone units in </w:t>
      </w:r>
      <w:proofErr w:type="spellStart"/>
      <w:r>
        <w:rPr>
          <w:rFonts w:asciiTheme="minorHAnsi" w:hAnsiTheme="minorHAnsi" w:cstheme="minorHAnsi"/>
          <w:sz w:val="22"/>
          <w:szCs w:val="22"/>
        </w:rPr>
        <w:t>eQuest</w:t>
      </w:r>
      <w:proofErr w:type="spellEnd"/>
      <w:r>
        <w:rPr>
          <w:rFonts w:asciiTheme="minorHAnsi" w:hAnsiTheme="minorHAnsi" w:cstheme="minorHAnsi"/>
          <w:sz w:val="22"/>
          <w:szCs w:val="22"/>
        </w:rPr>
        <w:t>. It is assumed variances in simulation results between split and packaged systems would be insignificant.</w:t>
      </w:r>
    </w:p>
    <w:p w:rsidR="00306A06" w:rsidRDefault="00306A06" w:rsidP="00306A06">
      <w:pPr>
        <w:rPr>
          <w:rFonts w:asciiTheme="minorHAnsi" w:hAnsiTheme="minorHAnsi" w:cstheme="minorHAnsi"/>
          <w:i/>
          <w:sz w:val="22"/>
          <w:szCs w:val="22"/>
        </w:rPr>
      </w:pPr>
    </w:p>
    <w:p w:rsidR="009E1CDE" w:rsidRDefault="00306A06" w:rsidP="00306A06">
      <w:pPr>
        <w:rPr>
          <w:rFonts w:asciiTheme="minorHAnsi" w:hAnsiTheme="minorHAnsi" w:cstheme="minorHAnsi"/>
          <w:i/>
          <w:sz w:val="22"/>
          <w:szCs w:val="22"/>
        </w:rPr>
      </w:pPr>
      <w:r w:rsidRPr="00A52150">
        <w:rPr>
          <w:rFonts w:asciiTheme="minorHAnsi" w:hAnsiTheme="minorHAnsi" w:cstheme="minorHAnsi"/>
          <w:i/>
          <w:sz w:val="22"/>
          <w:szCs w:val="22"/>
        </w:rPr>
        <w:t xml:space="preserve">At the time the analysis was performed the current version of </w:t>
      </w:r>
      <w:proofErr w:type="spellStart"/>
      <w:r w:rsidRPr="00A52150">
        <w:rPr>
          <w:rFonts w:asciiTheme="minorHAnsi" w:hAnsiTheme="minorHAnsi" w:cstheme="minorHAnsi"/>
          <w:i/>
          <w:sz w:val="22"/>
          <w:szCs w:val="22"/>
        </w:rPr>
        <w:t>MASControl</w:t>
      </w:r>
      <w:proofErr w:type="spellEnd"/>
      <w:r w:rsidRPr="00A52150">
        <w:rPr>
          <w:rFonts w:asciiTheme="minorHAnsi" w:hAnsiTheme="minorHAnsi" w:cstheme="minorHAnsi"/>
          <w:i/>
          <w:sz w:val="22"/>
          <w:szCs w:val="22"/>
        </w:rPr>
        <w:t xml:space="preserve"> </w:t>
      </w:r>
      <w:r w:rsidR="00E97005">
        <w:rPr>
          <w:rFonts w:asciiTheme="minorHAnsi" w:hAnsiTheme="minorHAnsi" w:cstheme="minorHAnsi"/>
          <w:i/>
          <w:sz w:val="22"/>
          <w:szCs w:val="22"/>
        </w:rPr>
        <w:t xml:space="preserve">(version 3.00.019 and 3.00.20) </w:t>
      </w:r>
      <w:r w:rsidRPr="00A52150">
        <w:rPr>
          <w:rFonts w:asciiTheme="minorHAnsi" w:hAnsiTheme="minorHAnsi" w:cstheme="minorHAnsi"/>
          <w:i/>
          <w:sz w:val="22"/>
          <w:szCs w:val="22"/>
        </w:rPr>
        <w:t>w</w:t>
      </w:r>
      <w:r w:rsidR="00E97005">
        <w:rPr>
          <w:rFonts w:asciiTheme="minorHAnsi" w:hAnsiTheme="minorHAnsi" w:cstheme="minorHAnsi"/>
          <w:i/>
          <w:sz w:val="22"/>
          <w:szCs w:val="22"/>
        </w:rPr>
        <w:t xml:space="preserve">ere </w:t>
      </w:r>
      <w:r w:rsidRPr="00A52150">
        <w:rPr>
          <w:rFonts w:asciiTheme="minorHAnsi" w:hAnsiTheme="minorHAnsi" w:cstheme="minorHAnsi"/>
          <w:i/>
          <w:sz w:val="22"/>
          <w:szCs w:val="22"/>
        </w:rPr>
        <w:t xml:space="preserve">not able to generate a prototype for the double-wide mobile home type of residential building. The SFM prototype was substituted for the DMO for this </w:t>
      </w:r>
      <w:proofErr w:type="spellStart"/>
      <w:r w:rsidRPr="00A52150">
        <w:rPr>
          <w:rFonts w:asciiTheme="minorHAnsi" w:hAnsiTheme="minorHAnsi" w:cstheme="minorHAnsi"/>
          <w:i/>
          <w:sz w:val="22"/>
          <w:szCs w:val="22"/>
        </w:rPr>
        <w:t>workpaper</w:t>
      </w:r>
      <w:proofErr w:type="spellEnd"/>
      <w:r w:rsidRPr="00A52150">
        <w:rPr>
          <w:rFonts w:asciiTheme="minorHAnsi" w:hAnsiTheme="minorHAnsi" w:cstheme="minorHAnsi"/>
          <w:i/>
          <w:sz w:val="22"/>
          <w:szCs w:val="22"/>
        </w:rPr>
        <w:t xml:space="preserve"> to provide savings for the DMO type of building.</w:t>
      </w:r>
    </w:p>
    <w:p w:rsidR="00306A06" w:rsidRPr="00697868" w:rsidRDefault="00306A06" w:rsidP="00306A06">
      <w:pPr>
        <w:rPr>
          <w:rFonts w:asciiTheme="minorHAnsi" w:hAnsiTheme="minorHAnsi" w:cstheme="minorHAnsi"/>
          <w:sz w:val="22"/>
          <w:szCs w:val="22"/>
        </w:rPr>
      </w:pPr>
    </w:p>
    <w:p w:rsidR="009E1CDE" w:rsidRPr="00697868" w:rsidRDefault="009E1CDE" w:rsidP="009E1CDE">
      <w:pPr>
        <w:pStyle w:val="Caption"/>
        <w:keepNext/>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240B74">
        <w:rPr>
          <w:rFonts w:asciiTheme="minorHAnsi" w:hAnsiTheme="minorHAnsi" w:cstheme="minorHAnsi"/>
          <w:noProof/>
          <w:sz w:val="22"/>
          <w:szCs w:val="22"/>
        </w:rPr>
        <w:t>2</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DEER Difference </w:t>
      </w:r>
      <w:r w:rsidR="00E81F3E" w:rsidRPr="00697868">
        <w:rPr>
          <w:rFonts w:asciiTheme="minorHAnsi" w:hAnsiTheme="minorHAnsi" w:cstheme="minorHAnsi"/>
          <w:sz w:val="22"/>
          <w:szCs w:val="22"/>
        </w:rPr>
        <w:t>Summary</w:t>
      </w:r>
    </w:p>
    <w:tbl>
      <w:tblPr>
        <w:tblStyle w:val="TableContemporary"/>
        <w:tblW w:w="0" w:type="auto"/>
        <w:jc w:val="center"/>
        <w:tblInd w:w="-4618" w:type="dxa"/>
        <w:tblLook w:val="04A0" w:firstRow="1" w:lastRow="0" w:firstColumn="1" w:lastColumn="0" w:noHBand="0" w:noVBand="1"/>
      </w:tblPr>
      <w:tblGrid>
        <w:gridCol w:w="3173"/>
        <w:gridCol w:w="5513"/>
      </w:tblGrid>
      <w:tr w:rsidR="006D2809" w:rsidRPr="00697868" w:rsidTr="0088603B">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rsidR="006D2809" w:rsidRPr="00697868" w:rsidRDefault="006D2809" w:rsidP="00602799">
            <w:pPr>
              <w:jc w:val="center"/>
              <w:rPr>
                <w:rFonts w:asciiTheme="minorHAnsi" w:hAnsiTheme="minorHAnsi" w:cstheme="minorHAnsi"/>
                <w:color w:val="FF0000"/>
                <w:sz w:val="20"/>
                <w:szCs w:val="20"/>
              </w:rPr>
            </w:pPr>
            <w:r w:rsidRPr="00697868">
              <w:rPr>
                <w:rFonts w:asciiTheme="minorHAnsi" w:hAnsiTheme="minorHAnsi" w:cstheme="minorHAnsi"/>
                <w:sz w:val="20"/>
                <w:szCs w:val="20"/>
              </w:rPr>
              <w:t>DEER Difference Summary Table</w:t>
            </w:r>
          </w:p>
        </w:tc>
      </w:tr>
      <w:tr w:rsidR="0046286E"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46286E" w:rsidRPr="00697868" w:rsidRDefault="0046286E" w:rsidP="00447CE5">
            <w:pPr>
              <w:rPr>
                <w:rFonts w:asciiTheme="minorHAnsi" w:hAnsiTheme="minorHAnsi" w:cstheme="minorHAnsi"/>
                <w:sz w:val="20"/>
                <w:szCs w:val="20"/>
              </w:rPr>
            </w:pPr>
            <w:r w:rsidRPr="00697868">
              <w:rPr>
                <w:rFonts w:asciiTheme="minorHAnsi" w:hAnsiTheme="minorHAnsi" w:cstheme="minorHAnsi"/>
                <w:sz w:val="20"/>
                <w:szCs w:val="20"/>
              </w:rPr>
              <w:t xml:space="preserve">Modified DEER </w:t>
            </w:r>
            <w:r w:rsidR="00D36798" w:rsidRPr="00697868">
              <w:rPr>
                <w:rFonts w:asciiTheme="minorHAnsi" w:hAnsiTheme="minorHAnsi" w:cstheme="minorHAnsi"/>
                <w:sz w:val="20"/>
                <w:szCs w:val="20"/>
              </w:rPr>
              <w:t>Methodology</w:t>
            </w:r>
          </w:p>
        </w:tc>
        <w:tc>
          <w:tcPr>
            <w:tcW w:w="5513" w:type="dxa"/>
            <w:vAlign w:val="center"/>
          </w:tcPr>
          <w:p w:rsidR="0046286E" w:rsidRPr="00697868" w:rsidRDefault="00803097" w:rsidP="0088603B">
            <w:pPr>
              <w:jc w:val="center"/>
              <w:rPr>
                <w:rFonts w:asciiTheme="minorHAnsi" w:hAnsiTheme="minorHAnsi" w:cstheme="minorHAnsi"/>
                <w:b/>
                <w:sz w:val="20"/>
                <w:szCs w:val="20"/>
              </w:rPr>
            </w:pPr>
            <w:r>
              <w:rPr>
                <w:rFonts w:asciiTheme="minorHAnsi" w:hAnsiTheme="minorHAnsi" w:cstheme="minorHAnsi"/>
                <w:sz w:val="20"/>
                <w:szCs w:val="20"/>
              </w:rPr>
              <w:t>Yes</w:t>
            </w:r>
          </w:p>
        </w:tc>
      </w:tr>
      <w:tr w:rsidR="00447CE5"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447CE5" w:rsidRPr="00697868" w:rsidRDefault="00447CE5" w:rsidP="00E81F3E">
            <w:pPr>
              <w:rPr>
                <w:rFonts w:asciiTheme="minorHAnsi" w:hAnsiTheme="minorHAnsi" w:cstheme="minorHAnsi"/>
                <w:sz w:val="20"/>
                <w:szCs w:val="20"/>
              </w:rPr>
            </w:pPr>
            <w:r w:rsidRPr="00697868">
              <w:rPr>
                <w:rFonts w:asciiTheme="minorHAnsi" w:hAnsiTheme="minorHAnsi" w:cstheme="minorHAnsi"/>
                <w:sz w:val="20"/>
                <w:szCs w:val="20"/>
              </w:rPr>
              <w:t>Scaled DEER Measure</w:t>
            </w:r>
          </w:p>
        </w:tc>
        <w:tc>
          <w:tcPr>
            <w:tcW w:w="5513" w:type="dxa"/>
            <w:vAlign w:val="center"/>
          </w:tcPr>
          <w:p w:rsidR="00447CE5" w:rsidRPr="00697868" w:rsidRDefault="00803097" w:rsidP="00E81F3E">
            <w:pPr>
              <w:jc w:val="center"/>
              <w:rPr>
                <w:rFonts w:asciiTheme="minorHAnsi" w:hAnsiTheme="minorHAnsi" w:cstheme="minorHAnsi"/>
                <w:color w:val="FF0000"/>
                <w:sz w:val="20"/>
                <w:szCs w:val="20"/>
              </w:rPr>
            </w:pPr>
            <w:r>
              <w:rPr>
                <w:rFonts w:asciiTheme="minorHAnsi" w:hAnsiTheme="minorHAnsi" w:cstheme="minorHAnsi"/>
                <w:sz w:val="20"/>
                <w:szCs w:val="20"/>
              </w:rPr>
              <w:t>No</w:t>
            </w:r>
          </w:p>
        </w:tc>
      </w:tr>
      <w:tr w:rsidR="00E81F3E"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DEER Building Prototypes Used</w:t>
            </w:r>
          </w:p>
        </w:tc>
        <w:tc>
          <w:tcPr>
            <w:tcW w:w="5513" w:type="dxa"/>
            <w:vAlign w:val="center"/>
          </w:tcPr>
          <w:p w:rsidR="00E81F3E" w:rsidRPr="00697868" w:rsidRDefault="00803097" w:rsidP="00E81F3E">
            <w:pPr>
              <w:jc w:val="center"/>
              <w:rPr>
                <w:rFonts w:asciiTheme="minorHAnsi" w:hAnsiTheme="minorHAnsi" w:cstheme="minorHAnsi"/>
                <w:sz w:val="20"/>
                <w:szCs w:val="20"/>
              </w:rPr>
            </w:pPr>
            <w:r w:rsidRPr="00A63815">
              <w:rPr>
                <w:rFonts w:asciiTheme="minorHAnsi" w:hAnsiTheme="minorHAnsi" w:cstheme="minorHAnsi"/>
                <w:sz w:val="20"/>
                <w:szCs w:val="20"/>
              </w:rPr>
              <w:t>Yes</w:t>
            </w:r>
          </w:p>
        </w:tc>
      </w:tr>
      <w:tr w:rsidR="00E81F3E"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Deviation from DEER</w:t>
            </w:r>
          </w:p>
        </w:tc>
        <w:tc>
          <w:tcPr>
            <w:tcW w:w="5513" w:type="dxa"/>
            <w:vAlign w:val="center"/>
          </w:tcPr>
          <w:p w:rsidR="00E81F3E" w:rsidRPr="00697868" w:rsidRDefault="00803097" w:rsidP="00E81F3E">
            <w:pPr>
              <w:jc w:val="center"/>
              <w:rPr>
                <w:rFonts w:asciiTheme="minorHAnsi" w:hAnsiTheme="minorHAnsi" w:cstheme="minorHAnsi"/>
                <w:color w:val="FF0000"/>
                <w:sz w:val="20"/>
                <w:szCs w:val="20"/>
              </w:rPr>
            </w:pPr>
            <w:r>
              <w:rPr>
                <w:rFonts w:asciiTheme="minorHAnsi" w:hAnsiTheme="minorHAnsi" w:cstheme="minorHAnsi"/>
                <w:sz w:val="20"/>
                <w:szCs w:val="20"/>
              </w:rPr>
              <w:t>DEER assumed different baseline systems of packaged variable-volume units. Changed to packaged single zone.</w:t>
            </w:r>
          </w:p>
        </w:tc>
      </w:tr>
      <w:tr w:rsidR="00E81F3E"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DEER Version</w:t>
            </w:r>
          </w:p>
        </w:tc>
        <w:tc>
          <w:tcPr>
            <w:tcW w:w="5513" w:type="dxa"/>
            <w:vAlign w:val="center"/>
          </w:tcPr>
          <w:p w:rsidR="00E81F3E" w:rsidRPr="00697868" w:rsidRDefault="00803097" w:rsidP="00D36798">
            <w:pPr>
              <w:jc w:val="center"/>
              <w:rPr>
                <w:rFonts w:asciiTheme="minorHAnsi" w:hAnsiTheme="minorHAnsi" w:cstheme="minorHAnsi"/>
                <w:sz w:val="20"/>
                <w:szCs w:val="20"/>
              </w:rPr>
            </w:pPr>
            <w:r w:rsidRPr="00803097">
              <w:rPr>
                <w:rFonts w:asciiTheme="minorHAnsi" w:hAnsiTheme="minorHAnsi" w:cstheme="minorHAnsi"/>
                <w:sz w:val="20"/>
                <w:szCs w:val="20"/>
              </w:rPr>
              <w:t>DEER 14</w:t>
            </w:r>
          </w:p>
        </w:tc>
      </w:tr>
      <w:tr w:rsidR="00E81F3E"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E81F3E" w:rsidRPr="00697868" w:rsidRDefault="00E81F3E" w:rsidP="00E81F3E">
            <w:pPr>
              <w:rPr>
                <w:rFonts w:asciiTheme="minorHAnsi" w:hAnsiTheme="minorHAnsi" w:cstheme="minorHAnsi"/>
                <w:sz w:val="20"/>
                <w:szCs w:val="20"/>
              </w:rPr>
            </w:pPr>
            <w:r w:rsidRPr="00697868">
              <w:rPr>
                <w:rFonts w:asciiTheme="minorHAnsi" w:hAnsiTheme="minorHAnsi" w:cstheme="minorHAnsi"/>
                <w:sz w:val="20"/>
                <w:szCs w:val="20"/>
              </w:rPr>
              <w:t>DEER Run ID and Measure Name (Sample)</w:t>
            </w:r>
          </w:p>
        </w:tc>
        <w:tc>
          <w:tcPr>
            <w:tcW w:w="5513" w:type="dxa"/>
            <w:vAlign w:val="center"/>
          </w:tcPr>
          <w:p w:rsidR="00E81F3E" w:rsidRPr="00697868" w:rsidRDefault="00803097" w:rsidP="00E81F3E">
            <w:pPr>
              <w:jc w:val="center"/>
              <w:rPr>
                <w:rFonts w:asciiTheme="minorHAnsi" w:hAnsiTheme="minorHAnsi" w:cstheme="minorHAnsi"/>
                <w:sz w:val="20"/>
                <w:szCs w:val="20"/>
              </w:rPr>
            </w:pPr>
            <w:r w:rsidRPr="00F174D9">
              <w:rPr>
                <w:rFonts w:asciiTheme="minorHAnsi" w:hAnsiTheme="minorHAnsi" w:cstheme="minorHAnsi"/>
                <w:sz w:val="20"/>
                <w:szCs w:val="20"/>
              </w:rPr>
              <w:t>RSFm1405RSA14</w:t>
            </w:r>
          </w:p>
        </w:tc>
      </w:tr>
    </w:tbl>
    <w:p w:rsidR="00803097" w:rsidRPr="006D00F2" w:rsidRDefault="00803097" w:rsidP="000968C6">
      <w:pPr>
        <w:pStyle w:val="Reminders"/>
        <w:rPr>
          <w:rFonts w:asciiTheme="minorHAnsi" w:hAnsiTheme="minorHAnsi" w:cstheme="minorHAnsi"/>
          <w:i w:val="0"/>
          <w:color w:val="auto"/>
          <w:sz w:val="22"/>
          <w:szCs w:val="22"/>
        </w:rPr>
      </w:pPr>
      <w:bookmarkStart w:id="19" w:name="_Toc214003087"/>
    </w:p>
    <w:p w:rsidR="000968C6" w:rsidRDefault="000968C6" w:rsidP="000968C6">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Net to Gross</w:t>
      </w:r>
    </w:p>
    <w:p w:rsidR="000968C6" w:rsidRPr="00697868" w:rsidRDefault="000968C6" w:rsidP="000968C6">
      <w:pPr>
        <w:rPr>
          <w:rFonts w:asciiTheme="minorHAnsi" w:hAnsiTheme="minorHAnsi" w:cstheme="minorHAnsi"/>
          <w:sz w:val="22"/>
          <w:szCs w:val="22"/>
        </w:rPr>
      </w:pPr>
      <w:bookmarkStart w:id="20" w:name="_MON_1453275304"/>
      <w:bookmarkEnd w:id="20"/>
      <w:r w:rsidRPr="00697868">
        <w:rPr>
          <w:rFonts w:asciiTheme="minorHAnsi" w:hAnsiTheme="minorHAnsi" w:cstheme="minorHAnsi"/>
          <w:sz w:val="22"/>
          <w:szCs w:val="22"/>
        </w:rPr>
        <w:t xml:space="preserve">The NTG value was obtained from the “DEER2011_NTGR_2012-05-16.xls” on the DEER website as required by Version </w:t>
      </w:r>
      <w:r w:rsidR="006B4A48">
        <w:rPr>
          <w:rFonts w:asciiTheme="minorHAnsi" w:hAnsiTheme="minorHAnsi" w:cstheme="minorHAnsi"/>
          <w:sz w:val="22"/>
          <w:szCs w:val="22"/>
        </w:rPr>
        <w:t>5</w:t>
      </w:r>
      <w:r w:rsidRPr="00697868">
        <w:rPr>
          <w:rFonts w:asciiTheme="minorHAnsi" w:hAnsiTheme="minorHAnsi" w:cstheme="minorHAnsi"/>
          <w:sz w:val="22"/>
          <w:szCs w:val="22"/>
        </w:rPr>
        <w:t xml:space="preserve"> of the California Public Utilities Commission (CPUC) Energy Efficiency Policy Manual </w:t>
      </w:r>
      <w:r w:rsidR="009138A0">
        <w:rPr>
          <w:rFonts w:asciiTheme="minorHAnsi" w:hAnsiTheme="minorHAnsi" w:cstheme="minorHAnsi"/>
          <w:sz w:val="22"/>
          <w:szCs w:val="22"/>
        </w:rPr>
        <w:t>[351]</w:t>
      </w:r>
      <w:r w:rsidRPr="00697868">
        <w:rPr>
          <w:rFonts w:asciiTheme="minorHAnsi" w:hAnsiTheme="minorHAnsi" w:cstheme="minorHAnsi"/>
          <w:sz w:val="22"/>
          <w:szCs w:val="22"/>
        </w:rPr>
        <w:t xml:space="preserve">. The relevant NTGR for this measure is shown in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REF _Ref296591799 \h  \* MERGEFORMAT </w:instrText>
      </w:r>
      <w:r w:rsidRPr="00697868">
        <w:rPr>
          <w:rFonts w:asciiTheme="minorHAnsi" w:hAnsiTheme="minorHAnsi" w:cstheme="minorHAnsi"/>
          <w:sz w:val="22"/>
          <w:szCs w:val="22"/>
        </w:rPr>
      </w:r>
      <w:r w:rsidRPr="00697868">
        <w:rPr>
          <w:rFonts w:asciiTheme="minorHAnsi" w:hAnsiTheme="minorHAnsi" w:cstheme="minorHAnsi"/>
          <w:sz w:val="22"/>
          <w:szCs w:val="22"/>
        </w:rPr>
        <w:fldChar w:fldCharType="end"/>
      </w:r>
      <w:r w:rsidR="006B4A48">
        <w:rPr>
          <w:rFonts w:asciiTheme="minorHAnsi" w:hAnsiTheme="minorHAnsi" w:cstheme="minorHAnsi"/>
          <w:sz w:val="22"/>
          <w:szCs w:val="22"/>
        </w:rPr>
        <w:fldChar w:fldCharType="begin"/>
      </w:r>
      <w:r w:rsidR="006B4A48">
        <w:rPr>
          <w:rFonts w:asciiTheme="minorHAnsi" w:hAnsiTheme="minorHAnsi" w:cstheme="minorHAnsi"/>
          <w:sz w:val="22"/>
          <w:szCs w:val="22"/>
        </w:rPr>
        <w:instrText xml:space="preserve"> REF _Ref377904128 \h </w:instrText>
      </w:r>
      <w:r w:rsidR="006B4A48">
        <w:rPr>
          <w:rFonts w:asciiTheme="minorHAnsi" w:hAnsiTheme="minorHAnsi" w:cstheme="minorHAnsi"/>
          <w:sz w:val="22"/>
          <w:szCs w:val="22"/>
        </w:rPr>
      </w:r>
      <w:r w:rsidR="006B4A48">
        <w:rPr>
          <w:rFonts w:asciiTheme="minorHAnsi" w:hAnsiTheme="minorHAnsi" w:cstheme="minorHAnsi"/>
          <w:sz w:val="22"/>
          <w:szCs w:val="22"/>
        </w:rPr>
        <w:fldChar w:fldCharType="separate"/>
      </w:r>
      <w:r w:rsidR="006B4A48" w:rsidRPr="00697868">
        <w:rPr>
          <w:rFonts w:asciiTheme="minorHAnsi" w:hAnsiTheme="minorHAnsi" w:cstheme="minorHAnsi"/>
          <w:sz w:val="22"/>
          <w:szCs w:val="22"/>
        </w:rPr>
        <w:t xml:space="preserve">Table </w:t>
      </w:r>
      <w:r w:rsidR="006B4A48">
        <w:rPr>
          <w:rFonts w:asciiTheme="minorHAnsi" w:hAnsiTheme="minorHAnsi" w:cstheme="minorHAnsi"/>
          <w:noProof/>
          <w:sz w:val="22"/>
          <w:szCs w:val="22"/>
        </w:rPr>
        <w:t>3</w:t>
      </w:r>
      <w:r w:rsidR="006B4A48">
        <w:rPr>
          <w:rFonts w:asciiTheme="minorHAnsi" w:hAnsiTheme="minorHAnsi" w:cstheme="minorHAnsi"/>
          <w:sz w:val="22"/>
          <w:szCs w:val="22"/>
        </w:rPr>
        <w:fldChar w:fldCharType="end"/>
      </w:r>
      <w:r w:rsidR="006B4A48">
        <w:rPr>
          <w:rFonts w:asciiTheme="minorHAnsi" w:hAnsiTheme="minorHAnsi" w:cstheme="minorHAnsi"/>
          <w:sz w:val="22"/>
          <w:szCs w:val="22"/>
        </w:rPr>
        <w:t xml:space="preserve"> </w:t>
      </w:r>
      <w:r w:rsidRPr="00697868">
        <w:rPr>
          <w:rFonts w:asciiTheme="minorHAnsi" w:hAnsiTheme="minorHAnsi" w:cstheme="minorHAnsi"/>
          <w:sz w:val="22"/>
          <w:szCs w:val="22"/>
        </w:rPr>
        <w:t>below.</w:t>
      </w:r>
    </w:p>
    <w:p w:rsidR="000968C6" w:rsidRPr="00697868" w:rsidRDefault="000968C6" w:rsidP="000968C6">
      <w:pPr>
        <w:rPr>
          <w:rFonts w:asciiTheme="minorHAnsi" w:hAnsiTheme="minorHAnsi" w:cstheme="minorHAnsi"/>
          <w:sz w:val="22"/>
          <w:szCs w:val="22"/>
        </w:rPr>
      </w:pPr>
    </w:p>
    <w:p w:rsidR="000968C6" w:rsidRPr="00697868" w:rsidRDefault="000968C6" w:rsidP="000968C6">
      <w:pPr>
        <w:pStyle w:val="Caption"/>
        <w:jc w:val="center"/>
        <w:rPr>
          <w:rFonts w:asciiTheme="minorHAnsi" w:hAnsiTheme="minorHAnsi" w:cstheme="minorHAnsi"/>
          <w:sz w:val="22"/>
          <w:szCs w:val="22"/>
        </w:rPr>
      </w:pPr>
      <w:bookmarkStart w:id="21" w:name="_Ref377904128"/>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240B74">
        <w:rPr>
          <w:rFonts w:asciiTheme="minorHAnsi" w:hAnsiTheme="minorHAnsi" w:cstheme="minorHAnsi"/>
          <w:noProof/>
          <w:sz w:val="22"/>
          <w:szCs w:val="22"/>
        </w:rPr>
        <w:t>3</w:t>
      </w:r>
      <w:r w:rsidRPr="00697868">
        <w:rPr>
          <w:rFonts w:asciiTheme="minorHAnsi" w:hAnsiTheme="minorHAnsi" w:cstheme="minorHAnsi"/>
          <w:sz w:val="22"/>
          <w:szCs w:val="22"/>
        </w:rPr>
        <w:fldChar w:fldCharType="end"/>
      </w:r>
      <w:bookmarkEnd w:id="21"/>
      <w:r w:rsidRPr="00697868">
        <w:rPr>
          <w:rFonts w:asciiTheme="minorHAnsi" w:hAnsiTheme="minorHAnsi" w:cstheme="minorHAnsi"/>
          <w:sz w:val="22"/>
          <w:szCs w:val="22"/>
        </w:rPr>
        <w:t xml:space="preserve"> Net-to-Gross Ratio</w:t>
      </w:r>
    </w:p>
    <w:tbl>
      <w:tblPr>
        <w:tblStyle w:val="TableContemporary"/>
        <w:tblW w:w="4381" w:type="pct"/>
        <w:jc w:val="center"/>
        <w:tblInd w:w="1186" w:type="dxa"/>
        <w:tblLook w:val="01E0" w:firstRow="1" w:lastRow="1" w:firstColumn="1" w:lastColumn="1" w:noHBand="0" w:noVBand="0"/>
      </w:tblPr>
      <w:tblGrid>
        <w:gridCol w:w="1439"/>
        <w:gridCol w:w="1804"/>
        <w:gridCol w:w="1398"/>
        <w:gridCol w:w="1717"/>
        <w:gridCol w:w="1279"/>
        <w:gridCol w:w="753"/>
      </w:tblGrid>
      <w:tr w:rsidR="000968C6" w:rsidRPr="00697868" w:rsidTr="004A5DB6">
        <w:trPr>
          <w:cnfStyle w:val="100000000000" w:firstRow="1" w:lastRow="0" w:firstColumn="0" w:lastColumn="0" w:oddVBand="0" w:evenVBand="0" w:oddHBand="0" w:evenHBand="0" w:firstRowFirstColumn="0" w:firstRowLastColumn="0" w:lastRowFirstColumn="0" w:lastRowLastColumn="0"/>
          <w:jc w:val="center"/>
        </w:trPr>
        <w:tc>
          <w:tcPr>
            <w:tcW w:w="858"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NTGR_ID*</w:t>
            </w:r>
          </w:p>
        </w:tc>
        <w:tc>
          <w:tcPr>
            <w:tcW w:w="1075"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833"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1023" w:type="pct"/>
            <w:vAlign w:val="center"/>
          </w:tcPr>
          <w:p w:rsidR="000968C6" w:rsidRPr="00697868" w:rsidRDefault="000968C6"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BldgType</w:t>
            </w:r>
            <w:proofErr w:type="spellEnd"/>
            <w:r w:rsidRPr="00697868">
              <w:rPr>
                <w:rFonts w:asciiTheme="minorHAnsi" w:hAnsiTheme="minorHAnsi" w:cstheme="minorHAnsi"/>
                <w:sz w:val="20"/>
                <w:szCs w:val="20"/>
              </w:rPr>
              <w:t>*</w:t>
            </w:r>
          </w:p>
        </w:tc>
        <w:tc>
          <w:tcPr>
            <w:tcW w:w="762" w:type="pct"/>
          </w:tcPr>
          <w:p w:rsidR="000968C6" w:rsidRPr="00697868" w:rsidRDefault="000968C6"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ProgDelivID</w:t>
            </w:r>
            <w:proofErr w:type="spellEnd"/>
          </w:p>
        </w:tc>
        <w:tc>
          <w:tcPr>
            <w:tcW w:w="449"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w:t>
            </w:r>
          </w:p>
        </w:tc>
      </w:tr>
      <w:tr w:rsidR="001C00E3" w:rsidRPr="00697868" w:rsidTr="004A5DB6">
        <w:trPr>
          <w:cnfStyle w:val="000000100000" w:firstRow="0" w:lastRow="0" w:firstColumn="0" w:lastColumn="0" w:oddVBand="0" w:evenVBand="0" w:oddHBand="1" w:evenHBand="0" w:firstRowFirstColumn="0" w:firstRowLastColumn="0" w:lastRowFirstColumn="0" w:lastRowLastColumn="0"/>
          <w:jc w:val="center"/>
        </w:trPr>
        <w:tc>
          <w:tcPr>
            <w:tcW w:w="858" w:type="pct"/>
            <w:vAlign w:val="center"/>
          </w:tcPr>
          <w:p w:rsidR="001C00E3" w:rsidRDefault="000C2120" w:rsidP="007B2A24">
            <w:pPr>
              <w:jc w:val="center"/>
              <w:rPr>
                <w:rFonts w:asciiTheme="minorHAnsi" w:hAnsiTheme="minorHAnsi" w:cstheme="minorHAnsi"/>
                <w:sz w:val="20"/>
                <w:szCs w:val="20"/>
              </w:rPr>
            </w:pPr>
            <w:r>
              <w:rPr>
                <w:rFonts w:asciiTheme="minorHAnsi" w:hAnsiTheme="minorHAnsi" w:cstheme="minorHAnsi"/>
                <w:sz w:val="20"/>
                <w:szCs w:val="20"/>
              </w:rPr>
              <w:t>Res-Default&gt;2</w:t>
            </w:r>
          </w:p>
        </w:tc>
        <w:tc>
          <w:tcPr>
            <w:tcW w:w="1075" w:type="pct"/>
            <w:vAlign w:val="center"/>
          </w:tcPr>
          <w:p w:rsidR="001C00E3" w:rsidRPr="001C00E3" w:rsidRDefault="000C2120" w:rsidP="004E5E22">
            <w:pPr>
              <w:jc w:val="center"/>
              <w:rPr>
                <w:rFonts w:asciiTheme="minorHAnsi" w:hAnsiTheme="minorHAnsi" w:cs="Arial"/>
                <w:color w:val="000000"/>
                <w:sz w:val="20"/>
                <w:szCs w:val="20"/>
              </w:rPr>
            </w:pPr>
            <w:r>
              <w:rPr>
                <w:rFonts w:asciiTheme="minorHAnsi" w:hAnsiTheme="minorHAnsi" w:cs="Arial"/>
                <w:color w:val="000000"/>
                <w:sz w:val="20"/>
                <w:szCs w:val="20"/>
              </w:rPr>
              <w:t>All other EEM with no evaluated NTGR; existing EEM with same delivery mechanism for more than 2 years</w:t>
            </w:r>
          </w:p>
        </w:tc>
        <w:tc>
          <w:tcPr>
            <w:tcW w:w="833" w:type="pct"/>
            <w:vAlign w:val="center"/>
          </w:tcPr>
          <w:p w:rsidR="001C00E3" w:rsidRDefault="000C2120" w:rsidP="007B2A24">
            <w:pPr>
              <w:jc w:val="center"/>
              <w:rPr>
                <w:rFonts w:asciiTheme="minorHAnsi" w:hAnsiTheme="minorHAnsi" w:cstheme="minorHAnsi"/>
                <w:sz w:val="20"/>
                <w:szCs w:val="20"/>
              </w:rPr>
            </w:pPr>
            <w:proofErr w:type="spellStart"/>
            <w:r>
              <w:rPr>
                <w:rFonts w:asciiTheme="minorHAnsi" w:hAnsiTheme="minorHAnsi" w:cstheme="minorHAnsi"/>
                <w:sz w:val="20"/>
                <w:szCs w:val="20"/>
              </w:rPr>
              <w:t>Residentail</w:t>
            </w:r>
            <w:proofErr w:type="spellEnd"/>
          </w:p>
        </w:tc>
        <w:tc>
          <w:tcPr>
            <w:tcW w:w="1023" w:type="pct"/>
            <w:vAlign w:val="center"/>
          </w:tcPr>
          <w:p w:rsidR="001C00E3" w:rsidRDefault="001C00E3" w:rsidP="007B2A24">
            <w:pPr>
              <w:jc w:val="center"/>
              <w:rPr>
                <w:rFonts w:asciiTheme="minorHAnsi" w:hAnsiTheme="minorHAnsi" w:cstheme="minorHAnsi"/>
                <w:sz w:val="20"/>
                <w:szCs w:val="20"/>
              </w:rPr>
            </w:pPr>
            <w:r>
              <w:rPr>
                <w:rFonts w:asciiTheme="minorHAnsi" w:hAnsiTheme="minorHAnsi" w:cstheme="minorHAnsi"/>
                <w:sz w:val="20"/>
                <w:szCs w:val="20"/>
              </w:rPr>
              <w:t>Any</w:t>
            </w:r>
          </w:p>
        </w:tc>
        <w:tc>
          <w:tcPr>
            <w:tcW w:w="762" w:type="pct"/>
            <w:vAlign w:val="center"/>
          </w:tcPr>
          <w:p w:rsidR="001C00E3" w:rsidRDefault="001C00E3" w:rsidP="007B2A24">
            <w:pPr>
              <w:jc w:val="center"/>
              <w:rPr>
                <w:rFonts w:asciiTheme="minorHAnsi" w:hAnsiTheme="minorHAnsi" w:cstheme="minorHAnsi"/>
                <w:sz w:val="20"/>
                <w:szCs w:val="20"/>
              </w:rPr>
            </w:pPr>
            <w:r>
              <w:rPr>
                <w:rFonts w:asciiTheme="minorHAnsi" w:hAnsiTheme="minorHAnsi" w:cstheme="minorHAnsi"/>
                <w:sz w:val="20"/>
                <w:szCs w:val="20"/>
              </w:rPr>
              <w:t>Any</w:t>
            </w:r>
          </w:p>
        </w:tc>
        <w:tc>
          <w:tcPr>
            <w:tcW w:w="449" w:type="pct"/>
            <w:vAlign w:val="center"/>
          </w:tcPr>
          <w:p w:rsidR="001C00E3" w:rsidRDefault="000C2120" w:rsidP="007B2A24">
            <w:pPr>
              <w:jc w:val="center"/>
              <w:rPr>
                <w:rFonts w:asciiTheme="minorHAnsi" w:hAnsiTheme="minorHAnsi" w:cstheme="minorHAnsi"/>
                <w:sz w:val="20"/>
                <w:szCs w:val="20"/>
              </w:rPr>
            </w:pPr>
            <w:r>
              <w:rPr>
                <w:rFonts w:asciiTheme="minorHAnsi" w:hAnsiTheme="minorHAnsi" w:cstheme="minorHAnsi"/>
                <w:sz w:val="20"/>
                <w:szCs w:val="20"/>
              </w:rPr>
              <w:t>0.55</w:t>
            </w:r>
          </w:p>
        </w:tc>
      </w:tr>
    </w:tbl>
    <w:p w:rsidR="000968C6" w:rsidRPr="00697868" w:rsidRDefault="000968C6" w:rsidP="000968C6">
      <w:pPr>
        <w:ind w:firstLine="720"/>
        <w:rPr>
          <w:rFonts w:asciiTheme="minorHAnsi" w:hAnsiTheme="minorHAnsi" w:cstheme="minorHAnsi"/>
          <w:sz w:val="20"/>
          <w:szCs w:val="20"/>
        </w:rPr>
      </w:pPr>
      <w:r w:rsidRPr="00697868">
        <w:rPr>
          <w:rFonts w:asciiTheme="minorHAnsi" w:hAnsiTheme="minorHAnsi" w:cstheme="minorHAnsi"/>
          <w:sz w:val="20"/>
          <w:szCs w:val="20"/>
        </w:rPr>
        <w:t>*Denotes that the column is taken from the DEER NTG Table.</w:t>
      </w:r>
    </w:p>
    <w:p w:rsidR="000968C6" w:rsidRDefault="000968C6" w:rsidP="000968C6">
      <w:pPr>
        <w:pStyle w:val="Reminders"/>
        <w:rPr>
          <w:rFonts w:asciiTheme="minorHAnsi" w:hAnsiTheme="minorHAnsi" w:cstheme="minorHAnsi"/>
          <w:i w:val="0"/>
          <w:color w:val="auto"/>
          <w:sz w:val="22"/>
          <w:szCs w:val="22"/>
        </w:rPr>
      </w:pPr>
    </w:p>
    <w:p w:rsidR="00204238" w:rsidRPr="000968C6" w:rsidRDefault="00204238" w:rsidP="000968C6">
      <w:pPr>
        <w:pStyle w:val="Reminders"/>
        <w:rPr>
          <w:rFonts w:asciiTheme="minorHAnsi" w:hAnsiTheme="minorHAnsi" w:cstheme="minorHAnsi"/>
          <w:i w:val="0"/>
          <w:color w:val="auto"/>
          <w:sz w:val="22"/>
          <w:szCs w:val="22"/>
        </w:rPr>
      </w:pPr>
    </w:p>
    <w:p w:rsidR="000968C6" w:rsidRPr="000968C6" w:rsidRDefault="000968C6" w:rsidP="000968C6">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Installation Rate</w:t>
      </w:r>
    </w:p>
    <w:p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lastRenderedPageBreak/>
        <w:t xml:space="preserve">The installation rate (IR) is identified in the calculation attachment. This value is obtained from </w:t>
      </w:r>
      <w:r w:rsidR="00240B74">
        <w:rPr>
          <w:rFonts w:asciiTheme="minorHAnsi" w:hAnsiTheme="minorHAnsi" w:cstheme="minorHAnsi"/>
          <w:i w:val="0"/>
          <w:color w:val="auto"/>
          <w:sz w:val="22"/>
          <w:szCs w:val="22"/>
        </w:rPr>
        <w:t xml:space="preserve">the support table available in </w:t>
      </w:r>
      <w:proofErr w:type="spellStart"/>
      <w:r w:rsidR="00240B74">
        <w:rPr>
          <w:rFonts w:asciiTheme="minorHAnsi" w:hAnsiTheme="minorHAnsi" w:cstheme="minorHAnsi"/>
          <w:i w:val="0"/>
          <w:color w:val="auto"/>
          <w:sz w:val="22"/>
          <w:szCs w:val="22"/>
        </w:rPr>
        <w:t>READi</w:t>
      </w:r>
      <w:proofErr w:type="spellEnd"/>
      <w:r w:rsidR="00240B74">
        <w:rPr>
          <w:rFonts w:asciiTheme="minorHAnsi" w:hAnsiTheme="minorHAnsi" w:cstheme="minorHAnsi"/>
          <w:i w:val="0"/>
          <w:color w:val="auto"/>
          <w:sz w:val="22"/>
          <w:szCs w:val="22"/>
        </w:rPr>
        <w:t xml:space="preserve">. Currently </w:t>
      </w:r>
      <w:r w:rsidR="00413CDB">
        <w:rPr>
          <w:rFonts w:asciiTheme="minorHAnsi" w:hAnsiTheme="minorHAnsi" w:cstheme="minorHAnsi"/>
          <w:i w:val="0"/>
          <w:color w:val="auto"/>
          <w:sz w:val="22"/>
          <w:szCs w:val="22"/>
        </w:rPr>
        <w:t>there is no versioning on</w:t>
      </w:r>
      <w:r w:rsidR="00240B74">
        <w:rPr>
          <w:rFonts w:asciiTheme="minorHAnsi" w:hAnsiTheme="minorHAnsi" w:cstheme="minorHAnsi"/>
          <w:i w:val="0"/>
          <w:color w:val="auto"/>
          <w:sz w:val="22"/>
          <w:szCs w:val="22"/>
        </w:rPr>
        <w:t xml:space="preserve"> the installation rate table</w:t>
      </w:r>
      <w:r w:rsidR="00413CDB">
        <w:rPr>
          <w:rFonts w:asciiTheme="minorHAnsi" w:hAnsiTheme="minorHAnsi" w:cstheme="minorHAnsi"/>
          <w:i w:val="0"/>
          <w:color w:val="auto"/>
          <w:sz w:val="22"/>
          <w:szCs w:val="22"/>
        </w:rPr>
        <w:t>. To address appropriate selection of the installation rate</w:t>
      </w:r>
      <w:r w:rsidR="00240B74">
        <w:rPr>
          <w:rFonts w:asciiTheme="minorHAnsi" w:hAnsiTheme="minorHAnsi" w:cstheme="minorHAnsi"/>
          <w:i w:val="0"/>
          <w:color w:val="auto"/>
          <w:sz w:val="22"/>
          <w:szCs w:val="22"/>
        </w:rPr>
        <w:t xml:space="preserve"> the date of the </w:t>
      </w:r>
      <w:proofErr w:type="spellStart"/>
      <w:r w:rsidR="00240B74">
        <w:rPr>
          <w:rFonts w:asciiTheme="minorHAnsi" w:hAnsiTheme="minorHAnsi" w:cstheme="minorHAnsi"/>
          <w:i w:val="0"/>
          <w:color w:val="auto"/>
          <w:sz w:val="22"/>
          <w:szCs w:val="22"/>
        </w:rPr>
        <w:t>workpaper</w:t>
      </w:r>
      <w:proofErr w:type="spellEnd"/>
      <w:r w:rsidR="00240B74">
        <w:rPr>
          <w:rFonts w:asciiTheme="minorHAnsi" w:hAnsiTheme="minorHAnsi" w:cstheme="minorHAnsi"/>
          <w:i w:val="0"/>
          <w:color w:val="auto"/>
          <w:sz w:val="22"/>
          <w:szCs w:val="22"/>
        </w:rPr>
        <w:t xml:space="preserve"> will serve as the last date checked for updated IR values.</w:t>
      </w:r>
      <w:r w:rsidRPr="000968C6">
        <w:rPr>
          <w:rFonts w:asciiTheme="minorHAnsi" w:hAnsiTheme="minorHAnsi" w:cstheme="minorHAnsi"/>
          <w:i w:val="0"/>
          <w:color w:val="auto"/>
          <w:sz w:val="22"/>
          <w:szCs w:val="22"/>
        </w:rPr>
        <w:t xml:space="preserve"> The installation rate varies by end use, sector, technology, application, and delivery method.</w:t>
      </w:r>
      <w:r w:rsidR="006B4A48" w:rsidRPr="006B4A48">
        <w:rPr>
          <w:rFonts w:asciiTheme="minorHAnsi" w:hAnsiTheme="minorHAnsi" w:cstheme="minorHAnsi"/>
          <w:i w:val="0"/>
          <w:color w:val="auto"/>
          <w:sz w:val="22"/>
          <w:szCs w:val="22"/>
        </w:rPr>
        <w:t xml:space="preserve"> The relevant </w:t>
      </w:r>
      <w:r w:rsidR="006B4A48">
        <w:rPr>
          <w:rFonts w:asciiTheme="minorHAnsi" w:hAnsiTheme="minorHAnsi" w:cstheme="minorHAnsi"/>
          <w:i w:val="0"/>
          <w:color w:val="auto"/>
          <w:sz w:val="22"/>
          <w:szCs w:val="22"/>
        </w:rPr>
        <w:t>IR values</w:t>
      </w:r>
      <w:r w:rsidR="006B4A48" w:rsidRPr="006B4A48">
        <w:rPr>
          <w:rFonts w:asciiTheme="minorHAnsi" w:hAnsiTheme="minorHAnsi" w:cstheme="minorHAnsi"/>
          <w:i w:val="0"/>
          <w:color w:val="auto"/>
          <w:sz w:val="22"/>
          <w:szCs w:val="22"/>
        </w:rPr>
        <w:t xml:space="preserve"> for this measure are shown in </w:t>
      </w:r>
      <w:r w:rsidR="00413CDB">
        <w:rPr>
          <w:rFonts w:asciiTheme="minorHAnsi" w:hAnsiTheme="minorHAnsi" w:cstheme="minorHAnsi"/>
          <w:i w:val="0"/>
          <w:color w:val="auto"/>
          <w:sz w:val="22"/>
          <w:szCs w:val="22"/>
        </w:rPr>
        <w:fldChar w:fldCharType="begin"/>
      </w:r>
      <w:r w:rsidR="00413CDB">
        <w:rPr>
          <w:rFonts w:asciiTheme="minorHAnsi" w:hAnsiTheme="minorHAnsi" w:cstheme="minorHAnsi"/>
          <w:i w:val="0"/>
          <w:color w:val="auto"/>
          <w:sz w:val="22"/>
          <w:szCs w:val="22"/>
        </w:rPr>
        <w:instrText xml:space="preserve"> REF _Ref377965904 \h  \* MERGEFORMAT </w:instrText>
      </w:r>
      <w:r w:rsidR="00413CDB">
        <w:rPr>
          <w:rFonts w:asciiTheme="minorHAnsi" w:hAnsiTheme="minorHAnsi" w:cstheme="minorHAnsi"/>
          <w:i w:val="0"/>
          <w:color w:val="auto"/>
          <w:sz w:val="22"/>
          <w:szCs w:val="22"/>
        </w:rPr>
      </w:r>
      <w:r w:rsidR="00413CDB">
        <w:rPr>
          <w:rFonts w:asciiTheme="minorHAnsi" w:hAnsiTheme="minorHAnsi" w:cstheme="minorHAnsi"/>
          <w:i w:val="0"/>
          <w:color w:val="auto"/>
          <w:sz w:val="22"/>
          <w:szCs w:val="22"/>
        </w:rPr>
        <w:fldChar w:fldCharType="separate"/>
      </w:r>
      <w:r w:rsidR="00413CDB" w:rsidRPr="00413CDB">
        <w:rPr>
          <w:rFonts w:asciiTheme="minorHAnsi" w:hAnsiTheme="minorHAnsi" w:cstheme="minorHAnsi"/>
          <w:i w:val="0"/>
          <w:color w:val="auto"/>
          <w:sz w:val="22"/>
          <w:szCs w:val="22"/>
        </w:rPr>
        <w:t>Table 4</w:t>
      </w:r>
      <w:r w:rsidR="00413CDB">
        <w:rPr>
          <w:rFonts w:asciiTheme="minorHAnsi" w:hAnsiTheme="minorHAnsi" w:cstheme="minorHAnsi"/>
          <w:i w:val="0"/>
          <w:color w:val="auto"/>
          <w:sz w:val="22"/>
          <w:szCs w:val="22"/>
        </w:rPr>
        <w:fldChar w:fldCharType="end"/>
      </w:r>
      <w:r w:rsidR="006B4A48" w:rsidRPr="006B4A48">
        <w:rPr>
          <w:rFonts w:asciiTheme="minorHAnsi" w:hAnsiTheme="minorHAnsi" w:cstheme="minorHAnsi"/>
          <w:i w:val="0"/>
          <w:color w:val="auto"/>
          <w:sz w:val="22"/>
          <w:szCs w:val="22"/>
        </w:rPr>
        <w:fldChar w:fldCharType="begin"/>
      </w:r>
      <w:r w:rsidR="006B4A48" w:rsidRPr="006B4A48">
        <w:rPr>
          <w:rFonts w:asciiTheme="minorHAnsi" w:hAnsiTheme="minorHAnsi" w:cstheme="minorHAnsi"/>
          <w:i w:val="0"/>
          <w:color w:val="auto"/>
          <w:sz w:val="22"/>
          <w:szCs w:val="22"/>
        </w:rPr>
        <w:instrText xml:space="preserve"> REF _Ref296591799 \h  \* MERGEFORMAT </w:instrText>
      </w:r>
      <w:r w:rsidR="006B4A48" w:rsidRPr="006B4A48">
        <w:rPr>
          <w:rFonts w:asciiTheme="minorHAnsi" w:hAnsiTheme="minorHAnsi" w:cstheme="minorHAnsi"/>
          <w:i w:val="0"/>
          <w:color w:val="auto"/>
          <w:sz w:val="22"/>
          <w:szCs w:val="22"/>
        </w:rPr>
      </w:r>
      <w:r w:rsidR="006B4A48" w:rsidRPr="006B4A48">
        <w:rPr>
          <w:rFonts w:asciiTheme="minorHAnsi" w:hAnsiTheme="minorHAnsi" w:cstheme="minorHAnsi"/>
          <w:i w:val="0"/>
          <w:color w:val="auto"/>
          <w:sz w:val="22"/>
          <w:szCs w:val="22"/>
        </w:rPr>
        <w:fldChar w:fldCharType="end"/>
      </w:r>
      <w:r w:rsidR="006B4A48" w:rsidRPr="006B4A48">
        <w:rPr>
          <w:rFonts w:asciiTheme="minorHAnsi" w:hAnsiTheme="minorHAnsi" w:cstheme="minorHAnsi"/>
          <w:i w:val="0"/>
          <w:color w:val="auto"/>
          <w:sz w:val="22"/>
          <w:szCs w:val="22"/>
        </w:rPr>
        <w:t xml:space="preserve"> below.</w:t>
      </w:r>
    </w:p>
    <w:p w:rsidR="004A5DB6" w:rsidRDefault="004A5DB6" w:rsidP="000968C6">
      <w:pPr>
        <w:pStyle w:val="Reminders"/>
        <w:rPr>
          <w:rFonts w:asciiTheme="minorHAnsi" w:hAnsiTheme="minorHAnsi" w:cstheme="minorHAnsi"/>
          <w:i w:val="0"/>
          <w:color w:val="auto"/>
          <w:sz w:val="22"/>
          <w:szCs w:val="22"/>
        </w:rPr>
      </w:pPr>
    </w:p>
    <w:p w:rsidR="00240B74" w:rsidRPr="00240B74" w:rsidRDefault="00240B74" w:rsidP="00240B74">
      <w:pPr>
        <w:pStyle w:val="Caption"/>
        <w:jc w:val="center"/>
        <w:rPr>
          <w:rFonts w:asciiTheme="minorHAnsi" w:hAnsiTheme="minorHAnsi" w:cstheme="minorHAnsi"/>
          <w:sz w:val="22"/>
          <w:szCs w:val="22"/>
        </w:rPr>
      </w:pPr>
      <w:bookmarkStart w:id="22" w:name="_Ref377965904"/>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Pr>
          <w:rFonts w:asciiTheme="minorHAnsi" w:hAnsiTheme="minorHAnsi" w:cstheme="minorHAnsi"/>
          <w:noProof/>
          <w:sz w:val="22"/>
          <w:szCs w:val="22"/>
        </w:rPr>
        <w:t>4</w:t>
      </w:r>
      <w:r w:rsidRPr="00240B74">
        <w:rPr>
          <w:rFonts w:asciiTheme="minorHAnsi" w:hAnsiTheme="minorHAnsi" w:cstheme="minorHAnsi"/>
          <w:sz w:val="22"/>
          <w:szCs w:val="22"/>
        </w:rPr>
        <w:fldChar w:fldCharType="end"/>
      </w:r>
      <w:bookmarkEnd w:id="22"/>
      <w:r>
        <w:rPr>
          <w:rFonts w:asciiTheme="minorHAnsi" w:hAnsiTheme="minorHAnsi" w:cstheme="minorHAnsi"/>
          <w:sz w:val="22"/>
          <w:szCs w:val="22"/>
        </w:rPr>
        <w:t xml:space="preserve"> Installation Rate</w:t>
      </w:r>
    </w:p>
    <w:tbl>
      <w:tblPr>
        <w:tblStyle w:val="TableContemporary"/>
        <w:tblW w:w="4381" w:type="pct"/>
        <w:jc w:val="center"/>
        <w:tblInd w:w="1186" w:type="dxa"/>
        <w:tblLook w:val="01E0" w:firstRow="1" w:lastRow="1" w:firstColumn="1" w:lastColumn="1" w:noHBand="0" w:noVBand="0"/>
      </w:tblPr>
      <w:tblGrid>
        <w:gridCol w:w="1331"/>
        <w:gridCol w:w="1695"/>
        <w:gridCol w:w="1290"/>
        <w:gridCol w:w="1608"/>
        <w:gridCol w:w="1279"/>
        <w:gridCol w:w="1187"/>
      </w:tblGrid>
      <w:tr w:rsidR="006B4A48" w:rsidRPr="00697868" w:rsidTr="00240B74">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rsidR="006B4A48" w:rsidRPr="00697868" w:rsidRDefault="006B4A48" w:rsidP="009824E9">
            <w:pPr>
              <w:jc w:val="center"/>
              <w:rPr>
                <w:rFonts w:asciiTheme="minorHAnsi" w:hAnsiTheme="minorHAnsi" w:cstheme="minorHAnsi"/>
                <w:sz w:val="20"/>
                <w:szCs w:val="20"/>
              </w:rPr>
            </w:pPr>
            <w:r w:rsidRPr="006B4A48">
              <w:rPr>
                <w:rFonts w:asciiTheme="minorHAnsi" w:hAnsiTheme="minorHAnsi" w:cstheme="minorHAnsi"/>
                <w:sz w:val="20"/>
                <w:szCs w:val="20"/>
              </w:rPr>
              <w:t>GSIA_ID</w:t>
            </w:r>
            <w:r w:rsidRPr="00697868">
              <w:rPr>
                <w:rFonts w:asciiTheme="minorHAnsi" w:hAnsiTheme="minorHAnsi" w:cstheme="minorHAnsi"/>
                <w:sz w:val="20"/>
                <w:szCs w:val="20"/>
              </w:rPr>
              <w:t>*</w:t>
            </w:r>
          </w:p>
        </w:tc>
        <w:tc>
          <w:tcPr>
            <w:tcW w:w="1010"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769"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958" w:type="pct"/>
            <w:vAlign w:val="center"/>
          </w:tcPr>
          <w:p w:rsidR="006B4A48" w:rsidRPr="00697868" w:rsidRDefault="006B4A48"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BldgType</w:t>
            </w:r>
            <w:proofErr w:type="spellEnd"/>
            <w:r w:rsidRPr="00697868">
              <w:rPr>
                <w:rFonts w:asciiTheme="minorHAnsi" w:hAnsiTheme="minorHAnsi" w:cstheme="minorHAnsi"/>
                <w:sz w:val="20"/>
                <w:szCs w:val="20"/>
              </w:rPr>
              <w:t>*</w:t>
            </w:r>
          </w:p>
        </w:tc>
        <w:tc>
          <w:tcPr>
            <w:tcW w:w="762" w:type="pct"/>
          </w:tcPr>
          <w:p w:rsidR="006B4A48" w:rsidRPr="00697868" w:rsidRDefault="006B4A48"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ProgDelivID</w:t>
            </w:r>
            <w:proofErr w:type="spellEnd"/>
          </w:p>
        </w:tc>
        <w:tc>
          <w:tcPr>
            <w:tcW w:w="707" w:type="pct"/>
            <w:vAlign w:val="center"/>
          </w:tcPr>
          <w:p w:rsidR="006B4A48" w:rsidRPr="00697868" w:rsidRDefault="006B4A48" w:rsidP="009824E9">
            <w:pPr>
              <w:jc w:val="center"/>
              <w:rPr>
                <w:rFonts w:asciiTheme="minorHAnsi" w:hAnsiTheme="minorHAnsi" w:cstheme="minorHAnsi"/>
                <w:sz w:val="20"/>
                <w:szCs w:val="20"/>
              </w:rPr>
            </w:pPr>
            <w:proofErr w:type="spellStart"/>
            <w:r w:rsidRPr="006B4A48">
              <w:rPr>
                <w:rFonts w:asciiTheme="minorHAnsi" w:hAnsiTheme="minorHAnsi" w:cstheme="minorHAnsi"/>
                <w:sz w:val="20"/>
                <w:szCs w:val="20"/>
              </w:rPr>
              <w:t>GSIAValue</w:t>
            </w:r>
            <w:proofErr w:type="spellEnd"/>
            <w:r w:rsidRPr="00697868">
              <w:rPr>
                <w:rFonts w:asciiTheme="minorHAnsi" w:hAnsiTheme="minorHAnsi" w:cstheme="minorHAnsi"/>
                <w:sz w:val="20"/>
                <w:szCs w:val="20"/>
              </w:rPr>
              <w:t>*</w:t>
            </w:r>
          </w:p>
        </w:tc>
      </w:tr>
      <w:tr w:rsidR="006B4A48" w:rsidRPr="00697868" w:rsidTr="00240B74">
        <w:trPr>
          <w:cnfStyle w:val="000000100000" w:firstRow="0" w:lastRow="0" w:firstColumn="0" w:lastColumn="0" w:oddVBand="0" w:evenVBand="0" w:oddHBand="1" w:evenHBand="0" w:firstRowFirstColumn="0" w:firstRowLastColumn="0" w:lastRowFirstColumn="0" w:lastRowLastColumn="0"/>
          <w:jc w:val="center"/>
        </w:trPr>
        <w:tc>
          <w:tcPr>
            <w:tcW w:w="793" w:type="pct"/>
            <w:vAlign w:val="center"/>
          </w:tcPr>
          <w:p w:rsidR="006B4A48" w:rsidRPr="00697868" w:rsidRDefault="00EB45A6" w:rsidP="009824E9">
            <w:pPr>
              <w:jc w:val="center"/>
              <w:rPr>
                <w:rFonts w:asciiTheme="minorHAnsi" w:hAnsiTheme="minorHAnsi" w:cstheme="minorHAnsi"/>
                <w:sz w:val="20"/>
                <w:szCs w:val="20"/>
              </w:rPr>
            </w:pPr>
            <w:r w:rsidRPr="00EB45A6">
              <w:rPr>
                <w:rFonts w:asciiTheme="minorHAnsi" w:hAnsiTheme="minorHAnsi" w:cstheme="minorHAnsi"/>
                <w:sz w:val="20"/>
                <w:szCs w:val="20"/>
              </w:rPr>
              <w:t>Def-GSIA</w:t>
            </w:r>
          </w:p>
        </w:tc>
        <w:tc>
          <w:tcPr>
            <w:tcW w:w="1010" w:type="pct"/>
            <w:vAlign w:val="center"/>
          </w:tcPr>
          <w:p w:rsidR="006B4A48" w:rsidRPr="00697868" w:rsidRDefault="00EB45A6" w:rsidP="009824E9">
            <w:pPr>
              <w:jc w:val="center"/>
              <w:rPr>
                <w:rFonts w:asciiTheme="minorHAnsi" w:hAnsiTheme="minorHAnsi" w:cstheme="minorHAnsi"/>
                <w:sz w:val="20"/>
                <w:szCs w:val="20"/>
              </w:rPr>
            </w:pPr>
            <w:r w:rsidRPr="00EB45A6">
              <w:rPr>
                <w:rFonts w:asciiTheme="minorHAnsi" w:hAnsiTheme="minorHAnsi" w:cstheme="minorHAnsi"/>
                <w:sz w:val="20"/>
                <w:szCs w:val="20"/>
              </w:rPr>
              <w:t>Default GSIA values</w:t>
            </w:r>
          </w:p>
        </w:tc>
        <w:tc>
          <w:tcPr>
            <w:tcW w:w="769" w:type="pct"/>
            <w:vAlign w:val="center"/>
          </w:tcPr>
          <w:p w:rsidR="006B4A48" w:rsidRPr="00697868" w:rsidRDefault="00EB45A6"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958"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Any</w:t>
            </w:r>
          </w:p>
        </w:tc>
        <w:tc>
          <w:tcPr>
            <w:tcW w:w="762" w:type="pct"/>
            <w:vAlign w:val="center"/>
          </w:tcPr>
          <w:p w:rsidR="006B4A48" w:rsidRPr="00697868" w:rsidRDefault="00EB45A6"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707" w:type="pct"/>
            <w:vAlign w:val="center"/>
          </w:tcPr>
          <w:p w:rsidR="006B4A48" w:rsidRPr="00697868" w:rsidRDefault="00B57CD6" w:rsidP="009824E9">
            <w:pPr>
              <w:jc w:val="center"/>
              <w:rPr>
                <w:rFonts w:asciiTheme="minorHAnsi" w:hAnsiTheme="minorHAnsi" w:cstheme="minorHAnsi"/>
                <w:sz w:val="20"/>
                <w:szCs w:val="20"/>
              </w:rPr>
            </w:pPr>
            <w:r>
              <w:rPr>
                <w:rFonts w:asciiTheme="minorHAnsi" w:hAnsiTheme="minorHAnsi" w:cstheme="minorHAnsi"/>
                <w:sz w:val="20"/>
                <w:szCs w:val="20"/>
              </w:rPr>
              <w:t>1.0</w:t>
            </w:r>
          </w:p>
        </w:tc>
      </w:tr>
    </w:tbl>
    <w:p w:rsidR="000968C6" w:rsidRDefault="000968C6" w:rsidP="000968C6">
      <w:pPr>
        <w:pStyle w:val="Reminders"/>
        <w:rPr>
          <w:rFonts w:asciiTheme="minorHAnsi" w:hAnsiTheme="minorHAnsi" w:cstheme="minorHAnsi"/>
          <w:b/>
          <w:i w:val="0"/>
          <w:color w:val="auto"/>
          <w:sz w:val="22"/>
          <w:szCs w:val="22"/>
        </w:rPr>
      </w:pPr>
    </w:p>
    <w:p w:rsidR="006B4A48" w:rsidRDefault="006B4A48" w:rsidP="000968C6">
      <w:pPr>
        <w:pStyle w:val="Reminders"/>
        <w:rPr>
          <w:rFonts w:asciiTheme="minorHAnsi" w:hAnsiTheme="minorHAnsi" w:cstheme="minorHAnsi"/>
          <w:b/>
          <w:i w:val="0"/>
          <w:color w:val="auto"/>
          <w:sz w:val="22"/>
          <w:szCs w:val="22"/>
        </w:rPr>
      </w:pPr>
    </w:p>
    <w:p w:rsidR="000968C6" w:rsidRDefault="000968C6" w:rsidP="000968C6">
      <w:pPr>
        <w:pStyle w:val="Reminders"/>
        <w:rPr>
          <w:rFonts w:asciiTheme="minorHAnsi" w:hAnsiTheme="minorHAnsi" w:cstheme="minorHAnsi"/>
          <w:i w:val="0"/>
          <w:color w:val="auto"/>
          <w:sz w:val="22"/>
          <w:szCs w:val="22"/>
        </w:rPr>
      </w:pPr>
      <w:r>
        <w:rPr>
          <w:rFonts w:asciiTheme="minorHAnsi" w:hAnsiTheme="minorHAnsi" w:cstheme="minorHAnsi"/>
          <w:b/>
          <w:i w:val="0"/>
          <w:color w:val="auto"/>
          <w:sz w:val="22"/>
          <w:szCs w:val="22"/>
        </w:rPr>
        <w:t>Spillage</w:t>
      </w:r>
      <w:r w:rsidRPr="000968C6">
        <w:rPr>
          <w:rFonts w:asciiTheme="minorHAnsi" w:hAnsiTheme="minorHAnsi" w:cstheme="minorHAnsi"/>
          <w:b/>
          <w:i w:val="0"/>
          <w:color w:val="auto"/>
          <w:sz w:val="22"/>
          <w:szCs w:val="22"/>
        </w:rPr>
        <w:t xml:space="preserve"> Rate</w:t>
      </w:r>
    </w:p>
    <w:p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 xml:space="preserve">Spillage rate will also be applied to measures however the values will not be tracked in the </w:t>
      </w:r>
      <w:proofErr w:type="spellStart"/>
      <w:r w:rsidRPr="000968C6">
        <w:rPr>
          <w:rFonts w:asciiTheme="minorHAnsi" w:hAnsiTheme="minorHAnsi" w:cstheme="minorHAnsi"/>
          <w:i w:val="0"/>
          <w:color w:val="auto"/>
          <w:sz w:val="22"/>
          <w:szCs w:val="22"/>
        </w:rPr>
        <w:t>workpapers</w:t>
      </w:r>
      <w:proofErr w:type="spellEnd"/>
      <w:r w:rsidRPr="000968C6">
        <w:rPr>
          <w:rFonts w:asciiTheme="minorHAnsi" w:hAnsiTheme="minorHAnsi" w:cstheme="minorHAnsi"/>
          <w:i w:val="0"/>
          <w:color w:val="auto"/>
          <w:sz w:val="22"/>
          <w:szCs w:val="22"/>
        </w:rPr>
        <w:t>. The spillage rate will be tracked in an external table to be supplied to the Energy Division</w:t>
      </w:r>
      <w:r w:rsidR="00240B74">
        <w:rPr>
          <w:rFonts w:asciiTheme="minorHAnsi" w:hAnsiTheme="minorHAnsi" w:cstheme="minorHAnsi"/>
          <w:i w:val="0"/>
          <w:color w:val="auto"/>
          <w:sz w:val="22"/>
          <w:szCs w:val="22"/>
        </w:rPr>
        <w:t>.</w:t>
      </w:r>
    </w:p>
    <w:p w:rsidR="00E37F72" w:rsidRDefault="00E37F72" w:rsidP="000968C6">
      <w:pPr>
        <w:pStyle w:val="Reminders"/>
        <w:rPr>
          <w:rFonts w:asciiTheme="minorHAnsi" w:hAnsiTheme="minorHAnsi" w:cstheme="minorHAnsi"/>
          <w:i w:val="0"/>
          <w:color w:val="auto"/>
          <w:sz w:val="22"/>
          <w:szCs w:val="22"/>
        </w:rPr>
      </w:pPr>
    </w:p>
    <w:p w:rsidR="00E37F72" w:rsidRDefault="00E37F72" w:rsidP="000968C6">
      <w:pPr>
        <w:pStyle w:val="Reminders"/>
        <w:rPr>
          <w:rFonts w:asciiTheme="minorHAnsi" w:hAnsiTheme="minorHAnsi" w:cstheme="minorHAnsi"/>
          <w:b/>
          <w:i w:val="0"/>
          <w:color w:val="auto"/>
          <w:sz w:val="22"/>
          <w:szCs w:val="22"/>
        </w:rPr>
      </w:pPr>
      <w:proofErr w:type="spellStart"/>
      <w:r w:rsidRPr="00E37F72">
        <w:rPr>
          <w:rFonts w:asciiTheme="minorHAnsi" w:hAnsiTheme="minorHAnsi" w:cstheme="minorHAnsi"/>
          <w:b/>
          <w:i w:val="0"/>
          <w:color w:val="auto"/>
          <w:sz w:val="22"/>
          <w:szCs w:val="22"/>
        </w:rPr>
        <w:t>READi</w:t>
      </w:r>
      <w:proofErr w:type="spellEnd"/>
      <w:r w:rsidRPr="00E37F72">
        <w:rPr>
          <w:rFonts w:asciiTheme="minorHAnsi" w:hAnsiTheme="minorHAnsi" w:cstheme="minorHAnsi"/>
          <w:b/>
          <w:i w:val="0"/>
          <w:color w:val="auto"/>
          <w:sz w:val="22"/>
          <w:szCs w:val="22"/>
        </w:rPr>
        <w:t xml:space="preserve"> </w:t>
      </w:r>
      <w:r>
        <w:rPr>
          <w:rFonts w:asciiTheme="minorHAnsi" w:hAnsiTheme="minorHAnsi" w:cstheme="minorHAnsi"/>
          <w:b/>
          <w:i w:val="0"/>
          <w:color w:val="auto"/>
          <w:sz w:val="22"/>
          <w:szCs w:val="22"/>
        </w:rPr>
        <w:t>Technology Fields</w:t>
      </w:r>
    </w:p>
    <w:p w:rsidR="00240B74" w:rsidRDefault="00240B74" w:rsidP="000968C6">
      <w:pPr>
        <w:pStyle w:val="Reminders"/>
        <w:rPr>
          <w:rFonts w:asciiTheme="minorHAnsi" w:hAnsiTheme="minorHAnsi" w:cstheme="minorHAnsi"/>
          <w:i w:val="0"/>
          <w:color w:val="auto"/>
          <w:sz w:val="22"/>
          <w:szCs w:val="22"/>
        </w:rPr>
      </w:pPr>
      <w:r w:rsidRPr="00240B74">
        <w:rPr>
          <w:rFonts w:asciiTheme="minorHAnsi" w:hAnsiTheme="minorHAnsi" w:cstheme="minorHAnsi"/>
          <w:i w:val="0"/>
          <w:color w:val="auto"/>
          <w:sz w:val="22"/>
          <w:szCs w:val="22"/>
        </w:rPr>
        <w:t>To support the development of the ED ex</w:t>
      </w:r>
      <w:r w:rsidR="00D84FA8">
        <w:rPr>
          <w:rFonts w:asciiTheme="minorHAnsi" w:hAnsiTheme="minorHAnsi" w:cstheme="minorHAnsi"/>
          <w:i w:val="0"/>
          <w:color w:val="auto"/>
          <w:sz w:val="22"/>
          <w:szCs w:val="22"/>
        </w:rPr>
        <w:t>-</w:t>
      </w:r>
      <w:r w:rsidRPr="00240B74">
        <w:rPr>
          <w:rFonts w:asciiTheme="minorHAnsi" w:hAnsiTheme="minorHAnsi" w:cstheme="minorHAnsi"/>
          <w:i w:val="0"/>
          <w:color w:val="auto"/>
          <w:sz w:val="22"/>
          <w:szCs w:val="22"/>
        </w:rPr>
        <w:t xml:space="preserve">ante tables, select fields from the </w:t>
      </w:r>
      <w:r w:rsidR="00D84FA8" w:rsidRPr="00240B74">
        <w:rPr>
          <w:rFonts w:asciiTheme="minorHAnsi" w:hAnsiTheme="minorHAnsi" w:cstheme="minorHAnsi"/>
          <w:i w:val="0"/>
          <w:color w:val="auto"/>
          <w:sz w:val="22"/>
          <w:szCs w:val="22"/>
        </w:rPr>
        <w:t>ex</w:t>
      </w:r>
      <w:r w:rsidR="00D84FA8">
        <w:rPr>
          <w:rFonts w:asciiTheme="minorHAnsi" w:hAnsiTheme="minorHAnsi" w:cstheme="minorHAnsi"/>
          <w:i w:val="0"/>
          <w:color w:val="auto"/>
          <w:sz w:val="22"/>
          <w:szCs w:val="22"/>
        </w:rPr>
        <w:t>-</w:t>
      </w:r>
      <w:r w:rsidRPr="00240B74">
        <w:rPr>
          <w:rFonts w:asciiTheme="minorHAnsi" w:hAnsiTheme="minorHAnsi" w:cstheme="minorHAnsi"/>
          <w:i w:val="0"/>
          <w:color w:val="auto"/>
          <w:sz w:val="22"/>
          <w:szCs w:val="22"/>
        </w:rPr>
        <w:t xml:space="preserve">ante database will be identified in the </w:t>
      </w:r>
      <w:proofErr w:type="spellStart"/>
      <w:r w:rsidRPr="00240B74">
        <w:rPr>
          <w:rFonts w:asciiTheme="minorHAnsi" w:hAnsiTheme="minorHAnsi" w:cstheme="minorHAnsi"/>
          <w:i w:val="0"/>
          <w:color w:val="auto"/>
          <w:sz w:val="22"/>
          <w:szCs w:val="22"/>
        </w:rPr>
        <w:t>workpaper</w:t>
      </w:r>
      <w:proofErr w:type="spellEnd"/>
      <w:r w:rsidRPr="00240B74">
        <w:rPr>
          <w:rFonts w:asciiTheme="minorHAnsi" w:hAnsiTheme="minorHAnsi" w:cstheme="minorHAnsi"/>
          <w:i w:val="0"/>
          <w:color w:val="auto"/>
          <w:sz w:val="22"/>
          <w:szCs w:val="22"/>
        </w:rPr>
        <w:t xml:space="preserve">. For a full set of values associated with the measures in the </w:t>
      </w:r>
      <w:proofErr w:type="spellStart"/>
      <w:r w:rsidRPr="00240B74">
        <w:rPr>
          <w:rFonts w:asciiTheme="minorHAnsi" w:hAnsiTheme="minorHAnsi" w:cstheme="minorHAnsi"/>
          <w:i w:val="0"/>
          <w:color w:val="auto"/>
          <w:sz w:val="22"/>
          <w:szCs w:val="22"/>
        </w:rPr>
        <w:t>workpaper</w:t>
      </w:r>
      <w:proofErr w:type="spellEnd"/>
      <w:r w:rsidRPr="00240B74">
        <w:rPr>
          <w:rFonts w:asciiTheme="minorHAnsi" w:hAnsiTheme="minorHAnsi" w:cstheme="minorHAnsi"/>
          <w:i w:val="0"/>
          <w:color w:val="auto"/>
          <w:sz w:val="22"/>
          <w:szCs w:val="22"/>
        </w:rPr>
        <w:t xml:space="preserve"> refer the Excel calculation template. </w:t>
      </w:r>
    </w:p>
    <w:p w:rsidR="00240B74" w:rsidRDefault="00240B74" w:rsidP="000968C6">
      <w:pPr>
        <w:pStyle w:val="Reminders"/>
        <w:rPr>
          <w:rFonts w:asciiTheme="minorHAnsi" w:hAnsiTheme="minorHAnsi" w:cstheme="minorHAnsi"/>
          <w:i w:val="0"/>
          <w:color w:val="auto"/>
          <w:sz w:val="22"/>
          <w:szCs w:val="22"/>
        </w:rPr>
      </w:pPr>
    </w:p>
    <w:p w:rsidR="00240B74" w:rsidRPr="00240B74" w:rsidRDefault="00240B74" w:rsidP="00240B74">
      <w:pPr>
        <w:pStyle w:val="Caption"/>
        <w:jc w:val="center"/>
        <w:rPr>
          <w:rFonts w:asciiTheme="minorHAnsi" w:hAnsiTheme="minorHAnsi" w:cstheme="minorHAnsi"/>
          <w:sz w:val="22"/>
          <w:szCs w:val="22"/>
        </w:rPr>
      </w:pPr>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Pr="00240B74">
        <w:rPr>
          <w:rFonts w:asciiTheme="minorHAnsi" w:hAnsiTheme="minorHAnsi" w:cstheme="minorHAnsi"/>
          <w:sz w:val="22"/>
          <w:szCs w:val="22"/>
        </w:rPr>
        <w:t>5</w:t>
      </w:r>
      <w:r w:rsidRPr="00240B74">
        <w:rPr>
          <w:rFonts w:asciiTheme="minorHAnsi" w:hAnsiTheme="minorHAnsi" w:cstheme="minorHAnsi"/>
          <w:sz w:val="22"/>
          <w:szCs w:val="22"/>
        </w:rPr>
        <w:fldChar w:fldCharType="end"/>
      </w:r>
      <w:r w:rsidRPr="00240B74">
        <w:rPr>
          <w:rFonts w:asciiTheme="minorHAnsi" w:hAnsiTheme="minorHAnsi" w:cstheme="minorHAnsi"/>
          <w:sz w:val="22"/>
          <w:szCs w:val="22"/>
        </w:rPr>
        <w:t xml:space="preserve"> </w:t>
      </w:r>
      <w:proofErr w:type="spellStart"/>
      <w:r>
        <w:rPr>
          <w:rFonts w:asciiTheme="minorHAnsi" w:hAnsiTheme="minorHAnsi" w:cstheme="minorHAnsi"/>
          <w:sz w:val="22"/>
          <w:szCs w:val="22"/>
        </w:rPr>
        <w:t>READi</w:t>
      </w:r>
      <w:proofErr w:type="spellEnd"/>
      <w:r>
        <w:rPr>
          <w:rFonts w:asciiTheme="minorHAnsi" w:hAnsiTheme="minorHAnsi" w:cstheme="minorHAnsi"/>
          <w:sz w:val="22"/>
          <w:szCs w:val="22"/>
        </w:rPr>
        <w:t xml:space="preserve"> Tech IDs</w:t>
      </w:r>
    </w:p>
    <w:tbl>
      <w:tblPr>
        <w:tblStyle w:val="TableContemporary"/>
        <w:tblW w:w="0" w:type="auto"/>
        <w:jc w:val="center"/>
        <w:tblLook w:val="04A0" w:firstRow="1" w:lastRow="0" w:firstColumn="1" w:lastColumn="0" w:noHBand="0" w:noVBand="1"/>
      </w:tblPr>
      <w:tblGrid>
        <w:gridCol w:w="2448"/>
        <w:gridCol w:w="6030"/>
      </w:tblGrid>
      <w:tr w:rsidR="00240B74" w:rsidRPr="00240B74" w:rsidTr="00240B74">
        <w:trPr>
          <w:cnfStyle w:val="100000000000" w:firstRow="1" w:lastRow="0" w:firstColumn="0" w:lastColumn="0" w:oddVBand="0" w:evenVBand="0" w:oddHBand="0"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proofErr w:type="spellStart"/>
            <w:r w:rsidRPr="00240B74">
              <w:rPr>
                <w:rFonts w:asciiTheme="minorHAnsi" w:hAnsiTheme="minorHAnsi" w:cstheme="minorHAnsi"/>
                <w:i w:val="0"/>
                <w:color w:val="auto"/>
                <w:sz w:val="20"/>
                <w:szCs w:val="22"/>
              </w:rPr>
              <w:t>READi</w:t>
            </w:r>
            <w:proofErr w:type="spellEnd"/>
            <w:r w:rsidRPr="00240B74">
              <w:rPr>
                <w:rFonts w:asciiTheme="minorHAnsi" w:hAnsiTheme="minorHAnsi" w:cstheme="minorHAnsi"/>
                <w:i w:val="0"/>
                <w:color w:val="auto"/>
                <w:sz w:val="20"/>
                <w:szCs w:val="22"/>
              </w:rPr>
              <w:t xml:space="preserve"> Field Name</w:t>
            </w:r>
          </w:p>
        </w:tc>
        <w:tc>
          <w:tcPr>
            <w:tcW w:w="6030"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Values included in this </w:t>
            </w:r>
            <w:proofErr w:type="spellStart"/>
            <w:r w:rsidRPr="00240B74">
              <w:rPr>
                <w:rFonts w:asciiTheme="minorHAnsi" w:hAnsiTheme="minorHAnsi" w:cstheme="minorHAnsi"/>
                <w:i w:val="0"/>
                <w:color w:val="auto"/>
                <w:sz w:val="20"/>
                <w:szCs w:val="22"/>
              </w:rPr>
              <w:t>workpaper</w:t>
            </w:r>
            <w:proofErr w:type="spellEnd"/>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w:t>
            </w:r>
            <w:r w:rsidR="00695512">
              <w:rPr>
                <w:rFonts w:asciiTheme="minorHAnsi" w:hAnsiTheme="minorHAnsi" w:cstheme="minorHAnsi"/>
                <w:i w:val="0"/>
                <w:color w:val="auto"/>
                <w:sz w:val="20"/>
                <w:szCs w:val="22"/>
              </w:rPr>
              <w:t>r</w:t>
            </w:r>
            <w:r w:rsidRPr="00240B74">
              <w:rPr>
                <w:rFonts w:asciiTheme="minorHAnsi" w:hAnsiTheme="minorHAnsi" w:cstheme="minorHAnsi"/>
                <w:i w:val="0"/>
                <w:color w:val="auto"/>
                <w:sz w:val="20"/>
                <w:szCs w:val="22"/>
              </w:rPr>
              <w:t xml:space="preserve">e Case </w:t>
            </w:r>
            <w:proofErr w:type="spellStart"/>
            <w:r w:rsidRPr="00240B74">
              <w:rPr>
                <w:rFonts w:asciiTheme="minorHAnsi" w:hAnsiTheme="minorHAnsi" w:cstheme="minorHAnsi"/>
                <w:i w:val="0"/>
                <w:color w:val="auto"/>
                <w:sz w:val="20"/>
                <w:szCs w:val="22"/>
              </w:rPr>
              <w:t>UseCategory</w:t>
            </w:r>
            <w:proofErr w:type="spellEnd"/>
          </w:p>
        </w:tc>
        <w:tc>
          <w:tcPr>
            <w:tcW w:w="6030" w:type="dxa"/>
          </w:tcPr>
          <w:p w:rsidR="00240B74" w:rsidRPr="00240B74" w:rsidRDefault="001168FB"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HVAC</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UseSubCats</w:t>
            </w:r>
            <w:proofErr w:type="spellEnd"/>
          </w:p>
        </w:tc>
        <w:tc>
          <w:tcPr>
            <w:tcW w:w="6030" w:type="dxa"/>
          </w:tcPr>
          <w:p w:rsidR="00240B74" w:rsidRPr="00240B74" w:rsidRDefault="00831C5E"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Space Cooling (</w:t>
            </w:r>
            <w:proofErr w:type="spellStart"/>
            <w:r w:rsidR="001168FB">
              <w:rPr>
                <w:rFonts w:asciiTheme="minorHAnsi" w:hAnsiTheme="minorHAnsi" w:cstheme="minorHAnsi"/>
                <w:i w:val="0"/>
                <w:color w:val="auto"/>
                <w:sz w:val="20"/>
                <w:szCs w:val="22"/>
              </w:rPr>
              <w:t>SpaceCool</w:t>
            </w:r>
            <w:proofErr w:type="spellEnd"/>
            <w:r>
              <w:rPr>
                <w:rFonts w:asciiTheme="minorHAnsi" w:hAnsiTheme="minorHAnsi" w:cstheme="minorHAnsi"/>
                <w:i w:val="0"/>
                <w:color w:val="auto"/>
                <w:sz w:val="20"/>
                <w:szCs w:val="22"/>
              </w:rPr>
              <w:t>)</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TechGroups</w:t>
            </w:r>
            <w:proofErr w:type="spellEnd"/>
          </w:p>
        </w:tc>
        <w:tc>
          <w:tcPr>
            <w:tcW w:w="6030" w:type="dxa"/>
          </w:tcPr>
          <w:p w:rsidR="00240B74" w:rsidRPr="00240B74" w:rsidRDefault="00831C5E" w:rsidP="000968C6">
            <w:pPr>
              <w:pStyle w:val="Reminders"/>
              <w:rPr>
                <w:rFonts w:asciiTheme="minorHAnsi" w:hAnsiTheme="minorHAnsi" w:cstheme="minorHAnsi"/>
                <w:i w:val="0"/>
                <w:color w:val="auto"/>
                <w:sz w:val="20"/>
                <w:szCs w:val="22"/>
              </w:rPr>
            </w:pPr>
            <w:proofErr w:type="spellStart"/>
            <w:r>
              <w:rPr>
                <w:rFonts w:asciiTheme="minorHAnsi" w:hAnsiTheme="minorHAnsi" w:cstheme="minorHAnsi"/>
                <w:i w:val="0"/>
                <w:color w:val="auto"/>
                <w:sz w:val="20"/>
                <w:szCs w:val="22"/>
              </w:rPr>
              <w:t>dX</w:t>
            </w:r>
            <w:proofErr w:type="spellEnd"/>
            <w:r>
              <w:rPr>
                <w:rFonts w:asciiTheme="minorHAnsi" w:hAnsiTheme="minorHAnsi" w:cstheme="minorHAnsi"/>
                <w:i w:val="0"/>
                <w:color w:val="auto"/>
                <w:sz w:val="20"/>
                <w:szCs w:val="22"/>
              </w:rPr>
              <w:t xml:space="preserve"> AC Equipment (</w:t>
            </w:r>
            <w:proofErr w:type="spellStart"/>
            <w:r w:rsidR="001168FB">
              <w:rPr>
                <w:rFonts w:asciiTheme="minorHAnsi" w:hAnsiTheme="minorHAnsi" w:cstheme="minorHAnsi"/>
                <w:i w:val="0"/>
                <w:color w:val="auto"/>
                <w:sz w:val="20"/>
                <w:szCs w:val="22"/>
              </w:rPr>
              <w:t>dxAC_equip</w:t>
            </w:r>
            <w:proofErr w:type="spellEnd"/>
            <w:r>
              <w:rPr>
                <w:rFonts w:asciiTheme="minorHAnsi" w:hAnsiTheme="minorHAnsi" w:cstheme="minorHAnsi"/>
                <w:i w:val="0"/>
                <w:color w:val="auto"/>
                <w:sz w:val="20"/>
                <w:szCs w:val="22"/>
              </w:rPr>
              <w:t>)</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TechTypes</w:t>
            </w:r>
            <w:proofErr w:type="spellEnd"/>
          </w:p>
        </w:tc>
        <w:tc>
          <w:tcPr>
            <w:tcW w:w="6030" w:type="dxa"/>
          </w:tcPr>
          <w:p w:rsidR="00240B74" w:rsidRPr="00240B74" w:rsidRDefault="00831C5E" w:rsidP="00831C5E">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Non-DEER (</w:t>
            </w:r>
            <w:proofErr w:type="spellStart"/>
            <w:r>
              <w:rPr>
                <w:rFonts w:asciiTheme="minorHAnsi" w:hAnsiTheme="minorHAnsi" w:cstheme="minorHAnsi"/>
                <w:i w:val="0"/>
                <w:color w:val="auto"/>
                <w:sz w:val="20"/>
                <w:szCs w:val="22"/>
              </w:rPr>
              <w:t>NonDEER</w:t>
            </w:r>
            <w:proofErr w:type="spellEnd"/>
            <w:r>
              <w:rPr>
                <w:rFonts w:asciiTheme="minorHAnsi" w:hAnsiTheme="minorHAnsi" w:cstheme="minorHAnsi"/>
                <w:i w:val="0"/>
                <w:color w:val="auto"/>
                <w:sz w:val="20"/>
                <w:szCs w:val="22"/>
              </w:rPr>
              <w:t>)</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Base Case </w:t>
            </w:r>
            <w:proofErr w:type="spellStart"/>
            <w:r w:rsidRPr="00240B74">
              <w:rPr>
                <w:rFonts w:asciiTheme="minorHAnsi" w:hAnsiTheme="minorHAnsi" w:cstheme="minorHAnsi"/>
                <w:i w:val="0"/>
                <w:color w:val="auto"/>
                <w:sz w:val="20"/>
                <w:szCs w:val="22"/>
              </w:rPr>
              <w:t>TechGroups</w:t>
            </w:r>
            <w:proofErr w:type="spellEnd"/>
          </w:p>
        </w:tc>
        <w:tc>
          <w:tcPr>
            <w:tcW w:w="6030" w:type="dxa"/>
          </w:tcPr>
          <w:p w:rsidR="00240B74" w:rsidRPr="00240B74" w:rsidRDefault="00831C5E" w:rsidP="000968C6">
            <w:pPr>
              <w:pStyle w:val="Reminders"/>
              <w:rPr>
                <w:rFonts w:asciiTheme="minorHAnsi" w:hAnsiTheme="minorHAnsi" w:cstheme="minorHAnsi"/>
                <w:i w:val="0"/>
                <w:color w:val="auto"/>
                <w:sz w:val="20"/>
                <w:szCs w:val="22"/>
              </w:rPr>
            </w:pPr>
            <w:proofErr w:type="spellStart"/>
            <w:r>
              <w:rPr>
                <w:rFonts w:asciiTheme="minorHAnsi" w:hAnsiTheme="minorHAnsi" w:cstheme="minorHAnsi"/>
                <w:i w:val="0"/>
                <w:color w:val="auto"/>
                <w:sz w:val="20"/>
                <w:szCs w:val="22"/>
              </w:rPr>
              <w:t>dX</w:t>
            </w:r>
            <w:proofErr w:type="spellEnd"/>
            <w:r>
              <w:rPr>
                <w:rFonts w:asciiTheme="minorHAnsi" w:hAnsiTheme="minorHAnsi" w:cstheme="minorHAnsi"/>
                <w:i w:val="0"/>
                <w:color w:val="auto"/>
                <w:sz w:val="20"/>
                <w:szCs w:val="22"/>
              </w:rPr>
              <w:t xml:space="preserve"> AC Equipment (</w:t>
            </w:r>
            <w:proofErr w:type="spellStart"/>
            <w:r w:rsidR="001168FB">
              <w:rPr>
                <w:rFonts w:asciiTheme="minorHAnsi" w:hAnsiTheme="minorHAnsi" w:cstheme="minorHAnsi"/>
                <w:i w:val="0"/>
                <w:color w:val="auto"/>
                <w:sz w:val="20"/>
                <w:szCs w:val="22"/>
              </w:rPr>
              <w:t>dxAC_equip</w:t>
            </w:r>
            <w:proofErr w:type="spellEnd"/>
            <w:r>
              <w:rPr>
                <w:rFonts w:asciiTheme="minorHAnsi" w:hAnsiTheme="minorHAnsi" w:cstheme="minorHAnsi"/>
                <w:i w:val="0"/>
                <w:color w:val="auto"/>
                <w:sz w:val="20"/>
                <w:szCs w:val="22"/>
              </w:rPr>
              <w:t>)</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Base Case </w:t>
            </w:r>
            <w:proofErr w:type="spellStart"/>
            <w:r w:rsidRPr="00240B74">
              <w:rPr>
                <w:rFonts w:asciiTheme="minorHAnsi" w:hAnsiTheme="minorHAnsi" w:cstheme="minorHAnsi"/>
                <w:i w:val="0"/>
                <w:color w:val="auto"/>
                <w:sz w:val="20"/>
                <w:szCs w:val="22"/>
              </w:rPr>
              <w:t>TechTypes</w:t>
            </w:r>
            <w:proofErr w:type="spellEnd"/>
          </w:p>
        </w:tc>
        <w:tc>
          <w:tcPr>
            <w:tcW w:w="6030" w:type="dxa"/>
          </w:tcPr>
          <w:p w:rsidR="00240B74" w:rsidRPr="00240B74" w:rsidRDefault="00831C5E" w:rsidP="000968C6">
            <w:pPr>
              <w:pStyle w:val="Reminders"/>
              <w:rPr>
                <w:rFonts w:asciiTheme="minorHAnsi" w:hAnsiTheme="minorHAnsi" w:cstheme="minorHAnsi"/>
                <w:i w:val="0"/>
                <w:color w:val="auto"/>
                <w:sz w:val="20"/>
                <w:szCs w:val="22"/>
              </w:rPr>
            </w:pPr>
            <w:r w:rsidRPr="00831C5E">
              <w:rPr>
                <w:rFonts w:asciiTheme="minorHAnsi" w:hAnsiTheme="minorHAnsi" w:cstheme="minorHAnsi"/>
                <w:i w:val="0"/>
                <w:color w:val="auto"/>
                <w:sz w:val="20"/>
                <w:szCs w:val="22"/>
              </w:rPr>
              <w:t>SEER Rated Split System AC</w:t>
            </w:r>
            <w:r>
              <w:rPr>
                <w:rFonts w:asciiTheme="minorHAnsi" w:hAnsiTheme="minorHAnsi" w:cstheme="minorHAnsi"/>
                <w:i w:val="0"/>
                <w:color w:val="auto"/>
                <w:sz w:val="20"/>
                <w:szCs w:val="22"/>
              </w:rPr>
              <w:t xml:space="preserve"> (</w:t>
            </w:r>
            <w:proofErr w:type="spellStart"/>
            <w:r w:rsidR="001168FB">
              <w:rPr>
                <w:rFonts w:asciiTheme="minorHAnsi" w:hAnsiTheme="minorHAnsi" w:cstheme="minorHAnsi"/>
                <w:i w:val="0"/>
                <w:color w:val="auto"/>
                <w:sz w:val="20"/>
                <w:szCs w:val="22"/>
              </w:rPr>
              <w:t>spltSEER</w:t>
            </w:r>
            <w:proofErr w:type="spellEnd"/>
            <w:r>
              <w:rPr>
                <w:rFonts w:asciiTheme="minorHAnsi" w:hAnsiTheme="minorHAnsi" w:cstheme="minorHAnsi"/>
                <w:i w:val="0"/>
                <w:color w:val="auto"/>
                <w:sz w:val="20"/>
                <w:szCs w:val="22"/>
              </w:rPr>
              <w:t>)</w:t>
            </w:r>
          </w:p>
        </w:tc>
      </w:tr>
    </w:tbl>
    <w:p w:rsidR="00240B74" w:rsidRPr="00240B74" w:rsidRDefault="00240B74" w:rsidP="000968C6">
      <w:pPr>
        <w:pStyle w:val="Reminders"/>
        <w:rPr>
          <w:rFonts w:asciiTheme="minorHAnsi" w:hAnsiTheme="minorHAnsi" w:cstheme="minorHAnsi"/>
          <w:i w:val="0"/>
          <w:color w:val="auto"/>
          <w:sz w:val="22"/>
          <w:szCs w:val="22"/>
        </w:rPr>
      </w:pPr>
    </w:p>
    <w:p w:rsidR="00E16609" w:rsidRPr="00F06CCF" w:rsidRDefault="00F06CCF" w:rsidP="00F06CCF">
      <w:pPr>
        <w:pStyle w:val="Heading3"/>
        <w:rPr>
          <w:rFonts w:asciiTheme="minorHAnsi" w:hAnsiTheme="minorHAnsi"/>
        </w:rPr>
      </w:pPr>
      <w:r w:rsidRPr="00EF7EB9">
        <w:rPr>
          <w:rFonts w:asciiTheme="minorHAnsi" w:hAnsiTheme="minorHAnsi"/>
        </w:rPr>
        <w:t>1.4.2</w:t>
      </w:r>
      <w:r w:rsidR="00824F1C" w:rsidRPr="00EF7EB9">
        <w:rPr>
          <w:rFonts w:asciiTheme="minorHAnsi" w:hAnsiTheme="minorHAnsi"/>
        </w:rPr>
        <w:t xml:space="preserve"> </w:t>
      </w:r>
      <w:r w:rsidR="00E16609" w:rsidRPr="00EF7EB9">
        <w:rPr>
          <w:rFonts w:asciiTheme="minorHAnsi" w:hAnsiTheme="minorHAnsi"/>
        </w:rPr>
        <w:t>Code</w:t>
      </w:r>
      <w:r w:rsidR="00B26778" w:rsidRPr="00EF7EB9">
        <w:rPr>
          <w:rFonts w:asciiTheme="minorHAnsi" w:hAnsiTheme="minorHAnsi"/>
        </w:rPr>
        <w:t xml:space="preserve">s and Standards </w:t>
      </w:r>
      <w:r w:rsidR="00E16609" w:rsidRPr="00EF7EB9">
        <w:rPr>
          <w:rFonts w:asciiTheme="minorHAnsi" w:hAnsiTheme="minorHAnsi"/>
        </w:rPr>
        <w:t>Analysis</w:t>
      </w:r>
      <w:r w:rsidR="00E16609" w:rsidRPr="00F06CCF">
        <w:rPr>
          <w:rFonts w:asciiTheme="minorHAnsi" w:hAnsiTheme="minorHAnsi"/>
        </w:rPr>
        <w:t xml:space="preserve"> </w:t>
      </w:r>
      <w:bookmarkEnd w:id="19"/>
    </w:p>
    <w:p w:rsidR="00831C5E" w:rsidRPr="00BD3931" w:rsidRDefault="00831C5E" w:rsidP="00831C5E">
      <w:pPr>
        <w:pStyle w:val="Reminders"/>
        <w:rPr>
          <w:rFonts w:asciiTheme="minorHAnsi" w:hAnsiTheme="minorHAnsi" w:cstheme="minorHAnsi"/>
          <w:sz w:val="22"/>
          <w:szCs w:val="22"/>
        </w:rPr>
      </w:pPr>
      <w:r>
        <w:rPr>
          <w:rFonts w:asciiTheme="minorHAnsi" w:hAnsiTheme="minorHAnsi" w:cstheme="minorHAnsi"/>
          <w:i w:val="0"/>
          <w:color w:val="auto"/>
          <w:sz w:val="22"/>
          <w:szCs w:val="22"/>
        </w:rPr>
        <w:t xml:space="preserve">There are currently no federal, state, or regional codes that impact efficient fan controllers for residential AC. However, </w:t>
      </w:r>
      <w:r w:rsidR="00DE03D9">
        <w:rPr>
          <w:rFonts w:asciiTheme="minorHAnsi" w:hAnsiTheme="minorHAnsi" w:cstheme="minorHAnsi"/>
          <w:i w:val="0"/>
          <w:color w:val="auto"/>
          <w:sz w:val="22"/>
          <w:szCs w:val="22"/>
        </w:rPr>
        <w:t xml:space="preserve">starting in 2015 </w:t>
      </w:r>
      <w:r>
        <w:rPr>
          <w:rFonts w:asciiTheme="minorHAnsi" w:hAnsiTheme="minorHAnsi" w:cstheme="minorHAnsi"/>
          <w:i w:val="0"/>
          <w:color w:val="auto"/>
          <w:sz w:val="22"/>
          <w:szCs w:val="22"/>
        </w:rPr>
        <w:t xml:space="preserve">federal code requires a residential AC unit </w:t>
      </w:r>
      <w:r w:rsidR="00DE03D9">
        <w:rPr>
          <w:rFonts w:asciiTheme="minorHAnsi" w:hAnsiTheme="minorHAnsi" w:cstheme="minorHAnsi"/>
          <w:i w:val="0"/>
          <w:color w:val="auto"/>
          <w:sz w:val="22"/>
          <w:szCs w:val="22"/>
        </w:rPr>
        <w:t xml:space="preserve">installed in California </w:t>
      </w:r>
      <w:r>
        <w:rPr>
          <w:rFonts w:asciiTheme="minorHAnsi" w:hAnsiTheme="minorHAnsi" w:cstheme="minorHAnsi"/>
          <w:i w:val="0"/>
          <w:color w:val="auto"/>
          <w:sz w:val="22"/>
          <w:szCs w:val="22"/>
        </w:rPr>
        <w:t>to have a SEER (Seasonal Energy Efficiency Ratio) rating of at least 1 [</w:t>
      </w:r>
      <w:r w:rsidR="003359B4" w:rsidRPr="003359B4">
        <w:rPr>
          <w:rStyle w:val="EndnoteReference"/>
          <w:rFonts w:asciiTheme="minorHAnsi" w:hAnsiTheme="minorHAnsi" w:cstheme="minorHAnsi"/>
          <w:i w:val="0"/>
          <w:color w:val="auto"/>
          <w:sz w:val="22"/>
          <w:szCs w:val="22"/>
          <w:vertAlign w:val="baseline"/>
        </w:rPr>
        <w:t>B</w:t>
      </w:r>
      <w:r>
        <w:rPr>
          <w:rFonts w:asciiTheme="minorHAnsi" w:hAnsiTheme="minorHAnsi" w:cstheme="minorHAnsi"/>
          <w:i w:val="0"/>
          <w:color w:val="auto"/>
          <w:sz w:val="22"/>
          <w:szCs w:val="22"/>
        </w:rPr>
        <w:t>]. This efficiency rating was used to establish the baseline AC unit for this measure.</w:t>
      </w:r>
      <w:r w:rsidR="00DE03D9">
        <w:rPr>
          <w:rFonts w:asciiTheme="minorHAnsi" w:hAnsiTheme="minorHAnsi" w:cstheme="minorHAnsi"/>
          <w:i w:val="0"/>
          <w:color w:val="auto"/>
          <w:sz w:val="22"/>
          <w:szCs w:val="22"/>
        </w:rPr>
        <w:t xml:space="preserve"> For application in 2014 programs the savings are slightly conservative as the 2014 code requires SEER 13.</w:t>
      </w:r>
    </w:p>
    <w:p w:rsidR="00B07EE5" w:rsidRPr="00697868" w:rsidRDefault="00B07EE5" w:rsidP="00B07EE5">
      <w:pPr>
        <w:rPr>
          <w:rFonts w:asciiTheme="minorHAnsi" w:hAnsiTheme="minorHAnsi" w:cstheme="minorHAnsi"/>
          <w:sz w:val="22"/>
          <w:szCs w:val="22"/>
        </w:rPr>
      </w:pPr>
    </w:p>
    <w:p w:rsidR="00B07EE5" w:rsidRPr="00697868" w:rsidRDefault="00B07EE5" w:rsidP="00B07EE5">
      <w:pPr>
        <w:pStyle w:val="Caption"/>
        <w:keepNext/>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240B74">
        <w:rPr>
          <w:rFonts w:asciiTheme="minorHAnsi" w:hAnsiTheme="minorHAnsi" w:cstheme="minorHAnsi"/>
          <w:noProof/>
          <w:sz w:val="22"/>
          <w:szCs w:val="22"/>
        </w:rPr>
        <w:t>6</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w:t>
      </w:r>
      <w:r w:rsidR="005A1078" w:rsidRPr="00697868">
        <w:rPr>
          <w:rFonts w:asciiTheme="minorHAnsi" w:hAnsiTheme="minorHAnsi" w:cstheme="minorHAnsi"/>
          <w:sz w:val="22"/>
          <w:szCs w:val="22"/>
        </w:rPr>
        <w:t>Code Summary</w:t>
      </w:r>
    </w:p>
    <w:tbl>
      <w:tblPr>
        <w:tblStyle w:val="TableContemporary"/>
        <w:tblW w:w="8027" w:type="dxa"/>
        <w:jc w:val="center"/>
        <w:tblInd w:w="-4933" w:type="dxa"/>
        <w:tblLook w:val="04A0" w:firstRow="1" w:lastRow="0" w:firstColumn="1" w:lastColumn="0" w:noHBand="0" w:noVBand="1"/>
      </w:tblPr>
      <w:tblGrid>
        <w:gridCol w:w="1854"/>
        <w:gridCol w:w="4352"/>
        <w:gridCol w:w="1821"/>
      </w:tblGrid>
      <w:tr w:rsidR="00881A42" w:rsidRPr="00697868" w:rsidTr="00C25E61">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881A42" w:rsidRPr="00697868" w:rsidRDefault="00881A42" w:rsidP="00283DE8">
            <w:pPr>
              <w:jc w:val="center"/>
              <w:rPr>
                <w:rFonts w:asciiTheme="minorHAnsi" w:hAnsiTheme="minorHAnsi" w:cstheme="minorHAnsi"/>
                <w:sz w:val="20"/>
                <w:szCs w:val="20"/>
              </w:rPr>
            </w:pPr>
            <w:r w:rsidRPr="00697868">
              <w:rPr>
                <w:rFonts w:asciiTheme="minorHAnsi" w:hAnsiTheme="minorHAnsi" w:cstheme="minorHAnsi"/>
                <w:sz w:val="20"/>
                <w:szCs w:val="20"/>
              </w:rPr>
              <w:t>Code</w:t>
            </w:r>
          </w:p>
        </w:tc>
        <w:tc>
          <w:tcPr>
            <w:tcW w:w="4352" w:type="dxa"/>
          </w:tcPr>
          <w:p w:rsidR="00881A42" w:rsidRPr="00697868" w:rsidRDefault="00CB0100" w:rsidP="00283DE8">
            <w:pPr>
              <w:jc w:val="center"/>
              <w:rPr>
                <w:rFonts w:asciiTheme="minorHAnsi" w:hAnsiTheme="minorHAnsi" w:cstheme="minorHAnsi"/>
                <w:sz w:val="20"/>
                <w:szCs w:val="20"/>
              </w:rPr>
            </w:pPr>
            <w:r w:rsidRPr="00697868">
              <w:rPr>
                <w:rFonts w:asciiTheme="minorHAnsi" w:hAnsiTheme="minorHAnsi" w:cstheme="minorHAnsi"/>
                <w:sz w:val="20"/>
                <w:szCs w:val="20"/>
              </w:rPr>
              <w:t xml:space="preserve">Applicable </w:t>
            </w:r>
            <w:r w:rsidR="00881A42" w:rsidRPr="00697868">
              <w:rPr>
                <w:rFonts w:asciiTheme="minorHAnsi" w:hAnsiTheme="minorHAnsi" w:cstheme="minorHAnsi"/>
                <w:sz w:val="20"/>
                <w:szCs w:val="20"/>
              </w:rPr>
              <w:t>Code Reference</w:t>
            </w:r>
          </w:p>
        </w:tc>
        <w:tc>
          <w:tcPr>
            <w:tcW w:w="1821" w:type="dxa"/>
          </w:tcPr>
          <w:p w:rsidR="00881A42" w:rsidRPr="00697868" w:rsidRDefault="00881A42" w:rsidP="00283DE8">
            <w:pPr>
              <w:jc w:val="center"/>
              <w:rPr>
                <w:rFonts w:asciiTheme="minorHAnsi" w:hAnsiTheme="minorHAnsi" w:cstheme="minorHAnsi"/>
                <w:sz w:val="20"/>
                <w:szCs w:val="20"/>
              </w:rPr>
            </w:pPr>
            <w:r w:rsidRPr="00697868">
              <w:rPr>
                <w:rFonts w:asciiTheme="minorHAnsi" w:hAnsiTheme="minorHAnsi" w:cstheme="minorHAnsi"/>
                <w:sz w:val="20"/>
                <w:szCs w:val="20"/>
              </w:rPr>
              <w:t>Effective Dates</w:t>
            </w:r>
          </w:p>
        </w:tc>
      </w:tr>
      <w:tr w:rsidR="007C2EC1" w:rsidRPr="00697868" w:rsidTr="00C25E61">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7C2EC1" w:rsidRPr="00F80545" w:rsidRDefault="007C2EC1" w:rsidP="007B2A24">
            <w:pPr>
              <w:jc w:val="center"/>
              <w:rPr>
                <w:rFonts w:asciiTheme="minorHAnsi" w:hAnsiTheme="minorHAnsi" w:cstheme="minorHAnsi"/>
                <w:sz w:val="20"/>
                <w:szCs w:val="20"/>
              </w:rPr>
            </w:pPr>
            <w:r w:rsidRPr="00F80545">
              <w:rPr>
                <w:rFonts w:asciiTheme="minorHAnsi" w:hAnsiTheme="minorHAnsi" w:cstheme="minorHAnsi"/>
                <w:sz w:val="20"/>
                <w:szCs w:val="20"/>
              </w:rPr>
              <w:t xml:space="preserve">Title </w:t>
            </w:r>
            <w:r w:rsidR="007B2A24">
              <w:rPr>
                <w:rFonts w:asciiTheme="minorHAnsi" w:hAnsiTheme="minorHAnsi" w:cstheme="minorHAnsi"/>
                <w:sz w:val="20"/>
                <w:szCs w:val="20"/>
              </w:rPr>
              <w:t>24 (2013</w:t>
            </w:r>
            <w:r w:rsidRPr="00F80545">
              <w:rPr>
                <w:rFonts w:asciiTheme="minorHAnsi" w:hAnsiTheme="minorHAnsi" w:cstheme="minorHAnsi"/>
                <w:sz w:val="20"/>
                <w:szCs w:val="20"/>
              </w:rPr>
              <w:t>)</w:t>
            </w:r>
          </w:p>
        </w:tc>
        <w:tc>
          <w:tcPr>
            <w:tcW w:w="4352" w:type="dxa"/>
            <w:vAlign w:val="center"/>
          </w:tcPr>
          <w:p w:rsidR="007C2EC1" w:rsidRPr="00F80545" w:rsidRDefault="007C2EC1" w:rsidP="007B2A24">
            <w:pPr>
              <w:jc w:val="center"/>
              <w:rPr>
                <w:rFonts w:asciiTheme="minorHAnsi" w:hAnsiTheme="minorHAnsi" w:cstheme="minorHAnsi"/>
                <w:sz w:val="20"/>
                <w:szCs w:val="20"/>
              </w:rPr>
            </w:pPr>
            <w:r w:rsidRPr="00F80545">
              <w:rPr>
                <w:rFonts w:asciiTheme="minorHAnsi" w:hAnsiTheme="minorHAnsi" w:cstheme="minorHAnsi"/>
                <w:sz w:val="20"/>
                <w:szCs w:val="20"/>
              </w:rPr>
              <w:t>N/A</w:t>
            </w:r>
          </w:p>
        </w:tc>
        <w:tc>
          <w:tcPr>
            <w:tcW w:w="1821" w:type="dxa"/>
            <w:vAlign w:val="center"/>
          </w:tcPr>
          <w:p w:rsidR="007C2EC1" w:rsidRPr="00F80545" w:rsidRDefault="007C2EC1" w:rsidP="007B2A24">
            <w:pPr>
              <w:jc w:val="center"/>
              <w:rPr>
                <w:rFonts w:asciiTheme="minorHAnsi" w:hAnsiTheme="minorHAnsi" w:cstheme="minorHAnsi"/>
                <w:sz w:val="20"/>
                <w:szCs w:val="20"/>
              </w:rPr>
            </w:pPr>
            <w:r w:rsidRPr="00F80545">
              <w:rPr>
                <w:rFonts w:asciiTheme="minorHAnsi" w:hAnsiTheme="minorHAnsi" w:cstheme="minorHAnsi"/>
                <w:sz w:val="20"/>
                <w:szCs w:val="20"/>
              </w:rPr>
              <w:t>N/A</w:t>
            </w:r>
          </w:p>
        </w:tc>
      </w:tr>
      <w:tr w:rsidR="007C2EC1" w:rsidRPr="00697868" w:rsidTr="00C25E61">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vAlign w:val="center"/>
          </w:tcPr>
          <w:p w:rsidR="007C2EC1" w:rsidRPr="00F80545" w:rsidRDefault="00986BFB" w:rsidP="007B2A24">
            <w:pPr>
              <w:jc w:val="center"/>
              <w:rPr>
                <w:rFonts w:asciiTheme="minorHAnsi" w:hAnsiTheme="minorHAnsi" w:cstheme="minorHAnsi"/>
                <w:sz w:val="20"/>
                <w:szCs w:val="20"/>
              </w:rPr>
            </w:pPr>
            <w:r>
              <w:rPr>
                <w:rFonts w:asciiTheme="minorHAnsi" w:hAnsiTheme="minorHAnsi" w:cstheme="minorHAnsi"/>
                <w:sz w:val="20"/>
                <w:szCs w:val="20"/>
              </w:rPr>
              <w:t>Title 20 (2014</w:t>
            </w:r>
            <w:r w:rsidR="007C2EC1" w:rsidRPr="00F80545">
              <w:rPr>
                <w:rFonts w:asciiTheme="minorHAnsi" w:hAnsiTheme="minorHAnsi" w:cstheme="minorHAnsi"/>
                <w:sz w:val="20"/>
                <w:szCs w:val="20"/>
              </w:rPr>
              <w:t>)</w:t>
            </w:r>
          </w:p>
        </w:tc>
        <w:tc>
          <w:tcPr>
            <w:tcW w:w="4352" w:type="dxa"/>
            <w:vAlign w:val="center"/>
          </w:tcPr>
          <w:p w:rsidR="007C2EC1" w:rsidRPr="00F80545" w:rsidRDefault="007C2EC1" w:rsidP="007B2A24">
            <w:pPr>
              <w:jc w:val="center"/>
              <w:rPr>
                <w:rFonts w:asciiTheme="minorHAnsi" w:hAnsiTheme="minorHAnsi" w:cstheme="minorHAnsi"/>
                <w:sz w:val="20"/>
                <w:szCs w:val="20"/>
              </w:rPr>
            </w:pPr>
            <w:r w:rsidRPr="00F80545">
              <w:rPr>
                <w:rFonts w:asciiTheme="minorHAnsi" w:hAnsiTheme="minorHAnsi" w:cstheme="minorHAnsi"/>
                <w:sz w:val="20"/>
                <w:szCs w:val="20"/>
              </w:rPr>
              <w:t>N/A</w:t>
            </w:r>
          </w:p>
        </w:tc>
        <w:tc>
          <w:tcPr>
            <w:tcW w:w="1821" w:type="dxa"/>
            <w:vAlign w:val="center"/>
          </w:tcPr>
          <w:p w:rsidR="007C2EC1" w:rsidRPr="00F80545" w:rsidRDefault="007C2EC1" w:rsidP="007B2A24">
            <w:pPr>
              <w:jc w:val="center"/>
              <w:rPr>
                <w:rFonts w:asciiTheme="minorHAnsi" w:hAnsiTheme="minorHAnsi" w:cstheme="minorHAnsi"/>
                <w:sz w:val="20"/>
                <w:szCs w:val="20"/>
              </w:rPr>
            </w:pPr>
            <w:r w:rsidRPr="00F80545">
              <w:rPr>
                <w:rFonts w:asciiTheme="minorHAnsi" w:hAnsiTheme="minorHAnsi" w:cstheme="minorHAnsi"/>
                <w:sz w:val="20"/>
                <w:szCs w:val="20"/>
              </w:rPr>
              <w:t>N/A</w:t>
            </w:r>
          </w:p>
        </w:tc>
      </w:tr>
      <w:tr w:rsidR="002C6C7A" w:rsidRPr="00697868" w:rsidTr="00C25E61">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2C6C7A" w:rsidRPr="007C2EC1" w:rsidRDefault="002C6C7A" w:rsidP="007E43F8">
            <w:pPr>
              <w:jc w:val="center"/>
              <w:rPr>
                <w:rFonts w:asciiTheme="minorHAnsi" w:hAnsiTheme="minorHAnsi" w:cstheme="minorHAnsi"/>
                <w:sz w:val="20"/>
                <w:szCs w:val="20"/>
              </w:rPr>
            </w:pPr>
            <w:r w:rsidRPr="007C2EC1">
              <w:rPr>
                <w:rFonts w:asciiTheme="minorHAnsi" w:hAnsiTheme="minorHAnsi" w:cstheme="minorHAnsi"/>
                <w:sz w:val="20"/>
                <w:szCs w:val="20"/>
              </w:rPr>
              <w:t>N/A</w:t>
            </w:r>
          </w:p>
        </w:tc>
        <w:tc>
          <w:tcPr>
            <w:tcW w:w="4352" w:type="dxa"/>
            <w:vAlign w:val="center"/>
          </w:tcPr>
          <w:p w:rsidR="002C6C7A" w:rsidRPr="007C2EC1" w:rsidRDefault="002C6C7A" w:rsidP="00AB3386">
            <w:pPr>
              <w:jc w:val="center"/>
              <w:rPr>
                <w:rFonts w:asciiTheme="minorHAnsi" w:hAnsiTheme="minorHAnsi" w:cstheme="minorHAnsi"/>
                <w:sz w:val="20"/>
                <w:szCs w:val="20"/>
              </w:rPr>
            </w:pPr>
            <w:r w:rsidRPr="007C2EC1">
              <w:rPr>
                <w:rFonts w:asciiTheme="minorHAnsi" w:hAnsiTheme="minorHAnsi" w:cstheme="minorHAnsi"/>
                <w:sz w:val="20"/>
                <w:szCs w:val="20"/>
              </w:rPr>
              <w:t>N/A</w:t>
            </w:r>
          </w:p>
        </w:tc>
        <w:tc>
          <w:tcPr>
            <w:tcW w:w="1821" w:type="dxa"/>
            <w:vAlign w:val="center"/>
          </w:tcPr>
          <w:p w:rsidR="002C6C7A" w:rsidRPr="007C2EC1" w:rsidRDefault="002C6C7A" w:rsidP="007E43F8">
            <w:pPr>
              <w:jc w:val="center"/>
              <w:rPr>
                <w:rFonts w:asciiTheme="minorHAnsi" w:hAnsiTheme="minorHAnsi" w:cstheme="minorHAnsi"/>
                <w:sz w:val="20"/>
                <w:szCs w:val="20"/>
              </w:rPr>
            </w:pPr>
            <w:r w:rsidRPr="007C2EC1">
              <w:rPr>
                <w:rFonts w:asciiTheme="minorHAnsi" w:hAnsiTheme="minorHAnsi" w:cstheme="minorHAnsi"/>
                <w:sz w:val="20"/>
                <w:szCs w:val="20"/>
              </w:rPr>
              <w:t>N/A</w:t>
            </w:r>
          </w:p>
        </w:tc>
      </w:tr>
    </w:tbl>
    <w:p w:rsidR="00B07EE5" w:rsidRPr="00697868" w:rsidRDefault="00B07EE5" w:rsidP="00E16609">
      <w:pPr>
        <w:pStyle w:val="Reminders"/>
        <w:rPr>
          <w:rFonts w:asciiTheme="minorHAnsi" w:hAnsiTheme="minorHAnsi" w:cstheme="minorHAnsi"/>
          <w:sz w:val="22"/>
          <w:szCs w:val="22"/>
        </w:rPr>
      </w:pPr>
    </w:p>
    <w:p w:rsidR="00EF7EB9" w:rsidRPr="00697868" w:rsidRDefault="00EF7EB9" w:rsidP="00E16609">
      <w:pPr>
        <w:pStyle w:val="Reminders"/>
        <w:rPr>
          <w:rFonts w:asciiTheme="minorHAnsi" w:hAnsiTheme="minorHAnsi" w:cstheme="minorHAnsi"/>
          <w:sz w:val="22"/>
          <w:szCs w:val="22"/>
        </w:rPr>
      </w:pPr>
    </w:p>
    <w:p w:rsidR="00AB21F5" w:rsidRPr="00A52150" w:rsidRDefault="00AB21F5" w:rsidP="00F06CCF">
      <w:pPr>
        <w:pStyle w:val="Heading3"/>
        <w:rPr>
          <w:rFonts w:asciiTheme="minorHAnsi" w:hAnsiTheme="minorHAnsi"/>
        </w:rPr>
      </w:pPr>
      <w:bookmarkStart w:id="23" w:name="_Toc214003088"/>
      <w:r w:rsidRPr="00A52150">
        <w:rPr>
          <w:rFonts w:asciiTheme="minorHAnsi" w:hAnsiTheme="minorHAnsi"/>
        </w:rPr>
        <w:t>1.4.3 Non-DEER Study Review</w:t>
      </w:r>
    </w:p>
    <w:p w:rsidR="0069347F" w:rsidRPr="00A52150" w:rsidRDefault="004E5E22" w:rsidP="00AB21F5">
      <w:pPr>
        <w:pStyle w:val="Reminder"/>
        <w:rPr>
          <w:rFonts w:asciiTheme="minorHAnsi" w:hAnsiTheme="minorHAnsi" w:cstheme="minorHAnsi"/>
          <w:i w:val="0"/>
          <w:color w:val="auto"/>
          <w:sz w:val="22"/>
          <w:szCs w:val="22"/>
        </w:rPr>
      </w:pPr>
      <w:r w:rsidRPr="00A52150">
        <w:rPr>
          <w:rFonts w:asciiTheme="minorHAnsi" w:hAnsiTheme="minorHAnsi" w:cstheme="minorHAnsi"/>
          <w:i w:val="0"/>
          <w:color w:val="auto"/>
          <w:sz w:val="22"/>
          <w:szCs w:val="22"/>
        </w:rPr>
        <w:t>ET11SCE1130</w:t>
      </w:r>
      <w:r w:rsidR="0069347F" w:rsidRPr="00A52150">
        <w:rPr>
          <w:rFonts w:asciiTheme="minorHAnsi" w:hAnsiTheme="minorHAnsi" w:cstheme="minorHAnsi"/>
          <w:i w:val="0"/>
          <w:color w:val="auto"/>
          <w:sz w:val="22"/>
          <w:szCs w:val="22"/>
        </w:rPr>
        <w:t xml:space="preserve"> tested a</w:t>
      </w:r>
      <w:r w:rsidR="00BC6DC8" w:rsidRPr="00A52150">
        <w:rPr>
          <w:rFonts w:asciiTheme="minorHAnsi" w:hAnsiTheme="minorHAnsi" w:cstheme="minorHAnsi"/>
          <w:i w:val="0"/>
          <w:color w:val="auto"/>
          <w:sz w:val="22"/>
          <w:szCs w:val="22"/>
        </w:rPr>
        <w:t xml:space="preserve"> nominal 3-ton split air-conditioning</w:t>
      </w:r>
      <w:r w:rsidR="00695512" w:rsidRPr="00A52150">
        <w:rPr>
          <w:rFonts w:asciiTheme="minorHAnsi" w:hAnsiTheme="minorHAnsi" w:cstheme="minorHAnsi"/>
          <w:i w:val="0"/>
          <w:color w:val="auto"/>
          <w:sz w:val="22"/>
          <w:szCs w:val="22"/>
        </w:rPr>
        <w:t xml:space="preserve"> unit</w:t>
      </w:r>
      <w:r w:rsidR="00BC6DC8" w:rsidRPr="00A52150">
        <w:rPr>
          <w:rFonts w:asciiTheme="minorHAnsi" w:hAnsiTheme="minorHAnsi" w:cstheme="minorHAnsi"/>
          <w:i w:val="0"/>
          <w:color w:val="auto"/>
          <w:sz w:val="22"/>
          <w:szCs w:val="22"/>
        </w:rPr>
        <w:t xml:space="preserve"> in a laboratory setting where the unit was equipped with an air-cooled condenser and a single speed compressor. This combination of components is representative of one of the most common configurations of air-conditioning units found in residential applications. The </w:t>
      </w:r>
      <w:r w:rsidR="0069347F" w:rsidRPr="00A52150">
        <w:rPr>
          <w:rFonts w:asciiTheme="minorHAnsi" w:hAnsiTheme="minorHAnsi" w:cstheme="minorHAnsi"/>
          <w:i w:val="0"/>
          <w:color w:val="auto"/>
          <w:sz w:val="22"/>
          <w:szCs w:val="22"/>
        </w:rPr>
        <w:t xml:space="preserve">measure </w:t>
      </w:r>
      <w:r w:rsidR="00BC6DC8" w:rsidRPr="00A52150">
        <w:rPr>
          <w:rFonts w:asciiTheme="minorHAnsi" w:hAnsiTheme="minorHAnsi" w:cstheme="minorHAnsi"/>
          <w:i w:val="0"/>
          <w:color w:val="auto"/>
          <w:sz w:val="22"/>
          <w:szCs w:val="22"/>
        </w:rPr>
        <w:t>evaluation portion of the testing included the installation of the two types of commercially available add-on delay controllers</w:t>
      </w:r>
      <w:r w:rsidR="0069347F" w:rsidRPr="00A52150">
        <w:rPr>
          <w:rFonts w:asciiTheme="minorHAnsi" w:hAnsiTheme="minorHAnsi" w:cstheme="minorHAnsi"/>
          <w:i w:val="0"/>
          <w:color w:val="auto"/>
          <w:sz w:val="22"/>
          <w:szCs w:val="22"/>
        </w:rPr>
        <w:t xml:space="preserve">. The two fan controllers allowed the fans to run after the compressor was shut off, but one ran for a prescribed period of time while the other had a built-in logic to delay for a period of time based off of the compressor’s run time. </w:t>
      </w:r>
      <w:r w:rsidR="00C53824" w:rsidRPr="00A52150">
        <w:rPr>
          <w:rFonts w:asciiTheme="minorHAnsi" w:hAnsiTheme="minorHAnsi" w:cstheme="minorHAnsi"/>
          <w:i w:val="0"/>
          <w:color w:val="auto"/>
          <w:sz w:val="22"/>
          <w:szCs w:val="22"/>
        </w:rPr>
        <w:t xml:space="preserve">The projects findings </w:t>
      </w:r>
      <w:r w:rsidRPr="00A52150">
        <w:rPr>
          <w:rFonts w:asciiTheme="minorHAnsi" w:hAnsiTheme="minorHAnsi" w:cstheme="minorHAnsi"/>
          <w:i w:val="0"/>
          <w:color w:val="auto"/>
          <w:sz w:val="22"/>
          <w:szCs w:val="22"/>
        </w:rPr>
        <w:t>were used for</w:t>
      </w:r>
      <w:r w:rsidR="00C53824" w:rsidRPr="00A52150">
        <w:rPr>
          <w:rFonts w:asciiTheme="minorHAnsi" w:hAnsiTheme="minorHAnsi" w:cstheme="minorHAnsi"/>
          <w:i w:val="0"/>
          <w:color w:val="auto"/>
          <w:sz w:val="22"/>
          <w:szCs w:val="22"/>
        </w:rPr>
        <w:t xml:space="preserve"> subsequent analysis using </w:t>
      </w:r>
      <w:proofErr w:type="spellStart"/>
      <w:r w:rsidR="00C53824" w:rsidRPr="00A52150">
        <w:rPr>
          <w:rFonts w:asciiTheme="minorHAnsi" w:hAnsiTheme="minorHAnsi" w:cstheme="minorHAnsi"/>
          <w:i w:val="0"/>
          <w:color w:val="auto"/>
          <w:sz w:val="22"/>
          <w:szCs w:val="22"/>
        </w:rPr>
        <w:t>eQuest</w:t>
      </w:r>
      <w:proofErr w:type="spellEnd"/>
      <w:r w:rsidR="00C53824" w:rsidRPr="00A52150">
        <w:rPr>
          <w:rFonts w:asciiTheme="minorHAnsi" w:hAnsiTheme="minorHAnsi" w:cstheme="minorHAnsi"/>
          <w:i w:val="0"/>
          <w:color w:val="auto"/>
          <w:sz w:val="22"/>
          <w:szCs w:val="22"/>
        </w:rPr>
        <w:t xml:space="preserve"> to perform multiple simulations across California climate zones. The full report can be viewed in the attached file “ET11SCE1130_Evap Fan Delay_Final.pdf” found below.</w:t>
      </w:r>
    </w:p>
    <w:p w:rsidR="00E16609" w:rsidRPr="00F06CCF" w:rsidRDefault="00824F1C" w:rsidP="00F06CCF">
      <w:pPr>
        <w:pStyle w:val="Heading3"/>
        <w:rPr>
          <w:rFonts w:asciiTheme="minorHAnsi" w:hAnsiTheme="minorHAnsi"/>
        </w:rPr>
      </w:pPr>
      <w:proofErr w:type="gramStart"/>
      <w:r w:rsidRPr="00F06CCF">
        <w:rPr>
          <w:rFonts w:asciiTheme="minorHAnsi" w:hAnsiTheme="minorHAnsi"/>
        </w:rPr>
        <w:t>1.4</w:t>
      </w:r>
      <w:r w:rsidR="00F06CCF">
        <w:rPr>
          <w:rFonts w:asciiTheme="minorHAnsi" w:hAnsiTheme="minorHAnsi"/>
        </w:rPr>
        <w:t>.</w:t>
      </w:r>
      <w:r w:rsidR="00AB21F5">
        <w:rPr>
          <w:rFonts w:asciiTheme="minorHAnsi" w:hAnsiTheme="minorHAnsi"/>
        </w:rPr>
        <w:t>4</w:t>
      </w:r>
      <w:r w:rsidRPr="00F06CCF">
        <w:rPr>
          <w:rFonts w:asciiTheme="minorHAnsi" w:hAnsiTheme="minorHAnsi"/>
        </w:rPr>
        <w:t xml:space="preserve">  </w:t>
      </w:r>
      <w:r w:rsidR="00E16609" w:rsidRPr="00F06CCF">
        <w:rPr>
          <w:rFonts w:asciiTheme="minorHAnsi" w:hAnsiTheme="minorHAnsi"/>
        </w:rPr>
        <w:t>Measure</w:t>
      </w:r>
      <w:proofErr w:type="gramEnd"/>
      <w:r w:rsidR="00F06CCF">
        <w:rPr>
          <w:rFonts w:asciiTheme="minorHAnsi" w:hAnsiTheme="minorHAnsi"/>
        </w:rPr>
        <w:t xml:space="preserve"> and Base Case</w:t>
      </w:r>
      <w:r w:rsidR="00E16609" w:rsidRPr="00F06CCF">
        <w:rPr>
          <w:rFonts w:asciiTheme="minorHAnsi" w:hAnsiTheme="minorHAnsi"/>
        </w:rPr>
        <w:t xml:space="preserve"> Effective Useful Life</w:t>
      </w:r>
      <w:bookmarkEnd w:id="23"/>
    </w:p>
    <w:p w:rsidR="00056947" w:rsidRDefault="0068223C" w:rsidP="000F130A">
      <w:pPr>
        <w:rPr>
          <w:rFonts w:asciiTheme="minorHAnsi" w:hAnsiTheme="minorHAnsi" w:cstheme="minorHAnsi"/>
          <w:sz w:val="22"/>
          <w:szCs w:val="22"/>
        </w:rPr>
      </w:pPr>
      <w:r w:rsidRPr="00697868">
        <w:rPr>
          <w:rFonts w:asciiTheme="minorHAnsi" w:hAnsiTheme="minorHAnsi" w:cstheme="minorHAnsi"/>
          <w:sz w:val="22"/>
          <w:szCs w:val="22"/>
        </w:rPr>
        <w:t>DEER</w:t>
      </w:r>
      <w:r>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provides EUL and RUL information to be used for the </w:t>
      </w:r>
      <w:r>
        <w:rPr>
          <w:rFonts w:asciiTheme="minorHAnsi" w:hAnsiTheme="minorHAnsi" w:cstheme="minorHAnsi"/>
          <w:sz w:val="22"/>
          <w:szCs w:val="22"/>
        </w:rPr>
        <w:t>2013-14</w:t>
      </w:r>
      <w:r w:rsidRPr="00697868">
        <w:rPr>
          <w:rFonts w:asciiTheme="minorHAnsi" w:hAnsiTheme="minorHAnsi" w:cstheme="minorHAnsi"/>
          <w:sz w:val="22"/>
          <w:szCs w:val="22"/>
        </w:rPr>
        <w:t xml:space="preserve"> program cycle</w:t>
      </w:r>
      <w:r>
        <w:rPr>
          <w:rFonts w:asciiTheme="minorHAnsi" w:hAnsiTheme="minorHAnsi" w:cstheme="minorHAnsi"/>
          <w:sz w:val="22"/>
          <w:szCs w:val="22"/>
        </w:rPr>
        <w:t xml:space="preserve"> </w:t>
      </w:r>
      <w:r w:rsidRPr="00697868">
        <w:rPr>
          <w:rFonts w:asciiTheme="minorHAnsi" w:hAnsiTheme="minorHAnsi" w:cstheme="minorHAnsi"/>
          <w:sz w:val="22"/>
          <w:szCs w:val="22"/>
        </w:rPr>
        <w:t xml:space="preserve">on </w:t>
      </w:r>
      <w:hyperlink r:id="rId14" w:history="1">
        <w:r w:rsidRPr="00697868">
          <w:rPr>
            <w:rFonts w:asciiTheme="minorHAnsi" w:hAnsiTheme="minorHAnsi" w:cstheme="minorHAnsi"/>
            <w:sz w:val="22"/>
            <w:szCs w:val="22"/>
          </w:rPr>
          <w:t>www.deeresources.com</w:t>
        </w:r>
      </w:hyperlink>
      <w:r w:rsidRPr="00697868">
        <w:rPr>
          <w:rFonts w:asciiTheme="minorHAnsi" w:hAnsiTheme="minorHAnsi" w:cstheme="minorHAnsi"/>
          <w:sz w:val="22"/>
          <w:szCs w:val="22"/>
        </w:rPr>
        <w:t xml:space="preserve">. The DEER documentation </w:t>
      </w:r>
      <w:r w:rsidRPr="00BD3931">
        <w:rPr>
          <w:rFonts w:ascii="Calibri" w:hAnsi="Calibri" w:cs="Calibri"/>
          <w:sz w:val="22"/>
          <w:szCs w:val="22"/>
        </w:rPr>
        <w:t>“</w:t>
      </w:r>
      <w:r w:rsidRPr="00E86B70">
        <w:rPr>
          <w:rFonts w:asciiTheme="minorHAnsi" w:hAnsiTheme="minorHAnsi" w:cstheme="minorHAnsi"/>
          <w:sz w:val="22"/>
          <w:szCs w:val="22"/>
        </w:rPr>
        <w:t>DEER2014-EUL-table-update_2014-02-05.xlsx</w:t>
      </w:r>
      <w:r w:rsidRPr="00BD3931">
        <w:rPr>
          <w:rFonts w:ascii="Calibri" w:hAnsi="Calibri" w:cs="Calibri"/>
          <w:sz w:val="22"/>
          <w:szCs w:val="22"/>
        </w:rPr>
        <w:t>”</w:t>
      </w:r>
      <w:r w:rsidRPr="00697868">
        <w:rPr>
          <w:rFonts w:asciiTheme="minorHAnsi" w:hAnsiTheme="minorHAnsi" w:cstheme="minorHAnsi"/>
          <w:sz w:val="22"/>
          <w:szCs w:val="22"/>
        </w:rPr>
        <w:t xml:space="preserve"> provides the RUL value as a flat 1/3 of the EUL value.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4E4062" w:rsidRPr="00697868" w:rsidRDefault="004E4062" w:rsidP="000F130A">
      <w:pPr>
        <w:rPr>
          <w:rFonts w:asciiTheme="minorHAnsi" w:hAnsiTheme="minorHAnsi" w:cstheme="minorHAnsi"/>
          <w:sz w:val="22"/>
          <w:szCs w:val="22"/>
        </w:rPr>
      </w:pPr>
    </w:p>
    <w:p w:rsidR="005B28C1" w:rsidRPr="00697868" w:rsidRDefault="005B28C1" w:rsidP="000F130A">
      <w:pPr>
        <w:rPr>
          <w:rFonts w:asciiTheme="minorHAnsi" w:hAnsiTheme="minorHAnsi" w:cstheme="minorHAnsi"/>
          <w:sz w:val="22"/>
          <w:szCs w:val="22"/>
        </w:rPr>
      </w:pPr>
      <w:r w:rsidRPr="00697868">
        <w:rPr>
          <w:rFonts w:asciiTheme="minorHAnsi" w:hAnsiTheme="minorHAnsi" w:cstheme="minorHAnsi"/>
          <w:sz w:val="22"/>
          <w:szCs w:val="22"/>
        </w:rPr>
        <w:t>To obtain the EUL value the DEER</w:t>
      </w:r>
      <w:r w:rsidR="00F06CCF">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w:t>
      </w:r>
      <w:r w:rsidR="0068223C">
        <w:rPr>
          <w:rFonts w:asciiTheme="minorHAnsi" w:hAnsiTheme="minorHAnsi" w:cstheme="minorHAnsi"/>
          <w:sz w:val="22"/>
          <w:szCs w:val="22"/>
        </w:rPr>
        <w:t>“</w:t>
      </w:r>
      <w:r w:rsidR="0068223C" w:rsidRPr="00E86B70">
        <w:rPr>
          <w:rFonts w:asciiTheme="minorHAnsi" w:hAnsiTheme="minorHAnsi" w:cstheme="minorHAnsi"/>
          <w:sz w:val="22"/>
          <w:szCs w:val="22"/>
        </w:rPr>
        <w:t>DEER2014-EUL-table-update_2014-02-05.xlsx</w:t>
      </w:r>
      <w:r w:rsidR="0068223C">
        <w:rPr>
          <w:rFonts w:asciiTheme="minorHAnsi" w:hAnsiTheme="minorHAnsi" w:cstheme="minorHAnsi"/>
          <w:sz w:val="22"/>
          <w:szCs w:val="22"/>
        </w:rPr>
        <w:t>” [436</w:t>
      </w:r>
      <w:r w:rsidR="0068223C" w:rsidRPr="00BD3931">
        <w:rPr>
          <w:rFonts w:asciiTheme="minorHAnsi" w:hAnsiTheme="minorHAnsi" w:cstheme="minorHAnsi"/>
          <w:sz w:val="22"/>
          <w:szCs w:val="22"/>
        </w:rPr>
        <w:t>]</w:t>
      </w:r>
      <w:r w:rsidR="00056947" w:rsidRPr="00697868">
        <w:rPr>
          <w:rFonts w:asciiTheme="minorHAnsi" w:hAnsiTheme="minorHAnsi" w:cstheme="minorHAnsi"/>
          <w:sz w:val="22"/>
          <w:szCs w:val="22"/>
        </w:rPr>
        <w:t>, was consulted.</w:t>
      </w:r>
      <w:r w:rsidRPr="00697868">
        <w:rPr>
          <w:rFonts w:asciiTheme="minorHAnsi" w:hAnsiTheme="minorHAnsi" w:cstheme="minorHAnsi"/>
          <w:sz w:val="22"/>
          <w:szCs w:val="22"/>
        </w:rPr>
        <w:t xml:space="preserve"> </w:t>
      </w:r>
      <w:r w:rsidR="001B28F0">
        <w:rPr>
          <w:rFonts w:asciiTheme="minorHAnsi" w:hAnsiTheme="minorHAnsi" w:cstheme="minorHAnsi"/>
          <w:sz w:val="22"/>
          <w:szCs w:val="22"/>
        </w:rPr>
        <w:t xml:space="preserve">Table </w:t>
      </w:r>
      <w:r w:rsidR="00A02398">
        <w:rPr>
          <w:rFonts w:asciiTheme="minorHAnsi" w:hAnsiTheme="minorHAnsi" w:cstheme="minorHAnsi"/>
          <w:sz w:val="22"/>
          <w:szCs w:val="22"/>
        </w:rPr>
        <w:t>7</w:t>
      </w:r>
      <w:r w:rsidRPr="00697868">
        <w:rPr>
          <w:rFonts w:asciiTheme="minorHAnsi" w:hAnsiTheme="minorHAnsi" w:cstheme="minorHAnsi"/>
          <w:sz w:val="22"/>
          <w:szCs w:val="22"/>
        </w:rPr>
        <w:t xml:space="preserve"> below identifies the value/methodology used for the measures in this work paper.</w:t>
      </w:r>
      <w:r w:rsidR="0068223C" w:rsidRPr="0068223C">
        <w:rPr>
          <w:rFonts w:asciiTheme="minorHAnsi" w:hAnsiTheme="minorHAnsi" w:cstheme="minorHAnsi"/>
          <w:sz w:val="22"/>
          <w:szCs w:val="22"/>
        </w:rPr>
        <w:t xml:space="preserve"> </w:t>
      </w:r>
      <w:r w:rsidR="0068223C">
        <w:rPr>
          <w:rFonts w:asciiTheme="minorHAnsi" w:hAnsiTheme="minorHAnsi" w:cstheme="minorHAnsi"/>
          <w:sz w:val="22"/>
          <w:szCs w:val="22"/>
        </w:rPr>
        <w:t>The EUL of the measure is capped at the remaining useful life of split and package equipment, or a third of 15 years, as it is assumed that the controller would be removed with the equipment once it reaches its remaining useful life.</w:t>
      </w:r>
    </w:p>
    <w:p w:rsidR="00BD3931" w:rsidRPr="00697868" w:rsidRDefault="00BD3931" w:rsidP="000F130A">
      <w:pPr>
        <w:rPr>
          <w:rFonts w:asciiTheme="minorHAnsi" w:hAnsiTheme="minorHAnsi" w:cstheme="minorHAnsi"/>
          <w:sz w:val="22"/>
          <w:szCs w:val="22"/>
        </w:rPr>
      </w:pPr>
    </w:p>
    <w:p w:rsidR="005B28C1" w:rsidRPr="00697868" w:rsidRDefault="005B28C1" w:rsidP="005B28C1">
      <w:pPr>
        <w:pStyle w:val="Caption"/>
        <w:jc w:val="center"/>
        <w:rPr>
          <w:rFonts w:asciiTheme="minorHAnsi" w:hAnsiTheme="minorHAnsi" w:cstheme="minorHAnsi"/>
          <w:sz w:val="22"/>
          <w:szCs w:val="22"/>
        </w:rPr>
      </w:pPr>
      <w:bookmarkStart w:id="24" w:name="_Ref296591307"/>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240B74">
        <w:rPr>
          <w:rFonts w:asciiTheme="minorHAnsi" w:hAnsiTheme="minorHAnsi" w:cstheme="minorHAnsi"/>
          <w:noProof/>
          <w:sz w:val="22"/>
          <w:szCs w:val="22"/>
        </w:rPr>
        <w:t>7</w:t>
      </w:r>
      <w:r w:rsidRPr="00697868">
        <w:rPr>
          <w:rFonts w:asciiTheme="minorHAnsi" w:hAnsiTheme="minorHAnsi" w:cstheme="minorHAnsi"/>
          <w:sz w:val="22"/>
          <w:szCs w:val="22"/>
        </w:rPr>
        <w:fldChar w:fldCharType="end"/>
      </w:r>
      <w:bookmarkEnd w:id="24"/>
      <w:r w:rsidRPr="00697868">
        <w:rPr>
          <w:rFonts w:asciiTheme="minorHAnsi" w:hAnsiTheme="minorHAnsi" w:cstheme="minorHAnsi"/>
          <w:sz w:val="22"/>
          <w:szCs w:val="22"/>
        </w:rPr>
        <w:t xml:space="preserve"> DEER</w:t>
      </w:r>
      <w:r w:rsidR="003832D2">
        <w:rPr>
          <w:rFonts w:asciiTheme="minorHAnsi" w:hAnsiTheme="minorHAnsi" w:cstheme="minorHAnsi"/>
          <w:sz w:val="22"/>
          <w:szCs w:val="22"/>
        </w:rPr>
        <w:t>14</w:t>
      </w:r>
      <w:r w:rsidRPr="00697868">
        <w:rPr>
          <w:rFonts w:asciiTheme="minorHAnsi" w:hAnsiTheme="minorHAnsi" w:cstheme="minorHAnsi"/>
          <w:sz w:val="22"/>
          <w:szCs w:val="22"/>
        </w:rPr>
        <w:t xml:space="preserve"> EUL Value/Methodology</w:t>
      </w:r>
    </w:p>
    <w:tbl>
      <w:tblPr>
        <w:tblStyle w:val="TableContemporary"/>
        <w:tblW w:w="0" w:type="auto"/>
        <w:jc w:val="center"/>
        <w:tblLook w:val="04A0" w:firstRow="1" w:lastRow="0" w:firstColumn="1" w:lastColumn="0" w:noHBand="0" w:noVBand="1"/>
      </w:tblPr>
      <w:tblGrid>
        <w:gridCol w:w="1429"/>
        <w:gridCol w:w="1704"/>
        <w:gridCol w:w="1377"/>
        <w:gridCol w:w="2118"/>
        <w:gridCol w:w="1533"/>
        <w:gridCol w:w="1415"/>
      </w:tblGrid>
      <w:tr w:rsidR="001C5A94" w:rsidRPr="00697868" w:rsidTr="001C5A94">
        <w:trPr>
          <w:cnfStyle w:val="100000000000" w:firstRow="1" w:lastRow="0" w:firstColumn="0" w:lastColumn="0" w:oddVBand="0" w:evenVBand="0" w:oddHBand="0" w:evenHBand="0" w:firstRowFirstColumn="0" w:firstRowLastColumn="0" w:lastRowFirstColumn="0" w:lastRowLastColumn="0"/>
          <w:jc w:val="center"/>
        </w:trPr>
        <w:tc>
          <w:tcPr>
            <w:tcW w:w="1461" w:type="dxa"/>
          </w:tcPr>
          <w:p w:rsidR="001C5A94" w:rsidRPr="00697868" w:rsidRDefault="001C5A94" w:rsidP="000F130A">
            <w:pPr>
              <w:rPr>
                <w:rFonts w:asciiTheme="minorHAnsi" w:hAnsiTheme="minorHAnsi" w:cstheme="minorHAnsi"/>
                <w:sz w:val="20"/>
                <w:szCs w:val="20"/>
              </w:rPr>
            </w:pPr>
            <w:proofErr w:type="spellStart"/>
            <w:r>
              <w:rPr>
                <w:rFonts w:asciiTheme="minorHAnsi" w:hAnsiTheme="minorHAnsi" w:cstheme="minorHAnsi"/>
                <w:sz w:val="20"/>
                <w:szCs w:val="20"/>
              </w:rPr>
              <w:t>READi</w:t>
            </w:r>
            <w:proofErr w:type="spellEnd"/>
            <w:r>
              <w:rPr>
                <w:rFonts w:asciiTheme="minorHAnsi" w:hAnsiTheme="minorHAnsi" w:cstheme="minorHAnsi"/>
                <w:sz w:val="20"/>
                <w:szCs w:val="20"/>
              </w:rPr>
              <w:t xml:space="preserve"> EUL ID</w:t>
            </w:r>
          </w:p>
        </w:tc>
        <w:tc>
          <w:tcPr>
            <w:tcW w:w="173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Market</w:t>
            </w:r>
          </w:p>
        </w:tc>
        <w:tc>
          <w:tcPr>
            <w:tcW w:w="1214" w:type="dxa"/>
          </w:tcPr>
          <w:p w:rsidR="001C5A94" w:rsidRPr="00697868" w:rsidRDefault="001C5A94" w:rsidP="000F130A">
            <w:pPr>
              <w:rPr>
                <w:rFonts w:asciiTheme="minorHAnsi" w:hAnsiTheme="minorHAnsi" w:cstheme="minorHAnsi"/>
                <w:sz w:val="20"/>
                <w:szCs w:val="20"/>
              </w:rPr>
            </w:pPr>
            <w:proofErr w:type="spellStart"/>
            <w:r w:rsidRPr="00697868">
              <w:rPr>
                <w:rFonts w:asciiTheme="minorHAnsi" w:hAnsiTheme="minorHAnsi" w:cstheme="minorHAnsi"/>
                <w:sz w:val="20"/>
                <w:szCs w:val="20"/>
              </w:rPr>
              <w:t>Enduse</w:t>
            </w:r>
            <w:proofErr w:type="spellEnd"/>
          </w:p>
        </w:tc>
        <w:tc>
          <w:tcPr>
            <w:tcW w:w="216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Measure</w:t>
            </w:r>
          </w:p>
        </w:tc>
        <w:tc>
          <w:tcPr>
            <w:tcW w:w="1566"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EUL (Years)</w:t>
            </w:r>
          </w:p>
        </w:tc>
        <w:tc>
          <w:tcPr>
            <w:tcW w:w="1443"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RUL (Years)</w:t>
            </w:r>
          </w:p>
        </w:tc>
      </w:tr>
      <w:tr w:rsidR="001B28F0" w:rsidRPr="00697868" w:rsidTr="001C5A94">
        <w:trPr>
          <w:cnfStyle w:val="000000100000" w:firstRow="0" w:lastRow="0" w:firstColumn="0" w:lastColumn="0" w:oddVBand="0" w:evenVBand="0" w:oddHBand="1" w:evenHBand="0" w:firstRowFirstColumn="0" w:firstRowLastColumn="0" w:lastRowFirstColumn="0" w:lastRowLastColumn="0"/>
          <w:trHeight w:val="243"/>
          <w:jc w:val="center"/>
        </w:trPr>
        <w:tc>
          <w:tcPr>
            <w:tcW w:w="1461" w:type="dxa"/>
          </w:tcPr>
          <w:p w:rsidR="001B28F0" w:rsidRPr="0068223C" w:rsidRDefault="002E3216" w:rsidP="000F130A">
            <w:pPr>
              <w:rPr>
                <w:rFonts w:asciiTheme="minorHAnsi" w:hAnsiTheme="minorHAnsi" w:cstheme="minorHAnsi"/>
                <w:sz w:val="20"/>
                <w:szCs w:val="20"/>
              </w:rPr>
            </w:pPr>
            <w:r w:rsidRPr="00F30546">
              <w:rPr>
                <w:rFonts w:asciiTheme="minorHAnsi" w:hAnsiTheme="minorHAnsi" w:cstheme="minorHAnsi"/>
                <w:sz w:val="20"/>
                <w:szCs w:val="20"/>
              </w:rPr>
              <w:t>HV-</w:t>
            </w:r>
            <w:proofErr w:type="spellStart"/>
            <w:r w:rsidRPr="00F30546">
              <w:rPr>
                <w:rFonts w:asciiTheme="minorHAnsi" w:hAnsiTheme="minorHAnsi" w:cstheme="minorHAnsi"/>
                <w:sz w:val="20"/>
                <w:szCs w:val="20"/>
              </w:rPr>
              <w:t>ResAC</w:t>
            </w:r>
            <w:proofErr w:type="spellEnd"/>
          </w:p>
        </w:tc>
        <w:tc>
          <w:tcPr>
            <w:tcW w:w="1731" w:type="dxa"/>
          </w:tcPr>
          <w:p w:rsidR="001B28F0" w:rsidRPr="005B28C1" w:rsidRDefault="001B28F0" w:rsidP="007B2A24">
            <w:pPr>
              <w:rPr>
                <w:rFonts w:asciiTheme="minorHAnsi" w:hAnsiTheme="minorHAnsi" w:cstheme="minorHAnsi"/>
                <w:sz w:val="20"/>
                <w:szCs w:val="20"/>
              </w:rPr>
            </w:pPr>
            <w:r w:rsidRPr="005B28C1">
              <w:rPr>
                <w:rFonts w:asciiTheme="minorHAnsi" w:hAnsiTheme="minorHAnsi" w:cstheme="minorHAnsi"/>
                <w:sz w:val="20"/>
                <w:szCs w:val="20"/>
              </w:rPr>
              <w:t>Residential</w:t>
            </w:r>
          </w:p>
        </w:tc>
        <w:tc>
          <w:tcPr>
            <w:tcW w:w="1214" w:type="dxa"/>
          </w:tcPr>
          <w:p w:rsidR="001B28F0" w:rsidRPr="005B28C1" w:rsidRDefault="001B28F0" w:rsidP="007B2A24">
            <w:pPr>
              <w:rPr>
                <w:rFonts w:asciiTheme="minorHAnsi" w:hAnsiTheme="minorHAnsi" w:cstheme="minorHAnsi"/>
                <w:sz w:val="20"/>
                <w:szCs w:val="20"/>
              </w:rPr>
            </w:pPr>
            <w:r>
              <w:rPr>
                <w:rFonts w:asciiTheme="minorHAnsi" w:hAnsiTheme="minorHAnsi" w:cstheme="minorHAnsi"/>
                <w:sz w:val="20"/>
                <w:szCs w:val="20"/>
              </w:rPr>
              <w:t>HVAC -  Miscellaneous</w:t>
            </w:r>
          </w:p>
        </w:tc>
        <w:tc>
          <w:tcPr>
            <w:tcW w:w="2161" w:type="dxa"/>
          </w:tcPr>
          <w:p w:rsidR="001B28F0" w:rsidRPr="005B28C1" w:rsidRDefault="0068223C" w:rsidP="007B2A24">
            <w:pPr>
              <w:rPr>
                <w:rFonts w:asciiTheme="minorHAnsi" w:hAnsiTheme="minorHAnsi" w:cstheme="minorHAnsi"/>
                <w:sz w:val="20"/>
                <w:szCs w:val="20"/>
              </w:rPr>
            </w:pPr>
            <w:r w:rsidRPr="0068223C">
              <w:rPr>
                <w:rFonts w:asciiTheme="minorHAnsi" w:hAnsiTheme="minorHAnsi" w:cstheme="minorHAnsi"/>
                <w:sz w:val="20"/>
                <w:szCs w:val="20"/>
              </w:rPr>
              <w:t>High Efficiency Air Conditioner (package and split systems)</w:t>
            </w:r>
          </w:p>
        </w:tc>
        <w:tc>
          <w:tcPr>
            <w:tcW w:w="1566" w:type="dxa"/>
          </w:tcPr>
          <w:p w:rsidR="001B28F0" w:rsidRPr="005B28C1" w:rsidRDefault="001B28F0" w:rsidP="007B2A24">
            <w:pPr>
              <w:rPr>
                <w:rFonts w:asciiTheme="minorHAnsi" w:hAnsiTheme="minorHAnsi" w:cstheme="minorHAnsi"/>
                <w:sz w:val="20"/>
                <w:szCs w:val="20"/>
              </w:rPr>
            </w:pPr>
            <w:r>
              <w:rPr>
                <w:rFonts w:asciiTheme="minorHAnsi" w:hAnsiTheme="minorHAnsi" w:cstheme="minorHAnsi"/>
                <w:sz w:val="20"/>
                <w:szCs w:val="20"/>
              </w:rPr>
              <w:t>5</w:t>
            </w:r>
          </w:p>
        </w:tc>
        <w:tc>
          <w:tcPr>
            <w:tcW w:w="1443" w:type="dxa"/>
          </w:tcPr>
          <w:p w:rsidR="001B28F0" w:rsidRPr="005B28C1" w:rsidRDefault="001B28F0" w:rsidP="007B2A24">
            <w:pPr>
              <w:rPr>
                <w:rFonts w:asciiTheme="minorHAnsi" w:hAnsiTheme="minorHAnsi" w:cstheme="minorHAnsi"/>
                <w:sz w:val="20"/>
                <w:szCs w:val="20"/>
              </w:rPr>
            </w:pPr>
            <w:r>
              <w:rPr>
                <w:rFonts w:asciiTheme="minorHAnsi" w:hAnsiTheme="minorHAnsi" w:cstheme="minorHAnsi"/>
                <w:sz w:val="20"/>
                <w:szCs w:val="20"/>
              </w:rPr>
              <w:t>N/A</w:t>
            </w:r>
          </w:p>
        </w:tc>
      </w:tr>
    </w:tbl>
    <w:p w:rsidR="00E16609" w:rsidRDefault="00E16609" w:rsidP="00560934">
      <w:pPr>
        <w:pStyle w:val="Heading1"/>
        <w:keepNext w:val="0"/>
        <w:rPr>
          <w:rFonts w:asciiTheme="minorHAnsi" w:hAnsiTheme="minorHAnsi" w:cstheme="minorHAnsi"/>
        </w:rPr>
      </w:pPr>
      <w:bookmarkStart w:id="25" w:name="_Toc214003090"/>
      <w:proofErr w:type="gramStart"/>
      <w:r w:rsidRPr="00CB73A2">
        <w:rPr>
          <w:rFonts w:asciiTheme="minorHAnsi" w:hAnsiTheme="minorHAnsi" w:cstheme="minorHAnsi"/>
        </w:rPr>
        <w:t>Section 2.</w:t>
      </w:r>
      <w:proofErr w:type="gramEnd"/>
      <w:r w:rsidRPr="00CB73A2">
        <w:rPr>
          <w:rFonts w:asciiTheme="minorHAnsi" w:hAnsiTheme="minorHAnsi" w:cstheme="minorHAnsi"/>
        </w:rPr>
        <w:t xml:space="preserve"> Energy Savings &amp; Demand Reduction Calculations</w:t>
      </w:r>
      <w:bookmarkEnd w:id="25"/>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Energy savings was calculated using </w:t>
      </w:r>
      <w:proofErr w:type="spellStart"/>
      <w:r>
        <w:rPr>
          <w:rFonts w:asciiTheme="minorHAnsi" w:hAnsiTheme="minorHAnsi" w:cstheme="minorHAnsi"/>
          <w:i w:val="0"/>
          <w:color w:val="auto"/>
          <w:sz w:val="22"/>
          <w:szCs w:val="22"/>
        </w:rPr>
        <w:t>eQuest</w:t>
      </w:r>
      <w:proofErr w:type="spellEnd"/>
      <w:r>
        <w:rPr>
          <w:rFonts w:asciiTheme="minorHAnsi" w:hAnsiTheme="minorHAnsi" w:cstheme="minorHAnsi"/>
          <w:i w:val="0"/>
          <w:color w:val="auto"/>
          <w:sz w:val="22"/>
          <w:szCs w:val="22"/>
        </w:rPr>
        <w:t xml:space="preserve"> v3.</w:t>
      </w:r>
      <w:r w:rsidR="00866BB5">
        <w:rPr>
          <w:rFonts w:asciiTheme="minorHAnsi" w:hAnsiTheme="minorHAnsi" w:cstheme="minorHAnsi"/>
          <w:i w:val="0"/>
          <w:color w:val="auto"/>
          <w:sz w:val="22"/>
          <w:szCs w:val="22"/>
        </w:rPr>
        <w:t xml:space="preserve">64 </w:t>
      </w:r>
      <w:r>
        <w:rPr>
          <w:rFonts w:asciiTheme="minorHAnsi" w:hAnsiTheme="minorHAnsi" w:cstheme="minorHAnsi"/>
          <w:i w:val="0"/>
          <w:color w:val="auto"/>
          <w:sz w:val="22"/>
          <w:szCs w:val="22"/>
        </w:rPr>
        <w:t xml:space="preserve">to establish the baseline energy consumption then applying the part load ratio curve fit equation from the ET report [A]. </w:t>
      </w:r>
      <w:r w:rsidRPr="00C80CA6">
        <w:rPr>
          <w:rFonts w:asciiTheme="minorHAnsi" w:hAnsiTheme="minorHAnsi" w:cstheme="minorHAnsi"/>
          <w:i w:val="0"/>
          <w:color w:val="auto"/>
          <w:sz w:val="22"/>
          <w:szCs w:val="22"/>
        </w:rPr>
        <w:t xml:space="preserve">The </w:t>
      </w:r>
      <w:proofErr w:type="spellStart"/>
      <w:r w:rsidRPr="00C80CA6">
        <w:rPr>
          <w:rFonts w:asciiTheme="minorHAnsi" w:hAnsiTheme="minorHAnsi" w:cstheme="minorHAnsi"/>
          <w:i w:val="0"/>
          <w:color w:val="auto"/>
          <w:sz w:val="22"/>
          <w:szCs w:val="22"/>
        </w:rPr>
        <w:t>eQuest</w:t>
      </w:r>
      <w:proofErr w:type="spellEnd"/>
      <w:r w:rsidRPr="00C80CA6">
        <w:rPr>
          <w:rFonts w:asciiTheme="minorHAnsi" w:hAnsiTheme="minorHAnsi" w:cstheme="minorHAnsi"/>
          <w:i w:val="0"/>
          <w:color w:val="auto"/>
          <w:sz w:val="22"/>
          <w:szCs w:val="22"/>
        </w:rPr>
        <w:t xml:space="preserve"> simulations used a minimally above-code SEER 14 split-AC system</w:t>
      </w:r>
      <w:r>
        <w:rPr>
          <w:rFonts w:asciiTheme="minorHAnsi" w:hAnsiTheme="minorHAnsi" w:cstheme="minorHAnsi"/>
          <w:i w:val="0"/>
          <w:color w:val="auto"/>
          <w:sz w:val="22"/>
          <w:szCs w:val="22"/>
        </w:rPr>
        <w:t xml:space="preserve"> </w:t>
      </w:r>
      <w:r w:rsidRPr="00C80CA6">
        <w:rPr>
          <w:rFonts w:asciiTheme="minorHAnsi" w:hAnsiTheme="minorHAnsi" w:cstheme="minorHAnsi"/>
          <w:i w:val="0"/>
          <w:color w:val="auto"/>
          <w:sz w:val="22"/>
          <w:szCs w:val="22"/>
        </w:rPr>
        <w:t>to be slightly conservative.</w:t>
      </w:r>
      <w:r>
        <w:rPr>
          <w:rFonts w:asciiTheme="minorHAnsi" w:hAnsiTheme="minorHAnsi" w:cstheme="minorHAnsi"/>
          <w:i w:val="0"/>
          <w:color w:val="auto"/>
          <w:sz w:val="22"/>
          <w:szCs w:val="22"/>
        </w:rPr>
        <w:t xml:space="preserve"> The cooling capacity varied by building type and climate zone based on the DEER building prototypes for double-wide mobile home, multi-family, and single family residential buildings.</w:t>
      </w:r>
      <w:r w:rsidR="00566D73">
        <w:rPr>
          <w:rFonts w:asciiTheme="minorHAnsi" w:hAnsiTheme="minorHAnsi" w:cstheme="minorHAnsi"/>
          <w:i w:val="0"/>
          <w:color w:val="auto"/>
          <w:sz w:val="22"/>
          <w:szCs w:val="22"/>
        </w:rPr>
        <w:t xml:space="preserve"> The DEER building prototypes are the most recent updates to include the Title 24 2008</w:t>
      </w:r>
      <w:r w:rsidR="009A7AA0">
        <w:rPr>
          <w:rFonts w:asciiTheme="minorHAnsi" w:hAnsiTheme="minorHAnsi" w:cstheme="minorHAnsi"/>
          <w:i w:val="0"/>
          <w:color w:val="auto"/>
          <w:sz w:val="22"/>
          <w:szCs w:val="22"/>
        </w:rPr>
        <w:t xml:space="preserve"> [</w:t>
      </w:r>
      <w:r w:rsidR="00CA75E8">
        <w:rPr>
          <w:rFonts w:asciiTheme="minorHAnsi" w:hAnsiTheme="minorHAnsi" w:cstheme="minorHAnsi"/>
          <w:i w:val="0"/>
          <w:color w:val="auto"/>
          <w:sz w:val="22"/>
          <w:szCs w:val="22"/>
        </w:rPr>
        <w:t>208</w:t>
      </w:r>
      <w:r w:rsidR="009A7AA0">
        <w:rPr>
          <w:rFonts w:asciiTheme="minorHAnsi" w:hAnsiTheme="minorHAnsi" w:cstheme="minorHAnsi"/>
          <w:i w:val="0"/>
          <w:color w:val="auto"/>
          <w:sz w:val="22"/>
          <w:szCs w:val="22"/>
        </w:rPr>
        <w:t>]</w:t>
      </w:r>
      <w:r w:rsidR="00566D73">
        <w:rPr>
          <w:rFonts w:asciiTheme="minorHAnsi" w:hAnsiTheme="minorHAnsi" w:cstheme="minorHAnsi"/>
          <w:i w:val="0"/>
          <w:color w:val="auto"/>
          <w:sz w:val="22"/>
          <w:szCs w:val="22"/>
        </w:rPr>
        <w:t xml:space="preserve"> and Title 24 2013</w:t>
      </w:r>
      <w:r w:rsidR="009A7AA0">
        <w:rPr>
          <w:rFonts w:asciiTheme="minorHAnsi" w:hAnsiTheme="minorHAnsi" w:cstheme="minorHAnsi"/>
          <w:i w:val="0"/>
          <w:color w:val="auto"/>
          <w:sz w:val="22"/>
          <w:szCs w:val="22"/>
        </w:rPr>
        <w:t xml:space="preserve"> [</w:t>
      </w:r>
      <w:r w:rsidR="009A7AA0" w:rsidRPr="00CA75E8">
        <w:rPr>
          <w:rFonts w:asciiTheme="minorHAnsi" w:hAnsiTheme="minorHAnsi" w:cstheme="minorHAnsi"/>
          <w:i w:val="0"/>
          <w:color w:val="auto"/>
          <w:sz w:val="22"/>
          <w:szCs w:val="22"/>
        </w:rPr>
        <w:t>355</w:t>
      </w:r>
      <w:r w:rsidR="009A7AA0">
        <w:rPr>
          <w:rFonts w:asciiTheme="minorHAnsi" w:hAnsiTheme="minorHAnsi" w:cstheme="minorHAnsi"/>
          <w:i w:val="0"/>
          <w:color w:val="auto"/>
          <w:sz w:val="22"/>
          <w:szCs w:val="22"/>
        </w:rPr>
        <w:t>]</w:t>
      </w:r>
      <w:r w:rsidR="00566D73">
        <w:rPr>
          <w:rFonts w:asciiTheme="minorHAnsi" w:hAnsiTheme="minorHAnsi" w:cstheme="minorHAnsi"/>
          <w:i w:val="0"/>
          <w:color w:val="auto"/>
          <w:sz w:val="22"/>
          <w:szCs w:val="22"/>
        </w:rPr>
        <w:t xml:space="preserve"> code based vintages. These new prototypes were the models that were used in conjunction with revised weather data files to provide the energy savings for the measure. Four</w:t>
      </w:r>
      <w:r>
        <w:rPr>
          <w:rFonts w:asciiTheme="minorHAnsi" w:hAnsiTheme="minorHAnsi" w:cstheme="minorHAnsi"/>
          <w:i w:val="0"/>
          <w:color w:val="auto"/>
          <w:sz w:val="22"/>
          <w:szCs w:val="22"/>
        </w:rPr>
        <w:t xml:space="preserve"> hourly variables were captured from the </w:t>
      </w:r>
      <w:proofErr w:type="spellStart"/>
      <w:r>
        <w:rPr>
          <w:rFonts w:asciiTheme="minorHAnsi" w:hAnsiTheme="minorHAnsi" w:cstheme="minorHAnsi"/>
          <w:i w:val="0"/>
          <w:color w:val="auto"/>
          <w:sz w:val="22"/>
          <w:szCs w:val="22"/>
        </w:rPr>
        <w:t>eQuest</w:t>
      </w:r>
      <w:proofErr w:type="spellEnd"/>
      <w:r>
        <w:rPr>
          <w:rFonts w:asciiTheme="minorHAnsi" w:hAnsiTheme="minorHAnsi" w:cstheme="minorHAnsi"/>
          <w:i w:val="0"/>
          <w:color w:val="auto"/>
          <w:sz w:val="22"/>
          <w:szCs w:val="22"/>
        </w:rPr>
        <w:t xml:space="preserve"> simulations for a year: total cooling load (Btu/</w:t>
      </w:r>
      <w:proofErr w:type="spellStart"/>
      <w:r>
        <w:rPr>
          <w:rFonts w:asciiTheme="minorHAnsi" w:hAnsiTheme="minorHAnsi" w:cstheme="minorHAnsi"/>
          <w:i w:val="0"/>
          <w:color w:val="auto"/>
          <w:sz w:val="22"/>
          <w:szCs w:val="22"/>
        </w:rPr>
        <w:t>hr</w:t>
      </w:r>
      <w:proofErr w:type="spellEnd"/>
      <w:r>
        <w:rPr>
          <w:rFonts w:asciiTheme="minorHAnsi" w:hAnsiTheme="minorHAnsi" w:cstheme="minorHAnsi"/>
          <w:i w:val="0"/>
          <w:color w:val="auto"/>
          <w:sz w:val="22"/>
          <w:szCs w:val="22"/>
        </w:rPr>
        <w:t xml:space="preserve">), condensing unit energy (kWh), supply (indoor) fan energy (kWh), </w:t>
      </w:r>
      <w:r w:rsidR="00695512">
        <w:rPr>
          <w:rFonts w:asciiTheme="minorHAnsi" w:hAnsiTheme="minorHAnsi" w:cstheme="minorHAnsi"/>
          <w:i w:val="0"/>
          <w:color w:val="auto"/>
          <w:sz w:val="22"/>
          <w:szCs w:val="22"/>
        </w:rPr>
        <w:t xml:space="preserve">and </w:t>
      </w:r>
      <w:r>
        <w:rPr>
          <w:rFonts w:asciiTheme="minorHAnsi" w:hAnsiTheme="minorHAnsi" w:cstheme="minorHAnsi"/>
          <w:i w:val="0"/>
          <w:color w:val="auto"/>
          <w:sz w:val="22"/>
          <w:szCs w:val="22"/>
        </w:rPr>
        <w:t>AC total cooling capacity (Btu/</w:t>
      </w:r>
      <w:proofErr w:type="spellStart"/>
      <w:r>
        <w:rPr>
          <w:rFonts w:asciiTheme="minorHAnsi" w:hAnsiTheme="minorHAnsi" w:cstheme="minorHAnsi"/>
          <w:i w:val="0"/>
          <w:color w:val="auto"/>
          <w:sz w:val="22"/>
          <w:szCs w:val="22"/>
        </w:rPr>
        <w:t>hr</w:t>
      </w:r>
      <w:proofErr w:type="spellEnd"/>
      <w:r>
        <w:rPr>
          <w:rFonts w:asciiTheme="minorHAnsi" w:hAnsiTheme="minorHAnsi" w:cstheme="minorHAnsi"/>
          <w:i w:val="0"/>
          <w:color w:val="auto"/>
          <w:sz w:val="22"/>
          <w:szCs w:val="22"/>
        </w:rPr>
        <w:t xml:space="preserve">). The total AC energy usage was calculated by equation 1: </w:t>
      </w:r>
    </w:p>
    <w:p w:rsidR="00F47E61" w:rsidRDefault="00F47E61" w:rsidP="00F47E61">
      <w:pPr>
        <w:pStyle w:val="Reminder"/>
        <w:rPr>
          <w:rFonts w:asciiTheme="minorHAnsi" w:hAnsiTheme="minorHAnsi" w:cstheme="minorHAnsi"/>
          <w:i w:val="0"/>
          <w:color w:val="auto"/>
          <w:sz w:val="22"/>
          <w:szCs w:val="22"/>
        </w:rPr>
      </w:pPr>
    </w:p>
    <w:p w:rsidR="003559D1" w:rsidRDefault="003559D1" w:rsidP="00F47E61">
      <w:pPr>
        <w:pStyle w:val="Reminder"/>
        <w:rPr>
          <w:rFonts w:asciiTheme="minorHAnsi" w:hAnsiTheme="minorHAnsi" w:cstheme="minorHAnsi"/>
          <w:b/>
          <w:i w:val="0"/>
          <w:color w:val="auto"/>
          <w:sz w:val="22"/>
          <w:szCs w:val="22"/>
        </w:rPr>
      </w:pPr>
    </w:p>
    <w:p w:rsidR="00F47E61" w:rsidRDefault="00F47E61" w:rsidP="00F47E61">
      <w:pPr>
        <w:pStyle w:val="Reminder"/>
        <w:rPr>
          <w:rFonts w:asciiTheme="minorHAnsi" w:hAnsiTheme="minorHAnsi" w:cstheme="minorHAnsi"/>
          <w:b/>
          <w:i w:val="0"/>
          <w:color w:val="auto"/>
          <w:sz w:val="22"/>
          <w:szCs w:val="22"/>
        </w:rPr>
      </w:pPr>
      <w:r>
        <w:rPr>
          <w:rFonts w:asciiTheme="minorHAnsi" w:hAnsiTheme="minorHAnsi" w:cstheme="minorHAnsi"/>
          <w:b/>
          <w:i w:val="0"/>
          <w:color w:val="auto"/>
          <w:sz w:val="22"/>
          <w:szCs w:val="22"/>
        </w:rPr>
        <w:t>Equation 1</w:t>
      </w:r>
    </w:p>
    <w:p w:rsidR="00F47E61" w:rsidRPr="007109E2" w:rsidRDefault="00F47E61" w:rsidP="00F47E61">
      <w:pPr>
        <w:pStyle w:val="Reminder"/>
        <w:rPr>
          <w:rFonts w:asciiTheme="minorHAnsi" w:hAnsiTheme="minorHAnsi" w:cstheme="minorHAnsi"/>
          <w:i w:val="0"/>
          <w:color w:val="auto"/>
          <w:sz w:val="22"/>
          <w:szCs w:val="22"/>
        </w:rPr>
      </w:pPr>
      <m:oMathPara>
        <m:oMath>
          <m:r>
            <w:rPr>
              <w:rFonts w:ascii="Cambria Math" w:hAnsi="Cambria Math" w:cstheme="minorHAnsi"/>
              <w:color w:val="auto"/>
              <w:sz w:val="22"/>
              <w:szCs w:val="22"/>
            </w:rPr>
            <m:t xml:space="preserve">Total Baseline AC Energy Usage </m:t>
          </m:r>
          <m:d>
            <m:dPr>
              <m:ctrlPr>
                <w:rPr>
                  <w:rFonts w:ascii="Cambria Math" w:hAnsi="Cambria Math" w:cstheme="minorHAnsi"/>
                  <w:color w:val="auto"/>
                  <w:sz w:val="22"/>
                  <w:szCs w:val="22"/>
                </w:rPr>
              </m:ctrlPr>
            </m:dPr>
            <m:e>
              <m:r>
                <w:rPr>
                  <w:rFonts w:ascii="Cambria Math" w:hAnsi="Cambria Math" w:cstheme="minorHAnsi"/>
                  <w:color w:val="auto"/>
                  <w:sz w:val="22"/>
                  <w:szCs w:val="22"/>
                </w:rPr>
                <m:t>kWh</m:t>
              </m:r>
            </m:e>
          </m:d>
          <m:r>
            <w:rPr>
              <w:rFonts w:ascii="Cambria Math" w:hAnsi="Cambria Math" w:cstheme="minorHAnsi"/>
              <w:color w:val="auto"/>
              <w:sz w:val="22"/>
              <w:szCs w:val="22"/>
            </w:rPr>
            <m:t>=Condensing Unit Energy</m:t>
          </m:r>
          <m:d>
            <m:dPr>
              <m:ctrlPr>
                <w:rPr>
                  <w:rFonts w:ascii="Cambria Math" w:hAnsi="Cambria Math" w:cstheme="minorHAnsi"/>
                  <w:color w:val="auto"/>
                  <w:sz w:val="22"/>
                  <w:szCs w:val="22"/>
                </w:rPr>
              </m:ctrlPr>
            </m:dPr>
            <m:e>
              <m:r>
                <w:rPr>
                  <w:rFonts w:ascii="Cambria Math" w:hAnsi="Cambria Math" w:cstheme="minorHAnsi"/>
                  <w:color w:val="auto"/>
                  <w:sz w:val="22"/>
                  <w:szCs w:val="22"/>
                </w:rPr>
                <m:t>kWh</m:t>
              </m:r>
            </m:e>
          </m:d>
          <m:r>
            <w:rPr>
              <w:rFonts w:ascii="Cambria Math" w:hAnsi="Cambria Math" w:cstheme="minorHAnsi"/>
              <w:color w:val="auto"/>
              <w:sz w:val="22"/>
              <w:szCs w:val="22"/>
            </w:rPr>
            <m:t>+Supply Fan Energy (kWh)</m:t>
          </m:r>
        </m:oMath>
      </m:oMathPara>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The part load ratio was determined by equation 2:</w:t>
      </w:r>
    </w:p>
    <w:p w:rsidR="00F47E61" w:rsidRDefault="00F47E61" w:rsidP="00F47E61">
      <w:pPr>
        <w:pStyle w:val="Reminder"/>
        <w:rPr>
          <w:rFonts w:asciiTheme="minorHAnsi" w:hAnsiTheme="minorHAnsi" w:cstheme="minorHAnsi"/>
          <w:b/>
          <w:i w:val="0"/>
          <w:color w:val="auto"/>
          <w:sz w:val="22"/>
          <w:szCs w:val="22"/>
        </w:rPr>
      </w:pPr>
    </w:p>
    <w:p w:rsidR="00F47E61" w:rsidRDefault="00F47E61" w:rsidP="00F47E61">
      <w:pPr>
        <w:pStyle w:val="Reminder"/>
        <w:rPr>
          <w:rFonts w:asciiTheme="minorHAnsi" w:hAnsiTheme="minorHAnsi" w:cstheme="minorHAnsi"/>
          <w:b/>
          <w:i w:val="0"/>
          <w:color w:val="auto"/>
          <w:sz w:val="22"/>
          <w:szCs w:val="22"/>
        </w:rPr>
      </w:pPr>
      <w:r>
        <w:rPr>
          <w:rFonts w:asciiTheme="minorHAnsi" w:hAnsiTheme="minorHAnsi" w:cstheme="minorHAnsi"/>
          <w:b/>
          <w:i w:val="0"/>
          <w:color w:val="auto"/>
          <w:sz w:val="22"/>
          <w:szCs w:val="22"/>
        </w:rPr>
        <w:t>Equation 2</w:t>
      </w:r>
    </w:p>
    <w:p w:rsidR="00F47E61" w:rsidRPr="009F2297" w:rsidRDefault="00F47E61" w:rsidP="00F47E61">
      <w:pPr>
        <w:pStyle w:val="Reminder"/>
        <w:rPr>
          <w:rFonts w:asciiTheme="minorHAnsi" w:hAnsiTheme="minorHAnsi" w:cstheme="minorHAnsi"/>
          <w:i w:val="0"/>
          <w:color w:val="auto"/>
          <w:sz w:val="22"/>
          <w:szCs w:val="22"/>
        </w:rPr>
      </w:pPr>
      <m:oMathPara>
        <m:oMath>
          <m:r>
            <w:rPr>
              <w:rFonts w:ascii="Cambria Math" w:hAnsi="Cambria Math" w:cstheme="minorHAnsi"/>
              <w:color w:val="auto"/>
              <w:sz w:val="22"/>
              <w:szCs w:val="22"/>
            </w:rPr>
            <m:t>Part Load Ratio=</m:t>
          </m:r>
          <m:f>
            <m:fPr>
              <m:ctrlPr>
                <w:rPr>
                  <w:rFonts w:ascii="Cambria Math" w:hAnsi="Cambria Math" w:cstheme="minorHAnsi"/>
                  <w:color w:val="auto"/>
                  <w:sz w:val="22"/>
                  <w:szCs w:val="22"/>
                </w:rPr>
              </m:ctrlPr>
            </m:fPr>
            <m:num>
              <m:r>
                <w:rPr>
                  <w:rFonts w:ascii="Cambria Math" w:hAnsi="Cambria Math" w:cstheme="minorHAnsi"/>
                  <w:color w:val="auto"/>
                  <w:sz w:val="22"/>
                  <w:szCs w:val="22"/>
                </w:rPr>
                <m:t>Total Cooling Load(</m:t>
              </m:r>
              <m:f>
                <m:fPr>
                  <m:ctrlPr>
                    <w:rPr>
                      <w:rFonts w:ascii="Cambria Math" w:hAnsi="Cambria Math" w:cstheme="minorHAnsi"/>
                      <w:color w:val="auto"/>
                      <w:sz w:val="22"/>
                      <w:szCs w:val="22"/>
                    </w:rPr>
                  </m:ctrlPr>
                </m:fPr>
                <m:num>
                  <m:r>
                    <w:rPr>
                      <w:rFonts w:ascii="Cambria Math" w:hAnsi="Cambria Math" w:cstheme="minorHAnsi"/>
                      <w:color w:val="auto"/>
                      <w:sz w:val="22"/>
                      <w:szCs w:val="22"/>
                    </w:rPr>
                    <m:t>Btu</m:t>
                  </m:r>
                </m:num>
                <m:den>
                  <m:r>
                    <w:rPr>
                      <w:rFonts w:ascii="Cambria Math" w:hAnsi="Cambria Math" w:cstheme="minorHAnsi"/>
                      <w:color w:val="auto"/>
                      <w:sz w:val="22"/>
                      <w:szCs w:val="22"/>
                    </w:rPr>
                    <m:t>hr</m:t>
                  </m:r>
                </m:den>
              </m:f>
              <m:r>
                <w:rPr>
                  <w:rFonts w:ascii="Cambria Math" w:hAnsi="Cambria Math" w:cstheme="minorHAnsi"/>
                  <w:color w:val="auto"/>
                  <w:sz w:val="22"/>
                  <w:szCs w:val="22"/>
                </w:rPr>
                <m:t>)</m:t>
              </m:r>
            </m:num>
            <m:den>
              <m:r>
                <w:rPr>
                  <w:rFonts w:ascii="Cambria Math" w:hAnsi="Cambria Math" w:cstheme="minorHAnsi"/>
                  <w:color w:val="auto"/>
                  <w:sz w:val="22"/>
                  <w:szCs w:val="22"/>
                </w:rPr>
                <m:t>AC Total Coolin</m:t>
              </m:r>
              <m:r>
                <w:rPr>
                  <w:rFonts w:ascii="Cambria Math" w:hAnsi="Cambria Math" w:cstheme="minorHAnsi"/>
                  <w:color w:val="auto"/>
                  <w:sz w:val="22"/>
                  <w:szCs w:val="22"/>
                </w:rPr>
                <m:t>g Capacity (</m:t>
              </m:r>
              <m:f>
                <m:fPr>
                  <m:ctrlPr>
                    <w:rPr>
                      <w:rFonts w:ascii="Cambria Math" w:hAnsi="Cambria Math" w:cstheme="minorHAnsi"/>
                      <w:color w:val="auto"/>
                      <w:sz w:val="22"/>
                      <w:szCs w:val="22"/>
                    </w:rPr>
                  </m:ctrlPr>
                </m:fPr>
                <m:num>
                  <m:r>
                    <w:rPr>
                      <w:rFonts w:ascii="Cambria Math" w:hAnsi="Cambria Math" w:cstheme="minorHAnsi"/>
                      <w:color w:val="auto"/>
                      <w:sz w:val="22"/>
                      <w:szCs w:val="22"/>
                    </w:rPr>
                    <m:t>Btu</m:t>
                  </m:r>
                </m:num>
                <m:den>
                  <m:r>
                    <w:rPr>
                      <w:rFonts w:ascii="Cambria Math" w:hAnsi="Cambria Math" w:cstheme="minorHAnsi"/>
                      <w:color w:val="auto"/>
                      <w:sz w:val="22"/>
                      <w:szCs w:val="22"/>
                    </w:rPr>
                    <m:t>hr</m:t>
                  </m:r>
                </m:den>
              </m:f>
              <m:r>
                <w:rPr>
                  <w:rFonts w:ascii="Cambria Math" w:hAnsi="Cambria Math" w:cstheme="minorHAnsi"/>
                  <w:color w:val="auto"/>
                  <w:sz w:val="22"/>
                  <w:szCs w:val="22"/>
                </w:rPr>
                <m:t>)</m:t>
              </m:r>
            </m:den>
          </m:f>
        </m:oMath>
      </m:oMathPara>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Once the Part Load Ratio (PLR) is obtained, equation 3 applies the logarithmic curve fit of percentage of energy savings versus part load ratio determined from laboratory testing. See Figure 11 on page 15 of the attached report [A].</w:t>
      </w:r>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b/>
          <w:i w:val="0"/>
          <w:color w:val="auto"/>
          <w:sz w:val="22"/>
          <w:szCs w:val="22"/>
        </w:rPr>
      </w:pPr>
      <w:r>
        <w:rPr>
          <w:rFonts w:asciiTheme="minorHAnsi" w:hAnsiTheme="minorHAnsi" w:cstheme="minorHAnsi"/>
          <w:b/>
          <w:i w:val="0"/>
          <w:color w:val="auto"/>
          <w:sz w:val="22"/>
          <w:szCs w:val="22"/>
        </w:rPr>
        <w:t>Equation 3</w:t>
      </w:r>
    </w:p>
    <w:p w:rsidR="00F47E61" w:rsidRDefault="00F47E61" w:rsidP="00F47E61">
      <w:pPr>
        <w:pStyle w:val="Reminder"/>
        <w:rPr>
          <w:rFonts w:asciiTheme="minorHAnsi" w:hAnsiTheme="minorHAnsi" w:cstheme="minorHAnsi"/>
          <w:b/>
          <w:i w:val="0"/>
          <w:color w:val="auto"/>
          <w:sz w:val="22"/>
          <w:szCs w:val="22"/>
        </w:rPr>
      </w:pPr>
    </w:p>
    <w:p w:rsidR="00F47E61" w:rsidRDefault="00F47E61" w:rsidP="00F47E61">
      <w:pPr>
        <w:pStyle w:val="Reminder"/>
        <w:rPr>
          <w:rFonts w:asciiTheme="minorHAnsi" w:hAnsiTheme="minorHAnsi" w:cstheme="minorHAnsi"/>
          <w:i w:val="0"/>
          <w:color w:val="auto"/>
          <w:sz w:val="22"/>
          <w:szCs w:val="22"/>
        </w:rPr>
      </w:pPr>
      <m:oMathPara>
        <m:oMath>
          <m:r>
            <w:rPr>
              <w:rFonts w:ascii="Cambria Math" w:hAnsi="Cambria Math" w:cstheme="minorHAnsi"/>
              <w:color w:val="auto"/>
              <w:sz w:val="22"/>
              <w:szCs w:val="22"/>
            </w:rPr>
            <m:t xml:space="preserve">AC Energy Savings </m:t>
          </m:r>
          <m:d>
            <m:dPr>
              <m:ctrlPr>
                <w:rPr>
                  <w:rFonts w:ascii="Cambria Math" w:hAnsi="Cambria Math" w:cstheme="minorHAnsi"/>
                  <w:color w:val="auto"/>
                  <w:sz w:val="22"/>
                  <w:szCs w:val="22"/>
                </w:rPr>
              </m:ctrlPr>
            </m:dPr>
            <m:e>
              <m:r>
                <w:rPr>
                  <w:rFonts w:ascii="Cambria Math" w:hAnsi="Cambria Math" w:cstheme="minorHAnsi"/>
                  <w:color w:val="auto"/>
                  <w:sz w:val="22"/>
                  <w:szCs w:val="22"/>
                </w:rPr>
                <m:t>kWh</m:t>
              </m:r>
            </m:e>
          </m:d>
          <m:r>
            <w:rPr>
              <w:rFonts w:ascii="Cambria Math" w:hAnsi="Cambria Math" w:cstheme="minorHAnsi"/>
              <w:color w:val="auto"/>
              <w:sz w:val="22"/>
              <w:szCs w:val="22"/>
            </w:rPr>
            <m:t xml:space="preserve">=Total Baseline Energy Usage </m:t>
          </m:r>
          <m:d>
            <m:dPr>
              <m:ctrlPr>
                <w:rPr>
                  <w:rFonts w:ascii="Cambria Math" w:hAnsi="Cambria Math" w:cstheme="minorHAnsi"/>
                  <w:color w:val="auto"/>
                  <w:sz w:val="22"/>
                  <w:szCs w:val="22"/>
                </w:rPr>
              </m:ctrlPr>
            </m:dPr>
            <m:e>
              <m:r>
                <w:rPr>
                  <w:rFonts w:ascii="Cambria Math" w:hAnsi="Cambria Math" w:cstheme="minorHAnsi"/>
                  <w:color w:val="auto"/>
                  <w:sz w:val="22"/>
                  <w:szCs w:val="22"/>
                </w:rPr>
                <m:t>kWh</m:t>
              </m:r>
            </m:e>
          </m:d>
          <m:r>
            <w:rPr>
              <w:rFonts w:ascii="Cambria Math" w:hAnsi="Cambria Math" w:cstheme="minorHAnsi"/>
              <w:color w:val="auto"/>
              <w:sz w:val="22"/>
              <w:szCs w:val="22"/>
            </w:rPr>
            <m:t>×(-0.2</m:t>
          </m:r>
          <m:func>
            <m:funcPr>
              <m:ctrlPr>
                <w:rPr>
                  <w:rFonts w:ascii="Cambria Math" w:hAnsi="Cambria Math" w:cstheme="minorHAnsi"/>
                  <w:i w:val="0"/>
                  <w:color w:val="auto"/>
                  <w:sz w:val="22"/>
                  <w:szCs w:val="22"/>
                </w:rPr>
              </m:ctrlPr>
            </m:funcPr>
            <m:fName>
              <m:r>
                <w:rPr>
                  <w:rFonts w:ascii="Cambria Math" w:hAnsi="Cambria Math" w:cstheme="minorHAnsi"/>
                  <w:color w:val="auto"/>
                  <w:sz w:val="22"/>
                  <w:szCs w:val="22"/>
                </w:rPr>
                <m:t>ln</m:t>
              </m:r>
            </m:fName>
            <m:e>
              <m:d>
                <m:dPr>
                  <m:ctrlPr>
                    <w:rPr>
                      <w:rFonts w:ascii="Cambria Math" w:hAnsi="Cambria Math" w:cstheme="minorHAnsi"/>
                      <w:color w:val="auto"/>
                      <w:sz w:val="22"/>
                      <w:szCs w:val="22"/>
                    </w:rPr>
                  </m:ctrlPr>
                </m:dPr>
                <m:e>
                  <m:r>
                    <w:rPr>
                      <w:rFonts w:ascii="Cambria Math" w:hAnsi="Cambria Math" w:cstheme="minorHAnsi"/>
                      <w:color w:val="auto"/>
                      <w:sz w:val="22"/>
                      <w:szCs w:val="22"/>
                    </w:rPr>
                    <m:t>PLR</m:t>
                  </m:r>
                </m:e>
              </m:d>
            </m:e>
          </m:func>
          <m:r>
            <w:rPr>
              <w:rFonts w:ascii="Cambria Math" w:hAnsi="Cambria Math" w:cstheme="minorHAnsi"/>
              <w:color w:val="auto"/>
              <w:sz w:val="22"/>
              <w:szCs w:val="22"/>
            </w:rPr>
            <m:t>+0.0006)</m:t>
          </m:r>
        </m:oMath>
      </m:oMathPara>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The result from equation 3 is AC energy savings per hour. This number is summed for all hours of the year to obtain the total energy savings. Results were obtained for each zone (each with a separate split-AC system) as specified in the DEER building prototypes. There were </w:t>
      </w:r>
      <w:r w:rsidRPr="00A52150">
        <w:rPr>
          <w:rFonts w:asciiTheme="minorHAnsi" w:hAnsiTheme="minorHAnsi" w:cstheme="minorHAnsi"/>
          <w:i w:val="0"/>
          <w:color w:val="auto"/>
          <w:sz w:val="22"/>
          <w:szCs w:val="22"/>
        </w:rPr>
        <w:t>2 systems (N-S, E-W orientations) in double-wide mobile homes</w:t>
      </w:r>
      <w:r w:rsidR="00CB73A2" w:rsidRPr="00A52150">
        <w:rPr>
          <w:rFonts w:asciiTheme="minorHAnsi" w:hAnsiTheme="minorHAnsi" w:cstheme="minorHAnsi"/>
          <w:i w:val="0"/>
          <w:color w:val="auto"/>
          <w:sz w:val="22"/>
          <w:szCs w:val="22"/>
        </w:rPr>
        <w:t xml:space="preserve"> (however</w:t>
      </w:r>
      <w:r w:rsidR="00CB73A2">
        <w:rPr>
          <w:rFonts w:asciiTheme="minorHAnsi" w:hAnsiTheme="minorHAnsi" w:cstheme="minorHAnsi"/>
          <w:i w:val="0"/>
          <w:color w:val="auto"/>
          <w:sz w:val="22"/>
          <w:szCs w:val="22"/>
        </w:rPr>
        <w:t xml:space="preserve"> this was represented by the SFM)</w:t>
      </w:r>
      <w:r>
        <w:rPr>
          <w:rFonts w:asciiTheme="minorHAnsi" w:hAnsiTheme="minorHAnsi" w:cstheme="minorHAnsi"/>
          <w:i w:val="0"/>
          <w:color w:val="auto"/>
          <w:sz w:val="22"/>
          <w:szCs w:val="22"/>
        </w:rPr>
        <w:t>, 4 systems in single-family homes (single-story, two-story, two orientations), and 24 systems in multi-family homes (two-story buildings with 12 units, two orientations). The results obtained for each of the building prototypes were averaged to obtain one representative savings number per building type.</w:t>
      </w:r>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For a sample calculation, consider a double-wide mobile home in climate zone </w:t>
      </w:r>
      <w:r w:rsidR="00450169">
        <w:rPr>
          <w:rFonts w:asciiTheme="minorHAnsi" w:hAnsiTheme="minorHAnsi" w:cstheme="minorHAnsi"/>
          <w:i w:val="0"/>
          <w:color w:val="auto"/>
          <w:sz w:val="22"/>
          <w:szCs w:val="22"/>
        </w:rPr>
        <w:t>13</w:t>
      </w:r>
      <w:r>
        <w:rPr>
          <w:rFonts w:asciiTheme="minorHAnsi" w:hAnsiTheme="minorHAnsi" w:cstheme="minorHAnsi"/>
          <w:i w:val="0"/>
          <w:color w:val="auto"/>
          <w:sz w:val="22"/>
          <w:szCs w:val="22"/>
        </w:rPr>
        <w:t xml:space="preserve"> with </w:t>
      </w:r>
      <w:proofErr w:type="gramStart"/>
      <w:r>
        <w:rPr>
          <w:rFonts w:asciiTheme="minorHAnsi" w:hAnsiTheme="minorHAnsi" w:cstheme="minorHAnsi"/>
          <w:i w:val="0"/>
          <w:color w:val="auto"/>
          <w:sz w:val="22"/>
          <w:szCs w:val="22"/>
        </w:rPr>
        <w:t>a</w:t>
      </w:r>
      <w:proofErr w:type="gramEnd"/>
      <w:r>
        <w:rPr>
          <w:rFonts w:asciiTheme="minorHAnsi" w:hAnsiTheme="minorHAnsi" w:cstheme="minorHAnsi"/>
          <w:i w:val="0"/>
          <w:color w:val="auto"/>
          <w:sz w:val="22"/>
          <w:szCs w:val="22"/>
        </w:rPr>
        <w:t xml:space="preserve"> N-S orientation at </w:t>
      </w:r>
      <w:r w:rsidR="00450169">
        <w:rPr>
          <w:rFonts w:asciiTheme="minorHAnsi" w:hAnsiTheme="minorHAnsi" w:cstheme="minorHAnsi"/>
          <w:i w:val="0"/>
          <w:color w:val="auto"/>
          <w:sz w:val="22"/>
          <w:szCs w:val="22"/>
        </w:rPr>
        <w:t>5</w:t>
      </w:r>
      <w:r>
        <w:rPr>
          <w:rFonts w:asciiTheme="minorHAnsi" w:hAnsiTheme="minorHAnsi" w:cstheme="minorHAnsi"/>
          <w:i w:val="0"/>
          <w:color w:val="auto"/>
          <w:sz w:val="22"/>
          <w:szCs w:val="22"/>
        </w:rPr>
        <w:t xml:space="preserve">:00 PM on </w:t>
      </w:r>
      <w:r w:rsidR="00450169">
        <w:rPr>
          <w:rFonts w:asciiTheme="minorHAnsi" w:hAnsiTheme="minorHAnsi" w:cstheme="minorHAnsi"/>
          <w:i w:val="0"/>
          <w:color w:val="auto"/>
          <w:sz w:val="22"/>
          <w:szCs w:val="22"/>
        </w:rPr>
        <w:t>July 8</w:t>
      </w:r>
      <w:r w:rsidR="00450169" w:rsidRPr="00450169">
        <w:rPr>
          <w:rFonts w:asciiTheme="minorHAnsi" w:hAnsiTheme="minorHAnsi" w:cstheme="minorHAnsi"/>
          <w:i w:val="0"/>
          <w:color w:val="auto"/>
          <w:sz w:val="22"/>
          <w:szCs w:val="22"/>
          <w:vertAlign w:val="superscript"/>
        </w:rPr>
        <w:t>th</w:t>
      </w:r>
      <w:r w:rsidR="00450169">
        <w:rPr>
          <w:rFonts w:asciiTheme="minorHAnsi" w:hAnsiTheme="minorHAnsi" w:cstheme="minorHAnsi"/>
          <w:i w:val="0"/>
          <w:color w:val="auto"/>
          <w:sz w:val="22"/>
          <w:szCs w:val="22"/>
        </w:rPr>
        <w:t xml:space="preserve"> </w:t>
      </w:r>
      <w:r>
        <w:rPr>
          <w:rFonts w:asciiTheme="minorHAnsi" w:hAnsiTheme="minorHAnsi" w:cstheme="minorHAnsi"/>
          <w:i w:val="0"/>
          <w:color w:val="auto"/>
          <w:sz w:val="22"/>
          <w:szCs w:val="22"/>
        </w:rPr>
        <w:t>per the calculation spreadsheet in Attachment 2 [</w:t>
      </w:r>
      <w:r w:rsidR="00CA4701">
        <w:rPr>
          <w:rFonts w:asciiTheme="minorHAnsi" w:hAnsiTheme="minorHAnsi" w:cstheme="minorHAnsi"/>
          <w:i w:val="0"/>
          <w:color w:val="auto"/>
          <w:sz w:val="22"/>
          <w:szCs w:val="22"/>
        </w:rPr>
        <w:t>F</w:t>
      </w:r>
      <w:r>
        <w:rPr>
          <w:rFonts w:asciiTheme="minorHAnsi" w:hAnsiTheme="minorHAnsi" w:cstheme="minorHAnsi"/>
          <w:i w:val="0"/>
          <w:color w:val="auto"/>
          <w:sz w:val="22"/>
          <w:szCs w:val="22"/>
        </w:rPr>
        <w:t>]. First solve equation 1:</w:t>
      </w:r>
    </w:p>
    <w:p w:rsidR="00F47E61" w:rsidRDefault="00F47E61" w:rsidP="00F47E61">
      <w:pPr>
        <w:pStyle w:val="Reminder"/>
        <w:rPr>
          <w:rFonts w:asciiTheme="minorHAnsi" w:hAnsiTheme="minorHAnsi" w:cstheme="minorHAnsi"/>
          <w:i w:val="0"/>
          <w:color w:val="auto"/>
          <w:sz w:val="22"/>
          <w:szCs w:val="22"/>
        </w:rPr>
      </w:pPr>
    </w:p>
    <w:p w:rsidR="00F47E61" w:rsidRPr="009A2A78" w:rsidRDefault="00450169" w:rsidP="00F47E61">
      <w:pPr>
        <w:pStyle w:val="Reminder"/>
        <w:rPr>
          <w:rFonts w:asciiTheme="minorHAnsi" w:hAnsiTheme="minorHAnsi" w:cstheme="minorHAnsi"/>
          <w:i w:val="0"/>
          <w:color w:val="auto"/>
          <w:sz w:val="22"/>
          <w:szCs w:val="22"/>
        </w:rPr>
      </w:pPr>
      <m:oMathPara>
        <m:oMath>
          <m:r>
            <w:rPr>
              <w:rFonts w:ascii="Cambria Math" w:hAnsi="Cambria Math" w:cstheme="minorHAnsi"/>
              <w:color w:val="auto"/>
              <w:sz w:val="22"/>
              <w:szCs w:val="22"/>
            </w:rPr>
            <m:t xml:space="preserve">0.972 Total Baseline AC Energy Usage </m:t>
          </m:r>
          <m:d>
            <m:dPr>
              <m:ctrlPr>
                <w:rPr>
                  <w:rFonts w:ascii="Cambria Math" w:hAnsi="Cambria Math" w:cstheme="minorHAnsi"/>
                  <w:color w:val="auto"/>
                  <w:sz w:val="22"/>
                  <w:szCs w:val="22"/>
                </w:rPr>
              </m:ctrlPr>
            </m:dPr>
            <m:e>
              <m:r>
                <w:rPr>
                  <w:rFonts w:ascii="Cambria Math" w:hAnsi="Cambria Math" w:cstheme="minorHAnsi"/>
                  <w:color w:val="auto"/>
                  <w:sz w:val="22"/>
                  <w:szCs w:val="22"/>
                </w:rPr>
                <m:t>kWh</m:t>
              </m:r>
            </m:e>
          </m:d>
          <m:r>
            <w:rPr>
              <w:rFonts w:ascii="Cambria Math" w:hAnsi="Cambria Math" w:cstheme="minorHAnsi"/>
              <w:color w:val="auto"/>
              <w:sz w:val="22"/>
              <w:szCs w:val="22"/>
            </w:rPr>
            <m:t>=0.863 Condensing Unit Energy</m:t>
          </m:r>
          <m:d>
            <m:dPr>
              <m:ctrlPr>
                <w:rPr>
                  <w:rFonts w:ascii="Cambria Math" w:hAnsi="Cambria Math" w:cstheme="minorHAnsi"/>
                  <w:color w:val="auto"/>
                  <w:sz w:val="22"/>
                  <w:szCs w:val="22"/>
                </w:rPr>
              </m:ctrlPr>
            </m:dPr>
            <m:e>
              <m:r>
                <w:rPr>
                  <w:rFonts w:ascii="Cambria Math" w:hAnsi="Cambria Math" w:cstheme="minorHAnsi"/>
                  <w:color w:val="auto"/>
                  <w:sz w:val="22"/>
                  <w:szCs w:val="22"/>
                </w:rPr>
                <m:t>kWh</m:t>
              </m:r>
            </m:e>
          </m:d>
          <m:r>
            <w:rPr>
              <w:rFonts w:ascii="Cambria Math" w:hAnsi="Cambria Math" w:cstheme="minorHAnsi"/>
              <w:color w:val="auto"/>
              <w:sz w:val="22"/>
              <w:szCs w:val="22"/>
            </w:rPr>
            <m:t>+0.109 Supply Fan Energy (kWh)</m:t>
          </m:r>
        </m:oMath>
      </m:oMathPara>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Next, solve for the PLR with equation 2:</w:t>
      </w:r>
    </w:p>
    <w:p w:rsidR="00F47E61" w:rsidRDefault="00F47E61" w:rsidP="00F47E61">
      <w:pPr>
        <w:pStyle w:val="Reminder"/>
        <w:rPr>
          <w:rFonts w:asciiTheme="minorHAnsi" w:hAnsiTheme="minorHAnsi" w:cstheme="minorHAnsi"/>
          <w:i w:val="0"/>
          <w:color w:val="auto"/>
          <w:sz w:val="22"/>
          <w:szCs w:val="22"/>
        </w:rPr>
      </w:pPr>
    </w:p>
    <w:p w:rsidR="00F47E61" w:rsidRPr="009A2A78" w:rsidRDefault="00F47E61" w:rsidP="00F47E61">
      <w:pPr>
        <w:pStyle w:val="Reminder"/>
        <w:jc w:val="center"/>
        <w:rPr>
          <w:rFonts w:asciiTheme="minorHAnsi" w:hAnsiTheme="minorHAnsi" w:cstheme="minorHAnsi"/>
          <w:i w:val="0"/>
          <w:color w:val="auto"/>
          <w:sz w:val="22"/>
          <w:szCs w:val="22"/>
        </w:rPr>
      </w:pPr>
      <m:oMathPara>
        <m:oMath>
          <m:r>
            <w:rPr>
              <w:rFonts w:ascii="Cambria Math" w:hAnsi="Cambria Math" w:cstheme="minorHAnsi"/>
              <w:color w:val="auto"/>
              <w:sz w:val="22"/>
              <w:szCs w:val="22"/>
            </w:rPr>
            <m:t>0.476 Part Load Ratio=</m:t>
          </m:r>
          <m:f>
            <m:fPr>
              <m:ctrlPr>
                <w:rPr>
                  <w:rFonts w:ascii="Cambria Math" w:hAnsi="Cambria Math" w:cstheme="minorHAnsi"/>
                  <w:color w:val="auto"/>
                  <w:sz w:val="22"/>
                  <w:szCs w:val="22"/>
                </w:rPr>
              </m:ctrlPr>
            </m:fPr>
            <m:num>
              <m:r>
                <w:rPr>
                  <w:rFonts w:ascii="Cambria Math" w:hAnsi="Cambria Math" w:cstheme="minorHAnsi"/>
                  <w:color w:val="auto"/>
                  <w:sz w:val="22"/>
                  <w:szCs w:val="22"/>
                </w:rPr>
                <m:t>12,078 Total Cooling Load(</m:t>
              </m:r>
              <m:f>
                <m:fPr>
                  <m:ctrlPr>
                    <w:rPr>
                      <w:rFonts w:ascii="Cambria Math" w:hAnsi="Cambria Math" w:cstheme="minorHAnsi"/>
                      <w:color w:val="auto"/>
                      <w:sz w:val="22"/>
                      <w:szCs w:val="22"/>
                    </w:rPr>
                  </m:ctrlPr>
                </m:fPr>
                <m:num>
                  <m:r>
                    <w:rPr>
                      <w:rFonts w:ascii="Cambria Math" w:hAnsi="Cambria Math" w:cstheme="minorHAnsi"/>
                      <w:color w:val="auto"/>
                      <w:sz w:val="22"/>
                      <w:szCs w:val="22"/>
                    </w:rPr>
                    <m:t>Btu</m:t>
                  </m:r>
                </m:num>
                <m:den>
                  <m:r>
                    <w:rPr>
                      <w:rFonts w:ascii="Cambria Math" w:hAnsi="Cambria Math" w:cstheme="minorHAnsi"/>
                      <w:color w:val="auto"/>
                      <w:sz w:val="22"/>
                      <w:szCs w:val="22"/>
                    </w:rPr>
                    <m:t>hr</m:t>
                  </m:r>
                </m:den>
              </m:f>
              <m:r>
                <w:rPr>
                  <w:rFonts w:ascii="Cambria Math" w:hAnsi="Cambria Math" w:cstheme="minorHAnsi"/>
                  <w:color w:val="auto"/>
                  <w:sz w:val="22"/>
                  <w:szCs w:val="22"/>
                </w:rPr>
                <m:t>)</m:t>
              </m:r>
            </m:num>
            <m:den>
              <m:r>
                <w:rPr>
                  <w:rFonts w:ascii="Cambria Math" w:hAnsi="Cambria Math" w:cstheme="minorHAnsi"/>
                  <w:color w:val="auto"/>
                  <w:sz w:val="22"/>
                  <w:szCs w:val="22"/>
                </w:rPr>
                <m:t>25,358 AC Total Cooling Capacity (</m:t>
              </m:r>
              <m:f>
                <m:fPr>
                  <m:ctrlPr>
                    <w:rPr>
                      <w:rFonts w:ascii="Cambria Math" w:hAnsi="Cambria Math" w:cstheme="minorHAnsi"/>
                      <w:color w:val="auto"/>
                      <w:sz w:val="22"/>
                      <w:szCs w:val="22"/>
                    </w:rPr>
                  </m:ctrlPr>
                </m:fPr>
                <m:num>
                  <m:r>
                    <w:rPr>
                      <w:rFonts w:ascii="Cambria Math" w:hAnsi="Cambria Math" w:cstheme="minorHAnsi"/>
                      <w:color w:val="auto"/>
                      <w:sz w:val="22"/>
                      <w:szCs w:val="22"/>
                    </w:rPr>
                    <m:t>Btu</m:t>
                  </m:r>
                </m:num>
                <m:den>
                  <m:r>
                    <w:rPr>
                      <w:rFonts w:ascii="Cambria Math" w:hAnsi="Cambria Math" w:cstheme="minorHAnsi"/>
                      <w:color w:val="auto"/>
                      <w:sz w:val="22"/>
                      <w:szCs w:val="22"/>
                    </w:rPr>
                    <m:t>hr</m:t>
                  </m:r>
                </m:den>
              </m:f>
              <m:r>
                <w:rPr>
                  <w:rFonts w:ascii="Cambria Math" w:hAnsi="Cambria Math" w:cstheme="minorHAnsi"/>
                  <w:color w:val="auto"/>
                  <w:sz w:val="22"/>
                  <w:szCs w:val="22"/>
                </w:rPr>
                <m:t>)</m:t>
              </m:r>
            </m:den>
          </m:f>
        </m:oMath>
      </m:oMathPara>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Lastly, solve for the AC energy savings for that hour with equation 3:</w:t>
      </w:r>
    </w:p>
    <w:p w:rsidR="00F47E61" w:rsidRDefault="00F47E61" w:rsidP="00F47E61">
      <w:pPr>
        <w:pStyle w:val="Reminder"/>
        <w:rPr>
          <w:rFonts w:asciiTheme="minorHAnsi" w:hAnsiTheme="minorHAnsi" w:cstheme="minorHAnsi"/>
          <w:i w:val="0"/>
          <w:color w:val="auto"/>
          <w:sz w:val="22"/>
          <w:szCs w:val="22"/>
        </w:rPr>
      </w:pPr>
    </w:p>
    <w:p w:rsidR="00F47E61" w:rsidRDefault="00450169" w:rsidP="00F47E61">
      <w:pPr>
        <w:pStyle w:val="Reminder"/>
        <w:rPr>
          <w:rFonts w:asciiTheme="minorHAnsi" w:hAnsiTheme="minorHAnsi" w:cstheme="minorHAnsi"/>
          <w:i w:val="0"/>
          <w:color w:val="auto"/>
          <w:sz w:val="22"/>
          <w:szCs w:val="22"/>
        </w:rPr>
      </w:pPr>
      <m:oMathPara>
        <m:oMath>
          <m:r>
            <w:rPr>
              <w:rFonts w:ascii="Cambria Math" w:hAnsi="Cambria Math" w:cstheme="minorHAnsi"/>
              <w:color w:val="auto"/>
              <w:sz w:val="22"/>
              <w:szCs w:val="22"/>
            </w:rPr>
            <w:lastRenderedPageBreak/>
            <m:t xml:space="preserve">0.145 AC Energy Savings </m:t>
          </m:r>
          <m:d>
            <m:dPr>
              <m:ctrlPr>
                <w:rPr>
                  <w:rFonts w:ascii="Cambria Math" w:hAnsi="Cambria Math" w:cstheme="minorHAnsi"/>
                  <w:color w:val="auto"/>
                  <w:sz w:val="22"/>
                  <w:szCs w:val="22"/>
                </w:rPr>
              </m:ctrlPr>
            </m:dPr>
            <m:e>
              <m:r>
                <w:rPr>
                  <w:rFonts w:ascii="Cambria Math" w:hAnsi="Cambria Math" w:cstheme="minorHAnsi"/>
                  <w:color w:val="auto"/>
                  <w:sz w:val="22"/>
                  <w:szCs w:val="22"/>
                </w:rPr>
                <m:t>kWh</m:t>
              </m:r>
            </m:e>
          </m:d>
          <m:r>
            <w:rPr>
              <w:rFonts w:ascii="Cambria Math" w:hAnsi="Cambria Math" w:cstheme="minorHAnsi"/>
              <w:color w:val="auto"/>
              <w:sz w:val="22"/>
              <w:szCs w:val="22"/>
            </w:rPr>
            <m:t xml:space="preserve">=0.972 Total Baseline Energy Usage </m:t>
          </m:r>
          <m:d>
            <m:dPr>
              <m:ctrlPr>
                <w:rPr>
                  <w:rFonts w:ascii="Cambria Math" w:hAnsi="Cambria Math" w:cstheme="minorHAnsi"/>
                  <w:color w:val="auto"/>
                  <w:sz w:val="22"/>
                  <w:szCs w:val="22"/>
                </w:rPr>
              </m:ctrlPr>
            </m:dPr>
            <m:e>
              <m:r>
                <w:rPr>
                  <w:rFonts w:ascii="Cambria Math" w:hAnsi="Cambria Math" w:cstheme="minorHAnsi"/>
                  <w:color w:val="auto"/>
                  <w:sz w:val="22"/>
                  <w:szCs w:val="22"/>
                </w:rPr>
                <m:t>kWh</m:t>
              </m:r>
            </m:e>
          </m:d>
          <m:r>
            <w:rPr>
              <w:rFonts w:ascii="Cambria Math" w:hAnsi="Cambria Math" w:cstheme="minorHAnsi"/>
              <w:color w:val="auto"/>
              <w:sz w:val="22"/>
              <w:szCs w:val="22"/>
            </w:rPr>
            <m:t>×(-0.2</m:t>
          </m:r>
          <m:func>
            <m:funcPr>
              <m:ctrlPr>
                <w:rPr>
                  <w:rFonts w:ascii="Cambria Math" w:hAnsi="Cambria Math" w:cstheme="minorHAnsi"/>
                  <w:i w:val="0"/>
                  <w:color w:val="auto"/>
                  <w:sz w:val="22"/>
                  <w:szCs w:val="22"/>
                </w:rPr>
              </m:ctrlPr>
            </m:funcPr>
            <m:fName>
              <m:r>
                <w:rPr>
                  <w:rFonts w:ascii="Cambria Math" w:hAnsi="Cambria Math" w:cstheme="minorHAnsi"/>
                  <w:color w:val="auto"/>
                  <w:sz w:val="22"/>
                  <w:szCs w:val="22"/>
                </w:rPr>
                <m:t>ln</m:t>
              </m:r>
            </m:fName>
            <m:e>
              <m:d>
                <m:dPr>
                  <m:ctrlPr>
                    <w:rPr>
                      <w:rFonts w:ascii="Cambria Math" w:hAnsi="Cambria Math" w:cstheme="minorHAnsi"/>
                      <w:color w:val="auto"/>
                      <w:sz w:val="22"/>
                      <w:szCs w:val="22"/>
                    </w:rPr>
                  </m:ctrlPr>
                </m:dPr>
                <m:e>
                  <m:r>
                    <w:rPr>
                      <w:rFonts w:ascii="Cambria Math" w:hAnsi="Cambria Math" w:cstheme="minorHAnsi"/>
                      <w:color w:val="auto"/>
                      <w:sz w:val="22"/>
                      <w:szCs w:val="22"/>
                    </w:rPr>
                    <m:t>0.476</m:t>
                  </m:r>
                </m:e>
              </m:d>
            </m:e>
          </m:func>
          <m:r>
            <w:rPr>
              <w:rFonts w:ascii="Cambria Math" w:hAnsi="Cambria Math" w:cstheme="minorHAnsi"/>
              <w:color w:val="auto"/>
              <w:sz w:val="22"/>
              <w:szCs w:val="22"/>
            </w:rPr>
            <m:t>+0.0006)</m:t>
          </m:r>
        </m:oMath>
      </m:oMathPara>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This process is repeated for all 8,760 hours in the year and summed to obtain the total annual energy savings for the EFC controller of each DEER building prototype. The annual energy savings</w:t>
      </w:r>
      <w:r w:rsidR="00C03810">
        <w:rPr>
          <w:rFonts w:asciiTheme="minorHAnsi" w:hAnsiTheme="minorHAnsi" w:cstheme="minorHAnsi"/>
          <w:i w:val="0"/>
          <w:color w:val="auto"/>
          <w:sz w:val="22"/>
          <w:szCs w:val="22"/>
        </w:rPr>
        <w:t xml:space="preserve"> </w:t>
      </w:r>
      <w:r w:rsidR="00450169">
        <w:rPr>
          <w:rFonts w:asciiTheme="minorHAnsi" w:hAnsiTheme="minorHAnsi" w:cstheme="minorHAnsi"/>
          <w:i w:val="0"/>
          <w:color w:val="auto"/>
          <w:sz w:val="22"/>
          <w:szCs w:val="22"/>
        </w:rPr>
        <w:t>were then</w:t>
      </w:r>
      <w:r w:rsidR="00C03810">
        <w:rPr>
          <w:rFonts w:asciiTheme="minorHAnsi" w:hAnsiTheme="minorHAnsi" w:cstheme="minorHAnsi"/>
          <w:i w:val="0"/>
          <w:color w:val="auto"/>
          <w:sz w:val="22"/>
          <w:szCs w:val="22"/>
        </w:rPr>
        <w:t xml:space="preserve"> </w:t>
      </w:r>
      <w:r w:rsidR="006F164F">
        <w:rPr>
          <w:rFonts w:asciiTheme="minorHAnsi" w:hAnsiTheme="minorHAnsi" w:cstheme="minorHAnsi"/>
          <w:i w:val="0"/>
          <w:color w:val="auto"/>
          <w:sz w:val="22"/>
          <w:szCs w:val="22"/>
        </w:rPr>
        <w:t>normalized by cooling capacity</w:t>
      </w:r>
      <w:r w:rsidR="00C03810">
        <w:rPr>
          <w:rFonts w:asciiTheme="minorHAnsi" w:hAnsiTheme="minorHAnsi" w:cstheme="minorHAnsi"/>
          <w:i w:val="0"/>
          <w:color w:val="auto"/>
          <w:sz w:val="22"/>
          <w:szCs w:val="22"/>
        </w:rPr>
        <w:t xml:space="preserve"> using actual tonnage for each unit examined within each prototype</w:t>
      </w:r>
      <w:r w:rsidR="00062DCC">
        <w:rPr>
          <w:rFonts w:asciiTheme="minorHAnsi" w:hAnsiTheme="minorHAnsi" w:cstheme="minorHAnsi"/>
          <w:i w:val="0"/>
          <w:color w:val="auto"/>
          <w:sz w:val="22"/>
          <w:szCs w:val="22"/>
        </w:rPr>
        <w:t xml:space="preserve"> for SCE. For PG&amp;E, the savings are normalized to a “per unit” value using tonnages for each building type extracted from the </w:t>
      </w:r>
      <w:proofErr w:type="spellStart"/>
      <w:r w:rsidR="00062DCC">
        <w:rPr>
          <w:rFonts w:asciiTheme="minorHAnsi" w:hAnsiTheme="minorHAnsi" w:cstheme="minorHAnsi"/>
          <w:i w:val="0"/>
          <w:color w:val="auto"/>
          <w:sz w:val="22"/>
          <w:szCs w:val="22"/>
        </w:rPr>
        <w:t>MASControl</w:t>
      </w:r>
      <w:proofErr w:type="spellEnd"/>
      <w:r w:rsidR="00062DCC">
        <w:rPr>
          <w:rFonts w:asciiTheme="minorHAnsi" w:hAnsiTheme="minorHAnsi" w:cstheme="minorHAnsi"/>
          <w:i w:val="0"/>
          <w:color w:val="auto"/>
          <w:sz w:val="22"/>
          <w:szCs w:val="22"/>
        </w:rPr>
        <w:t xml:space="preserve"> tool. These tonnages are 3.184, 2.123, and 1.</w:t>
      </w:r>
      <w:r w:rsidR="003F5F0B">
        <w:rPr>
          <w:rFonts w:asciiTheme="minorHAnsi" w:hAnsiTheme="minorHAnsi" w:cstheme="minorHAnsi"/>
          <w:i w:val="0"/>
          <w:color w:val="auto"/>
          <w:sz w:val="22"/>
          <w:szCs w:val="22"/>
        </w:rPr>
        <w:t>1</w:t>
      </w:r>
      <w:r w:rsidR="00062DCC">
        <w:rPr>
          <w:rFonts w:asciiTheme="minorHAnsi" w:hAnsiTheme="minorHAnsi" w:cstheme="minorHAnsi"/>
          <w:i w:val="0"/>
          <w:color w:val="auto"/>
          <w:sz w:val="22"/>
          <w:szCs w:val="22"/>
        </w:rPr>
        <w:t>2</w:t>
      </w:r>
      <w:r w:rsidR="003F5F0B">
        <w:rPr>
          <w:rFonts w:asciiTheme="minorHAnsi" w:hAnsiTheme="minorHAnsi" w:cstheme="minorHAnsi"/>
          <w:i w:val="0"/>
          <w:color w:val="auto"/>
          <w:sz w:val="22"/>
          <w:szCs w:val="22"/>
        </w:rPr>
        <w:t>2</w:t>
      </w:r>
      <w:r w:rsidR="00062DCC">
        <w:rPr>
          <w:rFonts w:asciiTheme="minorHAnsi" w:hAnsiTheme="minorHAnsi" w:cstheme="minorHAnsi"/>
          <w:i w:val="0"/>
          <w:color w:val="auto"/>
          <w:sz w:val="22"/>
          <w:szCs w:val="22"/>
        </w:rPr>
        <w:t xml:space="preserve"> for single family, double wide mobile home, and multi-family, respectively. </w:t>
      </w:r>
      <w:r>
        <w:rPr>
          <w:rFonts w:asciiTheme="minorHAnsi" w:hAnsiTheme="minorHAnsi" w:cstheme="minorHAnsi"/>
          <w:i w:val="0"/>
          <w:color w:val="auto"/>
          <w:sz w:val="22"/>
          <w:szCs w:val="22"/>
        </w:rPr>
        <w:t xml:space="preserve">Results for all zones or systems were simple averages for each building type and orientation. </w:t>
      </w:r>
      <w:r w:rsidR="006F164F">
        <w:rPr>
          <w:rFonts w:asciiTheme="minorHAnsi" w:hAnsiTheme="minorHAnsi" w:cstheme="minorHAnsi"/>
          <w:i w:val="0"/>
          <w:color w:val="auto"/>
          <w:sz w:val="22"/>
          <w:szCs w:val="22"/>
        </w:rPr>
        <w:t>As an example of the energy savings, f</w:t>
      </w:r>
      <w:r>
        <w:rPr>
          <w:rFonts w:asciiTheme="minorHAnsi" w:hAnsiTheme="minorHAnsi" w:cstheme="minorHAnsi"/>
          <w:i w:val="0"/>
          <w:color w:val="auto"/>
          <w:sz w:val="22"/>
          <w:szCs w:val="22"/>
        </w:rPr>
        <w:t xml:space="preserve">or a double-wide mobile home in CZ </w:t>
      </w:r>
      <w:r w:rsidR="00A1275C">
        <w:rPr>
          <w:rFonts w:asciiTheme="minorHAnsi" w:hAnsiTheme="minorHAnsi" w:cstheme="minorHAnsi"/>
          <w:i w:val="0"/>
          <w:color w:val="auto"/>
          <w:sz w:val="22"/>
          <w:szCs w:val="22"/>
        </w:rPr>
        <w:t>13</w:t>
      </w:r>
      <w:r>
        <w:rPr>
          <w:rFonts w:asciiTheme="minorHAnsi" w:hAnsiTheme="minorHAnsi" w:cstheme="minorHAnsi"/>
          <w:i w:val="0"/>
          <w:color w:val="auto"/>
          <w:sz w:val="22"/>
          <w:szCs w:val="22"/>
        </w:rPr>
        <w:t xml:space="preserve">, the calculated energy savings were </w:t>
      </w:r>
      <w:proofErr w:type="gramStart"/>
      <w:r w:rsidR="00A1275C">
        <w:rPr>
          <w:rFonts w:asciiTheme="minorHAnsi" w:hAnsiTheme="minorHAnsi" w:cstheme="minorHAnsi"/>
          <w:i w:val="0"/>
          <w:color w:val="auto"/>
          <w:sz w:val="22"/>
          <w:szCs w:val="22"/>
        </w:rPr>
        <w:t>113.63</w:t>
      </w:r>
      <w:r w:rsidR="00E97005">
        <w:rPr>
          <w:rFonts w:asciiTheme="minorHAnsi" w:hAnsiTheme="minorHAnsi" w:cstheme="minorHAnsi"/>
          <w:i w:val="0"/>
          <w:color w:val="auto"/>
          <w:sz w:val="22"/>
          <w:szCs w:val="22"/>
        </w:rPr>
        <w:t xml:space="preserve"> </w:t>
      </w:r>
      <w:r>
        <w:rPr>
          <w:rFonts w:asciiTheme="minorHAnsi" w:hAnsiTheme="minorHAnsi" w:cstheme="minorHAnsi"/>
          <w:i w:val="0"/>
          <w:color w:val="auto"/>
          <w:sz w:val="22"/>
          <w:szCs w:val="22"/>
        </w:rPr>
        <w:t>kWh/</w:t>
      </w:r>
      <w:r w:rsidR="006F164F">
        <w:rPr>
          <w:rFonts w:asciiTheme="minorHAnsi" w:hAnsiTheme="minorHAnsi" w:cstheme="minorHAnsi"/>
          <w:i w:val="0"/>
          <w:color w:val="auto"/>
          <w:sz w:val="22"/>
          <w:szCs w:val="22"/>
        </w:rPr>
        <w:t>ton</w:t>
      </w:r>
      <w:proofErr w:type="gramEnd"/>
      <w:r w:rsidR="006F164F">
        <w:rPr>
          <w:rFonts w:asciiTheme="minorHAnsi" w:hAnsiTheme="minorHAnsi" w:cstheme="minorHAnsi"/>
          <w:i w:val="0"/>
          <w:color w:val="auto"/>
          <w:sz w:val="22"/>
          <w:szCs w:val="22"/>
        </w:rPr>
        <w:t xml:space="preserve"> annually</w:t>
      </w:r>
      <w:r>
        <w:rPr>
          <w:rFonts w:asciiTheme="minorHAnsi" w:hAnsiTheme="minorHAnsi" w:cstheme="minorHAnsi"/>
          <w:i w:val="0"/>
          <w:color w:val="auto"/>
          <w:sz w:val="22"/>
          <w:szCs w:val="22"/>
        </w:rPr>
        <w:t>.</w:t>
      </w:r>
      <w:r w:rsidR="00957C1A">
        <w:rPr>
          <w:rFonts w:asciiTheme="minorHAnsi" w:hAnsiTheme="minorHAnsi" w:cstheme="minorHAnsi"/>
          <w:i w:val="0"/>
          <w:color w:val="auto"/>
          <w:sz w:val="22"/>
          <w:szCs w:val="22"/>
        </w:rPr>
        <w:t xml:space="preserve"> </w:t>
      </w:r>
      <w:r w:rsidR="00866BB5">
        <w:rPr>
          <w:rFonts w:asciiTheme="minorHAnsi" w:hAnsiTheme="minorHAnsi" w:cstheme="minorHAnsi"/>
          <w:i w:val="0"/>
          <w:color w:val="auto"/>
          <w:sz w:val="22"/>
          <w:szCs w:val="22"/>
        </w:rPr>
        <w:t>(The mobile home energy savings is currently being represented by the single family home savings until DEER mobile family prototypes are available with post 2008-2013 Title 24 Code updates.</w:t>
      </w:r>
      <w:r w:rsidR="006F3AA2">
        <w:rPr>
          <w:rFonts w:asciiTheme="minorHAnsi" w:hAnsiTheme="minorHAnsi" w:cstheme="minorHAnsi"/>
          <w:i w:val="0"/>
          <w:color w:val="auto"/>
          <w:sz w:val="22"/>
          <w:szCs w:val="22"/>
        </w:rPr>
        <w:t>)</w:t>
      </w:r>
      <w:r w:rsidR="00866BB5">
        <w:rPr>
          <w:rFonts w:asciiTheme="minorHAnsi" w:hAnsiTheme="minorHAnsi" w:cstheme="minorHAnsi"/>
          <w:i w:val="0"/>
          <w:color w:val="auto"/>
          <w:sz w:val="22"/>
          <w:szCs w:val="22"/>
        </w:rPr>
        <w:t xml:space="preserve"> </w:t>
      </w:r>
      <w:r w:rsidR="00F86E08">
        <w:rPr>
          <w:rFonts w:asciiTheme="minorHAnsi" w:hAnsiTheme="minorHAnsi" w:cstheme="minorHAnsi"/>
          <w:i w:val="0"/>
          <w:color w:val="auto"/>
          <w:sz w:val="22"/>
          <w:szCs w:val="22"/>
        </w:rPr>
        <w:t>The savings are converted to a per unit basis as follows for PG&amp;E:</w:t>
      </w:r>
    </w:p>
    <w:p w:rsidR="00F86E08" w:rsidRDefault="00F86E08" w:rsidP="00F47E61">
      <w:pPr>
        <w:pStyle w:val="Reminder"/>
        <w:rPr>
          <w:rFonts w:asciiTheme="minorHAnsi" w:hAnsiTheme="minorHAnsi" w:cstheme="minorHAnsi"/>
          <w:i w:val="0"/>
          <w:color w:val="auto"/>
          <w:sz w:val="22"/>
          <w:szCs w:val="22"/>
        </w:rPr>
      </w:pPr>
    </w:p>
    <w:p w:rsidR="00F86E08" w:rsidRDefault="00A1275C" w:rsidP="00F47E61">
      <w:pPr>
        <w:pStyle w:val="Reminder"/>
        <w:rPr>
          <w:rFonts w:asciiTheme="minorHAnsi" w:hAnsiTheme="minorHAnsi" w:cstheme="minorHAnsi"/>
          <w:i w:val="0"/>
          <w:color w:val="auto"/>
          <w:sz w:val="22"/>
          <w:szCs w:val="22"/>
        </w:rPr>
      </w:pPr>
      <m:oMathPara>
        <m:oMath>
          <m:r>
            <w:rPr>
              <w:rFonts w:ascii="Cambria Math" w:hAnsi="Cambria Math" w:cstheme="minorHAnsi"/>
              <w:color w:val="auto"/>
              <w:sz w:val="22"/>
              <w:szCs w:val="22"/>
            </w:rPr>
            <m:t xml:space="preserve">241.24 AC Energy Savings </m:t>
          </m:r>
          <m:d>
            <m:dPr>
              <m:ctrlPr>
                <w:rPr>
                  <w:rFonts w:ascii="Cambria Math" w:hAnsi="Cambria Math" w:cstheme="minorHAnsi"/>
                  <w:color w:val="auto"/>
                  <w:sz w:val="22"/>
                  <w:szCs w:val="22"/>
                </w:rPr>
              </m:ctrlPr>
            </m:dPr>
            <m:e>
              <m:r>
                <w:rPr>
                  <w:rFonts w:ascii="Cambria Math" w:hAnsi="Cambria Math" w:cstheme="minorHAnsi"/>
                  <w:color w:val="auto"/>
                  <w:sz w:val="22"/>
                  <w:szCs w:val="22"/>
                </w:rPr>
                <m:t>kWh/unit</m:t>
              </m:r>
            </m:e>
          </m:d>
          <m:r>
            <w:rPr>
              <w:rFonts w:ascii="Cambria Math" w:hAnsi="Cambria Math" w:cstheme="minorHAnsi"/>
              <w:color w:val="auto"/>
              <w:sz w:val="22"/>
              <w:szCs w:val="22"/>
            </w:rPr>
            <m:t>=113.63 AC Energy Savings (kWh/ton)×(2.123 tons/unit)</m:t>
          </m:r>
        </m:oMath>
      </m:oMathPara>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b/>
          <w:i w:val="0"/>
          <w:color w:val="auto"/>
          <w:sz w:val="22"/>
          <w:szCs w:val="22"/>
        </w:rPr>
      </w:pPr>
      <w:r>
        <w:rPr>
          <w:rFonts w:asciiTheme="minorHAnsi" w:hAnsiTheme="minorHAnsi" w:cstheme="minorHAnsi"/>
          <w:b/>
          <w:i w:val="0"/>
          <w:color w:val="auto"/>
          <w:sz w:val="22"/>
          <w:szCs w:val="22"/>
        </w:rPr>
        <w:t>Demand Reduction Calculations</w:t>
      </w: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Since hourly values of AC energy savings </w:t>
      </w:r>
      <w:r w:rsidR="00431D17">
        <w:rPr>
          <w:rFonts w:asciiTheme="minorHAnsi" w:hAnsiTheme="minorHAnsi" w:cstheme="minorHAnsi"/>
          <w:i w:val="0"/>
          <w:color w:val="auto"/>
          <w:sz w:val="22"/>
          <w:szCs w:val="22"/>
        </w:rPr>
        <w:t xml:space="preserve">were </w:t>
      </w:r>
      <w:r>
        <w:rPr>
          <w:rFonts w:asciiTheme="minorHAnsi" w:hAnsiTheme="minorHAnsi" w:cstheme="minorHAnsi"/>
          <w:i w:val="0"/>
          <w:color w:val="auto"/>
          <w:sz w:val="22"/>
          <w:szCs w:val="22"/>
        </w:rPr>
        <w:t xml:space="preserve">available for one full year, demand reduction was calculated by summing the total energy consumed during the peak demand period for the specific summer weekday periods delineated by climate zone, 2:00 PM to 5:00 PM as set forth in CPUC Decision D06-06-063. The total energy consumption during this period was then divided by nine, the number of peak hours, as shown in equation 4. </w:t>
      </w:r>
      <w:r w:rsidR="00C03810">
        <w:rPr>
          <w:rFonts w:asciiTheme="minorHAnsi" w:hAnsiTheme="minorHAnsi" w:cstheme="minorHAnsi"/>
          <w:i w:val="0"/>
          <w:color w:val="auto"/>
          <w:sz w:val="22"/>
          <w:szCs w:val="22"/>
        </w:rPr>
        <w:t xml:space="preserve">The AC Energy Savings </w:t>
      </w:r>
      <w:proofErr w:type="gramStart"/>
      <w:r w:rsidR="00C03810">
        <w:rPr>
          <w:rFonts w:asciiTheme="minorHAnsi" w:hAnsiTheme="minorHAnsi" w:cstheme="minorHAnsi"/>
          <w:i w:val="0"/>
          <w:color w:val="auto"/>
          <w:sz w:val="22"/>
          <w:szCs w:val="22"/>
        </w:rPr>
        <w:t>During</w:t>
      </w:r>
      <w:proofErr w:type="gramEnd"/>
      <w:r w:rsidR="00C03810">
        <w:rPr>
          <w:rFonts w:asciiTheme="minorHAnsi" w:hAnsiTheme="minorHAnsi" w:cstheme="minorHAnsi"/>
          <w:i w:val="0"/>
          <w:color w:val="auto"/>
          <w:sz w:val="22"/>
          <w:szCs w:val="22"/>
        </w:rPr>
        <w:t xml:space="preserve"> Peak Period </w:t>
      </w:r>
      <w:r w:rsidR="006F164F">
        <w:rPr>
          <w:rFonts w:asciiTheme="minorHAnsi" w:hAnsiTheme="minorHAnsi" w:cstheme="minorHAnsi"/>
          <w:i w:val="0"/>
          <w:color w:val="auto"/>
          <w:sz w:val="22"/>
          <w:szCs w:val="22"/>
        </w:rPr>
        <w:t xml:space="preserve">was normalized by cooling capacity </w:t>
      </w:r>
      <w:r w:rsidR="00C03810">
        <w:rPr>
          <w:rFonts w:asciiTheme="minorHAnsi" w:hAnsiTheme="minorHAnsi" w:cstheme="minorHAnsi"/>
          <w:i w:val="0"/>
          <w:color w:val="auto"/>
          <w:sz w:val="22"/>
          <w:szCs w:val="22"/>
        </w:rPr>
        <w:t xml:space="preserve">using actual </w:t>
      </w:r>
      <w:r w:rsidR="00866BB5">
        <w:rPr>
          <w:rFonts w:asciiTheme="minorHAnsi" w:hAnsiTheme="minorHAnsi" w:cstheme="minorHAnsi"/>
          <w:i w:val="0"/>
          <w:color w:val="auto"/>
          <w:sz w:val="22"/>
          <w:szCs w:val="22"/>
        </w:rPr>
        <w:t>tonnage from the DEER prototypes:</w:t>
      </w:r>
      <w:r w:rsidR="00AA3BF4">
        <w:rPr>
          <w:rFonts w:asciiTheme="minorHAnsi" w:hAnsiTheme="minorHAnsi" w:cstheme="minorHAnsi"/>
          <w:i w:val="0"/>
          <w:color w:val="auto"/>
          <w:sz w:val="22"/>
          <w:szCs w:val="22"/>
        </w:rPr>
        <w:t xml:space="preserve"> </w:t>
      </w:r>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b/>
          <w:i w:val="0"/>
          <w:color w:val="auto"/>
          <w:sz w:val="22"/>
          <w:szCs w:val="22"/>
        </w:rPr>
      </w:pPr>
      <w:r>
        <w:rPr>
          <w:rFonts w:asciiTheme="minorHAnsi" w:hAnsiTheme="minorHAnsi" w:cstheme="minorHAnsi"/>
          <w:b/>
          <w:i w:val="0"/>
          <w:color w:val="auto"/>
          <w:sz w:val="22"/>
          <w:szCs w:val="22"/>
        </w:rPr>
        <w:t>Equation 4</w:t>
      </w:r>
    </w:p>
    <w:p w:rsidR="00F47E61" w:rsidRDefault="00F47E61" w:rsidP="00F47E61">
      <w:pPr>
        <w:pStyle w:val="Reminder"/>
        <w:rPr>
          <w:rFonts w:asciiTheme="minorHAnsi" w:hAnsiTheme="minorHAnsi" w:cstheme="minorHAnsi"/>
          <w:i w:val="0"/>
          <w:color w:val="auto"/>
          <w:sz w:val="22"/>
          <w:szCs w:val="22"/>
        </w:rPr>
      </w:pPr>
    </w:p>
    <w:p w:rsidR="00F47E61" w:rsidRPr="00482534" w:rsidRDefault="00F47E61" w:rsidP="00F47E61">
      <w:pPr>
        <w:pStyle w:val="Reminder"/>
        <w:rPr>
          <w:rFonts w:asciiTheme="minorHAnsi" w:hAnsiTheme="minorHAnsi" w:cstheme="minorHAnsi"/>
          <w:i w:val="0"/>
          <w:color w:val="auto"/>
          <w:sz w:val="22"/>
          <w:szCs w:val="22"/>
        </w:rPr>
      </w:pPr>
      <m:oMathPara>
        <m:oMath>
          <m:r>
            <w:rPr>
              <w:rFonts w:ascii="Cambria Math" w:hAnsi="Cambria Math" w:cstheme="minorHAnsi"/>
              <w:color w:val="auto"/>
              <w:sz w:val="22"/>
              <w:szCs w:val="22"/>
            </w:rPr>
            <m:t xml:space="preserve">Demand Reduction </m:t>
          </m:r>
          <m:d>
            <m:dPr>
              <m:ctrlPr>
                <w:rPr>
                  <w:rFonts w:ascii="Cambria Math" w:hAnsi="Cambria Math" w:cstheme="minorHAnsi"/>
                  <w:color w:val="auto"/>
                  <w:sz w:val="22"/>
                  <w:szCs w:val="22"/>
                </w:rPr>
              </m:ctrlPr>
            </m:dPr>
            <m:e>
              <m:r>
                <w:rPr>
                  <w:rFonts w:ascii="Cambria Math" w:hAnsi="Cambria Math" w:cstheme="minorHAnsi"/>
                  <w:color w:val="auto"/>
                  <w:sz w:val="22"/>
                  <w:szCs w:val="22"/>
                </w:rPr>
                <m:t>kW</m:t>
              </m:r>
            </m:e>
          </m:d>
          <m:r>
            <w:rPr>
              <w:rFonts w:ascii="Cambria Math" w:hAnsi="Cambria Math" w:cstheme="minorHAnsi"/>
              <w:color w:val="auto"/>
              <w:sz w:val="22"/>
              <w:szCs w:val="22"/>
            </w:rPr>
            <m:t>=</m:t>
          </m:r>
          <m:f>
            <m:fPr>
              <m:ctrlPr>
                <w:rPr>
                  <w:rFonts w:ascii="Cambria Math" w:hAnsi="Cambria Math" w:cstheme="minorHAnsi"/>
                  <w:color w:val="auto"/>
                  <w:sz w:val="22"/>
                  <w:szCs w:val="22"/>
                </w:rPr>
              </m:ctrlPr>
            </m:fPr>
            <m:num>
              <m:nary>
                <m:naryPr>
                  <m:chr m:val="∑"/>
                  <m:limLoc m:val="undOvr"/>
                  <m:subHide m:val="1"/>
                  <m:supHide m:val="1"/>
                  <m:ctrlPr>
                    <w:rPr>
                      <w:rFonts w:ascii="Cambria Math" w:hAnsi="Cambria Math" w:cstheme="minorHAnsi"/>
                      <w:color w:val="auto"/>
                      <w:sz w:val="22"/>
                      <w:szCs w:val="22"/>
                    </w:rPr>
                  </m:ctrlPr>
                </m:naryPr>
                <m:sub/>
                <m:sup/>
                <m:e>
                  <m:r>
                    <w:rPr>
                      <w:rFonts w:ascii="Cambria Math" w:hAnsi="Cambria Math" w:cstheme="minorHAnsi"/>
                      <w:color w:val="auto"/>
                      <w:sz w:val="22"/>
                      <w:szCs w:val="22"/>
                    </w:rPr>
                    <m:t>AC Energy Savings During Peak Period(kWh)</m:t>
                  </m:r>
                </m:e>
              </m:nary>
            </m:num>
            <m:den>
              <m:r>
                <w:rPr>
                  <w:rFonts w:ascii="Cambria Math" w:hAnsi="Cambria Math" w:cstheme="minorHAnsi"/>
                  <w:color w:val="auto"/>
                  <w:sz w:val="22"/>
                  <w:szCs w:val="22"/>
                </w:rPr>
                <m:t>Total Hours in Peak Period (hr)</m:t>
              </m:r>
            </m:den>
          </m:f>
        </m:oMath>
      </m:oMathPara>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Using the previous example of a double-wide mobile home in CZ </w:t>
      </w:r>
      <w:r w:rsidR="003403CD">
        <w:rPr>
          <w:rFonts w:asciiTheme="minorHAnsi" w:hAnsiTheme="minorHAnsi" w:cstheme="minorHAnsi"/>
          <w:i w:val="0"/>
          <w:color w:val="auto"/>
          <w:sz w:val="22"/>
          <w:szCs w:val="22"/>
        </w:rPr>
        <w:t>13</w:t>
      </w:r>
      <w:r>
        <w:rPr>
          <w:rFonts w:asciiTheme="minorHAnsi" w:hAnsiTheme="minorHAnsi" w:cstheme="minorHAnsi"/>
          <w:i w:val="0"/>
          <w:color w:val="auto"/>
          <w:sz w:val="22"/>
          <w:szCs w:val="22"/>
        </w:rPr>
        <w:t xml:space="preserve">, whose peak period falls between 2:00 PM and 5:00 PM, </w:t>
      </w:r>
      <w:r w:rsidR="003403CD">
        <w:rPr>
          <w:rFonts w:asciiTheme="minorHAnsi" w:hAnsiTheme="minorHAnsi" w:cstheme="minorHAnsi"/>
          <w:i w:val="0"/>
          <w:color w:val="auto"/>
          <w:sz w:val="22"/>
          <w:szCs w:val="22"/>
        </w:rPr>
        <w:t>July 8-10</w:t>
      </w:r>
      <w:r>
        <w:rPr>
          <w:rFonts w:asciiTheme="minorHAnsi" w:hAnsiTheme="minorHAnsi" w:cstheme="minorHAnsi"/>
          <w:i w:val="0"/>
          <w:color w:val="auto"/>
          <w:sz w:val="22"/>
          <w:szCs w:val="22"/>
        </w:rPr>
        <w:t xml:space="preserve"> we obtain the following results after applying equation 4:</w:t>
      </w:r>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m:oMathPara>
        <m:oMath>
          <m:r>
            <w:rPr>
              <w:rFonts w:ascii="Cambria Math" w:hAnsi="Cambria Math" w:cstheme="minorHAnsi"/>
              <w:color w:val="auto"/>
              <w:sz w:val="22"/>
              <w:szCs w:val="22"/>
            </w:rPr>
            <m:t xml:space="preserve">0.0687 Demand Reduction </m:t>
          </m:r>
          <m:d>
            <m:dPr>
              <m:ctrlPr>
                <w:rPr>
                  <w:rFonts w:ascii="Cambria Math" w:hAnsi="Cambria Math" w:cstheme="minorHAnsi"/>
                  <w:color w:val="auto"/>
                  <w:sz w:val="22"/>
                  <w:szCs w:val="22"/>
                </w:rPr>
              </m:ctrlPr>
            </m:dPr>
            <m:e>
              <m:r>
                <w:rPr>
                  <w:rFonts w:ascii="Cambria Math" w:hAnsi="Cambria Math" w:cstheme="minorHAnsi"/>
                  <w:color w:val="auto"/>
                  <w:sz w:val="22"/>
                  <w:szCs w:val="22"/>
                </w:rPr>
                <m:t>kW</m:t>
              </m:r>
            </m:e>
          </m:d>
          <m:r>
            <w:rPr>
              <w:rFonts w:ascii="Cambria Math" w:hAnsi="Cambria Math" w:cstheme="minorHAnsi"/>
              <w:color w:val="auto"/>
              <w:sz w:val="22"/>
              <w:szCs w:val="22"/>
            </w:rPr>
            <m:t>=</m:t>
          </m:r>
          <m:f>
            <m:fPr>
              <m:ctrlPr>
                <w:rPr>
                  <w:rFonts w:ascii="Cambria Math" w:hAnsi="Cambria Math" w:cstheme="minorHAnsi"/>
                  <w:color w:val="auto"/>
                  <w:sz w:val="22"/>
                  <w:szCs w:val="22"/>
                </w:rPr>
              </m:ctrlPr>
            </m:fPr>
            <m:num>
              <m:nary>
                <m:naryPr>
                  <m:chr m:val="∑"/>
                  <m:limLoc m:val="undOvr"/>
                  <m:subHide m:val="1"/>
                  <m:supHide m:val="1"/>
                  <m:ctrlPr>
                    <w:rPr>
                      <w:rFonts w:ascii="Cambria Math" w:hAnsi="Cambria Math" w:cstheme="minorHAnsi"/>
                      <w:color w:val="auto"/>
                      <w:sz w:val="22"/>
                      <w:szCs w:val="22"/>
                    </w:rPr>
                  </m:ctrlPr>
                </m:naryPr>
                <m:sub/>
                <m:sup/>
                <m:e>
                  <m:r>
                    <w:rPr>
                      <w:rFonts w:ascii="Cambria Math" w:hAnsi="Cambria Math" w:cstheme="minorHAnsi"/>
                      <w:color w:val="auto"/>
                      <w:sz w:val="22"/>
                      <w:szCs w:val="22"/>
                    </w:rPr>
                    <m:t>AC Energy Savings During Peak Period</m:t>
                  </m:r>
                  <m:d>
                    <m:dPr>
                      <m:ctrlPr>
                        <w:rPr>
                          <w:rFonts w:ascii="Cambria Math" w:hAnsi="Cambria Math" w:cstheme="minorHAnsi"/>
                          <w:color w:val="auto"/>
                          <w:sz w:val="22"/>
                          <w:szCs w:val="22"/>
                        </w:rPr>
                      </m:ctrlPr>
                    </m:dPr>
                    <m:e>
                      <m:r>
                        <w:rPr>
                          <w:rFonts w:ascii="Cambria Math" w:hAnsi="Cambria Math" w:cstheme="minorHAnsi"/>
                          <w:color w:val="auto"/>
                          <w:sz w:val="22"/>
                          <w:szCs w:val="22"/>
                        </w:rPr>
                        <m:t>kWh</m:t>
                      </m:r>
                    </m:e>
                  </m:d>
                  <m:r>
                    <w:rPr>
                      <w:rFonts w:ascii="Cambria Math" w:hAnsi="Cambria Math" w:cstheme="minorHAnsi"/>
                      <w:color w:val="auto"/>
                      <w:sz w:val="22"/>
                      <w:szCs w:val="22"/>
                    </w:rPr>
                    <m:t>=0.618</m:t>
                  </m:r>
                </m:e>
              </m:nary>
            </m:num>
            <m:den>
              <m:r>
                <w:rPr>
                  <w:rFonts w:ascii="Cambria Math" w:hAnsi="Cambria Math" w:cstheme="minorHAnsi"/>
                  <w:color w:val="auto"/>
                  <w:sz w:val="22"/>
                  <w:szCs w:val="22"/>
                </w:rPr>
                <m:t>9 Tot</m:t>
              </m:r>
              <m:r>
                <w:rPr>
                  <w:rFonts w:ascii="Cambria Math" w:hAnsi="Cambria Math" w:cstheme="minorHAnsi"/>
                  <w:color w:val="auto"/>
                  <w:sz w:val="22"/>
                  <w:szCs w:val="22"/>
                </w:rPr>
                <m:t>al Hours in Peak Period (hr)</m:t>
              </m:r>
            </m:den>
          </m:f>
        </m:oMath>
      </m:oMathPara>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This value is averaged with the E-W orientation to obtain a final peak demand reduction of 0.</w:t>
      </w:r>
      <w:r w:rsidR="003403CD">
        <w:rPr>
          <w:rFonts w:asciiTheme="minorHAnsi" w:hAnsiTheme="minorHAnsi" w:cstheme="minorHAnsi"/>
          <w:i w:val="0"/>
          <w:color w:val="auto"/>
          <w:sz w:val="22"/>
          <w:szCs w:val="22"/>
        </w:rPr>
        <w:t>0687</w:t>
      </w:r>
      <w:r>
        <w:rPr>
          <w:rFonts w:asciiTheme="minorHAnsi" w:hAnsiTheme="minorHAnsi" w:cstheme="minorHAnsi"/>
          <w:i w:val="0"/>
          <w:color w:val="auto"/>
          <w:sz w:val="22"/>
          <w:szCs w:val="22"/>
        </w:rPr>
        <w:t xml:space="preserve"> kW. </w:t>
      </w:r>
    </w:p>
    <w:p w:rsidR="00F47E61" w:rsidRDefault="00F47E61" w:rsidP="00F47E61">
      <w:pPr>
        <w:pStyle w:val="Reminder"/>
        <w:rPr>
          <w:rFonts w:asciiTheme="minorHAnsi" w:hAnsiTheme="minorHAnsi" w:cstheme="minorHAnsi"/>
          <w:i w:val="0"/>
          <w:color w:val="auto"/>
          <w:sz w:val="22"/>
          <w:szCs w:val="22"/>
        </w:rPr>
      </w:pPr>
    </w:p>
    <w:p w:rsidR="00F47E61" w:rsidRDefault="00F47E61" w:rsidP="00F47E6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See attachments 2, 3, and 4 for detailed energy savings and demand reduction calculations [</w:t>
      </w:r>
      <w:r w:rsidR="00CA4701">
        <w:rPr>
          <w:rFonts w:asciiTheme="minorHAnsi" w:hAnsiTheme="minorHAnsi" w:cstheme="minorHAnsi"/>
          <w:i w:val="0"/>
          <w:color w:val="auto"/>
          <w:sz w:val="22"/>
          <w:szCs w:val="22"/>
        </w:rPr>
        <w:t xml:space="preserve">D, E, </w:t>
      </w:r>
      <w:proofErr w:type="gramStart"/>
      <w:r w:rsidR="00CA4701">
        <w:rPr>
          <w:rFonts w:asciiTheme="minorHAnsi" w:hAnsiTheme="minorHAnsi" w:cstheme="minorHAnsi"/>
          <w:i w:val="0"/>
          <w:color w:val="auto"/>
          <w:sz w:val="22"/>
          <w:szCs w:val="22"/>
        </w:rPr>
        <w:t>F</w:t>
      </w:r>
      <w:proofErr w:type="gramEnd"/>
      <w:r>
        <w:rPr>
          <w:rFonts w:asciiTheme="minorHAnsi" w:hAnsiTheme="minorHAnsi" w:cstheme="minorHAnsi"/>
          <w:i w:val="0"/>
          <w:color w:val="auto"/>
          <w:sz w:val="22"/>
          <w:szCs w:val="22"/>
        </w:rPr>
        <w:t>].</w:t>
      </w:r>
    </w:p>
    <w:p w:rsidR="00F47E61" w:rsidRPr="00F47E61" w:rsidRDefault="00F47E61" w:rsidP="00F47E61"/>
    <w:p w:rsidR="00E16609" w:rsidRPr="00697868" w:rsidRDefault="00E16609" w:rsidP="00E16609">
      <w:pPr>
        <w:pStyle w:val="Heading1"/>
        <w:keepNext w:val="0"/>
        <w:rPr>
          <w:rFonts w:asciiTheme="minorHAnsi" w:hAnsiTheme="minorHAnsi" w:cstheme="minorHAnsi"/>
        </w:rPr>
      </w:pPr>
      <w:bookmarkStart w:id="26" w:name="_Toc214003093"/>
      <w:proofErr w:type="gramStart"/>
      <w:r w:rsidRPr="00697868">
        <w:rPr>
          <w:rFonts w:asciiTheme="minorHAnsi" w:hAnsiTheme="minorHAnsi" w:cstheme="minorHAnsi"/>
        </w:rPr>
        <w:t>Section 3.</w:t>
      </w:r>
      <w:proofErr w:type="gramEnd"/>
      <w:r w:rsidRPr="00697868">
        <w:rPr>
          <w:rFonts w:asciiTheme="minorHAnsi" w:hAnsiTheme="minorHAnsi" w:cstheme="minorHAnsi"/>
        </w:rPr>
        <w:t xml:space="preserve"> Load Shape</w:t>
      </w:r>
      <w:bookmarkEnd w:id="26"/>
      <w:r w:rsidRPr="00697868">
        <w:rPr>
          <w:rFonts w:asciiTheme="minorHAnsi" w:hAnsiTheme="minorHAnsi" w:cstheme="minorHAnsi"/>
        </w:rPr>
        <w:t>s</w:t>
      </w:r>
    </w:p>
    <w:p w:rsidR="00986BFB" w:rsidRDefault="00986BFB" w:rsidP="00E16609">
      <w:pPr>
        <w:rPr>
          <w:rFonts w:asciiTheme="minorHAnsi" w:hAnsiTheme="minorHAnsi" w:cstheme="minorHAnsi"/>
          <w:sz w:val="22"/>
          <w:szCs w:val="22"/>
        </w:rPr>
      </w:pPr>
      <w:r w:rsidRPr="00BD3931">
        <w:rPr>
          <w:rFonts w:asciiTheme="minorHAnsi" w:hAnsiTheme="minorHAnsi" w:cstheme="minorHAnsi"/>
          <w:sz w:val="22"/>
          <w:szCs w:val="22"/>
        </w:rPr>
        <w:lastRenderedPageBreak/>
        <w:t xml:space="preserve">The difference between the base case load shape and the measure load shape would be the most appropriate load shape; however, only end-use profiles are available. Therefore, </w:t>
      </w:r>
      <w:r w:rsidRPr="00BD3931">
        <w:rPr>
          <w:rFonts w:asciiTheme="minorHAnsi" w:hAnsiTheme="minorHAnsi" w:cstheme="minorHAnsi"/>
          <w:sz w:val="22"/>
          <w:szCs w:val="22"/>
        </w:rPr>
        <w:fldChar w:fldCharType="begin"/>
      </w:r>
      <w:r w:rsidRPr="00BD3931">
        <w:rPr>
          <w:rFonts w:asciiTheme="minorHAnsi" w:hAnsiTheme="minorHAnsi" w:cstheme="minorHAnsi"/>
          <w:sz w:val="22"/>
          <w:szCs w:val="22"/>
        </w:rPr>
        <w:instrText xml:space="preserve"> XE "load shape" </w:instrText>
      </w:r>
      <w:r w:rsidRPr="00BD3931">
        <w:rPr>
          <w:rFonts w:asciiTheme="minorHAnsi" w:hAnsiTheme="minorHAnsi" w:cstheme="minorHAnsi"/>
          <w:sz w:val="22"/>
          <w:szCs w:val="22"/>
        </w:rPr>
        <w:fldChar w:fldCharType="end"/>
      </w:r>
      <w:r w:rsidRPr="00BD3931">
        <w:rPr>
          <w:rFonts w:asciiTheme="minorHAnsi" w:hAnsiTheme="minorHAnsi" w:cstheme="minorHAnsi"/>
          <w:sz w:val="22"/>
          <w:szCs w:val="22"/>
        </w:rPr>
        <w:t xml:space="preserve">the closest load shape chosen for this measure is the </w:t>
      </w:r>
      <w:r w:rsidRPr="005E103B">
        <w:rPr>
          <w:rFonts w:asciiTheme="minorHAnsi" w:hAnsiTheme="minorHAnsi" w:cstheme="minorHAnsi"/>
          <w:sz w:val="22"/>
          <w:szCs w:val="22"/>
        </w:rPr>
        <w:t>DEER</w:t>
      </w:r>
      <w:proofErr w:type="gramStart"/>
      <w:r w:rsidRPr="005E103B">
        <w:rPr>
          <w:rFonts w:asciiTheme="minorHAnsi" w:hAnsiTheme="minorHAnsi" w:cstheme="minorHAnsi"/>
          <w:sz w:val="22"/>
          <w:szCs w:val="22"/>
        </w:rPr>
        <w:t>:HVAC</w:t>
      </w:r>
      <w:proofErr w:type="gramEnd"/>
      <w:r w:rsidRPr="005E103B">
        <w:rPr>
          <w:rFonts w:asciiTheme="minorHAnsi" w:hAnsiTheme="minorHAnsi" w:cstheme="minorHAnsi"/>
          <w:sz w:val="22"/>
          <w:szCs w:val="22"/>
        </w:rPr>
        <w:t>_EFF_AC</w:t>
      </w:r>
      <w:r>
        <w:rPr>
          <w:rFonts w:asciiTheme="minorHAnsi" w:hAnsiTheme="minorHAnsi" w:cstheme="minorHAnsi"/>
          <w:sz w:val="22"/>
          <w:szCs w:val="22"/>
        </w:rPr>
        <w:t xml:space="preserve"> load shape. </w:t>
      </w:r>
      <w:r w:rsidRPr="00BD3931">
        <w:rPr>
          <w:rFonts w:asciiTheme="minorHAnsi" w:hAnsiTheme="minorHAnsi" w:cstheme="minorHAnsi"/>
          <w:sz w:val="22"/>
          <w:szCs w:val="22"/>
        </w:rPr>
        <w:t xml:space="preserve">See </w:t>
      </w:r>
      <w:r w:rsidR="005C2506">
        <w:rPr>
          <w:rFonts w:asciiTheme="minorHAnsi" w:hAnsiTheme="minorHAnsi" w:cstheme="minorHAnsi"/>
          <w:sz w:val="22"/>
          <w:szCs w:val="22"/>
        </w:rPr>
        <w:t xml:space="preserve">Table </w:t>
      </w:r>
      <w:r>
        <w:rPr>
          <w:rFonts w:asciiTheme="minorHAnsi" w:hAnsiTheme="minorHAnsi" w:cstheme="minorHAnsi"/>
          <w:sz w:val="22"/>
          <w:szCs w:val="22"/>
        </w:rPr>
        <w:t>9</w:t>
      </w:r>
      <w:r w:rsidRPr="00BD3931">
        <w:rPr>
          <w:rFonts w:asciiTheme="minorHAnsi" w:hAnsiTheme="minorHAnsi" w:cstheme="minorHAnsi"/>
          <w:sz w:val="22"/>
          <w:szCs w:val="22"/>
        </w:rPr>
        <w:t xml:space="preserve"> for a list of all B</w:t>
      </w:r>
      <w:r>
        <w:rPr>
          <w:rFonts w:asciiTheme="minorHAnsi" w:hAnsiTheme="minorHAnsi" w:cstheme="minorHAnsi"/>
          <w:sz w:val="22"/>
          <w:szCs w:val="22"/>
        </w:rPr>
        <w:t xml:space="preserve">uilding Types and Load Shapes. </w:t>
      </w:r>
      <w:r w:rsidRPr="00BD3931">
        <w:rPr>
          <w:rFonts w:asciiTheme="minorHAnsi" w:hAnsiTheme="minorHAnsi" w:cstheme="minorHAnsi"/>
          <w:sz w:val="22"/>
          <w:szCs w:val="22"/>
        </w:rPr>
        <w:t>See the KEMA report [31] for a more thorough discussion regarding the load shapes for this measure.</w:t>
      </w:r>
    </w:p>
    <w:p w:rsidR="00E45130" w:rsidRPr="00697868" w:rsidRDefault="00E45130" w:rsidP="00E16609">
      <w:pPr>
        <w:rPr>
          <w:rFonts w:asciiTheme="minorHAnsi" w:hAnsiTheme="minorHAnsi" w:cstheme="minorHAnsi"/>
          <w:sz w:val="22"/>
          <w:szCs w:val="22"/>
        </w:rPr>
      </w:pPr>
    </w:p>
    <w:p w:rsidR="00E16609" w:rsidRDefault="003F0623" w:rsidP="003F0623">
      <w:pPr>
        <w:pStyle w:val="Caption"/>
        <w:jc w:val="center"/>
        <w:rPr>
          <w:rFonts w:asciiTheme="minorHAnsi" w:hAnsiTheme="minorHAnsi" w:cstheme="minorHAnsi"/>
          <w:sz w:val="22"/>
          <w:szCs w:val="22"/>
        </w:rPr>
      </w:pPr>
      <w:bookmarkStart w:id="27" w:name="_Ref296597958"/>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240B74">
        <w:rPr>
          <w:rFonts w:asciiTheme="minorHAnsi" w:hAnsiTheme="minorHAnsi" w:cstheme="minorHAnsi"/>
          <w:noProof/>
          <w:sz w:val="22"/>
          <w:szCs w:val="22"/>
        </w:rPr>
        <w:t>9</w:t>
      </w:r>
      <w:r w:rsidRPr="00697868">
        <w:rPr>
          <w:rFonts w:asciiTheme="minorHAnsi" w:hAnsiTheme="minorHAnsi" w:cstheme="minorHAnsi"/>
          <w:sz w:val="22"/>
          <w:szCs w:val="22"/>
        </w:rPr>
        <w:fldChar w:fldCharType="end"/>
      </w:r>
      <w:bookmarkEnd w:id="27"/>
      <w:r w:rsidRPr="00697868">
        <w:rPr>
          <w:rFonts w:asciiTheme="minorHAnsi" w:hAnsiTheme="minorHAnsi" w:cstheme="minorHAnsi"/>
          <w:sz w:val="22"/>
          <w:szCs w:val="22"/>
        </w:rPr>
        <w:t xml:space="preserve"> </w:t>
      </w:r>
      <w:r w:rsidR="002A3D26" w:rsidRPr="00697868">
        <w:rPr>
          <w:rFonts w:asciiTheme="minorHAnsi" w:hAnsiTheme="minorHAnsi" w:cstheme="minorHAnsi"/>
          <w:sz w:val="22"/>
          <w:szCs w:val="22"/>
        </w:rPr>
        <w:t>Building Types</w:t>
      </w:r>
      <w:r w:rsidR="00E16609" w:rsidRPr="00697868">
        <w:rPr>
          <w:rFonts w:asciiTheme="minorHAnsi" w:hAnsiTheme="minorHAnsi" w:cstheme="minorHAnsi"/>
          <w:sz w:val="22"/>
          <w:szCs w:val="22"/>
        </w:rPr>
        <w:t xml:space="preserve"> and Load Shapes</w:t>
      </w:r>
    </w:p>
    <w:tbl>
      <w:tblPr>
        <w:tblStyle w:val="TableContemporary"/>
        <w:tblW w:w="4433" w:type="pct"/>
        <w:jc w:val="center"/>
        <w:tblInd w:w="108" w:type="dxa"/>
        <w:tblLook w:val="01E0" w:firstRow="1" w:lastRow="1" w:firstColumn="1" w:lastColumn="1" w:noHBand="0" w:noVBand="0"/>
      </w:tblPr>
      <w:tblGrid>
        <w:gridCol w:w="3615"/>
        <w:gridCol w:w="2070"/>
        <w:gridCol w:w="2805"/>
      </w:tblGrid>
      <w:tr w:rsidR="00E45130" w:rsidRPr="002A3D26" w:rsidTr="00EF7EB9">
        <w:trPr>
          <w:cnfStyle w:val="100000000000" w:firstRow="1" w:lastRow="0" w:firstColumn="0" w:lastColumn="0" w:oddVBand="0" w:evenVBand="0" w:oddHBand="0" w:evenHBand="0" w:firstRowFirstColumn="0" w:firstRowLastColumn="0" w:lastRowFirstColumn="0" w:lastRowLastColumn="0"/>
          <w:jc w:val="center"/>
        </w:trPr>
        <w:tc>
          <w:tcPr>
            <w:tcW w:w="2129" w:type="pct"/>
          </w:tcPr>
          <w:p w:rsidR="00E45130" w:rsidRPr="002A3D26" w:rsidRDefault="00E45130" w:rsidP="00EF7EB9">
            <w:pPr>
              <w:jc w:val="center"/>
              <w:rPr>
                <w:rFonts w:asciiTheme="minorHAnsi" w:hAnsiTheme="minorHAnsi" w:cstheme="minorHAnsi"/>
                <w:sz w:val="20"/>
                <w:szCs w:val="20"/>
                <w:highlight w:val="yellow"/>
              </w:rPr>
            </w:pPr>
            <w:r w:rsidRPr="002A3D26">
              <w:rPr>
                <w:rFonts w:asciiTheme="minorHAnsi" w:hAnsiTheme="minorHAnsi" w:cstheme="minorHAnsi"/>
                <w:sz w:val="20"/>
                <w:szCs w:val="20"/>
              </w:rPr>
              <w:t>Building Type</w:t>
            </w:r>
          </w:p>
        </w:tc>
        <w:tc>
          <w:tcPr>
            <w:tcW w:w="1219" w:type="pct"/>
          </w:tcPr>
          <w:p w:rsidR="00E45130" w:rsidRPr="002A3D26" w:rsidRDefault="00E45130" w:rsidP="00EF7EB9">
            <w:pPr>
              <w:jc w:val="center"/>
              <w:rPr>
                <w:rFonts w:asciiTheme="minorHAnsi" w:hAnsiTheme="minorHAnsi" w:cstheme="minorHAnsi"/>
                <w:sz w:val="20"/>
                <w:szCs w:val="20"/>
                <w:highlight w:val="yellow"/>
              </w:rPr>
            </w:pPr>
            <w:r w:rsidRPr="002A3D26">
              <w:rPr>
                <w:rFonts w:asciiTheme="minorHAnsi" w:hAnsiTheme="minorHAnsi" w:cstheme="minorHAnsi"/>
                <w:sz w:val="20"/>
                <w:szCs w:val="20"/>
              </w:rPr>
              <w:t>E3 Alt. Building Type</w:t>
            </w:r>
          </w:p>
        </w:tc>
        <w:tc>
          <w:tcPr>
            <w:tcW w:w="1652" w:type="pct"/>
          </w:tcPr>
          <w:p w:rsidR="00E45130" w:rsidRPr="002A3D26" w:rsidRDefault="00E45130" w:rsidP="00EF7EB9">
            <w:pPr>
              <w:jc w:val="center"/>
              <w:rPr>
                <w:rFonts w:asciiTheme="minorHAnsi" w:hAnsiTheme="minorHAnsi" w:cstheme="minorHAnsi"/>
                <w:sz w:val="20"/>
                <w:szCs w:val="20"/>
              </w:rPr>
            </w:pPr>
            <w:r w:rsidRPr="002A3D26">
              <w:rPr>
                <w:rFonts w:asciiTheme="minorHAnsi" w:hAnsiTheme="minorHAnsi" w:cstheme="minorHAnsi"/>
                <w:sz w:val="20"/>
                <w:szCs w:val="20"/>
              </w:rPr>
              <w:t>Load Shape</w:t>
            </w:r>
          </w:p>
        </w:tc>
      </w:tr>
      <w:tr w:rsidR="00E45130" w:rsidRPr="002A3D26" w:rsidTr="00EF7EB9">
        <w:trPr>
          <w:cnfStyle w:val="000000100000" w:firstRow="0" w:lastRow="0" w:firstColumn="0" w:lastColumn="0" w:oddVBand="0" w:evenVBand="0" w:oddHBand="1" w:evenHBand="0" w:firstRowFirstColumn="0" w:firstRowLastColumn="0" w:lastRowFirstColumn="0" w:lastRowLastColumn="0"/>
          <w:jc w:val="center"/>
        </w:trPr>
        <w:tc>
          <w:tcPr>
            <w:tcW w:w="2129" w:type="pct"/>
          </w:tcPr>
          <w:p w:rsidR="00E45130" w:rsidRPr="002A3D26" w:rsidRDefault="00E45130" w:rsidP="00EF7EB9">
            <w:pPr>
              <w:rPr>
                <w:rFonts w:asciiTheme="minorHAnsi" w:hAnsiTheme="minorHAnsi" w:cstheme="minorHAnsi"/>
                <w:sz w:val="20"/>
                <w:szCs w:val="20"/>
              </w:rPr>
            </w:pPr>
            <w:r>
              <w:rPr>
                <w:rFonts w:asciiTheme="minorHAnsi" w:hAnsiTheme="minorHAnsi" w:cstheme="minorHAnsi"/>
                <w:sz w:val="20"/>
                <w:szCs w:val="20"/>
              </w:rPr>
              <w:t>Residential – Double-Wide Mobile Home</w:t>
            </w:r>
          </w:p>
        </w:tc>
        <w:tc>
          <w:tcPr>
            <w:tcW w:w="1219" w:type="pct"/>
          </w:tcPr>
          <w:p w:rsidR="00E45130" w:rsidRPr="002A3D26" w:rsidRDefault="00E45130" w:rsidP="00EF7EB9">
            <w:pPr>
              <w:jc w:val="center"/>
              <w:rPr>
                <w:rFonts w:asciiTheme="minorHAnsi" w:hAnsiTheme="minorHAnsi" w:cstheme="minorHAnsi"/>
                <w:sz w:val="20"/>
                <w:szCs w:val="20"/>
              </w:rPr>
            </w:pPr>
            <w:r>
              <w:rPr>
                <w:rFonts w:asciiTheme="minorHAnsi" w:hAnsiTheme="minorHAnsi" w:cstheme="minorHAnsi"/>
                <w:sz w:val="20"/>
                <w:szCs w:val="20"/>
              </w:rPr>
              <w:t>RES</w:t>
            </w:r>
          </w:p>
        </w:tc>
        <w:tc>
          <w:tcPr>
            <w:tcW w:w="1652" w:type="pct"/>
          </w:tcPr>
          <w:p w:rsidR="00E45130" w:rsidRPr="002A3D26" w:rsidRDefault="00E45130" w:rsidP="00EF7EB9">
            <w:pPr>
              <w:jc w:val="center"/>
              <w:rPr>
                <w:rFonts w:asciiTheme="minorHAnsi" w:hAnsiTheme="minorHAnsi" w:cstheme="minorHAnsi"/>
                <w:sz w:val="20"/>
                <w:szCs w:val="20"/>
              </w:rPr>
            </w:pPr>
            <w:r w:rsidRPr="005E103B">
              <w:rPr>
                <w:rFonts w:asciiTheme="minorHAnsi" w:hAnsiTheme="minorHAnsi" w:cstheme="minorHAnsi"/>
                <w:sz w:val="20"/>
                <w:szCs w:val="20"/>
              </w:rPr>
              <w:t>DEER:HVAC_EFF_AC</w:t>
            </w:r>
          </w:p>
        </w:tc>
      </w:tr>
      <w:tr w:rsidR="00E45130" w:rsidRPr="002A3D26" w:rsidTr="00EF7EB9">
        <w:trPr>
          <w:cnfStyle w:val="000000010000" w:firstRow="0" w:lastRow="0" w:firstColumn="0" w:lastColumn="0" w:oddVBand="0" w:evenVBand="0" w:oddHBand="0" w:evenHBand="1" w:firstRowFirstColumn="0" w:firstRowLastColumn="0" w:lastRowFirstColumn="0" w:lastRowLastColumn="0"/>
          <w:jc w:val="center"/>
        </w:trPr>
        <w:tc>
          <w:tcPr>
            <w:tcW w:w="2129" w:type="pct"/>
          </w:tcPr>
          <w:p w:rsidR="00E45130" w:rsidRPr="002A3D26" w:rsidRDefault="00E45130" w:rsidP="00EF7EB9">
            <w:pPr>
              <w:rPr>
                <w:rFonts w:asciiTheme="minorHAnsi" w:hAnsiTheme="minorHAnsi" w:cstheme="minorHAnsi"/>
                <w:sz w:val="20"/>
                <w:szCs w:val="20"/>
              </w:rPr>
            </w:pPr>
            <w:r>
              <w:rPr>
                <w:rFonts w:asciiTheme="minorHAnsi" w:hAnsiTheme="minorHAnsi" w:cstheme="minorHAnsi"/>
                <w:sz w:val="20"/>
                <w:szCs w:val="20"/>
              </w:rPr>
              <w:t>Residential – Multi-Family</w:t>
            </w:r>
          </w:p>
        </w:tc>
        <w:tc>
          <w:tcPr>
            <w:tcW w:w="1219" w:type="pct"/>
          </w:tcPr>
          <w:p w:rsidR="00E45130" w:rsidRPr="002A3D26" w:rsidRDefault="00E45130" w:rsidP="00EF7EB9">
            <w:pPr>
              <w:jc w:val="center"/>
              <w:rPr>
                <w:rFonts w:asciiTheme="minorHAnsi" w:hAnsiTheme="minorHAnsi" w:cstheme="minorHAnsi"/>
                <w:sz w:val="20"/>
                <w:szCs w:val="20"/>
              </w:rPr>
            </w:pPr>
            <w:r>
              <w:rPr>
                <w:rFonts w:asciiTheme="minorHAnsi" w:hAnsiTheme="minorHAnsi" w:cstheme="minorHAnsi"/>
                <w:sz w:val="20"/>
                <w:szCs w:val="20"/>
              </w:rPr>
              <w:t>RES</w:t>
            </w:r>
          </w:p>
        </w:tc>
        <w:tc>
          <w:tcPr>
            <w:tcW w:w="1652" w:type="pct"/>
          </w:tcPr>
          <w:p w:rsidR="00E45130" w:rsidRPr="002A3D26" w:rsidRDefault="00E45130" w:rsidP="00EF7EB9">
            <w:pPr>
              <w:jc w:val="center"/>
              <w:rPr>
                <w:rFonts w:asciiTheme="minorHAnsi" w:hAnsiTheme="minorHAnsi" w:cstheme="minorHAnsi"/>
                <w:sz w:val="20"/>
                <w:szCs w:val="20"/>
              </w:rPr>
            </w:pPr>
            <w:r w:rsidRPr="005E103B">
              <w:rPr>
                <w:rFonts w:asciiTheme="minorHAnsi" w:hAnsiTheme="minorHAnsi" w:cstheme="minorHAnsi"/>
                <w:sz w:val="20"/>
                <w:szCs w:val="20"/>
              </w:rPr>
              <w:t>DEER:HVAC_EFF_AC</w:t>
            </w:r>
          </w:p>
        </w:tc>
      </w:tr>
      <w:tr w:rsidR="00E45130" w:rsidRPr="002A3D26" w:rsidTr="00EF7EB9">
        <w:trPr>
          <w:cnfStyle w:val="000000100000" w:firstRow="0" w:lastRow="0" w:firstColumn="0" w:lastColumn="0" w:oddVBand="0" w:evenVBand="0" w:oddHBand="1" w:evenHBand="0" w:firstRowFirstColumn="0" w:firstRowLastColumn="0" w:lastRowFirstColumn="0" w:lastRowLastColumn="0"/>
          <w:jc w:val="center"/>
        </w:trPr>
        <w:tc>
          <w:tcPr>
            <w:tcW w:w="2129" w:type="pct"/>
          </w:tcPr>
          <w:p w:rsidR="00E45130" w:rsidRPr="002A3D26" w:rsidRDefault="00E45130" w:rsidP="00EF7EB9">
            <w:pPr>
              <w:rPr>
                <w:rFonts w:asciiTheme="minorHAnsi" w:hAnsiTheme="minorHAnsi" w:cstheme="minorHAnsi"/>
                <w:sz w:val="20"/>
                <w:szCs w:val="20"/>
              </w:rPr>
            </w:pPr>
            <w:r>
              <w:rPr>
                <w:rFonts w:asciiTheme="minorHAnsi" w:hAnsiTheme="minorHAnsi" w:cstheme="minorHAnsi"/>
                <w:sz w:val="20"/>
                <w:szCs w:val="20"/>
              </w:rPr>
              <w:t>Residential – Single Family</w:t>
            </w:r>
          </w:p>
        </w:tc>
        <w:tc>
          <w:tcPr>
            <w:tcW w:w="1219" w:type="pct"/>
          </w:tcPr>
          <w:p w:rsidR="00E45130" w:rsidRPr="002A3D26" w:rsidRDefault="00E45130" w:rsidP="00EF7EB9">
            <w:pPr>
              <w:jc w:val="center"/>
              <w:rPr>
                <w:rFonts w:asciiTheme="minorHAnsi" w:hAnsiTheme="minorHAnsi" w:cstheme="minorHAnsi"/>
                <w:sz w:val="20"/>
                <w:szCs w:val="20"/>
              </w:rPr>
            </w:pPr>
            <w:r>
              <w:rPr>
                <w:rFonts w:asciiTheme="minorHAnsi" w:hAnsiTheme="minorHAnsi" w:cstheme="minorHAnsi"/>
                <w:sz w:val="20"/>
                <w:szCs w:val="20"/>
              </w:rPr>
              <w:t>RES</w:t>
            </w:r>
          </w:p>
        </w:tc>
        <w:tc>
          <w:tcPr>
            <w:tcW w:w="1652" w:type="pct"/>
          </w:tcPr>
          <w:p w:rsidR="00E45130" w:rsidRPr="002A3D26" w:rsidRDefault="00E45130" w:rsidP="00EF7EB9">
            <w:pPr>
              <w:jc w:val="center"/>
              <w:rPr>
                <w:rFonts w:asciiTheme="minorHAnsi" w:hAnsiTheme="minorHAnsi" w:cstheme="minorHAnsi"/>
                <w:sz w:val="20"/>
                <w:szCs w:val="20"/>
              </w:rPr>
            </w:pPr>
            <w:r w:rsidRPr="005E103B">
              <w:rPr>
                <w:rFonts w:asciiTheme="minorHAnsi" w:hAnsiTheme="minorHAnsi" w:cstheme="minorHAnsi"/>
                <w:sz w:val="20"/>
                <w:szCs w:val="20"/>
              </w:rPr>
              <w:t>DEER:HVAC_EFF_AC</w:t>
            </w:r>
          </w:p>
        </w:tc>
      </w:tr>
    </w:tbl>
    <w:p w:rsidR="00E45130" w:rsidRPr="00E45130" w:rsidRDefault="00E45130" w:rsidP="00E45130"/>
    <w:p w:rsidR="00E16609" w:rsidRPr="00697868" w:rsidRDefault="00E16609" w:rsidP="00E16609">
      <w:pPr>
        <w:pStyle w:val="Heading1"/>
        <w:keepNext w:val="0"/>
        <w:rPr>
          <w:rFonts w:asciiTheme="minorHAnsi" w:hAnsiTheme="minorHAnsi" w:cstheme="minorHAnsi"/>
        </w:rPr>
      </w:pPr>
      <w:bookmarkStart w:id="28" w:name="_Toc214003096"/>
      <w:proofErr w:type="gramStart"/>
      <w:r w:rsidRPr="00697868">
        <w:rPr>
          <w:rFonts w:asciiTheme="minorHAnsi" w:hAnsiTheme="minorHAnsi" w:cstheme="minorHAnsi"/>
        </w:rPr>
        <w:t>Section 4.</w:t>
      </w:r>
      <w:proofErr w:type="gramEnd"/>
      <w:r w:rsidRPr="00697868">
        <w:rPr>
          <w:rFonts w:asciiTheme="minorHAnsi" w:hAnsiTheme="minorHAnsi" w:cstheme="minorHAnsi"/>
        </w:rPr>
        <w:t xml:space="preserve"> Base Case &amp; Measure Costs</w:t>
      </w:r>
      <w:bookmarkEnd w:id="28"/>
    </w:p>
    <w:p w:rsidR="00E16609" w:rsidRPr="00697868" w:rsidRDefault="00E16609" w:rsidP="00824F1C">
      <w:pPr>
        <w:pStyle w:val="Heading2"/>
        <w:rPr>
          <w:rFonts w:asciiTheme="minorHAnsi" w:hAnsiTheme="minorHAnsi" w:cstheme="minorHAnsi"/>
        </w:rPr>
      </w:pPr>
      <w:bookmarkStart w:id="29" w:name="_MON_1399297811"/>
      <w:bookmarkStart w:id="30" w:name="_Toc214003097"/>
      <w:bookmarkEnd w:id="29"/>
      <w:r w:rsidRPr="00697868">
        <w:rPr>
          <w:rFonts w:asciiTheme="minorHAnsi" w:hAnsiTheme="minorHAnsi" w:cstheme="minorHAnsi"/>
        </w:rPr>
        <w:t>4.1 Base Case Cost</w:t>
      </w:r>
      <w:bookmarkEnd w:id="30"/>
    </w:p>
    <w:p w:rsidR="008A60F7" w:rsidRPr="008A60F7" w:rsidRDefault="008A60F7" w:rsidP="008A60F7">
      <w:pPr>
        <w:rPr>
          <w:rFonts w:asciiTheme="minorHAnsi" w:hAnsiTheme="minorHAnsi" w:cstheme="minorHAnsi"/>
          <w:sz w:val="22"/>
          <w:szCs w:val="22"/>
        </w:rPr>
      </w:pPr>
      <w:r w:rsidRPr="008A60F7">
        <w:rPr>
          <w:rFonts w:asciiTheme="minorHAnsi" w:hAnsiTheme="minorHAnsi" w:cstheme="minorHAnsi"/>
          <w:sz w:val="22"/>
          <w:szCs w:val="22"/>
        </w:rPr>
        <w:t xml:space="preserve">For REA measures, </w:t>
      </w:r>
      <w:r w:rsidR="00F438F0">
        <w:rPr>
          <w:rFonts w:asciiTheme="minorHAnsi" w:hAnsiTheme="minorHAnsi" w:cstheme="minorHAnsi"/>
          <w:sz w:val="22"/>
          <w:szCs w:val="22"/>
        </w:rPr>
        <w:t xml:space="preserve">there is no </w:t>
      </w:r>
      <w:r w:rsidRPr="008A60F7">
        <w:rPr>
          <w:rFonts w:asciiTheme="minorHAnsi" w:hAnsiTheme="minorHAnsi" w:cstheme="minorHAnsi"/>
          <w:sz w:val="22"/>
          <w:szCs w:val="22"/>
        </w:rPr>
        <w:t xml:space="preserve">base case cost </w:t>
      </w:r>
      <w:r w:rsidR="00F438F0">
        <w:rPr>
          <w:rFonts w:asciiTheme="minorHAnsi" w:hAnsiTheme="minorHAnsi" w:cstheme="minorHAnsi"/>
          <w:sz w:val="22"/>
          <w:szCs w:val="22"/>
        </w:rPr>
        <w:t>as the measure is being added onto the existing equipment</w:t>
      </w:r>
      <w:r w:rsidRPr="008A60F7">
        <w:rPr>
          <w:rFonts w:asciiTheme="minorHAnsi" w:hAnsiTheme="minorHAnsi" w:cstheme="minorHAnsi"/>
          <w:sz w:val="22"/>
          <w:szCs w:val="22"/>
        </w:rPr>
        <w:t>.</w:t>
      </w:r>
    </w:p>
    <w:p w:rsidR="005A0E53" w:rsidRPr="00697868" w:rsidRDefault="005A0E53" w:rsidP="005A0E53">
      <w:pPr>
        <w:pStyle w:val="Heading2"/>
        <w:rPr>
          <w:rFonts w:asciiTheme="minorHAnsi" w:hAnsiTheme="minorHAnsi" w:cstheme="minorHAnsi"/>
        </w:rPr>
      </w:pPr>
      <w:bookmarkStart w:id="31" w:name="_Toc214003098"/>
      <w:r w:rsidRPr="00697868">
        <w:rPr>
          <w:rFonts w:asciiTheme="minorHAnsi" w:hAnsiTheme="minorHAnsi" w:cstheme="minorHAnsi"/>
        </w:rPr>
        <w:t>4.</w:t>
      </w:r>
      <w:r>
        <w:rPr>
          <w:rFonts w:asciiTheme="minorHAnsi" w:hAnsiTheme="minorHAnsi" w:cstheme="minorHAnsi"/>
        </w:rPr>
        <w:t>2</w:t>
      </w:r>
      <w:r w:rsidRPr="00697868">
        <w:rPr>
          <w:rFonts w:asciiTheme="minorHAnsi" w:hAnsiTheme="minorHAnsi" w:cstheme="minorHAnsi"/>
        </w:rPr>
        <w:t xml:space="preserve"> </w:t>
      </w:r>
      <w:r>
        <w:rPr>
          <w:rFonts w:asciiTheme="minorHAnsi" w:hAnsiTheme="minorHAnsi" w:cstheme="minorHAnsi"/>
        </w:rPr>
        <w:t>Measure</w:t>
      </w:r>
      <w:r w:rsidRPr="00697868">
        <w:rPr>
          <w:rFonts w:asciiTheme="minorHAnsi" w:hAnsiTheme="minorHAnsi" w:cstheme="minorHAnsi"/>
        </w:rPr>
        <w:t xml:space="preserve"> Case Cost</w:t>
      </w:r>
    </w:p>
    <w:p w:rsidR="00F16129" w:rsidRDefault="00FD769C" w:rsidP="00FD769C">
      <w:pPr>
        <w:spacing w:before="40" w:after="40"/>
        <w:rPr>
          <w:rFonts w:asciiTheme="minorHAnsi" w:hAnsiTheme="minorHAnsi" w:cstheme="minorHAnsi"/>
          <w:sz w:val="22"/>
          <w:szCs w:val="22"/>
        </w:rPr>
      </w:pPr>
      <w:r w:rsidRPr="008A60F7">
        <w:rPr>
          <w:rFonts w:asciiTheme="minorHAnsi" w:hAnsiTheme="minorHAnsi" w:cstheme="minorHAnsi"/>
          <w:sz w:val="22"/>
          <w:szCs w:val="22"/>
        </w:rPr>
        <w:t>The measure equipment material cost was determined by reviewing the purchased price for two fan delay controllers tested in the ET laboratory report [A]. The price paid was $25 per controller, plus $3.50 for shipping and handling. The price was cross-referenced with Southern California Gas Company’s work paper SCG0077.0 California HVAC Upgrade: Efficient Fan Controller (EFC) – Residential, which listed the material equipment cost at $25.</w:t>
      </w:r>
      <w:r w:rsidR="00A779CA" w:rsidRPr="00A779CA">
        <w:rPr>
          <w:rFonts w:asciiTheme="minorHAnsi" w:hAnsiTheme="minorHAnsi" w:cstheme="minorHAnsi"/>
          <w:sz w:val="22"/>
          <w:szCs w:val="22"/>
        </w:rPr>
        <w:t xml:space="preserve"> </w:t>
      </w:r>
      <w:r w:rsidR="00A779CA" w:rsidRPr="008A60F7">
        <w:rPr>
          <w:rFonts w:asciiTheme="minorHAnsi" w:hAnsiTheme="minorHAnsi" w:cstheme="minorHAnsi"/>
          <w:sz w:val="22"/>
          <w:szCs w:val="22"/>
        </w:rPr>
        <w:t>The controller cost is</w:t>
      </w:r>
      <w:r w:rsidR="00A779CA">
        <w:rPr>
          <w:rFonts w:asciiTheme="minorHAnsi" w:hAnsiTheme="minorHAnsi" w:cstheme="minorHAnsi"/>
          <w:sz w:val="22"/>
          <w:szCs w:val="22"/>
        </w:rPr>
        <w:t xml:space="preserve"> also</w:t>
      </w:r>
      <w:r w:rsidR="00A779CA" w:rsidRPr="008A60F7">
        <w:rPr>
          <w:rFonts w:asciiTheme="minorHAnsi" w:hAnsiTheme="minorHAnsi" w:cstheme="minorHAnsi"/>
          <w:sz w:val="22"/>
          <w:szCs w:val="22"/>
        </w:rPr>
        <w:t xml:space="preserve"> normalized on a per-ton basis using the average rated capacities of the HVAC systems in the DEER </w:t>
      </w:r>
      <w:proofErr w:type="spellStart"/>
      <w:r w:rsidR="00A779CA" w:rsidRPr="008A60F7">
        <w:rPr>
          <w:rFonts w:asciiTheme="minorHAnsi" w:hAnsiTheme="minorHAnsi" w:cstheme="minorHAnsi"/>
          <w:sz w:val="22"/>
          <w:szCs w:val="22"/>
        </w:rPr>
        <w:t>eQuest</w:t>
      </w:r>
      <w:proofErr w:type="spellEnd"/>
      <w:r w:rsidR="00A779CA" w:rsidRPr="008A60F7">
        <w:rPr>
          <w:rFonts w:asciiTheme="minorHAnsi" w:hAnsiTheme="minorHAnsi" w:cstheme="minorHAnsi"/>
          <w:sz w:val="22"/>
          <w:szCs w:val="22"/>
        </w:rPr>
        <w:t xml:space="preserve"> models for DMO, MFM, and SFM. The average rated capacities for DMO, MFM, and SFM are </w:t>
      </w:r>
      <w:r w:rsidR="003F5F0B">
        <w:rPr>
          <w:rFonts w:asciiTheme="minorHAnsi" w:hAnsiTheme="minorHAnsi" w:cstheme="minorHAnsi"/>
          <w:sz w:val="22"/>
          <w:szCs w:val="22"/>
        </w:rPr>
        <w:t>2.123</w:t>
      </w:r>
      <w:r w:rsidR="00A779CA" w:rsidRPr="008A60F7">
        <w:rPr>
          <w:rFonts w:asciiTheme="minorHAnsi" w:hAnsiTheme="minorHAnsi" w:cstheme="minorHAnsi"/>
          <w:sz w:val="22"/>
          <w:szCs w:val="22"/>
        </w:rPr>
        <w:t xml:space="preserve">, </w:t>
      </w:r>
      <w:r w:rsidR="003F5F0B">
        <w:rPr>
          <w:rFonts w:asciiTheme="minorHAnsi" w:hAnsiTheme="minorHAnsi" w:cstheme="minorHAnsi"/>
          <w:sz w:val="22"/>
          <w:szCs w:val="22"/>
        </w:rPr>
        <w:t>1.122</w:t>
      </w:r>
      <w:r w:rsidR="00A779CA" w:rsidRPr="008A60F7">
        <w:rPr>
          <w:rFonts w:asciiTheme="minorHAnsi" w:hAnsiTheme="minorHAnsi" w:cstheme="minorHAnsi"/>
          <w:sz w:val="22"/>
          <w:szCs w:val="22"/>
        </w:rPr>
        <w:t xml:space="preserve">, and </w:t>
      </w:r>
      <w:r w:rsidR="003F5F0B">
        <w:rPr>
          <w:rFonts w:asciiTheme="minorHAnsi" w:hAnsiTheme="minorHAnsi" w:cstheme="minorHAnsi"/>
          <w:sz w:val="22"/>
          <w:szCs w:val="22"/>
        </w:rPr>
        <w:t>3.184</w:t>
      </w:r>
      <w:r w:rsidR="00A779CA" w:rsidRPr="008A60F7">
        <w:rPr>
          <w:rFonts w:asciiTheme="minorHAnsi" w:hAnsiTheme="minorHAnsi" w:cstheme="minorHAnsi"/>
          <w:sz w:val="22"/>
          <w:szCs w:val="22"/>
        </w:rPr>
        <w:t xml:space="preserve"> tons, respectively. The combined average rated capacity used to calculate the average cost per ton is 2.</w:t>
      </w:r>
      <w:r w:rsidR="003F5F0B">
        <w:rPr>
          <w:rFonts w:asciiTheme="minorHAnsi" w:hAnsiTheme="minorHAnsi" w:cstheme="minorHAnsi"/>
          <w:sz w:val="22"/>
          <w:szCs w:val="22"/>
        </w:rPr>
        <w:t>14</w:t>
      </w:r>
      <w:r w:rsidR="00A779CA" w:rsidRPr="008A60F7">
        <w:rPr>
          <w:rFonts w:asciiTheme="minorHAnsi" w:hAnsiTheme="minorHAnsi" w:cstheme="minorHAnsi"/>
          <w:sz w:val="22"/>
          <w:szCs w:val="22"/>
        </w:rPr>
        <w:t xml:space="preserve"> tons. This results in an average equipment cost of $1</w:t>
      </w:r>
      <w:r w:rsidR="003F5F0B">
        <w:rPr>
          <w:rFonts w:asciiTheme="minorHAnsi" w:hAnsiTheme="minorHAnsi" w:cstheme="minorHAnsi"/>
          <w:sz w:val="22"/>
          <w:szCs w:val="22"/>
        </w:rPr>
        <w:t>3</w:t>
      </w:r>
      <w:r w:rsidR="00A779CA" w:rsidRPr="008A60F7">
        <w:rPr>
          <w:rFonts w:asciiTheme="minorHAnsi" w:hAnsiTheme="minorHAnsi" w:cstheme="minorHAnsi"/>
          <w:sz w:val="22"/>
          <w:szCs w:val="22"/>
        </w:rPr>
        <w:t>.3</w:t>
      </w:r>
      <w:r w:rsidR="003F5F0B">
        <w:rPr>
          <w:rFonts w:asciiTheme="minorHAnsi" w:hAnsiTheme="minorHAnsi" w:cstheme="minorHAnsi"/>
          <w:sz w:val="22"/>
          <w:szCs w:val="22"/>
        </w:rPr>
        <w:t>2</w:t>
      </w:r>
      <w:r w:rsidR="00A779CA" w:rsidRPr="008A60F7">
        <w:rPr>
          <w:rFonts w:asciiTheme="minorHAnsi" w:hAnsiTheme="minorHAnsi" w:cstheme="minorHAnsi"/>
          <w:sz w:val="22"/>
          <w:szCs w:val="22"/>
        </w:rPr>
        <w:t xml:space="preserve"> per ton.</w:t>
      </w:r>
    </w:p>
    <w:p w:rsidR="00FD769C" w:rsidRPr="008A60F7" w:rsidRDefault="00FD769C" w:rsidP="00FD769C">
      <w:pPr>
        <w:spacing w:before="40" w:after="40"/>
        <w:rPr>
          <w:rFonts w:asciiTheme="minorHAnsi" w:hAnsiTheme="minorHAnsi" w:cstheme="minorHAnsi"/>
          <w:sz w:val="22"/>
          <w:szCs w:val="22"/>
        </w:rPr>
      </w:pPr>
    </w:p>
    <w:p w:rsidR="00FD769C" w:rsidRPr="008A60F7" w:rsidRDefault="00FD769C" w:rsidP="00FD769C">
      <w:pPr>
        <w:spacing w:before="40" w:after="40"/>
        <w:rPr>
          <w:rFonts w:asciiTheme="minorHAnsi" w:hAnsiTheme="minorHAnsi" w:cstheme="minorHAnsi"/>
          <w:sz w:val="22"/>
          <w:szCs w:val="22"/>
        </w:rPr>
      </w:pPr>
      <w:r w:rsidRPr="008A60F7">
        <w:rPr>
          <w:rFonts w:asciiTheme="minorHAnsi" w:hAnsiTheme="minorHAnsi" w:cstheme="minorHAnsi"/>
          <w:sz w:val="22"/>
          <w:szCs w:val="22"/>
        </w:rPr>
        <w:t>The measure labor cost was determined from “Revised DEER Measure Cost Summary (05_30_2008) Revised (06_02_2008).</w:t>
      </w:r>
      <w:proofErr w:type="spellStart"/>
      <w:r w:rsidRPr="008A60F7">
        <w:rPr>
          <w:rFonts w:asciiTheme="minorHAnsi" w:hAnsiTheme="minorHAnsi" w:cstheme="minorHAnsi"/>
          <w:sz w:val="22"/>
          <w:szCs w:val="22"/>
        </w:rPr>
        <w:t>xls</w:t>
      </w:r>
      <w:proofErr w:type="spellEnd"/>
      <w:r w:rsidRPr="008A60F7">
        <w:rPr>
          <w:rFonts w:asciiTheme="minorHAnsi" w:hAnsiTheme="minorHAnsi" w:cstheme="minorHAnsi"/>
          <w:sz w:val="22"/>
          <w:szCs w:val="22"/>
        </w:rPr>
        <w:t xml:space="preserve">.” </w:t>
      </w:r>
      <w:r w:rsidR="00CD00AA">
        <w:rPr>
          <w:rFonts w:asciiTheme="minorHAnsi" w:hAnsiTheme="minorHAnsi" w:cstheme="minorHAnsi"/>
          <w:sz w:val="22"/>
          <w:szCs w:val="22"/>
        </w:rPr>
        <w:t xml:space="preserve">DEER labor costs have remained the same as of DEER 2016. </w:t>
      </w:r>
      <w:r w:rsidRPr="008A60F7">
        <w:rPr>
          <w:rFonts w:asciiTheme="minorHAnsi" w:hAnsiTheme="minorHAnsi" w:cstheme="minorHAnsi"/>
          <w:sz w:val="22"/>
          <w:szCs w:val="22"/>
        </w:rPr>
        <w:t>The base labor rate is $67.88 per hour for the residential sector for downstream prescriptive rebates/incentives. Installation of the fan controller takes 1-2 hours, so the labor cost is estimated at $135.76.</w:t>
      </w:r>
      <w:r w:rsidR="00A779CA" w:rsidRPr="00A779CA">
        <w:rPr>
          <w:rFonts w:asciiTheme="minorHAnsi" w:hAnsiTheme="minorHAnsi" w:cstheme="minorHAnsi"/>
          <w:sz w:val="22"/>
          <w:szCs w:val="22"/>
        </w:rPr>
        <w:t xml:space="preserve"> </w:t>
      </w:r>
      <w:r w:rsidR="00A779CA" w:rsidRPr="008A60F7">
        <w:rPr>
          <w:rFonts w:asciiTheme="minorHAnsi" w:hAnsiTheme="minorHAnsi" w:cstheme="minorHAnsi"/>
          <w:sz w:val="22"/>
          <w:szCs w:val="22"/>
        </w:rPr>
        <w:t>Normalized per ton, the measure labor cost is $</w:t>
      </w:r>
      <w:r w:rsidR="008E04FE">
        <w:rPr>
          <w:rFonts w:asciiTheme="minorHAnsi" w:hAnsiTheme="minorHAnsi" w:cstheme="minorHAnsi"/>
          <w:sz w:val="22"/>
          <w:szCs w:val="22"/>
        </w:rPr>
        <w:t>63.44</w:t>
      </w:r>
      <w:r w:rsidRPr="008A60F7">
        <w:rPr>
          <w:rFonts w:asciiTheme="minorHAnsi" w:hAnsiTheme="minorHAnsi" w:cstheme="minorHAnsi"/>
          <w:sz w:val="22"/>
          <w:szCs w:val="22"/>
        </w:rPr>
        <w:t xml:space="preserve">. Refer to Attachment 5 for the cost calculation [G]. </w:t>
      </w:r>
    </w:p>
    <w:p w:rsidR="00FD769C" w:rsidRPr="008A60F7" w:rsidRDefault="00FD769C" w:rsidP="00FD769C">
      <w:pPr>
        <w:spacing w:before="40" w:after="40"/>
        <w:rPr>
          <w:rFonts w:asciiTheme="minorHAnsi" w:hAnsiTheme="minorHAnsi" w:cstheme="minorHAnsi"/>
          <w:sz w:val="22"/>
          <w:szCs w:val="22"/>
        </w:rPr>
      </w:pPr>
    </w:p>
    <w:p w:rsidR="00FD769C" w:rsidRPr="008A60F7" w:rsidRDefault="00FD769C" w:rsidP="00FD769C">
      <w:pPr>
        <w:spacing w:before="40" w:after="40"/>
        <w:ind w:firstLine="720"/>
        <w:rPr>
          <w:rFonts w:asciiTheme="minorHAnsi" w:hAnsiTheme="minorHAnsi" w:cstheme="minorHAnsi"/>
          <w:sz w:val="22"/>
          <w:szCs w:val="22"/>
        </w:rPr>
      </w:pPr>
      <w:r>
        <w:rPr>
          <w:rFonts w:asciiTheme="minorHAnsi" w:hAnsiTheme="minorHAnsi" w:cstheme="minorHAnsi"/>
          <w:sz w:val="22"/>
          <w:szCs w:val="22"/>
        </w:rPr>
        <w:t>Measure Case Cost</w:t>
      </w:r>
      <w:r w:rsidRPr="008A60F7">
        <w:rPr>
          <w:rFonts w:asciiTheme="minorHAnsi" w:hAnsiTheme="minorHAnsi" w:cstheme="minorHAnsi"/>
          <w:sz w:val="22"/>
          <w:szCs w:val="22"/>
        </w:rPr>
        <w:t>= Measure Equipment Cost + Measure Labor Cost</w:t>
      </w:r>
    </w:p>
    <w:p w:rsidR="00FD769C" w:rsidRPr="008A60F7" w:rsidRDefault="00FD769C" w:rsidP="00FD769C">
      <w:pPr>
        <w:spacing w:before="40" w:after="40"/>
        <w:rPr>
          <w:rFonts w:asciiTheme="minorHAnsi" w:hAnsiTheme="minorHAnsi" w:cstheme="minorHAnsi"/>
          <w:sz w:val="22"/>
          <w:szCs w:val="22"/>
        </w:rPr>
      </w:pPr>
      <w:r w:rsidRPr="008A60F7">
        <w:rPr>
          <w:rFonts w:asciiTheme="minorHAnsi" w:hAnsiTheme="minorHAnsi" w:cstheme="minorHAnsi"/>
          <w:i/>
          <w:color w:val="FF0000"/>
          <w:sz w:val="22"/>
          <w:szCs w:val="22"/>
        </w:rPr>
        <w:tab/>
      </w:r>
      <w:r w:rsidRPr="008A60F7">
        <w:rPr>
          <w:rFonts w:asciiTheme="minorHAnsi" w:hAnsiTheme="minorHAnsi" w:cstheme="minorHAnsi"/>
          <w:color w:val="FF0000"/>
          <w:sz w:val="22"/>
          <w:szCs w:val="22"/>
        </w:rPr>
        <w:tab/>
      </w:r>
      <w:r w:rsidRPr="008A60F7">
        <w:rPr>
          <w:rFonts w:asciiTheme="minorHAnsi" w:hAnsiTheme="minorHAnsi" w:cstheme="minorHAnsi"/>
          <w:sz w:val="22"/>
          <w:szCs w:val="22"/>
        </w:rPr>
        <w:t>= $</w:t>
      </w:r>
      <w:r w:rsidR="003C371B">
        <w:rPr>
          <w:rFonts w:asciiTheme="minorHAnsi" w:hAnsiTheme="minorHAnsi" w:cstheme="minorHAnsi"/>
          <w:sz w:val="22"/>
          <w:szCs w:val="22"/>
        </w:rPr>
        <w:t>28.50</w:t>
      </w:r>
      <w:r w:rsidRPr="008A60F7">
        <w:rPr>
          <w:rFonts w:asciiTheme="minorHAnsi" w:hAnsiTheme="minorHAnsi" w:cstheme="minorHAnsi"/>
          <w:sz w:val="22"/>
          <w:szCs w:val="22"/>
        </w:rPr>
        <w:t>+ $</w:t>
      </w:r>
      <w:r w:rsidR="003C371B">
        <w:rPr>
          <w:rFonts w:asciiTheme="minorHAnsi" w:hAnsiTheme="minorHAnsi" w:cstheme="minorHAnsi"/>
          <w:sz w:val="22"/>
          <w:szCs w:val="22"/>
        </w:rPr>
        <w:t>135.76</w:t>
      </w:r>
    </w:p>
    <w:p w:rsidR="00A779CA" w:rsidRDefault="00FD769C" w:rsidP="00FD769C">
      <w:pPr>
        <w:spacing w:before="40" w:after="40"/>
        <w:rPr>
          <w:rFonts w:asciiTheme="minorHAnsi" w:hAnsiTheme="minorHAnsi" w:cstheme="minorHAnsi"/>
          <w:sz w:val="22"/>
          <w:szCs w:val="22"/>
        </w:rPr>
      </w:pPr>
      <w:r w:rsidRPr="008A60F7">
        <w:rPr>
          <w:rFonts w:asciiTheme="minorHAnsi" w:hAnsiTheme="minorHAnsi" w:cstheme="minorHAnsi"/>
          <w:sz w:val="22"/>
          <w:szCs w:val="22"/>
        </w:rPr>
        <w:tab/>
      </w:r>
      <w:r w:rsidRPr="008A60F7">
        <w:rPr>
          <w:rFonts w:asciiTheme="minorHAnsi" w:hAnsiTheme="minorHAnsi" w:cstheme="minorHAnsi"/>
          <w:sz w:val="22"/>
          <w:szCs w:val="22"/>
        </w:rPr>
        <w:tab/>
        <w:t>= $</w:t>
      </w:r>
      <w:r w:rsidR="003C371B">
        <w:rPr>
          <w:rFonts w:asciiTheme="minorHAnsi" w:hAnsiTheme="minorHAnsi" w:cstheme="minorHAnsi"/>
          <w:sz w:val="22"/>
          <w:szCs w:val="22"/>
        </w:rPr>
        <w:t>164.26</w:t>
      </w:r>
      <w:r w:rsidR="00A779CA">
        <w:rPr>
          <w:rFonts w:asciiTheme="minorHAnsi" w:hAnsiTheme="minorHAnsi" w:cstheme="minorHAnsi"/>
          <w:sz w:val="22"/>
          <w:szCs w:val="22"/>
        </w:rPr>
        <w:t>/unit</w:t>
      </w:r>
    </w:p>
    <w:p w:rsidR="00FD769C" w:rsidRPr="008A60F7" w:rsidRDefault="00FD769C" w:rsidP="00FD769C">
      <w:pPr>
        <w:spacing w:before="40" w:after="40"/>
        <w:rPr>
          <w:rFonts w:asciiTheme="minorHAnsi" w:hAnsiTheme="minorHAnsi" w:cstheme="minorHAnsi"/>
          <w:sz w:val="22"/>
          <w:szCs w:val="22"/>
        </w:rPr>
      </w:pPr>
    </w:p>
    <w:p w:rsidR="00A779CA" w:rsidRPr="008A60F7" w:rsidRDefault="00A779CA" w:rsidP="00A779CA">
      <w:pPr>
        <w:spacing w:before="40" w:after="40"/>
        <w:ind w:firstLine="720"/>
        <w:rPr>
          <w:rFonts w:asciiTheme="minorHAnsi" w:hAnsiTheme="minorHAnsi" w:cstheme="minorHAnsi"/>
          <w:sz w:val="22"/>
          <w:szCs w:val="22"/>
        </w:rPr>
      </w:pPr>
      <w:r>
        <w:rPr>
          <w:rFonts w:asciiTheme="minorHAnsi" w:hAnsiTheme="minorHAnsi" w:cstheme="minorHAnsi"/>
          <w:sz w:val="22"/>
          <w:szCs w:val="22"/>
        </w:rPr>
        <w:t>Measure Case Cost</w:t>
      </w:r>
      <w:r w:rsidRPr="008A60F7">
        <w:rPr>
          <w:rFonts w:asciiTheme="minorHAnsi" w:hAnsiTheme="minorHAnsi" w:cstheme="minorHAnsi"/>
          <w:sz w:val="22"/>
          <w:szCs w:val="22"/>
        </w:rPr>
        <w:t>= Measure Equipment Cost + Measure Labor Cost</w:t>
      </w:r>
    </w:p>
    <w:p w:rsidR="00A779CA" w:rsidRPr="008A60F7" w:rsidRDefault="00A779CA" w:rsidP="00A779CA">
      <w:pPr>
        <w:spacing w:before="40" w:after="40"/>
        <w:rPr>
          <w:rFonts w:asciiTheme="minorHAnsi" w:hAnsiTheme="minorHAnsi" w:cstheme="minorHAnsi"/>
          <w:sz w:val="22"/>
          <w:szCs w:val="22"/>
        </w:rPr>
      </w:pPr>
      <w:r w:rsidRPr="008A60F7">
        <w:rPr>
          <w:rFonts w:asciiTheme="minorHAnsi" w:hAnsiTheme="minorHAnsi" w:cstheme="minorHAnsi"/>
          <w:i/>
          <w:color w:val="FF0000"/>
          <w:sz w:val="22"/>
          <w:szCs w:val="22"/>
        </w:rPr>
        <w:tab/>
      </w:r>
      <w:r w:rsidRPr="008A60F7">
        <w:rPr>
          <w:rFonts w:asciiTheme="minorHAnsi" w:hAnsiTheme="minorHAnsi" w:cstheme="minorHAnsi"/>
          <w:color w:val="FF0000"/>
          <w:sz w:val="22"/>
          <w:szCs w:val="22"/>
        </w:rPr>
        <w:tab/>
      </w:r>
      <w:r w:rsidRPr="008A60F7">
        <w:rPr>
          <w:rFonts w:asciiTheme="minorHAnsi" w:hAnsiTheme="minorHAnsi" w:cstheme="minorHAnsi"/>
          <w:sz w:val="22"/>
          <w:szCs w:val="22"/>
        </w:rPr>
        <w:t>= $</w:t>
      </w:r>
      <w:r>
        <w:rPr>
          <w:rFonts w:asciiTheme="minorHAnsi" w:hAnsiTheme="minorHAnsi" w:cstheme="minorHAnsi"/>
          <w:sz w:val="22"/>
          <w:szCs w:val="22"/>
        </w:rPr>
        <w:t>1</w:t>
      </w:r>
      <w:r w:rsidR="008E04FE">
        <w:rPr>
          <w:rFonts w:asciiTheme="minorHAnsi" w:hAnsiTheme="minorHAnsi" w:cstheme="minorHAnsi"/>
          <w:sz w:val="22"/>
          <w:szCs w:val="22"/>
        </w:rPr>
        <w:t>3</w:t>
      </w:r>
      <w:r>
        <w:rPr>
          <w:rFonts w:asciiTheme="minorHAnsi" w:hAnsiTheme="minorHAnsi" w:cstheme="minorHAnsi"/>
          <w:sz w:val="22"/>
          <w:szCs w:val="22"/>
        </w:rPr>
        <w:t>.3</w:t>
      </w:r>
      <w:r w:rsidR="008E04FE">
        <w:rPr>
          <w:rFonts w:asciiTheme="minorHAnsi" w:hAnsiTheme="minorHAnsi" w:cstheme="minorHAnsi"/>
          <w:sz w:val="22"/>
          <w:szCs w:val="22"/>
        </w:rPr>
        <w:t>2</w:t>
      </w:r>
      <w:r w:rsidRPr="008A60F7">
        <w:rPr>
          <w:rFonts w:asciiTheme="minorHAnsi" w:hAnsiTheme="minorHAnsi" w:cstheme="minorHAnsi"/>
          <w:sz w:val="22"/>
          <w:szCs w:val="22"/>
        </w:rPr>
        <w:t>+ $</w:t>
      </w:r>
      <w:r w:rsidR="008E04FE">
        <w:rPr>
          <w:rFonts w:asciiTheme="minorHAnsi" w:hAnsiTheme="minorHAnsi" w:cstheme="minorHAnsi"/>
          <w:sz w:val="22"/>
          <w:szCs w:val="22"/>
        </w:rPr>
        <w:t>63.44</w:t>
      </w:r>
    </w:p>
    <w:p w:rsidR="00462D27" w:rsidRPr="008E04FE" w:rsidRDefault="00A779CA" w:rsidP="00A779CA">
      <w:pPr>
        <w:pStyle w:val="Reminders"/>
        <w:rPr>
          <w:rFonts w:asciiTheme="minorHAnsi" w:hAnsiTheme="minorHAnsi" w:cstheme="minorHAnsi"/>
          <w:i w:val="0"/>
          <w:color w:val="auto"/>
          <w:sz w:val="22"/>
          <w:szCs w:val="22"/>
        </w:rPr>
      </w:pPr>
      <w:r w:rsidRPr="008A60F7">
        <w:rPr>
          <w:rFonts w:asciiTheme="minorHAnsi" w:hAnsiTheme="minorHAnsi" w:cstheme="minorHAnsi"/>
          <w:sz w:val="22"/>
          <w:szCs w:val="22"/>
        </w:rPr>
        <w:tab/>
      </w:r>
      <w:r w:rsidRPr="008A60F7">
        <w:rPr>
          <w:rFonts w:asciiTheme="minorHAnsi" w:hAnsiTheme="minorHAnsi" w:cstheme="minorHAnsi"/>
          <w:sz w:val="22"/>
          <w:szCs w:val="22"/>
        </w:rPr>
        <w:tab/>
      </w:r>
      <w:r w:rsidRPr="008E04FE">
        <w:rPr>
          <w:rFonts w:asciiTheme="minorHAnsi" w:hAnsiTheme="minorHAnsi" w:cstheme="minorHAnsi"/>
          <w:i w:val="0"/>
          <w:color w:val="auto"/>
          <w:sz w:val="22"/>
          <w:szCs w:val="22"/>
        </w:rPr>
        <w:t>= $</w:t>
      </w:r>
      <w:r w:rsidR="00D35190">
        <w:rPr>
          <w:rFonts w:asciiTheme="minorHAnsi" w:hAnsiTheme="minorHAnsi" w:cstheme="minorHAnsi"/>
          <w:i w:val="0"/>
          <w:color w:val="auto"/>
          <w:sz w:val="22"/>
          <w:szCs w:val="22"/>
        </w:rPr>
        <w:t>76</w:t>
      </w:r>
      <w:r w:rsidR="00AF7C0F" w:rsidRPr="008E04FE">
        <w:rPr>
          <w:rFonts w:asciiTheme="minorHAnsi" w:hAnsiTheme="minorHAnsi" w:cstheme="minorHAnsi"/>
          <w:i w:val="0"/>
          <w:color w:val="auto"/>
          <w:sz w:val="22"/>
          <w:szCs w:val="22"/>
        </w:rPr>
        <w:t>.</w:t>
      </w:r>
      <w:r w:rsidR="00D35190">
        <w:rPr>
          <w:rFonts w:asciiTheme="minorHAnsi" w:hAnsiTheme="minorHAnsi" w:cstheme="minorHAnsi"/>
          <w:i w:val="0"/>
          <w:color w:val="auto"/>
          <w:sz w:val="22"/>
          <w:szCs w:val="22"/>
        </w:rPr>
        <w:t>76</w:t>
      </w:r>
      <w:r w:rsidRPr="008E04FE">
        <w:rPr>
          <w:rFonts w:asciiTheme="minorHAnsi" w:hAnsiTheme="minorHAnsi" w:cstheme="minorHAnsi"/>
          <w:i w:val="0"/>
          <w:color w:val="auto"/>
          <w:sz w:val="22"/>
          <w:szCs w:val="22"/>
        </w:rPr>
        <w:t>/</w:t>
      </w:r>
      <w:r w:rsidR="00AF7C0F" w:rsidRPr="008E04FE">
        <w:rPr>
          <w:rFonts w:asciiTheme="minorHAnsi" w:hAnsiTheme="minorHAnsi" w:cstheme="minorHAnsi"/>
          <w:i w:val="0"/>
          <w:color w:val="auto"/>
          <w:sz w:val="22"/>
          <w:szCs w:val="22"/>
        </w:rPr>
        <w:t>ton</w:t>
      </w:r>
    </w:p>
    <w:p w:rsidR="008A60F7" w:rsidRPr="00697868" w:rsidRDefault="008A60F7" w:rsidP="005A0E53">
      <w:pPr>
        <w:pStyle w:val="Reminders"/>
        <w:rPr>
          <w:rFonts w:asciiTheme="minorHAnsi" w:hAnsiTheme="minorHAnsi" w:cstheme="minorHAnsi"/>
          <w:sz w:val="22"/>
          <w:szCs w:val="22"/>
        </w:rPr>
      </w:pPr>
    </w:p>
    <w:p w:rsidR="003559D1" w:rsidRDefault="003559D1" w:rsidP="00E16609">
      <w:pPr>
        <w:pStyle w:val="Heading2"/>
        <w:keepNext w:val="0"/>
        <w:rPr>
          <w:rFonts w:asciiTheme="minorHAnsi" w:hAnsiTheme="minorHAnsi" w:cstheme="minorHAnsi"/>
        </w:rPr>
      </w:pPr>
    </w:p>
    <w:p w:rsidR="00E16609" w:rsidRDefault="005A0E53" w:rsidP="00E16609">
      <w:pPr>
        <w:pStyle w:val="Heading2"/>
        <w:keepNext w:val="0"/>
        <w:rPr>
          <w:rFonts w:asciiTheme="minorHAnsi" w:hAnsiTheme="minorHAnsi" w:cstheme="minorHAnsi"/>
        </w:rPr>
      </w:pPr>
      <w:r>
        <w:rPr>
          <w:rFonts w:asciiTheme="minorHAnsi" w:hAnsiTheme="minorHAnsi" w:cstheme="minorHAnsi"/>
        </w:rPr>
        <w:t>4.3</w:t>
      </w:r>
      <w:r w:rsidR="00E16609" w:rsidRPr="00697868">
        <w:rPr>
          <w:rFonts w:asciiTheme="minorHAnsi" w:hAnsiTheme="minorHAnsi" w:cstheme="minorHAnsi"/>
        </w:rPr>
        <w:t xml:space="preserve"> Gross</w:t>
      </w:r>
      <w:r>
        <w:rPr>
          <w:rFonts w:asciiTheme="minorHAnsi" w:hAnsiTheme="minorHAnsi" w:cstheme="minorHAnsi"/>
        </w:rPr>
        <w:t xml:space="preserve"> and Incremental</w:t>
      </w:r>
      <w:r w:rsidR="00E16609" w:rsidRPr="00697868">
        <w:rPr>
          <w:rFonts w:asciiTheme="minorHAnsi" w:hAnsiTheme="minorHAnsi" w:cstheme="minorHAnsi"/>
        </w:rPr>
        <w:t xml:space="preserve"> Measure Cost</w:t>
      </w:r>
      <w:bookmarkEnd w:id="31"/>
    </w:p>
    <w:p w:rsidR="005A0E53" w:rsidRPr="005A0E53" w:rsidRDefault="005A0E53" w:rsidP="005A0E53">
      <w:pPr>
        <w:pStyle w:val="Heading3"/>
        <w:rPr>
          <w:rFonts w:asciiTheme="minorHAnsi" w:hAnsiTheme="minorHAnsi"/>
        </w:rPr>
      </w:pPr>
      <w:r w:rsidRPr="005A0E53">
        <w:rPr>
          <w:rFonts w:asciiTheme="minorHAnsi" w:hAnsiTheme="minorHAnsi"/>
        </w:rPr>
        <w:t>4.3.1 Gross Measure Cost</w:t>
      </w:r>
    </w:p>
    <w:p w:rsidR="00FD769C" w:rsidRDefault="00FD769C" w:rsidP="00FD769C">
      <w:pPr>
        <w:spacing w:before="40" w:after="40"/>
        <w:rPr>
          <w:rFonts w:asciiTheme="minorHAnsi" w:hAnsiTheme="minorHAnsi" w:cstheme="minorHAnsi"/>
          <w:sz w:val="22"/>
          <w:szCs w:val="22"/>
        </w:rPr>
      </w:pPr>
      <w:r>
        <w:rPr>
          <w:rFonts w:asciiTheme="minorHAnsi" w:hAnsiTheme="minorHAnsi" w:cstheme="minorHAnsi"/>
          <w:sz w:val="22"/>
          <w:szCs w:val="22"/>
        </w:rPr>
        <w:t>For REA measures, t</w:t>
      </w:r>
      <w:r w:rsidR="008A60F7" w:rsidRPr="008A60F7">
        <w:rPr>
          <w:rFonts w:asciiTheme="minorHAnsi" w:hAnsiTheme="minorHAnsi" w:cstheme="minorHAnsi"/>
          <w:sz w:val="22"/>
          <w:szCs w:val="22"/>
        </w:rPr>
        <w:t>he gross measure cost (GMC) is the measure equipment material costs plus installation labor.</w:t>
      </w:r>
      <w:r>
        <w:rPr>
          <w:rFonts w:asciiTheme="minorHAnsi" w:hAnsiTheme="minorHAnsi" w:cstheme="minorHAnsi"/>
          <w:sz w:val="22"/>
          <w:szCs w:val="22"/>
        </w:rPr>
        <w:t xml:space="preserve"> From section 4.2 above, the GMC is equal to $</w:t>
      </w:r>
      <w:r w:rsidR="003C371B">
        <w:rPr>
          <w:rFonts w:asciiTheme="minorHAnsi" w:hAnsiTheme="minorHAnsi" w:cstheme="minorHAnsi"/>
          <w:sz w:val="22"/>
          <w:szCs w:val="22"/>
        </w:rPr>
        <w:t>164.26</w:t>
      </w:r>
      <w:r w:rsidR="00BF7772">
        <w:rPr>
          <w:rFonts w:asciiTheme="minorHAnsi" w:hAnsiTheme="minorHAnsi" w:cstheme="minorHAnsi"/>
          <w:sz w:val="22"/>
          <w:szCs w:val="22"/>
        </w:rPr>
        <w:t>/unit and $</w:t>
      </w:r>
      <w:r w:rsidR="00D35190">
        <w:rPr>
          <w:rFonts w:asciiTheme="minorHAnsi" w:hAnsiTheme="minorHAnsi" w:cstheme="minorHAnsi"/>
          <w:sz w:val="22"/>
          <w:szCs w:val="22"/>
        </w:rPr>
        <w:t>76</w:t>
      </w:r>
      <w:r w:rsidR="00BF7772">
        <w:rPr>
          <w:rFonts w:asciiTheme="minorHAnsi" w:hAnsiTheme="minorHAnsi" w:cstheme="minorHAnsi"/>
          <w:sz w:val="22"/>
          <w:szCs w:val="22"/>
        </w:rPr>
        <w:t>.</w:t>
      </w:r>
      <w:r w:rsidR="00D35190">
        <w:rPr>
          <w:rFonts w:asciiTheme="minorHAnsi" w:hAnsiTheme="minorHAnsi" w:cstheme="minorHAnsi"/>
          <w:sz w:val="22"/>
          <w:szCs w:val="22"/>
        </w:rPr>
        <w:t>76</w:t>
      </w:r>
      <w:r w:rsidR="00BF7772">
        <w:rPr>
          <w:rFonts w:asciiTheme="minorHAnsi" w:hAnsiTheme="minorHAnsi" w:cstheme="minorHAnsi"/>
          <w:sz w:val="22"/>
          <w:szCs w:val="22"/>
        </w:rPr>
        <w:t>/ton</w:t>
      </w:r>
      <w:r>
        <w:rPr>
          <w:rFonts w:asciiTheme="minorHAnsi" w:hAnsiTheme="minorHAnsi" w:cstheme="minorHAnsi"/>
          <w:sz w:val="22"/>
          <w:szCs w:val="22"/>
        </w:rPr>
        <w:t>.</w:t>
      </w:r>
    </w:p>
    <w:p w:rsidR="005A0E53" w:rsidRPr="005A0E53" w:rsidRDefault="005A0E53" w:rsidP="005A0E53">
      <w:pPr>
        <w:pStyle w:val="Heading3"/>
        <w:rPr>
          <w:rFonts w:asciiTheme="minorHAnsi" w:hAnsiTheme="minorHAnsi"/>
        </w:rPr>
      </w:pPr>
      <w:bookmarkStart w:id="32" w:name="_Toc214003099"/>
      <w:r w:rsidRPr="005A0E53">
        <w:rPr>
          <w:rFonts w:asciiTheme="minorHAnsi" w:hAnsiTheme="minorHAnsi"/>
        </w:rPr>
        <w:t>4.3.</w:t>
      </w:r>
      <w:r>
        <w:rPr>
          <w:rFonts w:asciiTheme="minorHAnsi" w:hAnsiTheme="minorHAnsi"/>
        </w:rPr>
        <w:t>2</w:t>
      </w:r>
      <w:r w:rsidRPr="005A0E53">
        <w:rPr>
          <w:rFonts w:asciiTheme="minorHAnsi" w:hAnsiTheme="minorHAnsi"/>
        </w:rPr>
        <w:t xml:space="preserve"> </w:t>
      </w:r>
      <w:r>
        <w:rPr>
          <w:rFonts w:asciiTheme="minorHAnsi" w:hAnsiTheme="minorHAnsi"/>
        </w:rPr>
        <w:t>Incremental</w:t>
      </w:r>
      <w:r w:rsidRPr="005A0E53">
        <w:rPr>
          <w:rFonts w:asciiTheme="minorHAnsi" w:hAnsiTheme="minorHAnsi"/>
        </w:rPr>
        <w:t xml:space="preserve"> Measure Cost</w:t>
      </w:r>
    </w:p>
    <w:p w:rsidR="00705B98" w:rsidRPr="008A60F7" w:rsidRDefault="00705B98" w:rsidP="00705B98">
      <w:pPr>
        <w:rPr>
          <w:rFonts w:asciiTheme="minorHAnsi" w:hAnsiTheme="minorHAnsi" w:cstheme="minorHAnsi"/>
          <w:sz w:val="22"/>
          <w:szCs w:val="22"/>
        </w:rPr>
      </w:pPr>
      <w:r w:rsidRPr="008A60F7">
        <w:rPr>
          <w:rFonts w:asciiTheme="minorHAnsi" w:hAnsiTheme="minorHAnsi" w:cstheme="minorHAnsi"/>
          <w:sz w:val="22"/>
          <w:szCs w:val="22"/>
        </w:rPr>
        <w:t>For REA meas</w:t>
      </w:r>
      <w:r>
        <w:rPr>
          <w:rFonts w:asciiTheme="minorHAnsi" w:hAnsiTheme="minorHAnsi" w:cstheme="minorHAnsi"/>
          <w:sz w:val="22"/>
          <w:szCs w:val="22"/>
        </w:rPr>
        <w:t>ures, Incremental Measure Cost is the same as Gross Measure Cost</w:t>
      </w:r>
      <w:r w:rsidRPr="008A60F7">
        <w:rPr>
          <w:rFonts w:asciiTheme="minorHAnsi" w:hAnsiTheme="minorHAnsi" w:cstheme="minorHAnsi"/>
          <w:sz w:val="22"/>
          <w:szCs w:val="22"/>
        </w:rPr>
        <w:t>.</w:t>
      </w:r>
    </w:p>
    <w:p w:rsidR="00E16609" w:rsidRPr="00697868" w:rsidRDefault="00E16609" w:rsidP="00E16609">
      <w:pPr>
        <w:rPr>
          <w:rFonts w:asciiTheme="minorHAnsi" w:hAnsiTheme="minorHAnsi" w:cstheme="minorHAnsi"/>
          <w:sz w:val="22"/>
          <w:szCs w:val="22"/>
        </w:rPr>
      </w:pPr>
      <w:r w:rsidRPr="00697868">
        <w:rPr>
          <w:rFonts w:asciiTheme="minorHAnsi" w:hAnsiTheme="minorHAnsi" w:cstheme="minorHAnsi"/>
          <w:sz w:val="22"/>
          <w:szCs w:val="22"/>
        </w:rPr>
        <w:br w:type="page"/>
      </w:r>
    </w:p>
    <w:bookmarkEnd w:id="32"/>
    <w:p w:rsidR="00E16609" w:rsidRDefault="00E16609" w:rsidP="00E16609">
      <w:pPr>
        <w:pStyle w:val="Heading1"/>
        <w:rPr>
          <w:rFonts w:asciiTheme="minorHAnsi" w:hAnsiTheme="minorHAnsi" w:cstheme="minorHAnsi"/>
        </w:rPr>
      </w:pPr>
      <w:r w:rsidRPr="00697868">
        <w:rPr>
          <w:rFonts w:asciiTheme="minorHAnsi" w:hAnsiTheme="minorHAnsi" w:cstheme="minorHAnsi"/>
        </w:rPr>
        <w:lastRenderedPageBreak/>
        <w:t>Attachments</w:t>
      </w:r>
    </w:p>
    <w:p w:rsidR="0084066D" w:rsidRPr="00CA4701" w:rsidRDefault="008C17A4" w:rsidP="008C17A4">
      <w:pPr>
        <w:pStyle w:val="ListParagraph"/>
        <w:numPr>
          <w:ilvl w:val="0"/>
          <w:numId w:val="11"/>
        </w:numPr>
        <w:rPr>
          <w:rFonts w:asciiTheme="minorHAnsi" w:hAnsiTheme="minorHAnsi" w:cstheme="minorHAnsi"/>
          <w:sz w:val="22"/>
          <w:szCs w:val="22"/>
        </w:rPr>
      </w:pPr>
      <w:r w:rsidRPr="008C17A4">
        <w:rPr>
          <w:rFonts w:asciiTheme="minorHAnsi" w:hAnsiTheme="minorHAnsi" w:cstheme="minorHAnsi"/>
          <w:sz w:val="22"/>
          <w:szCs w:val="22"/>
        </w:rPr>
        <w:t>Efficient Fan Controller for Residential Air Conditioners_Final</w:t>
      </w:r>
      <w:r>
        <w:rPr>
          <w:rFonts w:asciiTheme="minorHAnsi" w:hAnsiTheme="minorHAnsi" w:cstheme="minorHAnsi"/>
          <w:sz w:val="22"/>
          <w:szCs w:val="22"/>
        </w:rPr>
        <w:t xml:space="preserve">.xlsm </w:t>
      </w:r>
    </w:p>
    <w:p w:rsidR="00CA4701" w:rsidRPr="00CA4701" w:rsidRDefault="00CA4701" w:rsidP="00CA4701">
      <w:pPr>
        <w:pStyle w:val="ListParagraph"/>
        <w:ind w:left="360"/>
        <w:rPr>
          <w:rFonts w:asciiTheme="minorHAnsi" w:hAnsiTheme="minorHAnsi" w:cstheme="minorHAnsi"/>
          <w:sz w:val="22"/>
          <w:szCs w:val="22"/>
        </w:rPr>
      </w:pPr>
    </w:p>
    <w:p w:rsidR="005A31B7" w:rsidRPr="00CA4701" w:rsidRDefault="005A31B7" w:rsidP="005A31B7">
      <w:pPr>
        <w:pStyle w:val="ListParagraph"/>
        <w:numPr>
          <w:ilvl w:val="0"/>
          <w:numId w:val="11"/>
        </w:numPr>
        <w:rPr>
          <w:rFonts w:asciiTheme="minorHAnsi" w:hAnsiTheme="minorHAnsi" w:cstheme="minorHAnsi"/>
          <w:sz w:val="22"/>
          <w:szCs w:val="22"/>
        </w:rPr>
      </w:pPr>
      <w:r w:rsidRPr="00CA4701">
        <w:rPr>
          <w:rFonts w:asciiTheme="minorHAnsi" w:hAnsiTheme="minorHAnsi" w:cstheme="minorHAnsi"/>
          <w:sz w:val="22"/>
          <w:szCs w:val="22"/>
        </w:rPr>
        <w:t>Efficient_Fan_Controller_for_Residential_Air_Conditioners_SFM_Results_v4.xlsb (</w:t>
      </w:r>
      <w:r w:rsidRPr="00CA4701">
        <w:rPr>
          <w:rFonts w:asciiTheme="minorHAnsi" w:hAnsiTheme="minorHAnsi" w:cstheme="minorHAnsi"/>
          <w:b/>
          <w:sz w:val="22"/>
          <w:szCs w:val="22"/>
        </w:rPr>
        <w:t>available upon request due to size</w:t>
      </w:r>
      <w:r w:rsidRPr="00CA4701">
        <w:rPr>
          <w:rFonts w:asciiTheme="minorHAnsi" w:hAnsiTheme="minorHAnsi" w:cstheme="minorHAnsi"/>
          <w:sz w:val="22"/>
          <w:szCs w:val="22"/>
        </w:rPr>
        <w:t>)</w:t>
      </w:r>
    </w:p>
    <w:p w:rsidR="00CA4701" w:rsidRPr="00CA4701" w:rsidRDefault="00CA4701" w:rsidP="00CA4701">
      <w:pPr>
        <w:rPr>
          <w:rFonts w:asciiTheme="minorHAnsi" w:hAnsiTheme="minorHAnsi" w:cstheme="minorHAnsi"/>
          <w:sz w:val="22"/>
          <w:szCs w:val="22"/>
        </w:rPr>
      </w:pPr>
    </w:p>
    <w:p w:rsidR="005A31B7" w:rsidRPr="00CA4701" w:rsidRDefault="005A31B7" w:rsidP="005A31B7">
      <w:pPr>
        <w:pStyle w:val="ListParagraph"/>
        <w:numPr>
          <w:ilvl w:val="0"/>
          <w:numId w:val="11"/>
        </w:numPr>
        <w:rPr>
          <w:rFonts w:asciiTheme="minorHAnsi" w:hAnsiTheme="minorHAnsi" w:cstheme="minorHAnsi"/>
          <w:sz w:val="22"/>
          <w:szCs w:val="22"/>
        </w:rPr>
      </w:pPr>
      <w:r w:rsidRPr="00CA4701">
        <w:rPr>
          <w:rFonts w:asciiTheme="minorHAnsi" w:hAnsiTheme="minorHAnsi" w:cstheme="minorHAnsi"/>
          <w:sz w:val="22"/>
          <w:szCs w:val="22"/>
        </w:rPr>
        <w:t>Efficient_Fan_Controller_for_Residential_Air_Conditioners_MFM_Results_v4.xlsb (</w:t>
      </w:r>
      <w:r w:rsidRPr="00CA4701">
        <w:rPr>
          <w:rFonts w:asciiTheme="minorHAnsi" w:hAnsiTheme="minorHAnsi" w:cstheme="minorHAnsi"/>
          <w:b/>
          <w:sz w:val="22"/>
          <w:szCs w:val="22"/>
        </w:rPr>
        <w:t>available upon request due to size</w:t>
      </w:r>
      <w:r w:rsidRPr="00CA4701">
        <w:rPr>
          <w:rFonts w:asciiTheme="minorHAnsi" w:hAnsiTheme="minorHAnsi" w:cstheme="minorHAnsi"/>
          <w:sz w:val="22"/>
          <w:szCs w:val="22"/>
        </w:rPr>
        <w:t>)</w:t>
      </w:r>
    </w:p>
    <w:p w:rsidR="00CA4701" w:rsidRPr="00CA4701" w:rsidRDefault="00CA4701" w:rsidP="00CA4701">
      <w:pPr>
        <w:pStyle w:val="ListParagraph"/>
        <w:ind w:left="360"/>
        <w:rPr>
          <w:rFonts w:asciiTheme="minorHAnsi" w:hAnsiTheme="minorHAnsi" w:cstheme="minorHAnsi"/>
          <w:sz w:val="22"/>
          <w:szCs w:val="22"/>
        </w:rPr>
      </w:pPr>
    </w:p>
    <w:p w:rsidR="005A31B7" w:rsidRPr="00CA4701" w:rsidRDefault="005A31B7" w:rsidP="005A31B7">
      <w:pPr>
        <w:pStyle w:val="ListParagraph"/>
        <w:numPr>
          <w:ilvl w:val="0"/>
          <w:numId w:val="11"/>
        </w:numPr>
        <w:rPr>
          <w:rFonts w:asciiTheme="minorHAnsi" w:hAnsiTheme="minorHAnsi" w:cstheme="minorHAnsi"/>
          <w:sz w:val="22"/>
          <w:szCs w:val="22"/>
        </w:rPr>
      </w:pPr>
      <w:r w:rsidRPr="00CA4701">
        <w:rPr>
          <w:rFonts w:asciiTheme="minorHAnsi" w:hAnsiTheme="minorHAnsi" w:cstheme="minorHAnsi"/>
          <w:sz w:val="22"/>
          <w:szCs w:val="22"/>
        </w:rPr>
        <w:t>Efficient_Fan_Controller_for_Residential_Air_Conditioners_DMO_Results_v4.xlsb (</w:t>
      </w:r>
      <w:r w:rsidRPr="00CA4701">
        <w:rPr>
          <w:rFonts w:asciiTheme="minorHAnsi" w:hAnsiTheme="minorHAnsi" w:cstheme="minorHAnsi"/>
          <w:b/>
          <w:sz w:val="22"/>
          <w:szCs w:val="22"/>
        </w:rPr>
        <w:t>available upon request due to size</w:t>
      </w:r>
      <w:r w:rsidRPr="00CA4701">
        <w:rPr>
          <w:rFonts w:asciiTheme="minorHAnsi" w:hAnsiTheme="minorHAnsi" w:cstheme="minorHAnsi"/>
          <w:sz w:val="22"/>
          <w:szCs w:val="22"/>
        </w:rPr>
        <w:t>)</w:t>
      </w:r>
    </w:p>
    <w:p w:rsidR="005A31B7" w:rsidRPr="00CA4701" w:rsidRDefault="005A31B7" w:rsidP="005A31B7">
      <w:pPr>
        <w:pStyle w:val="ListParagraph"/>
        <w:ind w:left="360"/>
        <w:rPr>
          <w:rFonts w:asciiTheme="minorHAnsi" w:hAnsiTheme="minorHAnsi" w:cstheme="minorHAnsi"/>
          <w:sz w:val="22"/>
          <w:szCs w:val="22"/>
        </w:rPr>
      </w:pPr>
    </w:p>
    <w:p w:rsidR="0084066D" w:rsidRPr="00CA4701" w:rsidRDefault="00E73742" w:rsidP="005A31B7">
      <w:pPr>
        <w:pStyle w:val="ListParagraph"/>
        <w:numPr>
          <w:ilvl w:val="0"/>
          <w:numId w:val="11"/>
        </w:numPr>
        <w:rPr>
          <w:rFonts w:asciiTheme="minorHAnsi" w:hAnsiTheme="minorHAnsi" w:cstheme="minorHAnsi"/>
          <w:sz w:val="22"/>
          <w:szCs w:val="22"/>
        </w:rPr>
      </w:pPr>
      <w:r>
        <w:rPr>
          <w:rFonts w:asciiTheme="minorHAnsi" w:hAnsiTheme="minorHAnsi"/>
          <w:sz w:val="22"/>
          <w:szCs w:val="22"/>
        </w:rPr>
        <w:t>Cost Calc.xlsx</w:t>
      </w:r>
    </w:p>
    <w:p w:rsidR="00984B7E" w:rsidRDefault="00984B7E" w:rsidP="00984B7E">
      <w:pPr>
        <w:pStyle w:val="ListParagraph"/>
        <w:ind w:left="360"/>
        <w:rPr>
          <w:rFonts w:asciiTheme="minorHAnsi" w:hAnsiTheme="minorHAnsi"/>
          <w:sz w:val="22"/>
          <w:szCs w:val="22"/>
        </w:rPr>
      </w:pPr>
    </w:p>
    <w:p w:rsidR="0084066D" w:rsidRPr="00CA4701" w:rsidRDefault="00E73742" w:rsidP="00E73742">
      <w:pPr>
        <w:pStyle w:val="ListParagraph"/>
        <w:numPr>
          <w:ilvl w:val="0"/>
          <w:numId w:val="11"/>
        </w:numPr>
        <w:rPr>
          <w:rFonts w:asciiTheme="minorHAnsi" w:hAnsiTheme="minorHAnsi"/>
          <w:sz w:val="22"/>
          <w:szCs w:val="22"/>
        </w:rPr>
      </w:pPr>
      <w:r w:rsidRPr="00E73742">
        <w:rPr>
          <w:rFonts w:asciiTheme="minorHAnsi" w:hAnsiTheme="minorHAnsi"/>
          <w:sz w:val="22"/>
          <w:szCs w:val="22"/>
        </w:rPr>
        <w:t>ET11SCE1130_Evap Fan Delay_Final</w:t>
      </w:r>
      <w:r>
        <w:rPr>
          <w:rFonts w:asciiTheme="minorHAnsi" w:hAnsiTheme="minorHAnsi"/>
          <w:sz w:val="22"/>
          <w:szCs w:val="22"/>
        </w:rPr>
        <w:t>.pdf</w:t>
      </w:r>
    </w:p>
    <w:p w:rsidR="00E16609" w:rsidRPr="00697868" w:rsidRDefault="00E16609" w:rsidP="00E16609">
      <w:pPr>
        <w:pStyle w:val="Reminders"/>
        <w:ind w:left="360"/>
        <w:rPr>
          <w:rFonts w:asciiTheme="minorHAnsi" w:hAnsiTheme="minorHAnsi" w:cstheme="minorHAnsi"/>
        </w:rPr>
      </w:pPr>
    </w:p>
    <w:p w:rsidR="00A500D6" w:rsidRPr="00697868" w:rsidRDefault="00A500D6" w:rsidP="00E16609">
      <w:pPr>
        <w:rPr>
          <w:rFonts w:asciiTheme="minorHAnsi" w:hAnsiTheme="minorHAnsi" w:cstheme="minorHAnsi"/>
        </w:rPr>
      </w:pPr>
    </w:p>
    <w:p w:rsidR="00612041" w:rsidRPr="00697868" w:rsidRDefault="00612041" w:rsidP="00E16609">
      <w:pPr>
        <w:rPr>
          <w:rFonts w:asciiTheme="minorHAnsi" w:hAnsiTheme="minorHAnsi" w:cstheme="minorHAnsi"/>
        </w:rPr>
      </w:pPr>
    </w:p>
    <w:p w:rsidR="00C54EFF" w:rsidRPr="00697868" w:rsidRDefault="00C54EFF" w:rsidP="00E16609">
      <w:pPr>
        <w:rPr>
          <w:rFonts w:asciiTheme="minorHAnsi" w:hAnsiTheme="minorHAnsi" w:cstheme="minorHAnsi"/>
        </w:rPr>
      </w:pPr>
    </w:p>
    <w:p w:rsidR="00C54EFF" w:rsidRPr="00697868" w:rsidRDefault="00C54EFF">
      <w:pPr>
        <w:spacing w:after="200" w:line="276" w:lineRule="auto"/>
        <w:rPr>
          <w:rFonts w:asciiTheme="minorHAnsi" w:hAnsiTheme="minorHAnsi" w:cstheme="minorHAnsi"/>
        </w:rPr>
      </w:pPr>
      <w:r w:rsidRPr="00697868">
        <w:rPr>
          <w:rFonts w:asciiTheme="minorHAnsi" w:hAnsiTheme="minorHAnsi" w:cstheme="minorHAnsi"/>
        </w:rPr>
        <w:br w:type="page"/>
      </w:r>
    </w:p>
    <w:p w:rsidR="00C54EFF" w:rsidRDefault="00C54EFF" w:rsidP="00C54EFF">
      <w:pPr>
        <w:pStyle w:val="Heading1"/>
        <w:rPr>
          <w:rFonts w:asciiTheme="minorHAnsi" w:hAnsiTheme="minorHAnsi" w:cstheme="minorHAnsi"/>
        </w:rPr>
      </w:pPr>
      <w:r w:rsidRPr="00697868">
        <w:rPr>
          <w:rFonts w:asciiTheme="minorHAnsi" w:hAnsiTheme="minorHAnsi" w:cstheme="minorHAnsi"/>
        </w:rPr>
        <w:lastRenderedPageBreak/>
        <w:t>References</w:t>
      </w:r>
    </w:p>
    <w:p w:rsidR="00856A00" w:rsidRDefault="00D54A59" w:rsidP="0084066D">
      <w:pPr>
        <w:rPr>
          <w:rFonts w:asciiTheme="minorHAnsi" w:hAnsiTheme="minorHAnsi" w:cstheme="minorHAnsi"/>
          <w:sz w:val="22"/>
          <w:szCs w:val="22"/>
        </w:rPr>
      </w:pPr>
      <w:r w:rsidRPr="00D54A59">
        <w:rPr>
          <w:rFonts w:asciiTheme="minorHAnsi" w:hAnsiTheme="minorHAnsi" w:cstheme="minorHAnsi"/>
          <w:sz w:val="22"/>
          <w:szCs w:val="22"/>
        </w:rPr>
        <w:t>Reference List_06_10_2014</w:t>
      </w:r>
      <w:r>
        <w:rPr>
          <w:rFonts w:asciiTheme="minorHAnsi" w:hAnsiTheme="minorHAnsi" w:cstheme="minorHAnsi"/>
          <w:sz w:val="22"/>
          <w:szCs w:val="22"/>
        </w:rPr>
        <w:t>.xlsx</w:t>
      </w:r>
    </w:p>
    <w:p w:rsidR="00D54A59" w:rsidRPr="00856A00" w:rsidRDefault="00D54A59" w:rsidP="0084066D">
      <w:pPr>
        <w:rPr>
          <w:rFonts w:asciiTheme="minorHAnsi" w:hAnsiTheme="minorHAnsi" w:cstheme="minorHAnsi"/>
          <w:sz w:val="22"/>
          <w:szCs w:val="22"/>
        </w:rPr>
      </w:pPr>
    </w:p>
    <w:p w:rsidR="00CA75E8" w:rsidRPr="00856A00" w:rsidRDefault="00CA75E8" w:rsidP="00CA75E8">
      <w:pPr>
        <w:rPr>
          <w:rFonts w:asciiTheme="minorHAnsi" w:hAnsiTheme="minorHAnsi" w:cstheme="minorHAnsi"/>
          <w:sz w:val="22"/>
          <w:szCs w:val="22"/>
        </w:rPr>
      </w:pPr>
      <w:r w:rsidRPr="00856A00">
        <w:rPr>
          <w:rFonts w:asciiTheme="minorHAnsi" w:hAnsiTheme="minorHAnsi" w:cstheme="minorHAnsi"/>
          <w:sz w:val="22"/>
          <w:szCs w:val="22"/>
        </w:rPr>
        <w:t>[31]</w:t>
      </w:r>
    </w:p>
    <w:p w:rsidR="00CA75E8" w:rsidRDefault="00CA75E8" w:rsidP="0084066D">
      <w:pPr>
        <w:rPr>
          <w:rFonts w:asciiTheme="minorHAnsi" w:hAnsiTheme="minorHAnsi" w:cstheme="minorHAnsi"/>
          <w:sz w:val="22"/>
          <w:szCs w:val="22"/>
        </w:rPr>
      </w:pPr>
      <w:r>
        <w:rPr>
          <w:rFonts w:asciiTheme="minorHAnsi" w:hAnsiTheme="minorHAnsi" w:cstheme="minorHAnsi"/>
          <w:sz w:val="22"/>
          <w:szCs w:val="22"/>
        </w:rPr>
        <w:t>[208]</w:t>
      </w:r>
    </w:p>
    <w:p w:rsidR="00FA3B18" w:rsidRDefault="00FA3B18" w:rsidP="0084066D">
      <w:pPr>
        <w:rPr>
          <w:rFonts w:asciiTheme="minorHAnsi" w:hAnsiTheme="minorHAnsi" w:cstheme="minorHAnsi"/>
          <w:sz w:val="22"/>
          <w:szCs w:val="22"/>
        </w:rPr>
      </w:pPr>
      <w:r>
        <w:rPr>
          <w:rFonts w:asciiTheme="minorHAnsi" w:hAnsiTheme="minorHAnsi" w:cstheme="minorHAnsi"/>
          <w:sz w:val="22"/>
          <w:szCs w:val="22"/>
        </w:rPr>
        <w:t>[351]</w:t>
      </w:r>
    </w:p>
    <w:p w:rsidR="00CA75E8" w:rsidRDefault="00CA75E8" w:rsidP="0084066D">
      <w:pPr>
        <w:rPr>
          <w:rFonts w:asciiTheme="minorHAnsi" w:hAnsiTheme="minorHAnsi" w:cstheme="minorHAnsi"/>
          <w:sz w:val="22"/>
          <w:szCs w:val="22"/>
        </w:rPr>
      </w:pPr>
      <w:r>
        <w:rPr>
          <w:rFonts w:asciiTheme="minorHAnsi" w:hAnsiTheme="minorHAnsi" w:cstheme="minorHAnsi"/>
          <w:sz w:val="22"/>
          <w:szCs w:val="22"/>
        </w:rPr>
        <w:t>[355]</w:t>
      </w:r>
    </w:p>
    <w:p w:rsidR="0084066D" w:rsidRPr="00856A00" w:rsidRDefault="0084066D" w:rsidP="0084066D">
      <w:pPr>
        <w:rPr>
          <w:rFonts w:asciiTheme="minorHAnsi" w:hAnsiTheme="minorHAnsi" w:cstheme="minorHAnsi"/>
          <w:sz w:val="22"/>
          <w:szCs w:val="22"/>
        </w:rPr>
      </w:pPr>
      <w:r w:rsidRPr="00856A00">
        <w:rPr>
          <w:rFonts w:asciiTheme="minorHAnsi" w:hAnsiTheme="minorHAnsi" w:cstheme="minorHAnsi"/>
          <w:sz w:val="22"/>
          <w:szCs w:val="22"/>
        </w:rPr>
        <w:t>[</w:t>
      </w:r>
      <w:r w:rsidR="0068223C" w:rsidRPr="00856A00">
        <w:rPr>
          <w:rFonts w:asciiTheme="minorHAnsi" w:hAnsiTheme="minorHAnsi" w:cstheme="minorHAnsi"/>
          <w:sz w:val="22"/>
          <w:szCs w:val="22"/>
        </w:rPr>
        <w:t>436</w:t>
      </w:r>
      <w:r w:rsidRPr="00856A00">
        <w:rPr>
          <w:rFonts w:asciiTheme="minorHAnsi" w:hAnsiTheme="minorHAnsi" w:cstheme="minorHAnsi"/>
          <w:sz w:val="22"/>
          <w:szCs w:val="22"/>
        </w:rPr>
        <w:t>]</w:t>
      </w:r>
    </w:p>
    <w:p w:rsidR="0084066D" w:rsidRPr="00856A00" w:rsidRDefault="0084066D" w:rsidP="0084066D">
      <w:pPr>
        <w:rPr>
          <w:sz w:val="22"/>
          <w:szCs w:val="22"/>
        </w:rPr>
      </w:pPr>
    </w:p>
    <w:p w:rsidR="0084066D" w:rsidRPr="00856A00" w:rsidRDefault="0084066D" w:rsidP="0084066D">
      <w:pPr>
        <w:rPr>
          <w:sz w:val="22"/>
          <w:szCs w:val="22"/>
        </w:rPr>
      </w:pPr>
    </w:p>
    <w:p w:rsidR="0084066D" w:rsidRPr="00856A00" w:rsidRDefault="0084066D" w:rsidP="00D93571">
      <w:pPr>
        <w:pStyle w:val="Reminders"/>
        <w:numPr>
          <w:ilvl w:val="0"/>
          <w:numId w:val="12"/>
        </w:numPr>
        <w:rPr>
          <w:rStyle w:val="ReminderChar"/>
          <w:rFonts w:asciiTheme="minorHAnsi" w:hAnsiTheme="minorHAnsi" w:cstheme="minorHAnsi"/>
          <w:color w:val="auto"/>
          <w:sz w:val="22"/>
          <w:szCs w:val="22"/>
        </w:rPr>
      </w:pPr>
      <w:r w:rsidRPr="00856A00">
        <w:rPr>
          <w:rStyle w:val="ReminderChar"/>
          <w:rFonts w:asciiTheme="minorHAnsi" w:hAnsiTheme="minorHAnsi" w:cstheme="minorHAnsi"/>
          <w:color w:val="auto"/>
          <w:sz w:val="22"/>
          <w:szCs w:val="22"/>
        </w:rPr>
        <w:t xml:space="preserve">Effects of Delaying Evaporator Fan Cycle </w:t>
      </w:r>
      <w:proofErr w:type="gramStart"/>
      <w:r w:rsidRPr="00856A00">
        <w:rPr>
          <w:rStyle w:val="ReminderChar"/>
          <w:rFonts w:asciiTheme="minorHAnsi" w:hAnsiTheme="minorHAnsi" w:cstheme="minorHAnsi"/>
          <w:color w:val="auto"/>
          <w:sz w:val="22"/>
          <w:szCs w:val="22"/>
        </w:rPr>
        <w:t>Off</w:t>
      </w:r>
      <w:proofErr w:type="gramEnd"/>
      <w:r w:rsidRPr="00856A00">
        <w:rPr>
          <w:rStyle w:val="ReminderChar"/>
          <w:rFonts w:asciiTheme="minorHAnsi" w:hAnsiTheme="minorHAnsi" w:cstheme="minorHAnsi"/>
          <w:color w:val="auto"/>
          <w:sz w:val="22"/>
          <w:szCs w:val="22"/>
        </w:rPr>
        <w:t xml:space="preserve"> Time for Residential Air-Conditioning Units. Design and Engineering Services, Emerging Technologies Program. March 20, 2012. - Attachment</w:t>
      </w:r>
    </w:p>
    <w:p w:rsidR="0084066D" w:rsidRPr="00856A00" w:rsidRDefault="0084066D" w:rsidP="00D93571">
      <w:pPr>
        <w:pStyle w:val="Reminders"/>
        <w:numPr>
          <w:ilvl w:val="0"/>
          <w:numId w:val="12"/>
        </w:numPr>
        <w:rPr>
          <w:rStyle w:val="ReminderChar"/>
          <w:rFonts w:asciiTheme="minorHAnsi" w:hAnsiTheme="minorHAnsi" w:cstheme="minorHAnsi"/>
          <w:color w:val="auto"/>
          <w:sz w:val="22"/>
          <w:szCs w:val="22"/>
        </w:rPr>
      </w:pPr>
      <w:r w:rsidRPr="00856A00">
        <w:rPr>
          <w:rStyle w:val="ReminderChar"/>
          <w:rFonts w:asciiTheme="minorHAnsi" w:hAnsiTheme="minorHAnsi" w:cstheme="minorHAnsi"/>
          <w:color w:val="auto"/>
          <w:sz w:val="22"/>
          <w:szCs w:val="22"/>
        </w:rPr>
        <w:t>Energy Conservation Standards for Residential Central Air Conditioners and Heat Pumps http://www1.eere.energy.gov/buildings/appliance_standards/residential/residential_cac_hp.html</w:t>
      </w:r>
    </w:p>
    <w:p w:rsidR="0084066D" w:rsidRPr="00856A00" w:rsidRDefault="0084066D" w:rsidP="00D93571">
      <w:pPr>
        <w:pStyle w:val="Reminders"/>
        <w:numPr>
          <w:ilvl w:val="0"/>
          <w:numId w:val="12"/>
        </w:numPr>
        <w:rPr>
          <w:rStyle w:val="ReminderChar"/>
          <w:rFonts w:asciiTheme="minorHAnsi" w:hAnsiTheme="minorHAnsi" w:cstheme="minorHAnsi"/>
          <w:color w:val="auto"/>
          <w:sz w:val="22"/>
          <w:szCs w:val="22"/>
        </w:rPr>
      </w:pPr>
      <w:r w:rsidRPr="00856A00">
        <w:rPr>
          <w:rStyle w:val="ReminderChar"/>
          <w:rFonts w:asciiTheme="minorHAnsi" w:hAnsiTheme="minorHAnsi" w:cstheme="minorHAnsi"/>
          <w:color w:val="auto"/>
          <w:sz w:val="22"/>
          <w:szCs w:val="22"/>
        </w:rPr>
        <w:t xml:space="preserve">Attachment 1. </w:t>
      </w:r>
      <w:r w:rsidR="00D35667" w:rsidRPr="00856A00">
        <w:rPr>
          <w:rStyle w:val="ReminderChar"/>
          <w:rFonts w:asciiTheme="minorHAnsi" w:hAnsiTheme="minorHAnsi" w:cstheme="minorHAnsi"/>
          <w:color w:val="auto"/>
          <w:sz w:val="22"/>
          <w:szCs w:val="22"/>
        </w:rPr>
        <w:t>Calculation Template 2015 v</w:t>
      </w:r>
      <w:r w:rsidR="00CA4701">
        <w:rPr>
          <w:rStyle w:val="ReminderChar"/>
          <w:rFonts w:asciiTheme="minorHAnsi" w:hAnsiTheme="minorHAnsi" w:cstheme="minorHAnsi"/>
          <w:color w:val="auto"/>
          <w:sz w:val="22"/>
          <w:szCs w:val="22"/>
        </w:rPr>
        <w:t>4</w:t>
      </w:r>
      <w:r w:rsidRPr="00856A00">
        <w:rPr>
          <w:rStyle w:val="ReminderChar"/>
          <w:rFonts w:asciiTheme="minorHAnsi" w:hAnsiTheme="minorHAnsi" w:cstheme="minorHAnsi"/>
          <w:color w:val="auto"/>
          <w:sz w:val="22"/>
          <w:szCs w:val="22"/>
        </w:rPr>
        <w:t>.xlsm</w:t>
      </w:r>
    </w:p>
    <w:p w:rsidR="0084066D" w:rsidRPr="00856A00" w:rsidRDefault="0084066D" w:rsidP="00CA4701">
      <w:pPr>
        <w:pStyle w:val="Reminders"/>
        <w:numPr>
          <w:ilvl w:val="0"/>
          <w:numId w:val="12"/>
        </w:numPr>
        <w:rPr>
          <w:rStyle w:val="ReminderChar"/>
          <w:rFonts w:asciiTheme="minorHAnsi" w:hAnsiTheme="minorHAnsi" w:cstheme="minorHAnsi"/>
          <w:color w:val="auto"/>
          <w:sz w:val="22"/>
          <w:szCs w:val="22"/>
        </w:rPr>
      </w:pPr>
      <w:r w:rsidRPr="00856A00">
        <w:rPr>
          <w:rStyle w:val="ReminderChar"/>
          <w:rFonts w:asciiTheme="minorHAnsi" w:hAnsiTheme="minorHAnsi" w:cstheme="minorHAnsi"/>
          <w:color w:val="auto"/>
          <w:sz w:val="22"/>
          <w:szCs w:val="22"/>
        </w:rPr>
        <w:t xml:space="preserve">Attachment 2. </w:t>
      </w:r>
      <w:r w:rsidR="00CA4701" w:rsidRPr="00CA4701">
        <w:rPr>
          <w:rStyle w:val="ReminderChar"/>
          <w:rFonts w:asciiTheme="minorHAnsi" w:hAnsiTheme="minorHAnsi" w:cstheme="minorHAnsi"/>
          <w:color w:val="auto"/>
          <w:sz w:val="22"/>
          <w:szCs w:val="22"/>
        </w:rPr>
        <w:t>Efficient_Fan_Controller_for_Residential_Air_Conditioners_SFM_Results_v4.xlsb</w:t>
      </w:r>
    </w:p>
    <w:p w:rsidR="0084066D" w:rsidRPr="00856A00" w:rsidRDefault="0084066D" w:rsidP="00D93571">
      <w:pPr>
        <w:pStyle w:val="Reminders"/>
        <w:numPr>
          <w:ilvl w:val="0"/>
          <w:numId w:val="12"/>
        </w:numPr>
        <w:rPr>
          <w:rStyle w:val="ReminderChar"/>
          <w:rFonts w:asciiTheme="minorHAnsi" w:hAnsiTheme="minorHAnsi" w:cstheme="minorHAnsi"/>
          <w:color w:val="auto"/>
          <w:sz w:val="22"/>
          <w:szCs w:val="22"/>
        </w:rPr>
      </w:pPr>
      <w:r w:rsidRPr="00856A00">
        <w:rPr>
          <w:rStyle w:val="ReminderChar"/>
          <w:rFonts w:asciiTheme="minorHAnsi" w:hAnsiTheme="minorHAnsi" w:cstheme="minorHAnsi"/>
          <w:color w:val="auto"/>
          <w:sz w:val="22"/>
          <w:szCs w:val="22"/>
        </w:rPr>
        <w:t xml:space="preserve">Attachment 3. </w:t>
      </w:r>
      <w:r w:rsidR="00CA4701" w:rsidRPr="00CA4701">
        <w:rPr>
          <w:rFonts w:asciiTheme="minorHAnsi" w:hAnsiTheme="minorHAnsi" w:cstheme="minorHAnsi"/>
          <w:i w:val="0"/>
          <w:color w:val="auto"/>
          <w:sz w:val="22"/>
          <w:szCs w:val="22"/>
        </w:rPr>
        <w:t>Efficient_Fan_Controller_for_Residential_Air_Conditioners_MFM_Results_v4.xlsb</w:t>
      </w:r>
    </w:p>
    <w:p w:rsidR="0084066D" w:rsidRPr="00856A00" w:rsidRDefault="0084066D" w:rsidP="00D93571">
      <w:pPr>
        <w:pStyle w:val="Reminders"/>
        <w:numPr>
          <w:ilvl w:val="0"/>
          <w:numId w:val="12"/>
        </w:numPr>
        <w:rPr>
          <w:rStyle w:val="ReminderChar"/>
          <w:rFonts w:asciiTheme="minorHAnsi" w:hAnsiTheme="minorHAnsi" w:cstheme="minorHAnsi"/>
          <w:color w:val="auto"/>
          <w:sz w:val="22"/>
          <w:szCs w:val="22"/>
        </w:rPr>
      </w:pPr>
      <w:r w:rsidRPr="00856A00">
        <w:rPr>
          <w:rStyle w:val="ReminderChar"/>
          <w:rFonts w:asciiTheme="minorHAnsi" w:hAnsiTheme="minorHAnsi" w:cstheme="minorHAnsi"/>
          <w:color w:val="auto"/>
          <w:sz w:val="22"/>
          <w:szCs w:val="22"/>
        </w:rPr>
        <w:t xml:space="preserve">Attachment 4. </w:t>
      </w:r>
      <w:r w:rsidR="00CA4701" w:rsidRPr="00CA4701">
        <w:rPr>
          <w:rFonts w:asciiTheme="minorHAnsi" w:hAnsiTheme="minorHAnsi" w:cstheme="minorHAnsi"/>
          <w:i w:val="0"/>
          <w:color w:val="auto"/>
          <w:sz w:val="22"/>
          <w:szCs w:val="22"/>
        </w:rPr>
        <w:t>Efficient_Fan_Controller_for_Residential_Air_Conditioners_DMO_Results_v4.xlsb</w:t>
      </w:r>
    </w:p>
    <w:p w:rsidR="009824E9" w:rsidRPr="00856A00" w:rsidRDefault="0084066D" w:rsidP="009824E9">
      <w:pPr>
        <w:pStyle w:val="Reminders"/>
        <w:numPr>
          <w:ilvl w:val="0"/>
          <w:numId w:val="12"/>
        </w:numPr>
        <w:rPr>
          <w:rFonts w:asciiTheme="minorHAnsi" w:hAnsiTheme="minorHAnsi" w:cstheme="minorHAnsi"/>
          <w:i w:val="0"/>
          <w:color w:val="auto"/>
          <w:sz w:val="22"/>
          <w:szCs w:val="22"/>
        </w:rPr>
        <w:sectPr w:rsidR="009824E9" w:rsidRPr="00856A00" w:rsidSect="00CE69E9">
          <w:pgSz w:w="12240" w:h="15840"/>
          <w:pgMar w:top="1440" w:right="1440" w:bottom="1557" w:left="1440" w:header="720" w:footer="720" w:gutter="0"/>
          <w:pgNumType w:start="1"/>
          <w:cols w:space="720"/>
          <w:docGrid w:linePitch="360"/>
        </w:sectPr>
      </w:pPr>
      <w:r w:rsidRPr="00856A00">
        <w:rPr>
          <w:rStyle w:val="ReminderChar"/>
          <w:rFonts w:asciiTheme="minorHAnsi" w:hAnsiTheme="minorHAnsi" w:cstheme="minorHAnsi"/>
          <w:color w:val="auto"/>
          <w:sz w:val="22"/>
          <w:szCs w:val="22"/>
        </w:rPr>
        <w:t>Attachment 5. Cost Calcs.xlsx</w:t>
      </w:r>
    </w:p>
    <w:p w:rsidR="009824E9" w:rsidRDefault="009824E9" w:rsidP="009824E9"/>
    <w:p w:rsidR="009824E9" w:rsidRPr="009824E9" w:rsidRDefault="009824E9" w:rsidP="009824E9">
      <w:pPr>
        <w:pStyle w:val="Heading1"/>
        <w:rPr>
          <w:rFonts w:asciiTheme="minorHAnsi" w:hAnsiTheme="minorHAnsi" w:cstheme="minorHAnsi"/>
        </w:rPr>
      </w:pPr>
      <w:r w:rsidRPr="009824E9">
        <w:rPr>
          <w:rFonts w:asciiTheme="minorHAnsi" w:hAnsiTheme="minorHAnsi" w:cstheme="minorHAnsi"/>
        </w:rPr>
        <w:t xml:space="preserve">Appendix </w:t>
      </w:r>
      <w:r w:rsidR="00CE28CF">
        <w:rPr>
          <w:rFonts w:asciiTheme="minorHAnsi" w:hAnsiTheme="minorHAnsi" w:cstheme="minorHAnsi"/>
        </w:rPr>
        <w:t>A</w:t>
      </w:r>
      <w:r>
        <w:rPr>
          <w:rFonts w:asciiTheme="minorHAnsi" w:hAnsiTheme="minorHAnsi" w:cstheme="minorHAnsi"/>
        </w:rPr>
        <w:t xml:space="preserve"> – SCE/ED </w:t>
      </w:r>
      <w:r w:rsidR="00CE28CF">
        <w:rPr>
          <w:rFonts w:asciiTheme="minorHAnsi" w:hAnsiTheme="minorHAnsi" w:cstheme="minorHAnsi"/>
        </w:rPr>
        <w:t>Application</w:t>
      </w:r>
      <w:r>
        <w:rPr>
          <w:rFonts w:asciiTheme="minorHAnsi" w:hAnsiTheme="minorHAnsi" w:cstheme="minorHAnsi"/>
        </w:rPr>
        <w:t xml:space="preserve"> Types </w:t>
      </w:r>
    </w:p>
    <w:tbl>
      <w:tblPr>
        <w:tblStyle w:val="TableContemporary"/>
        <w:tblW w:w="13068" w:type="dxa"/>
        <w:tblLayout w:type="fixed"/>
        <w:tblLook w:val="04A0" w:firstRow="1" w:lastRow="0" w:firstColumn="1" w:lastColumn="0" w:noHBand="0" w:noVBand="1"/>
      </w:tblPr>
      <w:tblGrid>
        <w:gridCol w:w="1818"/>
        <w:gridCol w:w="1800"/>
        <w:gridCol w:w="1890"/>
        <w:gridCol w:w="1890"/>
        <w:gridCol w:w="1620"/>
        <w:gridCol w:w="1620"/>
        <w:gridCol w:w="1170"/>
        <w:gridCol w:w="1260"/>
      </w:tblGrid>
      <w:tr w:rsidR="0023254A" w:rsidRPr="009824E9" w:rsidTr="0023254A">
        <w:trPr>
          <w:cnfStyle w:val="100000000000" w:firstRow="1" w:lastRow="0" w:firstColumn="0" w:lastColumn="0" w:oddVBand="0" w:evenVBand="0" w:oddHBand="0" w:evenHBand="0" w:firstRowFirstColumn="0" w:firstRowLastColumn="0" w:lastRowFirstColumn="0" w:lastRowLastColumn="0"/>
        </w:trPr>
        <w:tc>
          <w:tcPr>
            <w:tcW w:w="1818" w:type="dxa"/>
          </w:tcPr>
          <w:p w:rsidR="0023254A" w:rsidRPr="009824E9" w:rsidRDefault="0023254A" w:rsidP="007B2A24">
            <w:pPr>
              <w:rPr>
                <w:rFonts w:asciiTheme="minorHAnsi" w:hAnsiTheme="minorHAnsi"/>
                <w:sz w:val="20"/>
                <w:szCs w:val="20"/>
              </w:rPr>
            </w:pPr>
            <w:r w:rsidRPr="009824E9">
              <w:rPr>
                <w:rFonts w:asciiTheme="minorHAnsi" w:hAnsiTheme="minorHAnsi"/>
                <w:sz w:val="20"/>
                <w:szCs w:val="20"/>
              </w:rPr>
              <w:t>SCE Program Type</w:t>
            </w:r>
          </w:p>
        </w:tc>
        <w:tc>
          <w:tcPr>
            <w:tcW w:w="1800" w:type="dxa"/>
          </w:tcPr>
          <w:p w:rsidR="0023254A" w:rsidRPr="009824E9" w:rsidRDefault="0023254A" w:rsidP="007B2A24">
            <w:pPr>
              <w:rPr>
                <w:rFonts w:asciiTheme="minorHAnsi" w:hAnsiTheme="minorHAnsi"/>
                <w:sz w:val="20"/>
                <w:szCs w:val="20"/>
              </w:rPr>
            </w:pPr>
            <w:r w:rsidRPr="009824E9">
              <w:rPr>
                <w:rFonts w:asciiTheme="minorHAnsi" w:hAnsiTheme="minorHAnsi"/>
                <w:sz w:val="20"/>
                <w:szCs w:val="20"/>
              </w:rPr>
              <w:t>ED Application Type</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Savings</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Savings</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Cost</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Cost</w:t>
            </w:r>
          </w:p>
        </w:tc>
        <w:tc>
          <w:tcPr>
            <w:tcW w:w="1170" w:type="dxa"/>
          </w:tcPr>
          <w:p w:rsidR="0023254A" w:rsidRDefault="0023254A" w:rsidP="007B2A24">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Life</w:t>
            </w:r>
          </w:p>
        </w:tc>
        <w:tc>
          <w:tcPr>
            <w:tcW w:w="1260" w:type="dxa"/>
          </w:tcPr>
          <w:p w:rsidR="0023254A" w:rsidRDefault="0023254A" w:rsidP="007B2A24">
            <w:pPr>
              <w:rPr>
                <w:rFonts w:asciiTheme="minorHAnsi" w:hAnsiTheme="minorHAnsi"/>
                <w:sz w:val="20"/>
                <w:szCs w:val="20"/>
              </w:rPr>
            </w:pPr>
            <w:r>
              <w:rPr>
                <w:rFonts w:asciiTheme="minorHAnsi" w:hAnsiTheme="minorHAnsi"/>
                <w:sz w:val="20"/>
                <w:szCs w:val="20"/>
              </w:rPr>
              <w:t>2</w:t>
            </w:r>
            <w:r w:rsidRPr="008E647E">
              <w:rPr>
                <w:rFonts w:asciiTheme="minorHAnsi" w:hAnsiTheme="minorHAnsi"/>
                <w:sz w:val="20"/>
                <w:szCs w:val="20"/>
                <w:vertAlign w:val="superscript"/>
              </w:rPr>
              <w:t>nd</w:t>
            </w:r>
            <w:r>
              <w:rPr>
                <w:rFonts w:asciiTheme="minorHAnsi" w:hAnsiTheme="minorHAnsi"/>
                <w:sz w:val="20"/>
                <w:szCs w:val="20"/>
              </w:rPr>
              <w:t xml:space="preserve"> Baseline Life</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Height w:val="549"/>
        </w:trPr>
        <w:tc>
          <w:tcPr>
            <w:tcW w:w="1818" w:type="dxa"/>
          </w:tcPr>
          <w:p w:rsidR="0023254A" w:rsidRPr="009824E9" w:rsidRDefault="0023254A" w:rsidP="007B2A24">
            <w:pPr>
              <w:rPr>
                <w:rFonts w:asciiTheme="minorHAnsi" w:hAnsiTheme="minorHAnsi"/>
                <w:sz w:val="20"/>
                <w:szCs w:val="20"/>
              </w:rPr>
            </w:pPr>
            <w:r w:rsidRPr="009824E9">
              <w:rPr>
                <w:rFonts w:asciiTheme="minorHAnsi" w:hAnsiTheme="minorHAnsi"/>
                <w:sz w:val="20"/>
                <w:szCs w:val="20"/>
              </w:rPr>
              <w:t>New</w:t>
            </w:r>
          </w:p>
        </w:tc>
        <w:tc>
          <w:tcPr>
            <w:tcW w:w="1800" w:type="dxa"/>
          </w:tcPr>
          <w:p w:rsidR="0023254A" w:rsidRPr="009824E9" w:rsidRDefault="0023254A" w:rsidP="007B2A24">
            <w:pPr>
              <w:rPr>
                <w:rFonts w:asciiTheme="minorHAnsi" w:hAnsiTheme="minorHAnsi"/>
                <w:sz w:val="20"/>
                <w:szCs w:val="20"/>
              </w:rPr>
            </w:pPr>
            <w:r>
              <w:rPr>
                <w:rFonts w:asciiTheme="minorHAnsi" w:hAnsiTheme="minorHAnsi"/>
                <w:sz w:val="20"/>
                <w:szCs w:val="20"/>
              </w:rPr>
              <w:t>New Construction (</w:t>
            </w:r>
            <w:proofErr w:type="spellStart"/>
            <w:r>
              <w:rPr>
                <w:rFonts w:asciiTheme="minorHAnsi" w:hAnsiTheme="minorHAnsi"/>
                <w:sz w:val="20"/>
                <w:szCs w:val="20"/>
              </w:rPr>
              <w:t>Nc</w:t>
            </w:r>
            <w:proofErr w:type="spellEnd"/>
            <w:r>
              <w:rPr>
                <w:rFonts w:asciiTheme="minorHAnsi" w:hAnsiTheme="minorHAnsi"/>
                <w:sz w:val="20"/>
                <w:szCs w:val="20"/>
              </w:rPr>
              <w:t>)</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7B2A24">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7B2A24">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7B2A24">
            <w:pPr>
              <w:rPr>
                <w:rFonts w:asciiTheme="minorHAnsi" w:hAnsiTheme="minorHAnsi"/>
                <w:sz w:val="20"/>
                <w:szCs w:val="20"/>
              </w:rPr>
            </w:pPr>
            <w:r w:rsidRPr="009824E9">
              <w:rPr>
                <w:rFonts w:asciiTheme="minorHAnsi" w:hAnsiTheme="minorHAnsi"/>
                <w:sz w:val="20"/>
                <w:szCs w:val="20"/>
              </w:rPr>
              <w:t>Replace on Burnout (ROB)</w:t>
            </w:r>
          </w:p>
        </w:tc>
        <w:tc>
          <w:tcPr>
            <w:tcW w:w="1800" w:type="dxa"/>
          </w:tcPr>
          <w:p w:rsidR="0023254A" w:rsidRPr="009824E9" w:rsidRDefault="0023254A" w:rsidP="007B2A24">
            <w:pPr>
              <w:rPr>
                <w:rFonts w:asciiTheme="minorHAnsi" w:hAnsiTheme="minorHAnsi"/>
                <w:sz w:val="20"/>
                <w:szCs w:val="20"/>
              </w:rPr>
            </w:pPr>
            <w:r w:rsidRPr="009824E9">
              <w:rPr>
                <w:rFonts w:asciiTheme="minorHAnsi" w:hAnsiTheme="minorHAnsi"/>
                <w:sz w:val="20"/>
                <w:szCs w:val="20"/>
              </w:rPr>
              <w:t>Replace on Burnout</w:t>
            </w:r>
            <w:r>
              <w:rPr>
                <w:rFonts w:asciiTheme="minorHAnsi" w:hAnsiTheme="minorHAnsi"/>
                <w:sz w:val="20"/>
                <w:szCs w:val="20"/>
              </w:rPr>
              <w:t xml:space="preserve"> (Rob)/Normal Replacement (NR</w:t>
            </w:r>
            <w:r w:rsidRPr="009824E9">
              <w:rPr>
                <w:rFonts w:asciiTheme="minorHAnsi" w:hAnsiTheme="minorHAnsi"/>
                <w:sz w:val="20"/>
                <w:szCs w:val="20"/>
              </w:rPr>
              <w:t>)</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7B2A24">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7B2A24">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7B2A24">
            <w:pPr>
              <w:rPr>
                <w:rFonts w:asciiTheme="minorHAnsi" w:hAnsiTheme="minorHAnsi"/>
                <w:sz w:val="20"/>
                <w:szCs w:val="20"/>
              </w:rPr>
            </w:pPr>
            <w:r w:rsidRPr="009824E9">
              <w:rPr>
                <w:rFonts w:asciiTheme="minorHAnsi" w:hAnsiTheme="minorHAnsi"/>
                <w:sz w:val="20"/>
                <w:szCs w:val="20"/>
              </w:rPr>
              <w:t>Retrofit (RET)</w:t>
            </w:r>
          </w:p>
        </w:tc>
        <w:tc>
          <w:tcPr>
            <w:tcW w:w="1800" w:type="dxa"/>
          </w:tcPr>
          <w:p w:rsidR="0023254A" w:rsidRPr="009824E9" w:rsidRDefault="0023254A" w:rsidP="007B2A24">
            <w:pPr>
              <w:rPr>
                <w:rFonts w:asciiTheme="minorHAnsi" w:hAnsiTheme="minorHAnsi"/>
                <w:sz w:val="20"/>
                <w:szCs w:val="20"/>
              </w:rPr>
            </w:pPr>
            <w:r>
              <w:rPr>
                <w:rFonts w:asciiTheme="minorHAnsi" w:hAnsiTheme="minorHAnsi"/>
                <w:sz w:val="20"/>
                <w:szCs w:val="20"/>
              </w:rPr>
              <w:t>Early Replacement (ER)</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Above Code/Standard</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Incremental Cost</w:t>
            </w:r>
          </w:p>
        </w:tc>
        <w:tc>
          <w:tcPr>
            <w:tcW w:w="1170" w:type="dxa"/>
          </w:tcPr>
          <w:p w:rsidR="0023254A" w:rsidRDefault="0023254A" w:rsidP="007B2A24">
            <w:pPr>
              <w:rPr>
                <w:rFonts w:asciiTheme="minorHAnsi" w:hAnsiTheme="minorHAnsi"/>
                <w:sz w:val="20"/>
                <w:szCs w:val="20"/>
              </w:rPr>
            </w:pPr>
            <w:r>
              <w:rPr>
                <w:rFonts w:asciiTheme="minorHAnsi" w:hAnsiTheme="minorHAnsi"/>
                <w:sz w:val="20"/>
                <w:szCs w:val="20"/>
              </w:rPr>
              <w:t>RUL</w:t>
            </w:r>
          </w:p>
        </w:tc>
        <w:tc>
          <w:tcPr>
            <w:tcW w:w="1260" w:type="dxa"/>
          </w:tcPr>
          <w:p w:rsidR="0023254A" w:rsidRDefault="0023254A" w:rsidP="007B2A24">
            <w:pPr>
              <w:rPr>
                <w:rFonts w:asciiTheme="minorHAnsi" w:hAnsiTheme="minorHAnsi"/>
                <w:sz w:val="20"/>
                <w:szCs w:val="20"/>
              </w:rPr>
            </w:pPr>
            <w:r>
              <w:rPr>
                <w:rFonts w:asciiTheme="minorHAnsi" w:hAnsiTheme="minorHAnsi"/>
                <w:sz w:val="20"/>
                <w:szCs w:val="20"/>
              </w:rPr>
              <w:t>EUL-RUL</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7B2A24">
            <w:pPr>
              <w:rPr>
                <w:rFonts w:asciiTheme="minorHAnsi" w:hAnsiTheme="minorHAnsi"/>
                <w:sz w:val="20"/>
                <w:szCs w:val="20"/>
              </w:rPr>
            </w:pPr>
            <w:r w:rsidRPr="009824E9">
              <w:rPr>
                <w:rFonts w:asciiTheme="minorHAnsi" w:hAnsiTheme="minorHAnsi"/>
                <w:sz w:val="20"/>
                <w:szCs w:val="20"/>
              </w:rPr>
              <w:t>Retrofit</w:t>
            </w:r>
            <w:r>
              <w:rPr>
                <w:rFonts w:asciiTheme="minorHAnsi" w:hAnsiTheme="minorHAnsi"/>
                <w:sz w:val="20"/>
                <w:szCs w:val="20"/>
              </w:rPr>
              <w:t xml:space="preserve"> – First Baseline Only (REF</w:t>
            </w:r>
            <w:r w:rsidRPr="009824E9">
              <w:rPr>
                <w:rFonts w:asciiTheme="minorHAnsi" w:hAnsiTheme="minorHAnsi"/>
                <w:sz w:val="20"/>
                <w:szCs w:val="20"/>
              </w:rPr>
              <w:t>)</w:t>
            </w:r>
          </w:p>
        </w:tc>
        <w:tc>
          <w:tcPr>
            <w:tcW w:w="1800" w:type="dxa"/>
          </w:tcPr>
          <w:p w:rsidR="0023254A" w:rsidRPr="009824E9" w:rsidRDefault="0023254A" w:rsidP="007B2A24">
            <w:pPr>
              <w:rPr>
                <w:rFonts w:asciiTheme="minorHAnsi" w:hAnsiTheme="minorHAnsi"/>
                <w:sz w:val="20"/>
                <w:szCs w:val="20"/>
              </w:rPr>
            </w:pPr>
            <w:r>
              <w:rPr>
                <w:rFonts w:asciiTheme="minorHAnsi" w:hAnsiTheme="minorHAnsi"/>
                <w:sz w:val="20"/>
                <w:szCs w:val="20"/>
              </w:rPr>
              <w:t>Early Replacement RUL (</w:t>
            </w:r>
            <w:proofErr w:type="spellStart"/>
            <w:r>
              <w:rPr>
                <w:rFonts w:asciiTheme="minorHAnsi" w:hAnsiTheme="minorHAnsi"/>
                <w:sz w:val="20"/>
                <w:szCs w:val="20"/>
              </w:rPr>
              <w:t>ErRul</w:t>
            </w:r>
            <w:proofErr w:type="spellEnd"/>
            <w:r>
              <w:rPr>
                <w:rFonts w:asciiTheme="minorHAnsi" w:hAnsiTheme="minorHAnsi"/>
                <w:sz w:val="20"/>
                <w:szCs w:val="20"/>
              </w:rPr>
              <w:t>)</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7B2A24">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7B2A24">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7B2A24">
            <w:pPr>
              <w:rPr>
                <w:rFonts w:asciiTheme="minorHAnsi" w:hAnsiTheme="minorHAnsi"/>
                <w:sz w:val="20"/>
                <w:szCs w:val="20"/>
              </w:rPr>
            </w:pPr>
            <w:r w:rsidRPr="009824E9">
              <w:rPr>
                <w:rFonts w:asciiTheme="minorHAnsi" w:hAnsiTheme="minorHAnsi"/>
                <w:sz w:val="20"/>
                <w:szCs w:val="20"/>
              </w:rPr>
              <w:t>Retrofit Add-on</w:t>
            </w:r>
            <w:r>
              <w:rPr>
                <w:rFonts w:asciiTheme="minorHAnsi" w:hAnsiTheme="minorHAnsi"/>
                <w:sz w:val="20"/>
                <w:szCs w:val="20"/>
              </w:rPr>
              <w:t xml:space="preserve"> (REA)</w:t>
            </w:r>
          </w:p>
        </w:tc>
        <w:tc>
          <w:tcPr>
            <w:tcW w:w="1800" w:type="dxa"/>
          </w:tcPr>
          <w:p w:rsidR="0023254A" w:rsidRPr="009824E9" w:rsidRDefault="0023254A" w:rsidP="007B2A24">
            <w:pPr>
              <w:rPr>
                <w:rFonts w:asciiTheme="minorHAnsi" w:hAnsiTheme="minorHAnsi"/>
                <w:sz w:val="20"/>
                <w:szCs w:val="20"/>
              </w:rPr>
            </w:pPr>
            <w:r>
              <w:rPr>
                <w:rFonts w:asciiTheme="minorHAnsi" w:hAnsiTheme="minorHAnsi"/>
                <w:sz w:val="20"/>
                <w:szCs w:val="20"/>
              </w:rPr>
              <w:t>N/A</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23254A" w:rsidRPr="009824E9" w:rsidRDefault="0023254A" w:rsidP="007B2A24">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7B2A24">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7B2A24">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7B2A24">
            <w:pPr>
              <w:rPr>
                <w:rFonts w:asciiTheme="minorHAnsi" w:hAnsiTheme="minorHAnsi"/>
                <w:sz w:val="20"/>
                <w:szCs w:val="20"/>
              </w:rPr>
            </w:pPr>
            <w:r>
              <w:rPr>
                <w:rFonts w:asciiTheme="minorHAnsi" w:hAnsiTheme="minorHAnsi"/>
                <w:sz w:val="20"/>
                <w:szCs w:val="20"/>
              </w:rPr>
              <w:t>0</w:t>
            </w:r>
          </w:p>
        </w:tc>
      </w:tr>
    </w:tbl>
    <w:p w:rsidR="00697868" w:rsidRPr="00697868" w:rsidRDefault="00697868">
      <w:pPr>
        <w:rPr>
          <w:rFonts w:asciiTheme="minorHAnsi" w:hAnsiTheme="minorHAnsi" w:cstheme="minorHAnsi"/>
        </w:rPr>
      </w:pPr>
    </w:p>
    <w:sectPr w:rsidR="00697868" w:rsidRPr="00697868" w:rsidSect="00CE28CF">
      <w:footerReference w:type="default" r:id="rId15"/>
      <w:pgSz w:w="15840" w:h="12240" w:orient="landscape"/>
      <w:pgMar w:top="1440" w:right="1440" w:bottom="1440" w:left="155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9A4" w:rsidRDefault="004C49A4" w:rsidP="00447D6E">
      <w:r>
        <w:separator/>
      </w:r>
    </w:p>
  </w:endnote>
  <w:endnote w:type="continuationSeparator" w:id="0">
    <w:p w:rsidR="004C49A4" w:rsidRDefault="004C49A4"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9A4" w:rsidRDefault="004C49A4" w:rsidP="007669BE">
    <w:pPr>
      <w:pStyle w:val="Footer"/>
      <w:rPr>
        <w:b/>
        <w:sz w:val="20"/>
        <w:szCs w:val="20"/>
      </w:rPr>
    </w:pPr>
    <w:r w:rsidRPr="006D200C">
      <w:rPr>
        <w:b/>
        <w:sz w:val="20"/>
        <w:szCs w:val="20"/>
      </w:rPr>
      <w:t>PGE3P</w:t>
    </w:r>
    <w:r>
      <w:rPr>
        <w:b/>
        <w:sz w:val="20"/>
        <w:szCs w:val="20"/>
      </w:rPr>
      <w:t>HVC150</w:t>
    </w:r>
    <w:r w:rsidRPr="006D200C">
      <w:rPr>
        <w:b/>
        <w:sz w:val="20"/>
        <w:szCs w:val="20"/>
      </w:rPr>
      <w:t xml:space="preserve">, </w:t>
    </w:r>
    <w:r w:rsidR="001042FB">
      <w:rPr>
        <w:b/>
        <w:sz w:val="20"/>
        <w:szCs w:val="20"/>
      </w:rPr>
      <w:t>Revision 4</w:t>
    </w:r>
    <w:r>
      <w:rPr>
        <w:b/>
        <w:sz w:val="20"/>
        <w:szCs w:val="20"/>
      </w:rPr>
      <w:tab/>
    </w:r>
    <w:r>
      <w:rPr>
        <w:b/>
        <w:sz w:val="20"/>
        <w:szCs w:val="20"/>
      </w:rPr>
      <w:tab/>
    </w:r>
    <w:r w:rsidR="00143BDA">
      <w:rPr>
        <w:b/>
        <w:sz w:val="20"/>
        <w:szCs w:val="20"/>
      </w:rPr>
      <w:t>September</w:t>
    </w:r>
    <w:r w:rsidR="00CD00AA">
      <w:rPr>
        <w:b/>
        <w:sz w:val="20"/>
        <w:szCs w:val="20"/>
      </w:rPr>
      <w:t xml:space="preserve"> </w:t>
    </w:r>
    <w:r>
      <w:rPr>
        <w:b/>
        <w:sz w:val="20"/>
        <w:szCs w:val="20"/>
      </w:rPr>
      <w:t>1</w:t>
    </w:r>
    <w:r w:rsidR="00143BDA">
      <w:rPr>
        <w:b/>
        <w:sz w:val="20"/>
        <w:szCs w:val="20"/>
      </w:rPr>
      <w:t>9</w:t>
    </w:r>
    <w:proofErr w:type="gramStart"/>
    <w:r>
      <w:rPr>
        <w:b/>
        <w:sz w:val="20"/>
        <w:szCs w:val="20"/>
      </w:rPr>
      <w:t xml:space="preserve">, </w:t>
    </w:r>
    <w:r w:rsidR="00CD00AA">
      <w:rPr>
        <w:b/>
        <w:sz w:val="20"/>
        <w:szCs w:val="20"/>
      </w:rPr>
      <w:t xml:space="preserve"> 2016</w:t>
    </w:r>
    <w:proofErr w:type="gramEnd"/>
  </w:p>
  <w:p w:rsidR="004C49A4" w:rsidRPr="001042FB" w:rsidRDefault="004C49A4" w:rsidP="007669BE">
    <w:pPr>
      <w:pStyle w:val="Footer"/>
      <w:rPr>
        <w:sz w:val="20"/>
        <w:szCs w:val="20"/>
      </w:rPr>
    </w:pPr>
    <w:r w:rsidRPr="001042FB">
      <w:rPr>
        <w:sz w:val="20"/>
        <w:szCs w:val="20"/>
      </w:rPr>
      <w:t>Pacific Gas &amp; Electric Company</w:t>
    </w:r>
  </w:p>
  <w:p w:rsidR="004C49A4" w:rsidRDefault="004C49A4" w:rsidP="007669BE">
    <w:pPr>
      <w:pStyle w:val="Footer"/>
      <w:rPr>
        <w:b/>
        <w:sz w:val="20"/>
        <w:szCs w:val="20"/>
      </w:rPr>
    </w:pPr>
    <w:r>
      <w:rPr>
        <w:b/>
        <w:sz w:val="20"/>
        <w:szCs w:val="20"/>
      </w:rPr>
      <w:t>PGE3PHVC</w:t>
    </w:r>
    <w:r w:rsidR="00CD00AA">
      <w:rPr>
        <w:b/>
        <w:sz w:val="20"/>
        <w:szCs w:val="20"/>
      </w:rPr>
      <w:t>150 Enhanced Time Delay Relay R3</w:t>
    </w:r>
    <w:r>
      <w:rPr>
        <w:b/>
        <w:sz w:val="20"/>
        <w:szCs w:val="20"/>
      </w:rPr>
      <w:t>.doc</w:t>
    </w:r>
  </w:p>
  <w:p w:rsidR="004C49A4" w:rsidRPr="009500DC" w:rsidRDefault="004C49A4" w:rsidP="007669BE">
    <w:pPr>
      <w:pStyle w:val="Footer"/>
      <w:rPr>
        <w:rFonts w:asciiTheme="minorHAnsi" w:hAnsiTheme="minorHAnsi" w:cstheme="minorHAnsi"/>
      </w:rPr>
    </w:pPr>
    <w:r>
      <w:rPr>
        <w:rFonts w:asciiTheme="minorHAnsi" w:hAnsiTheme="minorHAnsi" w:cstheme="minorHAnsi"/>
        <w:b/>
        <w:sz w:val="36"/>
        <w:szCs w:val="3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9A4" w:rsidRPr="009500DC" w:rsidRDefault="004C49A4"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SCE13HC052</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1042FB">
      <w:rPr>
        <w:rFonts w:asciiTheme="minorHAnsi" w:hAnsiTheme="minorHAnsi" w:cstheme="minorHAnsi"/>
        <w:b/>
        <w:noProof/>
        <w:sz w:val="20"/>
        <w:szCs w:val="20"/>
      </w:rPr>
      <w:t>i</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April 1, 2014</w:t>
    </w:r>
  </w:p>
  <w:p w:rsidR="004C49A4" w:rsidRPr="009500DC" w:rsidRDefault="004C49A4" w:rsidP="009500DC">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Southern California Edison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9A4" w:rsidRPr="009500DC" w:rsidRDefault="004C49A4" w:rsidP="00CE28CF">
    <w:pPr>
      <w:pStyle w:val="Footer"/>
      <w:pBdr>
        <w:top w:val="single" w:sz="4" w:space="1" w:color="auto"/>
      </w:pBdr>
      <w:tabs>
        <w:tab w:val="clear" w:pos="4680"/>
        <w:tab w:val="clear" w:pos="9360"/>
        <w:tab w:val="center" w:pos="6480"/>
        <w:tab w:val="right" w:pos="12870"/>
      </w:tabs>
      <w:rPr>
        <w:rFonts w:asciiTheme="minorHAnsi" w:hAnsiTheme="minorHAnsi" w:cstheme="minorHAnsi"/>
        <w:b/>
        <w:sz w:val="20"/>
        <w:szCs w:val="20"/>
      </w:rPr>
    </w:pPr>
    <w:r>
      <w:rPr>
        <w:rFonts w:asciiTheme="minorHAnsi" w:hAnsiTheme="minorHAnsi" w:cstheme="minorHAnsi"/>
        <w:b/>
        <w:sz w:val="20"/>
        <w:szCs w:val="20"/>
      </w:rPr>
      <w:t>SCE13HC052</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1042FB">
      <w:rPr>
        <w:rFonts w:asciiTheme="minorHAnsi" w:hAnsiTheme="minorHAnsi" w:cstheme="minorHAnsi"/>
        <w:b/>
        <w:noProof/>
        <w:sz w:val="20"/>
        <w:szCs w:val="20"/>
      </w:rPr>
      <w:t>11</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April 1, 2014</w:t>
    </w:r>
  </w:p>
  <w:p w:rsidR="004C49A4" w:rsidRPr="009500DC" w:rsidRDefault="004C49A4"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9A4" w:rsidRDefault="004C49A4" w:rsidP="00447D6E">
      <w:r>
        <w:separator/>
      </w:r>
    </w:p>
  </w:footnote>
  <w:footnote w:type="continuationSeparator" w:id="0">
    <w:p w:rsidR="004C49A4" w:rsidRDefault="004C49A4"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BE504CE"/>
    <w:multiLevelType w:val="hybridMultilevel"/>
    <w:tmpl w:val="0FA0AF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E1F7080"/>
    <w:multiLevelType w:val="hybridMultilevel"/>
    <w:tmpl w:val="32A65D64"/>
    <w:lvl w:ilvl="0" w:tplc="0492A23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307721"/>
    <w:multiLevelType w:val="multilevel"/>
    <w:tmpl w:val="F91EA2D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6">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D7D6846"/>
    <w:multiLevelType w:val="hybridMultilevel"/>
    <w:tmpl w:val="3738D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4"/>
  </w:num>
  <w:num w:numId="5">
    <w:abstractNumId w:val="4"/>
  </w:num>
  <w:num w:numId="6">
    <w:abstractNumId w:val="0"/>
  </w:num>
  <w:num w:numId="7">
    <w:abstractNumId w:val="8"/>
  </w:num>
  <w:num w:numId="8">
    <w:abstractNumId w:val="5"/>
  </w:num>
  <w:num w:numId="9">
    <w:abstractNumId w:val="9"/>
  </w:num>
  <w:num w:numId="10">
    <w:abstractNumId w:val="3"/>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30D7"/>
    <w:rsid w:val="000035D4"/>
    <w:rsid w:val="00005902"/>
    <w:rsid w:val="00006034"/>
    <w:rsid w:val="00012B54"/>
    <w:rsid w:val="00014321"/>
    <w:rsid w:val="00027183"/>
    <w:rsid w:val="000335D3"/>
    <w:rsid w:val="00033EA1"/>
    <w:rsid w:val="00034659"/>
    <w:rsid w:val="0004616E"/>
    <w:rsid w:val="00056947"/>
    <w:rsid w:val="00062DCC"/>
    <w:rsid w:val="00066CF2"/>
    <w:rsid w:val="00070585"/>
    <w:rsid w:val="00070AB5"/>
    <w:rsid w:val="000737EC"/>
    <w:rsid w:val="00076DF4"/>
    <w:rsid w:val="000852F9"/>
    <w:rsid w:val="0009074D"/>
    <w:rsid w:val="00094F9F"/>
    <w:rsid w:val="0009592B"/>
    <w:rsid w:val="000968C6"/>
    <w:rsid w:val="000A63C9"/>
    <w:rsid w:val="000A6A4A"/>
    <w:rsid w:val="000C0000"/>
    <w:rsid w:val="000C0BDD"/>
    <w:rsid w:val="000C18CC"/>
    <w:rsid w:val="000C2120"/>
    <w:rsid w:val="000C37C4"/>
    <w:rsid w:val="000F130A"/>
    <w:rsid w:val="000F4FF8"/>
    <w:rsid w:val="00101FA1"/>
    <w:rsid w:val="001042FB"/>
    <w:rsid w:val="00107242"/>
    <w:rsid w:val="001168FB"/>
    <w:rsid w:val="00116FCB"/>
    <w:rsid w:val="001206F7"/>
    <w:rsid w:val="001254D8"/>
    <w:rsid w:val="001277B3"/>
    <w:rsid w:val="00132ADC"/>
    <w:rsid w:val="001333FE"/>
    <w:rsid w:val="00140C92"/>
    <w:rsid w:val="00143BDA"/>
    <w:rsid w:val="00147155"/>
    <w:rsid w:val="00151813"/>
    <w:rsid w:val="00153CB3"/>
    <w:rsid w:val="00162577"/>
    <w:rsid w:val="00162A78"/>
    <w:rsid w:val="00165357"/>
    <w:rsid w:val="001661D7"/>
    <w:rsid w:val="001811EE"/>
    <w:rsid w:val="001912F1"/>
    <w:rsid w:val="001A0EB4"/>
    <w:rsid w:val="001A5F62"/>
    <w:rsid w:val="001B190B"/>
    <w:rsid w:val="001B28F0"/>
    <w:rsid w:val="001B618B"/>
    <w:rsid w:val="001B723A"/>
    <w:rsid w:val="001C00E3"/>
    <w:rsid w:val="001C4140"/>
    <w:rsid w:val="001C5A94"/>
    <w:rsid w:val="001E0829"/>
    <w:rsid w:val="001F05CE"/>
    <w:rsid w:val="001F199C"/>
    <w:rsid w:val="001F4A65"/>
    <w:rsid w:val="00202E54"/>
    <w:rsid w:val="00204238"/>
    <w:rsid w:val="00224C14"/>
    <w:rsid w:val="0023254A"/>
    <w:rsid w:val="00240B74"/>
    <w:rsid w:val="002469F1"/>
    <w:rsid w:val="00270535"/>
    <w:rsid w:val="00274FBE"/>
    <w:rsid w:val="002762E1"/>
    <w:rsid w:val="002811BC"/>
    <w:rsid w:val="00283DE8"/>
    <w:rsid w:val="00285966"/>
    <w:rsid w:val="00290ED8"/>
    <w:rsid w:val="002A28DB"/>
    <w:rsid w:val="002A3D26"/>
    <w:rsid w:val="002A74D2"/>
    <w:rsid w:val="002B1ADF"/>
    <w:rsid w:val="002C2314"/>
    <w:rsid w:val="002C444C"/>
    <w:rsid w:val="002C6C7A"/>
    <w:rsid w:val="002D0F7B"/>
    <w:rsid w:val="002E3216"/>
    <w:rsid w:val="002F1437"/>
    <w:rsid w:val="002F3943"/>
    <w:rsid w:val="0030363A"/>
    <w:rsid w:val="0030488C"/>
    <w:rsid w:val="003052BB"/>
    <w:rsid w:val="00306A06"/>
    <w:rsid w:val="00330BFD"/>
    <w:rsid w:val="00332700"/>
    <w:rsid w:val="003359B4"/>
    <w:rsid w:val="003403CD"/>
    <w:rsid w:val="00345D80"/>
    <w:rsid w:val="003471D4"/>
    <w:rsid w:val="003559D1"/>
    <w:rsid w:val="003560BA"/>
    <w:rsid w:val="003604C6"/>
    <w:rsid w:val="00364B65"/>
    <w:rsid w:val="003753D7"/>
    <w:rsid w:val="003832D2"/>
    <w:rsid w:val="00385C37"/>
    <w:rsid w:val="003A1D45"/>
    <w:rsid w:val="003B1480"/>
    <w:rsid w:val="003C2ACC"/>
    <w:rsid w:val="003C371B"/>
    <w:rsid w:val="003C55F4"/>
    <w:rsid w:val="003D2871"/>
    <w:rsid w:val="003D5B83"/>
    <w:rsid w:val="003E6E47"/>
    <w:rsid w:val="003F0623"/>
    <w:rsid w:val="003F5F0B"/>
    <w:rsid w:val="003F66FC"/>
    <w:rsid w:val="00406442"/>
    <w:rsid w:val="00413CDB"/>
    <w:rsid w:val="00416B67"/>
    <w:rsid w:val="004200FE"/>
    <w:rsid w:val="00421183"/>
    <w:rsid w:val="00426E4D"/>
    <w:rsid w:val="00431D17"/>
    <w:rsid w:val="00441957"/>
    <w:rsid w:val="00443D32"/>
    <w:rsid w:val="00447CE5"/>
    <w:rsid w:val="00447D6E"/>
    <w:rsid w:val="00450169"/>
    <w:rsid w:val="0046286E"/>
    <w:rsid w:val="00462D27"/>
    <w:rsid w:val="00463AC5"/>
    <w:rsid w:val="0046659A"/>
    <w:rsid w:val="00471234"/>
    <w:rsid w:val="00477522"/>
    <w:rsid w:val="0048316B"/>
    <w:rsid w:val="00493457"/>
    <w:rsid w:val="00494628"/>
    <w:rsid w:val="004A16A7"/>
    <w:rsid w:val="004A4582"/>
    <w:rsid w:val="004A5DB6"/>
    <w:rsid w:val="004B4A3A"/>
    <w:rsid w:val="004C23F1"/>
    <w:rsid w:val="004C49A4"/>
    <w:rsid w:val="004D6AA0"/>
    <w:rsid w:val="004E01F5"/>
    <w:rsid w:val="004E4062"/>
    <w:rsid w:val="004E5E22"/>
    <w:rsid w:val="004E76CA"/>
    <w:rsid w:val="0051020F"/>
    <w:rsid w:val="00510BD9"/>
    <w:rsid w:val="0051231F"/>
    <w:rsid w:val="00517078"/>
    <w:rsid w:val="00531233"/>
    <w:rsid w:val="00536219"/>
    <w:rsid w:val="00547333"/>
    <w:rsid w:val="00560934"/>
    <w:rsid w:val="00564960"/>
    <w:rsid w:val="00566D73"/>
    <w:rsid w:val="005734A4"/>
    <w:rsid w:val="005744BC"/>
    <w:rsid w:val="00583ED6"/>
    <w:rsid w:val="00591AC9"/>
    <w:rsid w:val="005934CC"/>
    <w:rsid w:val="005A0E53"/>
    <w:rsid w:val="005A1078"/>
    <w:rsid w:val="005A31B7"/>
    <w:rsid w:val="005B05CD"/>
    <w:rsid w:val="005B28C1"/>
    <w:rsid w:val="005C2506"/>
    <w:rsid w:val="005C2E48"/>
    <w:rsid w:val="005C3539"/>
    <w:rsid w:val="005C3B65"/>
    <w:rsid w:val="005D42CA"/>
    <w:rsid w:val="005D4DD7"/>
    <w:rsid w:val="005E12A9"/>
    <w:rsid w:val="005F39E9"/>
    <w:rsid w:val="005F41A3"/>
    <w:rsid w:val="005F50B3"/>
    <w:rsid w:val="005F6AE6"/>
    <w:rsid w:val="00602799"/>
    <w:rsid w:val="00604BD9"/>
    <w:rsid w:val="00612041"/>
    <w:rsid w:val="00613E97"/>
    <w:rsid w:val="00614DAE"/>
    <w:rsid w:val="00615DC6"/>
    <w:rsid w:val="00626859"/>
    <w:rsid w:val="00630CA0"/>
    <w:rsid w:val="006404E6"/>
    <w:rsid w:val="0064392B"/>
    <w:rsid w:val="00647ABE"/>
    <w:rsid w:val="0065413F"/>
    <w:rsid w:val="00657000"/>
    <w:rsid w:val="00664B05"/>
    <w:rsid w:val="0067068B"/>
    <w:rsid w:val="0068223C"/>
    <w:rsid w:val="00692BE9"/>
    <w:rsid w:val="0069347F"/>
    <w:rsid w:val="00695512"/>
    <w:rsid w:val="00697868"/>
    <w:rsid w:val="006A055F"/>
    <w:rsid w:val="006A5293"/>
    <w:rsid w:val="006B0DF3"/>
    <w:rsid w:val="006B4A48"/>
    <w:rsid w:val="006C430A"/>
    <w:rsid w:val="006D00F2"/>
    <w:rsid w:val="006D2809"/>
    <w:rsid w:val="006E20E2"/>
    <w:rsid w:val="006E3342"/>
    <w:rsid w:val="006E4B12"/>
    <w:rsid w:val="006E6F46"/>
    <w:rsid w:val="006E7522"/>
    <w:rsid w:val="006F164F"/>
    <w:rsid w:val="006F25FC"/>
    <w:rsid w:val="006F3AA2"/>
    <w:rsid w:val="006F416D"/>
    <w:rsid w:val="007022A4"/>
    <w:rsid w:val="007048AC"/>
    <w:rsid w:val="00705B98"/>
    <w:rsid w:val="00705E71"/>
    <w:rsid w:val="0071450D"/>
    <w:rsid w:val="00733C7D"/>
    <w:rsid w:val="00740761"/>
    <w:rsid w:val="00743B3D"/>
    <w:rsid w:val="00743BAF"/>
    <w:rsid w:val="00745F77"/>
    <w:rsid w:val="00746FD0"/>
    <w:rsid w:val="007568CC"/>
    <w:rsid w:val="00757007"/>
    <w:rsid w:val="007570CD"/>
    <w:rsid w:val="007637BE"/>
    <w:rsid w:val="00763AB5"/>
    <w:rsid w:val="00764D0D"/>
    <w:rsid w:val="007669BE"/>
    <w:rsid w:val="0077206E"/>
    <w:rsid w:val="00786501"/>
    <w:rsid w:val="007933F1"/>
    <w:rsid w:val="007A4F13"/>
    <w:rsid w:val="007A7E5D"/>
    <w:rsid w:val="007B2A24"/>
    <w:rsid w:val="007B2BA2"/>
    <w:rsid w:val="007C2EC1"/>
    <w:rsid w:val="007D444F"/>
    <w:rsid w:val="007D6A8F"/>
    <w:rsid w:val="007E43F8"/>
    <w:rsid w:val="007E656B"/>
    <w:rsid w:val="007F114C"/>
    <w:rsid w:val="007F1FE6"/>
    <w:rsid w:val="007F50E8"/>
    <w:rsid w:val="007F7FBA"/>
    <w:rsid w:val="00800319"/>
    <w:rsid w:val="00800614"/>
    <w:rsid w:val="00801F7F"/>
    <w:rsid w:val="00803097"/>
    <w:rsid w:val="0080438F"/>
    <w:rsid w:val="008224B1"/>
    <w:rsid w:val="00824F1C"/>
    <w:rsid w:val="00826903"/>
    <w:rsid w:val="00831C5E"/>
    <w:rsid w:val="00834203"/>
    <w:rsid w:val="00837AF9"/>
    <w:rsid w:val="0084066D"/>
    <w:rsid w:val="00851D74"/>
    <w:rsid w:val="00856A00"/>
    <w:rsid w:val="00866BB5"/>
    <w:rsid w:val="00881A42"/>
    <w:rsid w:val="008845DC"/>
    <w:rsid w:val="00884A28"/>
    <w:rsid w:val="00885E0A"/>
    <w:rsid w:val="0088603B"/>
    <w:rsid w:val="0089083C"/>
    <w:rsid w:val="008916E1"/>
    <w:rsid w:val="00893FC3"/>
    <w:rsid w:val="0089433C"/>
    <w:rsid w:val="0089577B"/>
    <w:rsid w:val="008975E5"/>
    <w:rsid w:val="008A60F7"/>
    <w:rsid w:val="008B5FC7"/>
    <w:rsid w:val="008B66D4"/>
    <w:rsid w:val="008C17A4"/>
    <w:rsid w:val="008C2E0E"/>
    <w:rsid w:val="008D0115"/>
    <w:rsid w:val="008E04FE"/>
    <w:rsid w:val="008E17CC"/>
    <w:rsid w:val="008E62E8"/>
    <w:rsid w:val="008F33B4"/>
    <w:rsid w:val="00900738"/>
    <w:rsid w:val="0090077A"/>
    <w:rsid w:val="00900E0E"/>
    <w:rsid w:val="009138A0"/>
    <w:rsid w:val="0091562A"/>
    <w:rsid w:val="009175F2"/>
    <w:rsid w:val="00922B85"/>
    <w:rsid w:val="00930CEE"/>
    <w:rsid w:val="00946232"/>
    <w:rsid w:val="009500DC"/>
    <w:rsid w:val="00951923"/>
    <w:rsid w:val="00956B29"/>
    <w:rsid w:val="00957C1A"/>
    <w:rsid w:val="009621E3"/>
    <w:rsid w:val="00972C81"/>
    <w:rsid w:val="009824E9"/>
    <w:rsid w:val="00984B7E"/>
    <w:rsid w:val="00986BFB"/>
    <w:rsid w:val="00995CB0"/>
    <w:rsid w:val="00997E77"/>
    <w:rsid w:val="009A1B76"/>
    <w:rsid w:val="009A2734"/>
    <w:rsid w:val="009A7AA0"/>
    <w:rsid w:val="009B36F1"/>
    <w:rsid w:val="009B5B7B"/>
    <w:rsid w:val="009C1777"/>
    <w:rsid w:val="009C2C86"/>
    <w:rsid w:val="009D0753"/>
    <w:rsid w:val="009E1802"/>
    <w:rsid w:val="009E1CDE"/>
    <w:rsid w:val="009E51E2"/>
    <w:rsid w:val="009F7A61"/>
    <w:rsid w:val="00A02398"/>
    <w:rsid w:val="00A11C16"/>
    <w:rsid w:val="00A1275C"/>
    <w:rsid w:val="00A1423E"/>
    <w:rsid w:val="00A1796A"/>
    <w:rsid w:val="00A307CB"/>
    <w:rsid w:val="00A32DD7"/>
    <w:rsid w:val="00A41943"/>
    <w:rsid w:val="00A500D6"/>
    <w:rsid w:val="00A52150"/>
    <w:rsid w:val="00A770AC"/>
    <w:rsid w:val="00A779CA"/>
    <w:rsid w:val="00A86DA2"/>
    <w:rsid w:val="00AA3BF4"/>
    <w:rsid w:val="00AA785E"/>
    <w:rsid w:val="00AB21F5"/>
    <w:rsid w:val="00AB3386"/>
    <w:rsid w:val="00AC123A"/>
    <w:rsid w:val="00AC4E62"/>
    <w:rsid w:val="00AC5309"/>
    <w:rsid w:val="00AC5B80"/>
    <w:rsid w:val="00AC608F"/>
    <w:rsid w:val="00AC654D"/>
    <w:rsid w:val="00AD35F0"/>
    <w:rsid w:val="00AD4DD0"/>
    <w:rsid w:val="00AE1D5D"/>
    <w:rsid w:val="00AE7825"/>
    <w:rsid w:val="00AF6342"/>
    <w:rsid w:val="00AF7C0F"/>
    <w:rsid w:val="00B053FB"/>
    <w:rsid w:val="00B07EE5"/>
    <w:rsid w:val="00B158D0"/>
    <w:rsid w:val="00B16253"/>
    <w:rsid w:val="00B255B7"/>
    <w:rsid w:val="00B26778"/>
    <w:rsid w:val="00B26B83"/>
    <w:rsid w:val="00B32479"/>
    <w:rsid w:val="00B33268"/>
    <w:rsid w:val="00B34EE0"/>
    <w:rsid w:val="00B403ED"/>
    <w:rsid w:val="00B411E5"/>
    <w:rsid w:val="00B43A96"/>
    <w:rsid w:val="00B50A81"/>
    <w:rsid w:val="00B57CD6"/>
    <w:rsid w:val="00B63F34"/>
    <w:rsid w:val="00B819FF"/>
    <w:rsid w:val="00B866B4"/>
    <w:rsid w:val="00BA2B6D"/>
    <w:rsid w:val="00BA590A"/>
    <w:rsid w:val="00BB0B39"/>
    <w:rsid w:val="00BB5F75"/>
    <w:rsid w:val="00BC03EB"/>
    <w:rsid w:val="00BC6DC8"/>
    <w:rsid w:val="00BD3931"/>
    <w:rsid w:val="00BD5B88"/>
    <w:rsid w:val="00BF1020"/>
    <w:rsid w:val="00BF55A4"/>
    <w:rsid w:val="00BF7772"/>
    <w:rsid w:val="00C03810"/>
    <w:rsid w:val="00C24D03"/>
    <w:rsid w:val="00C25E61"/>
    <w:rsid w:val="00C53824"/>
    <w:rsid w:val="00C54EFF"/>
    <w:rsid w:val="00C61561"/>
    <w:rsid w:val="00C7267D"/>
    <w:rsid w:val="00C72B8B"/>
    <w:rsid w:val="00C767D7"/>
    <w:rsid w:val="00C81C3E"/>
    <w:rsid w:val="00C87A03"/>
    <w:rsid w:val="00CA2AB4"/>
    <w:rsid w:val="00CA3582"/>
    <w:rsid w:val="00CA4701"/>
    <w:rsid w:val="00CA75E8"/>
    <w:rsid w:val="00CB0100"/>
    <w:rsid w:val="00CB1E22"/>
    <w:rsid w:val="00CB26CC"/>
    <w:rsid w:val="00CB3397"/>
    <w:rsid w:val="00CB73A2"/>
    <w:rsid w:val="00CD00AA"/>
    <w:rsid w:val="00CD0410"/>
    <w:rsid w:val="00CE28CF"/>
    <w:rsid w:val="00CE5BEB"/>
    <w:rsid w:val="00CE69E9"/>
    <w:rsid w:val="00CF121F"/>
    <w:rsid w:val="00D050FA"/>
    <w:rsid w:val="00D1432A"/>
    <w:rsid w:val="00D22E79"/>
    <w:rsid w:val="00D25074"/>
    <w:rsid w:val="00D35190"/>
    <w:rsid w:val="00D35667"/>
    <w:rsid w:val="00D36798"/>
    <w:rsid w:val="00D40836"/>
    <w:rsid w:val="00D41C4E"/>
    <w:rsid w:val="00D45387"/>
    <w:rsid w:val="00D54A59"/>
    <w:rsid w:val="00D56206"/>
    <w:rsid w:val="00D67985"/>
    <w:rsid w:val="00D7380B"/>
    <w:rsid w:val="00D74CA3"/>
    <w:rsid w:val="00D75D77"/>
    <w:rsid w:val="00D81D30"/>
    <w:rsid w:val="00D84FA8"/>
    <w:rsid w:val="00D86781"/>
    <w:rsid w:val="00D86F8D"/>
    <w:rsid w:val="00D93571"/>
    <w:rsid w:val="00D97F3B"/>
    <w:rsid w:val="00DA11A0"/>
    <w:rsid w:val="00DA594F"/>
    <w:rsid w:val="00DA690B"/>
    <w:rsid w:val="00DA7225"/>
    <w:rsid w:val="00DD7FDD"/>
    <w:rsid w:val="00DE03D9"/>
    <w:rsid w:val="00DF2EE9"/>
    <w:rsid w:val="00E07752"/>
    <w:rsid w:val="00E12611"/>
    <w:rsid w:val="00E16609"/>
    <w:rsid w:val="00E16F08"/>
    <w:rsid w:val="00E2211C"/>
    <w:rsid w:val="00E224AC"/>
    <w:rsid w:val="00E224FF"/>
    <w:rsid w:val="00E233F3"/>
    <w:rsid w:val="00E257A8"/>
    <w:rsid w:val="00E37F72"/>
    <w:rsid w:val="00E42382"/>
    <w:rsid w:val="00E42A30"/>
    <w:rsid w:val="00E45130"/>
    <w:rsid w:val="00E47783"/>
    <w:rsid w:val="00E54471"/>
    <w:rsid w:val="00E7168D"/>
    <w:rsid w:val="00E73742"/>
    <w:rsid w:val="00E80259"/>
    <w:rsid w:val="00E81F3E"/>
    <w:rsid w:val="00E859BD"/>
    <w:rsid w:val="00E96517"/>
    <w:rsid w:val="00E96759"/>
    <w:rsid w:val="00E97005"/>
    <w:rsid w:val="00EB027C"/>
    <w:rsid w:val="00EB34FC"/>
    <w:rsid w:val="00EB45A6"/>
    <w:rsid w:val="00EB76E1"/>
    <w:rsid w:val="00EC226C"/>
    <w:rsid w:val="00EE2044"/>
    <w:rsid w:val="00EE22B4"/>
    <w:rsid w:val="00EF1172"/>
    <w:rsid w:val="00EF5416"/>
    <w:rsid w:val="00EF7EB9"/>
    <w:rsid w:val="00F0298C"/>
    <w:rsid w:val="00F06CCF"/>
    <w:rsid w:val="00F16129"/>
    <w:rsid w:val="00F20DCF"/>
    <w:rsid w:val="00F304F5"/>
    <w:rsid w:val="00F30546"/>
    <w:rsid w:val="00F3258C"/>
    <w:rsid w:val="00F438F0"/>
    <w:rsid w:val="00F4752B"/>
    <w:rsid w:val="00F47E61"/>
    <w:rsid w:val="00F54C91"/>
    <w:rsid w:val="00F56792"/>
    <w:rsid w:val="00F60E32"/>
    <w:rsid w:val="00F7242E"/>
    <w:rsid w:val="00F755FF"/>
    <w:rsid w:val="00F86E08"/>
    <w:rsid w:val="00FA14A8"/>
    <w:rsid w:val="00FA3B18"/>
    <w:rsid w:val="00FA6DDE"/>
    <w:rsid w:val="00FB0F76"/>
    <w:rsid w:val="00FD5A8C"/>
    <w:rsid w:val="00FD769C"/>
    <w:rsid w:val="00FE3233"/>
    <w:rsid w:val="00FF2F32"/>
    <w:rsid w:val="00FF6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80438F"/>
    <w:pPr>
      <w:ind w:left="720"/>
      <w:contextualSpacing/>
    </w:pPr>
  </w:style>
  <w:style w:type="paragraph" w:styleId="EndnoteText">
    <w:name w:val="endnote text"/>
    <w:basedOn w:val="Normal"/>
    <w:link w:val="EndnoteTextChar"/>
    <w:uiPriority w:val="99"/>
    <w:semiHidden/>
    <w:unhideWhenUsed/>
    <w:rsid w:val="00F47E61"/>
    <w:rPr>
      <w:sz w:val="20"/>
      <w:szCs w:val="20"/>
    </w:rPr>
  </w:style>
  <w:style w:type="character" w:customStyle="1" w:styleId="EndnoteTextChar">
    <w:name w:val="Endnote Text Char"/>
    <w:basedOn w:val="DefaultParagraphFont"/>
    <w:link w:val="EndnoteText"/>
    <w:uiPriority w:val="99"/>
    <w:semiHidden/>
    <w:rsid w:val="00F47E6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F47E6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80438F"/>
    <w:pPr>
      <w:ind w:left="720"/>
      <w:contextualSpacing/>
    </w:pPr>
  </w:style>
  <w:style w:type="paragraph" w:styleId="EndnoteText">
    <w:name w:val="endnote text"/>
    <w:basedOn w:val="Normal"/>
    <w:link w:val="EndnoteTextChar"/>
    <w:uiPriority w:val="99"/>
    <w:semiHidden/>
    <w:unhideWhenUsed/>
    <w:rsid w:val="00F47E61"/>
    <w:rPr>
      <w:sz w:val="20"/>
      <w:szCs w:val="20"/>
    </w:rPr>
  </w:style>
  <w:style w:type="character" w:customStyle="1" w:styleId="EndnoteTextChar">
    <w:name w:val="Endnote Text Char"/>
    <w:basedOn w:val="DefaultParagraphFont"/>
    <w:link w:val="EndnoteText"/>
    <w:uiPriority w:val="99"/>
    <w:semiHidden/>
    <w:rsid w:val="00F47E61"/>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F47E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232173">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33829576">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42594300">
      <w:bodyDiv w:val="1"/>
      <w:marLeft w:val="0"/>
      <w:marRight w:val="0"/>
      <w:marTop w:val="0"/>
      <w:marBottom w:val="0"/>
      <w:divBdr>
        <w:top w:val="none" w:sz="0" w:space="0" w:color="auto"/>
        <w:left w:val="none" w:sz="0" w:space="0" w:color="auto"/>
        <w:bottom w:val="none" w:sz="0" w:space="0" w:color="auto"/>
        <w:right w:val="none" w:sz="0" w:space="0" w:color="auto"/>
      </w:divBdr>
    </w:div>
    <w:div w:id="1665276894">
      <w:bodyDiv w:val="1"/>
      <w:marLeft w:val="0"/>
      <w:marRight w:val="0"/>
      <w:marTop w:val="0"/>
      <w:marBottom w:val="0"/>
      <w:divBdr>
        <w:top w:val="none" w:sz="0" w:space="0" w:color="auto"/>
        <w:left w:val="none" w:sz="0" w:space="0" w:color="auto"/>
        <w:bottom w:val="none" w:sz="0" w:space="0" w:color="auto"/>
        <w:right w:val="none" w:sz="0" w:space="0" w:color="auto"/>
      </w:divBdr>
    </w:div>
    <w:div w:id="213308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eeresour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7D2BD-41CD-42AA-91CD-A63D3104BDE7}">
  <ds:schemaRefs>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http://purl.org/dc/terms/"/>
    <ds:schemaRef ds:uri="http://purl.org/dc/dcmitype/"/>
    <ds:schemaRef ds:uri="http://purl.org/dc/elements/1.1/"/>
    <ds:schemaRef ds:uri="http://schemas.microsoft.com/office/infopath/2007/PartnerControls"/>
  </ds:schemaRefs>
</ds:datastoreItem>
</file>

<file path=customXml/itemProps2.xml><?xml version="1.0" encoding="utf-8"?>
<ds:datastoreItem xmlns:ds="http://schemas.openxmlformats.org/officeDocument/2006/customXml" ds:itemID="{BE7C557C-5488-46B1-9A2C-85EA0412DC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4256408-9FEE-4E34-8F44-C0688F70D243}">
  <ds:schemaRefs>
    <ds:schemaRef ds:uri="http://schemas.microsoft.com/sharepoint/v3/contenttype/forms"/>
  </ds:schemaRefs>
</ds:datastoreItem>
</file>

<file path=customXml/itemProps4.xml><?xml version="1.0" encoding="utf-8"?>
<ds:datastoreItem xmlns:ds="http://schemas.openxmlformats.org/officeDocument/2006/customXml" ds:itemID="{986F58E4-D010-480B-9FED-567E8D493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3433</Words>
  <Characters>19569</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22957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Wyatt, James</cp:lastModifiedBy>
  <cp:revision>2</cp:revision>
  <dcterms:created xsi:type="dcterms:W3CDTF">2016-09-30T18:12:00Z</dcterms:created>
  <dcterms:modified xsi:type="dcterms:W3CDTF">2016-09-30T18:12:00Z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