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77F79" w14:textId="77777777" w:rsidR="003129E8" w:rsidRPr="00FE6496" w:rsidRDefault="003129E8" w:rsidP="002E0043">
      <w:pPr>
        <w:jc w:val="right"/>
        <w:rPr>
          <w:rFonts w:ascii="Arial" w:hAnsi="Arial" w:cs="Arial"/>
          <w:b/>
          <w:sz w:val="48"/>
          <w:szCs w:val="48"/>
        </w:rPr>
      </w:pPr>
      <w:bookmarkStart w:id="0" w:name="_Toc153189646"/>
      <w:r w:rsidRPr="00FE6496">
        <w:rPr>
          <w:rFonts w:ascii="Arial" w:hAnsi="Arial" w:cs="Arial"/>
          <w:b/>
          <w:sz w:val="48"/>
          <w:szCs w:val="48"/>
        </w:rPr>
        <w:t xml:space="preserve">Work Paper </w:t>
      </w:r>
      <w:bookmarkEnd w:id="0"/>
      <w:r w:rsidR="00307B89" w:rsidRPr="00307B89">
        <w:rPr>
          <w:rFonts w:ascii="Arial" w:hAnsi="Arial" w:cs="Arial"/>
          <w:b/>
          <w:sz w:val="48"/>
          <w:szCs w:val="48"/>
        </w:rPr>
        <w:t>PGE3PAGR113</w:t>
      </w:r>
    </w:p>
    <w:p w14:paraId="4BC77F7A" w14:textId="77777777" w:rsidR="003129E8" w:rsidRPr="00FE6496" w:rsidRDefault="003129E8" w:rsidP="002E0043">
      <w:pPr>
        <w:jc w:val="right"/>
        <w:rPr>
          <w:rFonts w:ascii="Arial" w:hAnsi="Arial" w:cs="Arial"/>
          <w:b/>
          <w:sz w:val="48"/>
          <w:szCs w:val="48"/>
        </w:rPr>
      </w:pPr>
      <w:bookmarkStart w:id="1" w:name="_Toc153189647"/>
      <w:r w:rsidRPr="00FE6496">
        <w:rPr>
          <w:rFonts w:ascii="Arial" w:hAnsi="Arial" w:cs="Arial"/>
          <w:b/>
          <w:sz w:val="48"/>
          <w:szCs w:val="48"/>
        </w:rPr>
        <w:t xml:space="preserve">Revision </w:t>
      </w:r>
      <w:bookmarkEnd w:id="1"/>
      <w:r w:rsidR="004440DD">
        <w:rPr>
          <w:rFonts w:ascii="Arial" w:hAnsi="Arial" w:cs="Arial"/>
          <w:b/>
          <w:sz w:val="48"/>
          <w:szCs w:val="48"/>
        </w:rPr>
        <w:t>2</w:t>
      </w:r>
    </w:p>
    <w:p w14:paraId="4BC77F7B" w14:textId="77777777" w:rsidR="003129E8" w:rsidRDefault="003129E8" w:rsidP="003129E8"/>
    <w:p w14:paraId="4BC77F7C" w14:textId="77777777" w:rsidR="003129E8" w:rsidRDefault="003129E8" w:rsidP="003129E8"/>
    <w:p w14:paraId="4BC77F7D" w14:textId="77777777" w:rsidR="003129E8" w:rsidRDefault="003129E8" w:rsidP="003129E8"/>
    <w:p w14:paraId="4BC77F7E" w14:textId="77777777" w:rsidR="003129E8" w:rsidRDefault="003129E8" w:rsidP="003129E8"/>
    <w:p w14:paraId="4BC77F7F" w14:textId="77777777" w:rsidR="002E3500" w:rsidRDefault="002E3500" w:rsidP="002E3500"/>
    <w:p w14:paraId="4BC77F80" w14:textId="77777777" w:rsidR="002E3500" w:rsidRPr="002E0043" w:rsidRDefault="002E3500" w:rsidP="002E3500">
      <w:pPr>
        <w:pBdr>
          <w:bottom w:val="single" w:sz="4" w:space="1" w:color="auto"/>
        </w:pBdr>
        <w:rPr>
          <w:rFonts w:cs="Arial"/>
          <w:b/>
          <w:sz w:val="36"/>
          <w:szCs w:val="36"/>
        </w:rPr>
      </w:pPr>
      <w:r>
        <w:rPr>
          <w:rFonts w:cs="Arial"/>
          <w:b/>
          <w:sz w:val="36"/>
          <w:szCs w:val="36"/>
        </w:rPr>
        <w:t>Pacific Gas &amp; Electric Company</w:t>
      </w:r>
    </w:p>
    <w:p w14:paraId="4BC77F81" w14:textId="77777777" w:rsidR="002E3500" w:rsidRPr="002E0043" w:rsidRDefault="002E3500" w:rsidP="002E3500">
      <w:pPr>
        <w:rPr>
          <w:rFonts w:cs="Arial"/>
          <w:b/>
          <w:sz w:val="32"/>
          <w:szCs w:val="32"/>
        </w:rPr>
      </w:pPr>
      <w:r>
        <w:rPr>
          <w:rFonts w:cs="Arial"/>
          <w:b/>
          <w:sz w:val="32"/>
          <w:szCs w:val="32"/>
        </w:rPr>
        <w:t xml:space="preserve">Customer Energy Solutions </w:t>
      </w:r>
    </w:p>
    <w:p w14:paraId="4BC77F82" w14:textId="77777777" w:rsidR="002E3500" w:rsidRDefault="002E3500" w:rsidP="002E3500">
      <w:pPr>
        <w:rPr>
          <w:rFonts w:cs="Arial"/>
          <w:b/>
          <w:highlight w:val="cyan"/>
        </w:rPr>
      </w:pPr>
    </w:p>
    <w:p w14:paraId="4BC77F83" w14:textId="77777777" w:rsidR="00324D0F" w:rsidRDefault="00324D0F" w:rsidP="00324D0F"/>
    <w:p w14:paraId="4BC77F84" w14:textId="77777777" w:rsidR="00324D0F" w:rsidRDefault="00324D0F" w:rsidP="00324D0F"/>
    <w:p w14:paraId="4BC77F85" w14:textId="77777777" w:rsidR="00324D0F" w:rsidRDefault="00324D0F" w:rsidP="00324D0F"/>
    <w:p w14:paraId="4BC77F86" w14:textId="77777777" w:rsidR="00324D0F" w:rsidRDefault="00324D0F" w:rsidP="00324D0F"/>
    <w:p w14:paraId="4BC77F87" w14:textId="77777777" w:rsidR="00324D0F" w:rsidRDefault="00324D0F" w:rsidP="00324D0F"/>
    <w:p w14:paraId="4BC77F88" w14:textId="77777777" w:rsidR="00324D0F" w:rsidRDefault="00324D0F" w:rsidP="00324D0F"/>
    <w:p w14:paraId="4BC77F89" w14:textId="77777777" w:rsidR="00324D0F" w:rsidRDefault="00324D0F" w:rsidP="00324D0F"/>
    <w:p w14:paraId="4BC77F8A" w14:textId="77777777" w:rsidR="00324D0F" w:rsidRDefault="00324D0F" w:rsidP="00324D0F"/>
    <w:p w14:paraId="4BC77F8B" w14:textId="77777777" w:rsidR="00324D0F" w:rsidRDefault="00324D0F" w:rsidP="00324D0F"/>
    <w:p w14:paraId="4BC77F8C" w14:textId="77777777" w:rsidR="00324D0F" w:rsidRDefault="00D95538" w:rsidP="002E0043">
      <w:pPr>
        <w:rPr>
          <w:rFonts w:ascii="Arial" w:hAnsi="Arial" w:cs="Arial"/>
          <w:b/>
          <w:sz w:val="72"/>
          <w:szCs w:val="72"/>
        </w:rPr>
      </w:pPr>
      <w:r>
        <w:rPr>
          <w:rFonts w:ascii="Arial" w:hAnsi="Arial" w:cs="Arial"/>
          <w:b/>
          <w:sz w:val="72"/>
          <w:szCs w:val="72"/>
        </w:rPr>
        <w:t>Scroll Compressor</w:t>
      </w:r>
    </w:p>
    <w:p w14:paraId="4BC77F8D" w14:textId="77777777" w:rsidR="002E3500" w:rsidRPr="00F85BA9" w:rsidRDefault="002E3500" w:rsidP="002E3500">
      <w:pPr>
        <w:ind w:right="-720"/>
        <w:rPr>
          <w:rFonts w:cs="Arial"/>
          <w:b/>
        </w:rPr>
      </w:pPr>
      <w:r w:rsidRPr="00CB3583">
        <w:rPr>
          <w:rFonts w:cs="Arial"/>
          <w:b/>
        </w:rPr>
        <w:t>Measure Code</w:t>
      </w:r>
      <w:r w:rsidRPr="00CB3583">
        <w:rPr>
          <w:rFonts w:cs="Arial"/>
          <w:b/>
          <w:color w:val="FF0000"/>
        </w:rPr>
        <w:t xml:space="preserve"> </w:t>
      </w:r>
      <w:r w:rsidRPr="00F85BA9">
        <w:rPr>
          <w:rFonts w:cs="Arial"/>
          <w:b/>
        </w:rPr>
        <w:t>R161</w:t>
      </w:r>
    </w:p>
    <w:p w14:paraId="4BC77F8E" w14:textId="77777777" w:rsidR="002E3500" w:rsidRPr="00F85BA9" w:rsidRDefault="002E3500" w:rsidP="002E3500">
      <w:pPr>
        <w:ind w:right="-720"/>
        <w:rPr>
          <w:rFonts w:cs="Arial"/>
          <w:b/>
          <w:i/>
        </w:rPr>
      </w:pPr>
      <w:r w:rsidRPr="00F85BA9">
        <w:rPr>
          <w:rFonts w:cs="Arial"/>
          <w:b/>
          <w:i/>
        </w:rPr>
        <w:t>EnSave Inc.</w:t>
      </w:r>
    </w:p>
    <w:p w14:paraId="4BC77F8F" w14:textId="77777777" w:rsidR="009E0CB4" w:rsidRDefault="009E0CB4">
      <w:pPr>
        <w:rPr>
          <w:rFonts w:ascii="Arial" w:hAnsi="Arial" w:cs="Arial"/>
          <w:b/>
          <w:bCs/>
          <w:kern w:val="32"/>
          <w:sz w:val="32"/>
          <w:szCs w:val="32"/>
        </w:rPr>
      </w:pPr>
      <w:r>
        <w:br w:type="page"/>
      </w:r>
    </w:p>
    <w:p w14:paraId="4BC77F90" w14:textId="77777777" w:rsidR="00E71EF1" w:rsidRDefault="00E71EF1" w:rsidP="00E71EF1">
      <w:pPr>
        <w:pStyle w:val="Heading1"/>
      </w:pPr>
      <w:bookmarkStart w:id="2" w:name="_Toc447720610"/>
      <w:r>
        <w:lastRenderedPageBreak/>
        <w:t>At a Glance Summary</w:t>
      </w:r>
      <w:bookmarkEnd w:id="2"/>
    </w:p>
    <w:tbl>
      <w:tblPr>
        <w:tblW w:w="9630" w:type="dxa"/>
        <w:tblInd w:w="18" w:type="dxa"/>
        <w:tblBorders>
          <w:insideH w:val="single" w:sz="18" w:space="0" w:color="FFFFFF"/>
          <w:insideV w:val="single" w:sz="18" w:space="0" w:color="FFFFFF"/>
        </w:tblBorders>
        <w:tblLayout w:type="fixed"/>
        <w:tblLook w:val="01E0" w:firstRow="1" w:lastRow="1" w:firstColumn="1" w:lastColumn="1" w:noHBand="0" w:noVBand="0"/>
      </w:tblPr>
      <w:tblGrid>
        <w:gridCol w:w="3870"/>
        <w:gridCol w:w="5760"/>
      </w:tblGrid>
      <w:tr w:rsidR="0009287F" w14:paraId="4BC77F93" w14:textId="77777777" w:rsidTr="00E4201F">
        <w:trPr>
          <w:trHeight w:val="432"/>
        </w:trPr>
        <w:tc>
          <w:tcPr>
            <w:tcW w:w="3870" w:type="dxa"/>
            <w:shd w:val="pct20" w:color="000000" w:fill="FFFFFF"/>
          </w:tcPr>
          <w:p w14:paraId="4BC77F91" w14:textId="77777777" w:rsidR="0009287F" w:rsidRPr="009E0CB4" w:rsidRDefault="0009287F" w:rsidP="00E4201F">
            <w:pPr>
              <w:rPr>
                <w:b/>
              </w:rPr>
            </w:pPr>
            <w:r w:rsidRPr="009E0CB4">
              <w:rPr>
                <w:b/>
              </w:rPr>
              <w:t>Applicable Measure Codes:</w:t>
            </w:r>
          </w:p>
        </w:tc>
        <w:tc>
          <w:tcPr>
            <w:tcW w:w="5760" w:type="dxa"/>
            <w:shd w:val="pct20" w:color="000000" w:fill="FFFFFF"/>
          </w:tcPr>
          <w:p w14:paraId="4BC77F92" w14:textId="77777777" w:rsidR="0009287F" w:rsidRPr="00966928" w:rsidRDefault="0009287F" w:rsidP="00E4201F">
            <w:pPr>
              <w:rPr>
                <w:b/>
              </w:rPr>
            </w:pPr>
            <w:r>
              <w:rPr>
                <w:b/>
              </w:rPr>
              <w:t>R161</w:t>
            </w:r>
          </w:p>
        </w:tc>
      </w:tr>
      <w:tr w:rsidR="0009287F" w:rsidRPr="004440DD" w14:paraId="4BC77F96" w14:textId="77777777" w:rsidTr="00E4201F">
        <w:trPr>
          <w:trHeight w:val="432"/>
        </w:trPr>
        <w:tc>
          <w:tcPr>
            <w:tcW w:w="3870" w:type="dxa"/>
            <w:shd w:val="pct5" w:color="000000" w:fill="FFFFFF"/>
          </w:tcPr>
          <w:p w14:paraId="4BC77F94" w14:textId="77777777" w:rsidR="0009287F" w:rsidRDefault="0009287F" w:rsidP="00E4201F">
            <w:pPr>
              <w:rPr>
                <w:b/>
              </w:rPr>
            </w:pPr>
            <w:r>
              <w:rPr>
                <w:b/>
              </w:rPr>
              <w:t xml:space="preserve">Measure Description: </w:t>
            </w:r>
          </w:p>
        </w:tc>
        <w:tc>
          <w:tcPr>
            <w:tcW w:w="5760" w:type="dxa"/>
            <w:shd w:val="pct5" w:color="000000" w:fill="FFFFFF"/>
          </w:tcPr>
          <w:p w14:paraId="4BC77F95" w14:textId="77777777" w:rsidR="0009287F" w:rsidRPr="009E0CB4" w:rsidRDefault="0009287F" w:rsidP="00E4201F">
            <w:pPr>
              <w:rPr>
                <w:b/>
              </w:rPr>
            </w:pPr>
            <w:r w:rsidRPr="009E0CB4">
              <w:rPr>
                <w:sz w:val="20"/>
                <w:szCs w:val="20"/>
              </w:rPr>
              <w:t xml:space="preserve">Scroll Compressor </w:t>
            </w:r>
          </w:p>
        </w:tc>
      </w:tr>
      <w:tr w:rsidR="0009287F" w:rsidRPr="004440DD" w14:paraId="4BC77F99" w14:textId="77777777" w:rsidTr="00E4201F">
        <w:trPr>
          <w:trHeight w:val="432"/>
        </w:trPr>
        <w:tc>
          <w:tcPr>
            <w:tcW w:w="3870" w:type="dxa"/>
            <w:shd w:val="pct20" w:color="000000" w:fill="FFFFFF"/>
          </w:tcPr>
          <w:p w14:paraId="4BC77F97" w14:textId="77777777" w:rsidR="0009287F" w:rsidRDefault="0009287F" w:rsidP="00E4201F">
            <w:pPr>
              <w:rPr>
                <w:b/>
              </w:rPr>
            </w:pPr>
            <w:r>
              <w:rPr>
                <w:b/>
              </w:rPr>
              <w:t xml:space="preserve">Energy Impact Common Units: </w:t>
            </w:r>
          </w:p>
        </w:tc>
        <w:tc>
          <w:tcPr>
            <w:tcW w:w="5760" w:type="dxa"/>
            <w:shd w:val="pct20" w:color="000000" w:fill="FFFFFF"/>
          </w:tcPr>
          <w:p w14:paraId="4BC77F98" w14:textId="77777777" w:rsidR="0009287F" w:rsidRPr="009E0CB4" w:rsidRDefault="009E0CB4" w:rsidP="00E4201F">
            <w:pPr>
              <w:rPr>
                <w:b/>
              </w:rPr>
            </w:pPr>
            <w:r w:rsidRPr="009E0CB4">
              <w:rPr>
                <w:sz w:val="20"/>
                <w:szCs w:val="20"/>
              </w:rPr>
              <w:t>Each</w:t>
            </w:r>
          </w:p>
        </w:tc>
      </w:tr>
      <w:tr w:rsidR="0009287F" w:rsidRPr="004440DD" w14:paraId="4BC77F9C" w14:textId="77777777" w:rsidTr="00E4201F">
        <w:trPr>
          <w:trHeight w:val="432"/>
        </w:trPr>
        <w:tc>
          <w:tcPr>
            <w:tcW w:w="3870" w:type="dxa"/>
            <w:shd w:val="pct5" w:color="000000" w:fill="FFFFFF"/>
          </w:tcPr>
          <w:p w14:paraId="4BC77F9A" w14:textId="77777777" w:rsidR="0009287F" w:rsidRDefault="0009287F" w:rsidP="00E4201F">
            <w:pPr>
              <w:rPr>
                <w:b/>
              </w:rPr>
            </w:pPr>
            <w:r>
              <w:rPr>
                <w:b/>
              </w:rPr>
              <w:t>Base Case</w:t>
            </w:r>
            <w:r>
              <w:rPr>
                <w:b/>
                <w:vertAlign w:val="superscript"/>
              </w:rPr>
              <w:t xml:space="preserve"> </w:t>
            </w:r>
            <w:r>
              <w:rPr>
                <w:b/>
              </w:rPr>
              <w:t>Description:</w:t>
            </w:r>
          </w:p>
        </w:tc>
        <w:tc>
          <w:tcPr>
            <w:tcW w:w="5760" w:type="dxa"/>
            <w:shd w:val="pct5" w:color="000000" w:fill="FFFFFF"/>
          </w:tcPr>
          <w:p w14:paraId="4BC77F9B" w14:textId="77777777" w:rsidR="0009287F" w:rsidRPr="009E0CB4" w:rsidRDefault="0009287F" w:rsidP="00E4201F">
            <w:pPr>
              <w:rPr>
                <w:b/>
              </w:rPr>
            </w:pPr>
            <w:r w:rsidRPr="009E0CB4">
              <w:rPr>
                <w:sz w:val="20"/>
                <w:szCs w:val="20"/>
              </w:rPr>
              <w:t>Reciprocating Compressor</w:t>
            </w:r>
          </w:p>
        </w:tc>
      </w:tr>
      <w:tr w:rsidR="0009287F" w:rsidRPr="004440DD" w14:paraId="4BC77F9F" w14:textId="77777777" w:rsidTr="00E4201F">
        <w:trPr>
          <w:trHeight w:val="432"/>
        </w:trPr>
        <w:tc>
          <w:tcPr>
            <w:tcW w:w="3870" w:type="dxa"/>
            <w:shd w:val="pct20" w:color="000000" w:fill="FFFFFF"/>
          </w:tcPr>
          <w:p w14:paraId="4BC77F9D" w14:textId="77777777" w:rsidR="0009287F" w:rsidRDefault="0009287F" w:rsidP="00E4201F">
            <w:pPr>
              <w:rPr>
                <w:b/>
              </w:rPr>
            </w:pPr>
            <w:r>
              <w:rPr>
                <w:b/>
              </w:rPr>
              <w:t xml:space="preserve">Base Case Energy Consumption: </w:t>
            </w:r>
          </w:p>
        </w:tc>
        <w:tc>
          <w:tcPr>
            <w:tcW w:w="5760" w:type="dxa"/>
            <w:shd w:val="pct20" w:color="000000" w:fill="FFFFFF"/>
          </w:tcPr>
          <w:p w14:paraId="4BC77F9E" w14:textId="77777777" w:rsidR="0009287F" w:rsidRPr="009E0CB4" w:rsidRDefault="0009287F" w:rsidP="00B84409">
            <w:pPr>
              <w:rPr>
                <w:b/>
              </w:rPr>
            </w:pPr>
            <w:r w:rsidRPr="009E0CB4">
              <w:rPr>
                <w:sz w:val="20"/>
                <w:szCs w:val="20"/>
              </w:rPr>
              <w:t>Source: En</w:t>
            </w:r>
            <w:r w:rsidR="00B84409" w:rsidRPr="009E0CB4">
              <w:rPr>
                <w:sz w:val="20"/>
                <w:szCs w:val="20"/>
              </w:rPr>
              <w:t>S</w:t>
            </w:r>
            <w:r w:rsidRPr="009E0CB4">
              <w:rPr>
                <w:sz w:val="20"/>
                <w:szCs w:val="20"/>
              </w:rPr>
              <w:t>ave Calculations</w:t>
            </w:r>
            <w:r w:rsidR="002A29F4" w:rsidRPr="009E0CB4">
              <w:rPr>
                <w:sz w:val="20"/>
                <w:szCs w:val="20"/>
              </w:rPr>
              <w:t xml:space="preserve"> </w:t>
            </w:r>
          </w:p>
        </w:tc>
      </w:tr>
      <w:tr w:rsidR="0009287F" w:rsidRPr="004440DD" w14:paraId="4BC77FA2" w14:textId="77777777" w:rsidTr="00E4201F">
        <w:trPr>
          <w:trHeight w:val="432"/>
        </w:trPr>
        <w:tc>
          <w:tcPr>
            <w:tcW w:w="3870" w:type="dxa"/>
            <w:shd w:val="pct5" w:color="000000" w:fill="FFFFFF"/>
          </w:tcPr>
          <w:p w14:paraId="4BC77FA0" w14:textId="77777777" w:rsidR="0009287F" w:rsidRDefault="0009287F" w:rsidP="00E4201F">
            <w:pPr>
              <w:rPr>
                <w:b/>
              </w:rPr>
            </w:pPr>
            <w:r>
              <w:rPr>
                <w:b/>
              </w:rPr>
              <w:t>Measure Energy Consumption:</w:t>
            </w:r>
          </w:p>
        </w:tc>
        <w:tc>
          <w:tcPr>
            <w:tcW w:w="5760" w:type="dxa"/>
            <w:shd w:val="pct5" w:color="000000" w:fill="FFFFFF"/>
          </w:tcPr>
          <w:p w14:paraId="4BC77FA1" w14:textId="77777777" w:rsidR="0009287F" w:rsidRPr="009E0CB4" w:rsidRDefault="0009287F" w:rsidP="00B84409">
            <w:pPr>
              <w:rPr>
                <w:sz w:val="20"/>
                <w:szCs w:val="20"/>
              </w:rPr>
            </w:pPr>
            <w:r w:rsidRPr="009E0CB4">
              <w:rPr>
                <w:sz w:val="20"/>
                <w:szCs w:val="20"/>
              </w:rPr>
              <w:t>Source: En</w:t>
            </w:r>
            <w:r w:rsidR="00B84409" w:rsidRPr="009E0CB4">
              <w:rPr>
                <w:sz w:val="20"/>
                <w:szCs w:val="20"/>
              </w:rPr>
              <w:t>S</w:t>
            </w:r>
            <w:r w:rsidRPr="009E0CB4">
              <w:rPr>
                <w:sz w:val="20"/>
                <w:szCs w:val="20"/>
              </w:rPr>
              <w:t>ave Calculations</w:t>
            </w:r>
          </w:p>
        </w:tc>
      </w:tr>
      <w:tr w:rsidR="0009287F" w:rsidRPr="004440DD" w14:paraId="4BC77FA5" w14:textId="77777777" w:rsidTr="00E4201F">
        <w:trPr>
          <w:trHeight w:val="432"/>
        </w:trPr>
        <w:tc>
          <w:tcPr>
            <w:tcW w:w="3870" w:type="dxa"/>
            <w:shd w:val="pct20" w:color="000000" w:fill="FFFFFF"/>
          </w:tcPr>
          <w:p w14:paraId="4BC77FA3" w14:textId="77777777" w:rsidR="0009287F" w:rsidRDefault="0009287F" w:rsidP="00E4201F">
            <w:pPr>
              <w:rPr>
                <w:b/>
              </w:rPr>
            </w:pPr>
            <w:r>
              <w:rPr>
                <w:b/>
              </w:rPr>
              <w:t>Energy Savings ((Base Case – Measure) x Interactive Effects)</w:t>
            </w:r>
          </w:p>
        </w:tc>
        <w:tc>
          <w:tcPr>
            <w:tcW w:w="5760" w:type="dxa"/>
            <w:shd w:val="pct20" w:color="000000" w:fill="FFFFFF"/>
          </w:tcPr>
          <w:p w14:paraId="4BC77FA4" w14:textId="77777777" w:rsidR="0009287F" w:rsidRPr="009E0CB4" w:rsidRDefault="0009287F" w:rsidP="00B84409">
            <w:pPr>
              <w:rPr>
                <w:sz w:val="20"/>
                <w:szCs w:val="20"/>
              </w:rPr>
            </w:pPr>
            <w:r w:rsidRPr="009E0CB4">
              <w:rPr>
                <w:sz w:val="20"/>
                <w:szCs w:val="20"/>
              </w:rPr>
              <w:t>Source: En</w:t>
            </w:r>
            <w:r w:rsidR="00B84409" w:rsidRPr="009E0CB4">
              <w:rPr>
                <w:sz w:val="20"/>
                <w:szCs w:val="20"/>
              </w:rPr>
              <w:t>S</w:t>
            </w:r>
            <w:r w:rsidRPr="009E0CB4">
              <w:rPr>
                <w:sz w:val="20"/>
                <w:szCs w:val="20"/>
              </w:rPr>
              <w:t>ave Calculations</w:t>
            </w:r>
          </w:p>
        </w:tc>
      </w:tr>
      <w:tr w:rsidR="0009287F" w:rsidRPr="004440DD" w14:paraId="4BC77FA8" w14:textId="77777777" w:rsidTr="00E4201F">
        <w:trPr>
          <w:trHeight w:val="432"/>
        </w:trPr>
        <w:tc>
          <w:tcPr>
            <w:tcW w:w="3870" w:type="dxa"/>
            <w:shd w:val="pct5" w:color="000000" w:fill="FFFFFF"/>
          </w:tcPr>
          <w:p w14:paraId="4BC77FA6" w14:textId="77777777" w:rsidR="0009287F" w:rsidRPr="00152D12" w:rsidRDefault="0009287F" w:rsidP="00E4201F">
            <w:pPr>
              <w:rPr>
                <w:b/>
                <w:sz w:val="23"/>
                <w:szCs w:val="23"/>
              </w:rPr>
            </w:pPr>
            <w:r w:rsidRPr="00152D12">
              <w:rPr>
                <w:b/>
                <w:sz w:val="23"/>
                <w:szCs w:val="23"/>
              </w:rPr>
              <w:t xml:space="preserve">Costs Common Units: </w:t>
            </w:r>
          </w:p>
        </w:tc>
        <w:tc>
          <w:tcPr>
            <w:tcW w:w="5760" w:type="dxa"/>
            <w:shd w:val="pct5" w:color="000000" w:fill="FFFFFF"/>
          </w:tcPr>
          <w:p w14:paraId="4BC77FA7" w14:textId="77777777" w:rsidR="0009287F" w:rsidRPr="009E0CB4" w:rsidRDefault="0009287F" w:rsidP="00E4201F">
            <w:pPr>
              <w:rPr>
                <w:b/>
                <w:sz w:val="23"/>
                <w:szCs w:val="23"/>
              </w:rPr>
            </w:pPr>
            <w:r w:rsidRPr="009E0CB4">
              <w:rPr>
                <w:sz w:val="20"/>
                <w:szCs w:val="20"/>
              </w:rPr>
              <w:t>Scroll Compressor installed.</w:t>
            </w:r>
            <w:r w:rsidR="0042192C" w:rsidRPr="009E0CB4">
              <w:rPr>
                <w:sz w:val="20"/>
                <w:szCs w:val="20"/>
              </w:rPr>
              <w:t xml:space="preserve"> Include Source</w:t>
            </w:r>
          </w:p>
        </w:tc>
      </w:tr>
      <w:tr w:rsidR="0009287F" w:rsidRPr="004440DD" w14:paraId="4BC77FAC" w14:textId="77777777" w:rsidTr="00E4201F">
        <w:trPr>
          <w:trHeight w:val="432"/>
        </w:trPr>
        <w:tc>
          <w:tcPr>
            <w:tcW w:w="3870" w:type="dxa"/>
            <w:shd w:val="pct20" w:color="000000" w:fill="FFFFFF"/>
          </w:tcPr>
          <w:p w14:paraId="4BC77FA9" w14:textId="77777777" w:rsidR="0009287F" w:rsidRDefault="0009287F" w:rsidP="00E4201F">
            <w:pPr>
              <w:rPr>
                <w:b/>
              </w:rPr>
            </w:pPr>
            <w:r>
              <w:rPr>
                <w:b/>
              </w:rPr>
              <w:t>Base Case Equipment Cost ($/unit):</w:t>
            </w:r>
          </w:p>
        </w:tc>
        <w:tc>
          <w:tcPr>
            <w:tcW w:w="5760" w:type="dxa"/>
            <w:shd w:val="pct20" w:color="000000" w:fill="FFFFFF"/>
          </w:tcPr>
          <w:p w14:paraId="4BC77FAA" w14:textId="77777777" w:rsidR="0009287F" w:rsidRDefault="0009287F" w:rsidP="00FE12C0">
            <w:pPr>
              <w:rPr>
                <w:sz w:val="20"/>
                <w:szCs w:val="20"/>
              </w:rPr>
            </w:pPr>
            <w:r w:rsidRPr="009E0CB4">
              <w:rPr>
                <w:sz w:val="20"/>
                <w:szCs w:val="20"/>
              </w:rPr>
              <w:t>$</w:t>
            </w:r>
            <w:r w:rsidR="00F85BA9" w:rsidRPr="009E0CB4">
              <w:rPr>
                <w:sz w:val="20"/>
                <w:szCs w:val="20"/>
              </w:rPr>
              <w:t>2,</w:t>
            </w:r>
            <w:r w:rsidR="00FE12C0">
              <w:rPr>
                <w:sz w:val="20"/>
                <w:szCs w:val="20"/>
              </w:rPr>
              <w:t>022</w:t>
            </w:r>
          </w:p>
          <w:p w14:paraId="4BC77FAB" w14:textId="77777777" w:rsidR="00FE12C0" w:rsidRPr="009E0CB4" w:rsidRDefault="00FE12C0" w:rsidP="00FE12C0">
            <w:pPr>
              <w:rPr>
                <w:b/>
              </w:rPr>
            </w:pPr>
            <w:r>
              <w:rPr>
                <w:sz w:val="20"/>
                <w:szCs w:val="20"/>
              </w:rPr>
              <w:t>Source: Market survey in Feb 2013</w:t>
            </w:r>
          </w:p>
        </w:tc>
      </w:tr>
      <w:tr w:rsidR="0009287F" w:rsidRPr="004440DD" w14:paraId="4BC77FB0" w14:textId="77777777" w:rsidTr="00E4201F">
        <w:trPr>
          <w:trHeight w:val="432"/>
        </w:trPr>
        <w:tc>
          <w:tcPr>
            <w:tcW w:w="3870" w:type="dxa"/>
            <w:shd w:val="pct5" w:color="000000" w:fill="FFFFFF"/>
          </w:tcPr>
          <w:p w14:paraId="4BC77FAD" w14:textId="77777777" w:rsidR="0009287F" w:rsidRDefault="0009287F" w:rsidP="00E4201F">
            <w:pPr>
              <w:rPr>
                <w:b/>
              </w:rPr>
            </w:pPr>
            <w:r>
              <w:rPr>
                <w:b/>
              </w:rPr>
              <w:t xml:space="preserve">Measure Equipment Cost ($/unit): </w:t>
            </w:r>
          </w:p>
        </w:tc>
        <w:tc>
          <w:tcPr>
            <w:tcW w:w="5760" w:type="dxa"/>
            <w:shd w:val="pct5" w:color="000000" w:fill="FFFFFF"/>
          </w:tcPr>
          <w:p w14:paraId="4BC77FAE" w14:textId="77777777" w:rsidR="00FE12C0" w:rsidRDefault="0009287F" w:rsidP="00BE7F4C">
            <w:pPr>
              <w:rPr>
                <w:sz w:val="20"/>
                <w:szCs w:val="20"/>
              </w:rPr>
            </w:pPr>
            <w:r w:rsidRPr="009E0CB4">
              <w:rPr>
                <w:sz w:val="20"/>
                <w:szCs w:val="20"/>
              </w:rPr>
              <w:t>$2,</w:t>
            </w:r>
            <w:r w:rsidR="00FE12C0">
              <w:rPr>
                <w:sz w:val="20"/>
                <w:szCs w:val="20"/>
              </w:rPr>
              <w:t>424</w:t>
            </w:r>
          </w:p>
          <w:p w14:paraId="4BC77FAF" w14:textId="77777777" w:rsidR="0009287F" w:rsidRPr="009E0CB4" w:rsidRDefault="00FE12C0" w:rsidP="00FE12C0">
            <w:pPr>
              <w:rPr>
                <w:b/>
              </w:rPr>
            </w:pPr>
            <w:r>
              <w:rPr>
                <w:sz w:val="20"/>
                <w:szCs w:val="20"/>
              </w:rPr>
              <w:t>Source: Market survey in Feb 2013</w:t>
            </w:r>
          </w:p>
        </w:tc>
      </w:tr>
      <w:tr w:rsidR="0009287F" w:rsidRPr="004440DD" w14:paraId="4BC77FB3" w14:textId="77777777" w:rsidTr="00E4201F">
        <w:trPr>
          <w:trHeight w:val="432"/>
        </w:trPr>
        <w:tc>
          <w:tcPr>
            <w:tcW w:w="3870" w:type="dxa"/>
            <w:shd w:val="pct20" w:color="000000" w:fill="FFFFFF"/>
          </w:tcPr>
          <w:p w14:paraId="4BC77FB1" w14:textId="77777777" w:rsidR="0009287F" w:rsidRDefault="0009287F" w:rsidP="00E4201F">
            <w:pPr>
              <w:rPr>
                <w:b/>
              </w:rPr>
            </w:pPr>
            <w:r>
              <w:rPr>
                <w:b/>
              </w:rPr>
              <w:t xml:space="preserve">Measure Incremental Cost ($/unit): </w:t>
            </w:r>
          </w:p>
        </w:tc>
        <w:tc>
          <w:tcPr>
            <w:tcW w:w="5760" w:type="dxa"/>
            <w:shd w:val="pct20" w:color="000000" w:fill="FFFFFF"/>
          </w:tcPr>
          <w:p w14:paraId="4BC77FB2" w14:textId="77777777" w:rsidR="0009287F" w:rsidRPr="009E0CB4" w:rsidRDefault="00F85BA9" w:rsidP="00FE12C0">
            <w:pPr>
              <w:rPr>
                <w:b/>
              </w:rPr>
            </w:pPr>
            <w:r w:rsidRPr="009E0CB4">
              <w:rPr>
                <w:sz w:val="20"/>
                <w:szCs w:val="20"/>
              </w:rPr>
              <w:t>$402</w:t>
            </w:r>
          </w:p>
        </w:tc>
      </w:tr>
      <w:tr w:rsidR="0009287F" w:rsidRPr="004440DD" w14:paraId="4BC77FB7" w14:textId="77777777" w:rsidTr="00E4201F">
        <w:trPr>
          <w:trHeight w:val="432"/>
        </w:trPr>
        <w:tc>
          <w:tcPr>
            <w:tcW w:w="3870" w:type="dxa"/>
            <w:shd w:val="pct5" w:color="000000" w:fill="FFFFFF"/>
          </w:tcPr>
          <w:p w14:paraId="4BC77FB4" w14:textId="77777777" w:rsidR="0009287F" w:rsidRDefault="0009287F" w:rsidP="00E4201F">
            <w:pPr>
              <w:rPr>
                <w:b/>
              </w:rPr>
            </w:pPr>
            <w:r>
              <w:rPr>
                <w:b/>
              </w:rPr>
              <w:t xml:space="preserve">Effective Useful Life (years): </w:t>
            </w:r>
          </w:p>
        </w:tc>
        <w:tc>
          <w:tcPr>
            <w:tcW w:w="5760" w:type="dxa"/>
            <w:shd w:val="pct5" w:color="000000" w:fill="FFFFFF"/>
          </w:tcPr>
          <w:p w14:paraId="4BC77FB5" w14:textId="77777777" w:rsidR="0009287F" w:rsidRDefault="009E0CB4" w:rsidP="00FE12C0">
            <w:pPr>
              <w:rPr>
                <w:sz w:val="20"/>
                <w:szCs w:val="20"/>
              </w:rPr>
            </w:pPr>
            <w:r>
              <w:rPr>
                <w:sz w:val="20"/>
                <w:szCs w:val="20"/>
              </w:rPr>
              <w:t>RefgWrhs-ScrollComp, 12 years</w:t>
            </w:r>
          </w:p>
          <w:p w14:paraId="4BC77FB6" w14:textId="77777777" w:rsidR="00FE12C0" w:rsidRPr="009E0CB4" w:rsidRDefault="00FE12C0" w:rsidP="00FE12C0">
            <w:pPr>
              <w:rPr>
                <w:b/>
              </w:rPr>
            </w:pPr>
            <w:r>
              <w:rPr>
                <w:sz w:val="20"/>
                <w:szCs w:val="20"/>
              </w:rPr>
              <w:t>Source:  DEER2016</w:t>
            </w:r>
          </w:p>
        </w:tc>
      </w:tr>
      <w:tr w:rsidR="0009287F" w:rsidRPr="004440DD" w14:paraId="4BC77FBA" w14:textId="77777777" w:rsidTr="00E4201F">
        <w:trPr>
          <w:trHeight w:val="432"/>
        </w:trPr>
        <w:tc>
          <w:tcPr>
            <w:tcW w:w="3870" w:type="dxa"/>
            <w:shd w:val="pct20" w:color="000000" w:fill="FFFFFF"/>
          </w:tcPr>
          <w:p w14:paraId="4BC77FB8" w14:textId="77777777" w:rsidR="0009287F" w:rsidRDefault="00D863BB" w:rsidP="00E4201F">
            <w:pPr>
              <w:rPr>
                <w:b/>
              </w:rPr>
            </w:pPr>
            <w:r>
              <w:rPr>
                <w:b/>
              </w:rPr>
              <w:t xml:space="preserve">Measure Application </w:t>
            </w:r>
            <w:r w:rsidR="0009287F">
              <w:rPr>
                <w:b/>
              </w:rPr>
              <w:t>Type:</w:t>
            </w:r>
          </w:p>
        </w:tc>
        <w:tc>
          <w:tcPr>
            <w:tcW w:w="5760" w:type="dxa"/>
            <w:shd w:val="pct20" w:color="000000" w:fill="FFFFFF"/>
          </w:tcPr>
          <w:p w14:paraId="4BC77FB9" w14:textId="77777777" w:rsidR="0009287F" w:rsidRPr="009E0CB4" w:rsidRDefault="00D863BB" w:rsidP="00E4201F">
            <w:pPr>
              <w:rPr>
                <w:b/>
              </w:rPr>
            </w:pPr>
            <w:r w:rsidRPr="009E0CB4">
              <w:rPr>
                <w:sz w:val="20"/>
                <w:szCs w:val="20"/>
              </w:rPr>
              <w:t>Replace on Burnout (ROB)</w:t>
            </w:r>
          </w:p>
        </w:tc>
      </w:tr>
      <w:tr w:rsidR="0009287F" w:rsidRPr="004440DD" w14:paraId="4BC77FBE" w14:textId="77777777" w:rsidTr="00E4201F">
        <w:trPr>
          <w:trHeight w:val="432"/>
        </w:trPr>
        <w:tc>
          <w:tcPr>
            <w:tcW w:w="3870" w:type="dxa"/>
            <w:shd w:val="pct5" w:color="000000" w:fill="FFFFFF"/>
          </w:tcPr>
          <w:p w14:paraId="4BC77FBB" w14:textId="77777777" w:rsidR="0009287F" w:rsidRDefault="0009287F" w:rsidP="00E4201F">
            <w:pPr>
              <w:rPr>
                <w:b/>
              </w:rPr>
            </w:pPr>
            <w:r>
              <w:rPr>
                <w:b/>
              </w:rPr>
              <w:t xml:space="preserve">Net-to-Gross Ratios: </w:t>
            </w:r>
          </w:p>
        </w:tc>
        <w:tc>
          <w:tcPr>
            <w:tcW w:w="5760" w:type="dxa"/>
            <w:shd w:val="pct5" w:color="000000" w:fill="FFFFFF"/>
          </w:tcPr>
          <w:p w14:paraId="4BC77FBC" w14:textId="77777777" w:rsidR="009E0CB4" w:rsidRPr="009E0CB4" w:rsidRDefault="0009287F" w:rsidP="009E0CB4">
            <w:pPr>
              <w:rPr>
                <w:sz w:val="20"/>
                <w:szCs w:val="20"/>
              </w:rPr>
            </w:pPr>
            <w:r w:rsidRPr="009E0CB4">
              <w:rPr>
                <w:sz w:val="20"/>
                <w:szCs w:val="20"/>
              </w:rPr>
              <w:t>NTGR = 0.6:  Agric-Default&gt;2yrs “All other EEMs with no evaluated NTGR; existing EEM in programs with same delivery mechanism for more than 2 years”</w:t>
            </w:r>
          </w:p>
          <w:p w14:paraId="4BC77FBD" w14:textId="77777777" w:rsidR="0009287F" w:rsidRPr="009E0CB4" w:rsidRDefault="0009287F" w:rsidP="00E4201F">
            <w:pPr>
              <w:rPr>
                <w:sz w:val="20"/>
                <w:szCs w:val="20"/>
              </w:rPr>
            </w:pPr>
          </w:p>
        </w:tc>
      </w:tr>
    </w:tbl>
    <w:p w14:paraId="4BC77FBF" w14:textId="77777777" w:rsidR="00A70292" w:rsidRDefault="00A70292" w:rsidP="000571F6">
      <w:pPr>
        <w:sectPr w:rsidR="00A70292" w:rsidSect="009E0CB4">
          <w:footerReference w:type="default" r:id="rId11"/>
          <w:footerReference w:type="first" r:id="rId12"/>
          <w:pgSz w:w="12240" w:h="15840"/>
          <w:pgMar w:top="1440" w:right="1440" w:bottom="1440" w:left="1440" w:header="720" w:footer="720" w:gutter="0"/>
          <w:pgNumType w:fmt="lowerRoman" w:start="1"/>
          <w:cols w:space="720"/>
          <w:titlePg/>
          <w:docGrid w:linePitch="360"/>
        </w:sectPr>
      </w:pPr>
    </w:p>
    <w:p w14:paraId="4BC77FC0" w14:textId="77777777" w:rsidR="009E0CB4" w:rsidRDefault="009E0CB4">
      <w:pPr>
        <w:rPr>
          <w:rFonts w:ascii="Arial" w:hAnsi="Arial" w:cs="Arial"/>
          <w:b/>
          <w:bCs/>
          <w:kern w:val="32"/>
          <w:sz w:val="32"/>
          <w:szCs w:val="32"/>
        </w:rPr>
      </w:pPr>
      <w:r>
        <w:br w:type="page"/>
      </w:r>
    </w:p>
    <w:p w14:paraId="4BC77FC1" w14:textId="77777777" w:rsidR="00E71EF1" w:rsidRDefault="00E71EF1" w:rsidP="00E71EF1">
      <w:pPr>
        <w:pStyle w:val="Heading1"/>
      </w:pPr>
      <w:bookmarkStart w:id="3" w:name="_Toc447720611"/>
      <w:r>
        <w:lastRenderedPageBreak/>
        <w:t>Document Revision History</w:t>
      </w:r>
      <w:bookmarkEnd w:id="3"/>
    </w:p>
    <w:tbl>
      <w:tblPr>
        <w:tblW w:w="5000" w:type="pct"/>
        <w:jc w:val="center"/>
        <w:tblBorders>
          <w:insideH w:val="single" w:sz="18" w:space="0" w:color="FFFFFF"/>
          <w:insideV w:val="single" w:sz="18" w:space="0" w:color="FFFFFF"/>
        </w:tblBorders>
        <w:tblLook w:val="01E0" w:firstRow="1" w:lastRow="1" w:firstColumn="1" w:lastColumn="1" w:noHBand="0" w:noVBand="0"/>
      </w:tblPr>
      <w:tblGrid>
        <w:gridCol w:w="1528"/>
        <w:gridCol w:w="1254"/>
        <w:gridCol w:w="5469"/>
        <w:gridCol w:w="1325"/>
      </w:tblGrid>
      <w:tr w:rsidR="00A07BCC" w:rsidRPr="00FE6496" w14:paraId="4BC77FC6" w14:textId="77777777" w:rsidTr="004440DD">
        <w:trPr>
          <w:trHeight w:val="464"/>
          <w:jc w:val="center"/>
        </w:trPr>
        <w:tc>
          <w:tcPr>
            <w:tcW w:w="707" w:type="pct"/>
            <w:shd w:val="pct20" w:color="000000" w:fill="FFFFFF"/>
            <w:vAlign w:val="center"/>
          </w:tcPr>
          <w:p w14:paraId="4BC77FC2" w14:textId="77777777" w:rsidR="00D863BB" w:rsidRPr="00F85BA9" w:rsidRDefault="00D863BB" w:rsidP="00F85BA9">
            <w:pPr>
              <w:jc w:val="center"/>
              <w:rPr>
                <w:b/>
                <w:bCs/>
                <w:sz w:val="20"/>
                <w:szCs w:val="20"/>
              </w:rPr>
            </w:pPr>
            <w:r w:rsidRPr="00F85BA9">
              <w:rPr>
                <w:b/>
                <w:bCs/>
                <w:sz w:val="20"/>
                <w:szCs w:val="20"/>
              </w:rPr>
              <w:t>Revision #</w:t>
            </w:r>
          </w:p>
        </w:tc>
        <w:tc>
          <w:tcPr>
            <w:tcW w:w="685" w:type="pct"/>
            <w:shd w:val="pct20" w:color="000000" w:fill="FFFFFF"/>
            <w:vAlign w:val="center"/>
          </w:tcPr>
          <w:p w14:paraId="4BC77FC3" w14:textId="77777777" w:rsidR="00D863BB" w:rsidRPr="00F85BA9" w:rsidRDefault="00D863BB" w:rsidP="00F85BA9">
            <w:pPr>
              <w:jc w:val="center"/>
              <w:rPr>
                <w:b/>
                <w:bCs/>
                <w:sz w:val="20"/>
                <w:szCs w:val="20"/>
              </w:rPr>
            </w:pPr>
            <w:r w:rsidRPr="00F85BA9">
              <w:rPr>
                <w:b/>
                <w:bCs/>
                <w:sz w:val="20"/>
                <w:szCs w:val="20"/>
              </w:rPr>
              <w:t>Revision Date</w:t>
            </w:r>
          </w:p>
        </w:tc>
        <w:tc>
          <w:tcPr>
            <w:tcW w:w="2886" w:type="pct"/>
            <w:shd w:val="pct20" w:color="000000" w:fill="FFFFFF"/>
            <w:vAlign w:val="center"/>
          </w:tcPr>
          <w:p w14:paraId="4BC77FC4" w14:textId="77777777" w:rsidR="00D863BB" w:rsidRPr="00F85BA9" w:rsidRDefault="00D863BB" w:rsidP="00F85BA9">
            <w:pPr>
              <w:jc w:val="center"/>
              <w:rPr>
                <w:b/>
                <w:bCs/>
                <w:sz w:val="20"/>
                <w:szCs w:val="20"/>
              </w:rPr>
            </w:pPr>
            <w:r w:rsidRPr="00F85BA9">
              <w:rPr>
                <w:b/>
                <w:bCs/>
                <w:sz w:val="20"/>
                <w:szCs w:val="20"/>
              </w:rPr>
              <w:t>Section-by-Section Description of Revisions</w:t>
            </w:r>
          </w:p>
        </w:tc>
        <w:tc>
          <w:tcPr>
            <w:tcW w:w="722" w:type="pct"/>
            <w:shd w:val="pct20" w:color="000000" w:fill="FFFFFF"/>
            <w:vAlign w:val="center"/>
          </w:tcPr>
          <w:p w14:paraId="4BC77FC5" w14:textId="77777777" w:rsidR="00D863BB" w:rsidRPr="00F85BA9" w:rsidRDefault="00D863BB" w:rsidP="00F85BA9">
            <w:pPr>
              <w:jc w:val="center"/>
              <w:rPr>
                <w:b/>
                <w:bCs/>
                <w:sz w:val="20"/>
                <w:szCs w:val="20"/>
              </w:rPr>
            </w:pPr>
            <w:r w:rsidRPr="00F85BA9">
              <w:rPr>
                <w:b/>
                <w:bCs/>
                <w:sz w:val="20"/>
                <w:szCs w:val="20"/>
              </w:rPr>
              <w:t>Author (Company)</w:t>
            </w:r>
          </w:p>
        </w:tc>
      </w:tr>
      <w:tr w:rsidR="00A07BCC" w:rsidRPr="00FE6496" w14:paraId="4BC77FCB" w14:textId="77777777" w:rsidTr="004440DD">
        <w:trPr>
          <w:trHeight w:val="464"/>
          <w:jc w:val="center"/>
        </w:trPr>
        <w:tc>
          <w:tcPr>
            <w:tcW w:w="707" w:type="pct"/>
            <w:shd w:val="pct20" w:color="000000" w:fill="FFFFFF"/>
          </w:tcPr>
          <w:p w14:paraId="4BC77FC7" w14:textId="77777777" w:rsidR="00D863BB" w:rsidRPr="00FE6496" w:rsidRDefault="00D863BB" w:rsidP="00746DDC">
            <w:pPr>
              <w:rPr>
                <w:bCs/>
                <w:sz w:val="20"/>
                <w:szCs w:val="20"/>
              </w:rPr>
            </w:pPr>
            <w:r w:rsidRPr="00FE6496">
              <w:rPr>
                <w:bCs/>
                <w:sz w:val="20"/>
                <w:szCs w:val="20"/>
              </w:rPr>
              <w:t>Revision 0</w:t>
            </w:r>
          </w:p>
        </w:tc>
        <w:tc>
          <w:tcPr>
            <w:tcW w:w="685" w:type="pct"/>
            <w:shd w:val="pct20" w:color="000000" w:fill="FFFFFF"/>
          </w:tcPr>
          <w:p w14:paraId="4BC77FC8" w14:textId="77777777" w:rsidR="00D863BB" w:rsidRPr="00FE6496" w:rsidRDefault="00D863BB" w:rsidP="00746DDC">
            <w:pPr>
              <w:rPr>
                <w:bCs/>
                <w:sz w:val="20"/>
                <w:szCs w:val="20"/>
              </w:rPr>
            </w:pPr>
            <w:r w:rsidRPr="00FE6496">
              <w:rPr>
                <w:bCs/>
                <w:sz w:val="20"/>
                <w:szCs w:val="20"/>
              </w:rPr>
              <w:t>3/14/2007</w:t>
            </w:r>
          </w:p>
        </w:tc>
        <w:tc>
          <w:tcPr>
            <w:tcW w:w="2886" w:type="pct"/>
            <w:shd w:val="pct20" w:color="000000" w:fill="FFFFFF"/>
          </w:tcPr>
          <w:p w14:paraId="4BC77FC9" w14:textId="77777777" w:rsidR="00D863BB" w:rsidRPr="00FE6496" w:rsidRDefault="00D863BB" w:rsidP="00746DDC">
            <w:pPr>
              <w:rPr>
                <w:bCs/>
                <w:sz w:val="20"/>
                <w:szCs w:val="20"/>
              </w:rPr>
            </w:pPr>
            <w:r w:rsidRPr="00FE6496">
              <w:rPr>
                <w:bCs/>
                <w:sz w:val="20"/>
                <w:szCs w:val="20"/>
              </w:rPr>
              <w:t>Original short form work paper based on proposal estimates for the CA Multi Measure Farm Program.</w:t>
            </w:r>
          </w:p>
        </w:tc>
        <w:tc>
          <w:tcPr>
            <w:tcW w:w="722" w:type="pct"/>
            <w:shd w:val="pct20" w:color="000000" w:fill="FFFFFF"/>
          </w:tcPr>
          <w:p w14:paraId="4BC77FCA" w14:textId="77777777" w:rsidR="00D863BB" w:rsidRPr="00B84409" w:rsidRDefault="00D863BB" w:rsidP="00746DDC">
            <w:pPr>
              <w:rPr>
                <w:bCs/>
                <w:sz w:val="20"/>
                <w:szCs w:val="20"/>
              </w:rPr>
            </w:pPr>
            <w:r w:rsidRPr="00F85BA9">
              <w:rPr>
                <w:sz w:val="20"/>
                <w:szCs w:val="20"/>
              </w:rPr>
              <w:t>EnSave, Inc.</w:t>
            </w:r>
          </w:p>
        </w:tc>
      </w:tr>
      <w:tr w:rsidR="00A07BCC" w:rsidRPr="00FE6496" w14:paraId="4BC77FD0" w14:textId="77777777" w:rsidTr="004440DD">
        <w:trPr>
          <w:trHeight w:val="464"/>
          <w:jc w:val="center"/>
        </w:trPr>
        <w:tc>
          <w:tcPr>
            <w:tcW w:w="707" w:type="pct"/>
            <w:shd w:val="pct5" w:color="000000" w:fill="FFFFFF"/>
          </w:tcPr>
          <w:p w14:paraId="4BC77FCC" w14:textId="77777777" w:rsidR="00D863BB" w:rsidRPr="00FE6496" w:rsidRDefault="00D863BB" w:rsidP="00746DDC">
            <w:pPr>
              <w:rPr>
                <w:sz w:val="20"/>
                <w:szCs w:val="20"/>
              </w:rPr>
            </w:pPr>
            <w:r w:rsidRPr="00FE6496">
              <w:rPr>
                <w:sz w:val="20"/>
                <w:szCs w:val="20"/>
              </w:rPr>
              <w:t>Revision 1</w:t>
            </w:r>
          </w:p>
        </w:tc>
        <w:tc>
          <w:tcPr>
            <w:tcW w:w="685" w:type="pct"/>
            <w:shd w:val="pct5" w:color="000000" w:fill="FFFFFF"/>
          </w:tcPr>
          <w:p w14:paraId="4BC77FCD" w14:textId="77777777" w:rsidR="00D863BB" w:rsidRPr="00FE6496" w:rsidRDefault="00D863BB" w:rsidP="00746DDC">
            <w:pPr>
              <w:rPr>
                <w:sz w:val="20"/>
                <w:szCs w:val="20"/>
              </w:rPr>
            </w:pPr>
            <w:r w:rsidRPr="00FE6496">
              <w:rPr>
                <w:sz w:val="20"/>
                <w:szCs w:val="20"/>
              </w:rPr>
              <w:t>4/2/2008</w:t>
            </w:r>
          </w:p>
        </w:tc>
        <w:tc>
          <w:tcPr>
            <w:tcW w:w="2886" w:type="pct"/>
            <w:shd w:val="pct5" w:color="000000" w:fill="FFFFFF"/>
          </w:tcPr>
          <w:p w14:paraId="4BC77FCE" w14:textId="77777777" w:rsidR="00D863BB" w:rsidRPr="00FE6496" w:rsidRDefault="00D863BB" w:rsidP="00746DDC">
            <w:pPr>
              <w:rPr>
                <w:sz w:val="20"/>
                <w:szCs w:val="20"/>
              </w:rPr>
            </w:pPr>
            <w:r w:rsidRPr="00FE6496">
              <w:rPr>
                <w:sz w:val="20"/>
                <w:szCs w:val="20"/>
              </w:rPr>
              <w:t>Updated with data from the CA Multi Measure Farm Program installations.</w:t>
            </w:r>
          </w:p>
        </w:tc>
        <w:tc>
          <w:tcPr>
            <w:tcW w:w="722" w:type="pct"/>
            <w:shd w:val="pct5" w:color="000000" w:fill="FFFFFF"/>
          </w:tcPr>
          <w:p w14:paraId="4BC77FCF" w14:textId="77777777" w:rsidR="00D863BB" w:rsidRPr="00B84409" w:rsidRDefault="00D863BB" w:rsidP="00746DDC">
            <w:pPr>
              <w:rPr>
                <w:sz w:val="20"/>
                <w:szCs w:val="20"/>
              </w:rPr>
            </w:pPr>
            <w:r w:rsidRPr="00F85BA9">
              <w:rPr>
                <w:sz w:val="20"/>
                <w:szCs w:val="20"/>
              </w:rPr>
              <w:t>EnSave, Inc.</w:t>
            </w:r>
          </w:p>
        </w:tc>
      </w:tr>
      <w:tr w:rsidR="00A07BCC" w:rsidRPr="00FE6496" w14:paraId="4BC77FD5" w14:textId="77777777" w:rsidTr="004440DD">
        <w:trPr>
          <w:trHeight w:val="464"/>
          <w:jc w:val="center"/>
        </w:trPr>
        <w:tc>
          <w:tcPr>
            <w:tcW w:w="707" w:type="pct"/>
            <w:shd w:val="pct20" w:color="000000" w:fill="FFFFFF"/>
          </w:tcPr>
          <w:p w14:paraId="4BC77FD1" w14:textId="77777777" w:rsidR="00D863BB" w:rsidRPr="00FE6496" w:rsidRDefault="00D863BB" w:rsidP="004E3877">
            <w:pPr>
              <w:rPr>
                <w:sz w:val="20"/>
                <w:szCs w:val="20"/>
              </w:rPr>
            </w:pPr>
            <w:r w:rsidRPr="00FE6496">
              <w:rPr>
                <w:sz w:val="20"/>
                <w:szCs w:val="20"/>
              </w:rPr>
              <w:t>Revision 2</w:t>
            </w:r>
          </w:p>
        </w:tc>
        <w:tc>
          <w:tcPr>
            <w:tcW w:w="685" w:type="pct"/>
            <w:shd w:val="pct20" w:color="000000" w:fill="FFFFFF"/>
          </w:tcPr>
          <w:p w14:paraId="4BC77FD2" w14:textId="77777777" w:rsidR="00D863BB" w:rsidRPr="00FE6496" w:rsidRDefault="00D863BB" w:rsidP="004E3877">
            <w:pPr>
              <w:rPr>
                <w:sz w:val="20"/>
                <w:szCs w:val="20"/>
              </w:rPr>
            </w:pPr>
            <w:r w:rsidRPr="00FE6496">
              <w:rPr>
                <w:sz w:val="20"/>
                <w:szCs w:val="20"/>
              </w:rPr>
              <w:t>5/16/08</w:t>
            </w:r>
          </w:p>
        </w:tc>
        <w:tc>
          <w:tcPr>
            <w:tcW w:w="2886" w:type="pct"/>
            <w:shd w:val="pct20" w:color="000000" w:fill="FFFFFF"/>
          </w:tcPr>
          <w:p w14:paraId="4BC77FD3" w14:textId="77777777" w:rsidR="00D863BB" w:rsidRPr="00FE6496" w:rsidRDefault="00D863BB" w:rsidP="004E3877">
            <w:pPr>
              <w:rPr>
                <w:sz w:val="20"/>
                <w:szCs w:val="20"/>
              </w:rPr>
            </w:pPr>
            <w:r w:rsidRPr="00FE6496">
              <w:rPr>
                <w:sz w:val="20"/>
                <w:szCs w:val="20"/>
              </w:rPr>
              <w:t>Updated to standard Long Form.</w:t>
            </w:r>
          </w:p>
        </w:tc>
        <w:tc>
          <w:tcPr>
            <w:tcW w:w="722" w:type="pct"/>
            <w:shd w:val="pct20" w:color="000000" w:fill="FFFFFF"/>
          </w:tcPr>
          <w:p w14:paraId="4BC77FD4" w14:textId="77777777" w:rsidR="00D863BB" w:rsidRPr="00B84409" w:rsidRDefault="00D863BB" w:rsidP="004E3877">
            <w:pPr>
              <w:rPr>
                <w:sz w:val="20"/>
                <w:szCs w:val="20"/>
              </w:rPr>
            </w:pPr>
            <w:r w:rsidRPr="00F85BA9">
              <w:rPr>
                <w:sz w:val="20"/>
                <w:szCs w:val="20"/>
              </w:rPr>
              <w:t>EnSave, Inc.</w:t>
            </w:r>
          </w:p>
        </w:tc>
      </w:tr>
      <w:tr w:rsidR="00A07BCC" w:rsidRPr="00FE6496" w14:paraId="4BC77FDA" w14:textId="77777777" w:rsidTr="004440DD">
        <w:trPr>
          <w:trHeight w:val="464"/>
          <w:jc w:val="center"/>
        </w:trPr>
        <w:tc>
          <w:tcPr>
            <w:tcW w:w="707" w:type="pct"/>
            <w:shd w:val="pct5" w:color="000000" w:fill="FFFFFF"/>
          </w:tcPr>
          <w:p w14:paraId="4BC77FD6" w14:textId="77777777" w:rsidR="00D863BB" w:rsidRPr="00FE6496" w:rsidRDefault="00D863BB" w:rsidP="00CF1F1A">
            <w:pPr>
              <w:rPr>
                <w:sz w:val="20"/>
                <w:szCs w:val="20"/>
              </w:rPr>
            </w:pPr>
            <w:r w:rsidRPr="00FE6496">
              <w:rPr>
                <w:sz w:val="20"/>
                <w:szCs w:val="20"/>
              </w:rPr>
              <w:t>Revision 3</w:t>
            </w:r>
          </w:p>
        </w:tc>
        <w:tc>
          <w:tcPr>
            <w:tcW w:w="685" w:type="pct"/>
            <w:shd w:val="pct5" w:color="000000" w:fill="FFFFFF"/>
          </w:tcPr>
          <w:p w14:paraId="4BC77FD7" w14:textId="77777777" w:rsidR="00D863BB" w:rsidRPr="00FE6496" w:rsidRDefault="00D863BB" w:rsidP="00CF1F1A">
            <w:pPr>
              <w:rPr>
                <w:sz w:val="20"/>
                <w:szCs w:val="20"/>
              </w:rPr>
            </w:pPr>
            <w:r w:rsidRPr="00FE6496">
              <w:rPr>
                <w:sz w:val="20"/>
                <w:szCs w:val="20"/>
              </w:rPr>
              <w:t>8/13/09</w:t>
            </w:r>
          </w:p>
        </w:tc>
        <w:tc>
          <w:tcPr>
            <w:tcW w:w="2886" w:type="pct"/>
            <w:shd w:val="pct5" w:color="000000" w:fill="FFFFFF"/>
          </w:tcPr>
          <w:p w14:paraId="4BC77FD8" w14:textId="77777777" w:rsidR="00D863BB" w:rsidRPr="00FE6496" w:rsidRDefault="00D863BB" w:rsidP="00CF1F1A">
            <w:pPr>
              <w:rPr>
                <w:sz w:val="20"/>
                <w:szCs w:val="20"/>
              </w:rPr>
            </w:pPr>
            <w:r w:rsidRPr="00FE6496">
              <w:rPr>
                <w:sz w:val="20"/>
                <w:szCs w:val="20"/>
              </w:rPr>
              <w:t>Updated for revised DEEP 2009-2011 post Bridge Funding Period.</w:t>
            </w:r>
          </w:p>
        </w:tc>
        <w:tc>
          <w:tcPr>
            <w:tcW w:w="722" w:type="pct"/>
            <w:shd w:val="pct5" w:color="000000" w:fill="FFFFFF"/>
          </w:tcPr>
          <w:p w14:paraId="4BC77FD9" w14:textId="77777777" w:rsidR="00D863BB" w:rsidRPr="00B84409" w:rsidRDefault="00D863BB" w:rsidP="00CF1F1A">
            <w:pPr>
              <w:rPr>
                <w:sz w:val="20"/>
                <w:szCs w:val="20"/>
              </w:rPr>
            </w:pPr>
            <w:r w:rsidRPr="00F85BA9">
              <w:rPr>
                <w:sz w:val="20"/>
                <w:szCs w:val="20"/>
              </w:rPr>
              <w:t>EnSave, Inc.</w:t>
            </w:r>
          </w:p>
        </w:tc>
      </w:tr>
      <w:tr w:rsidR="00A07BCC" w:rsidRPr="00FE6496" w14:paraId="4BC77FDF" w14:textId="77777777" w:rsidTr="004440DD">
        <w:trPr>
          <w:trHeight w:val="464"/>
          <w:jc w:val="center"/>
        </w:trPr>
        <w:tc>
          <w:tcPr>
            <w:tcW w:w="707" w:type="pct"/>
            <w:shd w:val="pct20" w:color="000000" w:fill="FFFFFF"/>
          </w:tcPr>
          <w:p w14:paraId="4BC77FDB" w14:textId="77777777" w:rsidR="00D863BB" w:rsidRPr="00FE6496" w:rsidRDefault="00D863BB" w:rsidP="00CF1F1A">
            <w:pPr>
              <w:rPr>
                <w:sz w:val="20"/>
                <w:szCs w:val="20"/>
              </w:rPr>
            </w:pPr>
            <w:r w:rsidRPr="00FE6496">
              <w:rPr>
                <w:sz w:val="20"/>
                <w:szCs w:val="20"/>
              </w:rPr>
              <w:t>Revision 4</w:t>
            </w:r>
          </w:p>
        </w:tc>
        <w:tc>
          <w:tcPr>
            <w:tcW w:w="685" w:type="pct"/>
            <w:shd w:val="pct20" w:color="000000" w:fill="FFFFFF"/>
          </w:tcPr>
          <w:p w14:paraId="4BC77FDC" w14:textId="77777777" w:rsidR="00D863BB" w:rsidRPr="00FE6496" w:rsidRDefault="00D863BB" w:rsidP="00CF1F1A">
            <w:pPr>
              <w:rPr>
                <w:sz w:val="20"/>
                <w:szCs w:val="20"/>
              </w:rPr>
            </w:pPr>
            <w:r w:rsidRPr="00FE6496">
              <w:rPr>
                <w:sz w:val="20"/>
                <w:szCs w:val="20"/>
              </w:rPr>
              <w:t>11/17/09</w:t>
            </w:r>
          </w:p>
        </w:tc>
        <w:tc>
          <w:tcPr>
            <w:tcW w:w="2886" w:type="pct"/>
            <w:shd w:val="pct20" w:color="000000" w:fill="FFFFFF"/>
          </w:tcPr>
          <w:p w14:paraId="4BC77FDD" w14:textId="77777777" w:rsidR="00D863BB" w:rsidRPr="00FE6496" w:rsidRDefault="00D863BB" w:rsidP="00CF1F1A">
            <w:pPr>
              <w:rPr>
                <w:sz w:val="20"/>
                <w:szCs w:val="20"/>
              </w:rPr>
            </w:pPr>
            <w:r w:rsidRPr="00FE6496">
              <w:rPr>
                <w:sz w:val="20"/>
                <w:szCs w:val="20"/>
              </w:rPr>
              <w:t>Updated with references to the most recent EM&amp;V study conducted on the 2004-2005 CA Multi Measure Farm Program.</w:t>
            </w:r>
          </w:p>
        </w:tc>
        <w:tc>
          <w:tcPr>
            <w:tcW w:w="722" w:type="pct"/>
            <w:shd w:val="pct20" w:color="000000" w:fill="FFFFFF"/>
          </w:tcPr>
          <w:p w14:paraId="4BC77FDE" w14:textId="77777777" w:rsidR="00D863BB" w:rsidRPr="00B84409" w:rsidRDefault="00D863BB" w:rsidP="00CF1F1A">
            <w:pPr>
              <w:rPr>
                <w:sz w:val="20"/>
                <w:szCs w:val="20"/>
              </w:rPr>
            </w:pPr>
            <w:r w:rsidRPr="00F85BA9">
              <w:rPr>
                <w:sz w:val="20"/>
                <w:szCs w:val="20"/>
              </w:rPr>
              <w:t>EnSave, Inc.</w:t>
            </w:r>
          </w:p>
        </w:tc>
      </w:tr>
      <w:tr w:rsidR="00A07BCC" w:rsidRPr="00FE6496" w14:paraId="4BC77FE4" w14:textId="77777777" w:rsidTr="004440DD">
        <w:trPr>
          <w:trHeight w:val="464"/>
          <w:jc w:val="center"/>
        </w:trPr>
        <w:tc>
          <w:tcPr>
            <w:tcW w:w="707" w:type="pct"/>
            <w:shd w:val="pct5" w:color="000000" w:fill="FFFFFF"/>
          </w:tcPr>
          <w:p w14:paraId="4BC77FE0" w14:textId="77777777" w:rsidR="00D863BB" w:rsidRPr="00FE6496" w:rsidRDefault="00D863BB" w:rsidP="00445218">
            <w:pPr>
              <w:rPr>
                <w:sz w:val="20"/>
                <w:szCs w:val="20"/>
              </w:rPr>
            </w:pPr>
            <w:r w:rsidRPr="00FE6496">
              <w:rPr>
                <w:sz w:val="20"/>
                <w:szCs w:val="20"/>
              </w:rPr>
              <w:t>Revision 5</w:t>
            </w:r>
          </w:p>
        </w:tc>
        <w:tc>
          <w:tcPr>
            <w:tcW w:w="685" w:type="pct"/>
            <w:shd w:val="pct5" w:color="000000" w:fill="FFFFFF"/>
          </w:tcPr>
          <w:p w14:paraId="4BC77FE1" w14:textId="77777777" w:rsidR="00D863BB" w:rsidRPr="00FE6496" w:rsidRDefault="00D863BB" w:rsidP="00445218">
            <w:pPr>
              <w:rPr>
                <w:sz w:val="20"/>
                <w:szCs w:val="20"/>
              </w:rPr>
            </w:pPr>
            <w:r w:rsidRPr="00FE6496">
              <w:rPr>
                <w:sz w:val="20"/>
                <w:szCs w:val="20"/>
              </w:rPr>
              <w:t>11/24/09</w:t>
            </w:r>
          </w:p>
        </w:tc>
        <w:tc>
          <w:tcPr>
            <w:tcW w:w="2886" w:type="pct"/>
            <w:shd w:val="pct5" w:color="000000" w:fill="FFFFFF"/>
          </w:tcPr>
          <w:p w14:paraId="4BC77FE2" w14:textId="77777777" w:rsidR="00D863BB" w:rsidRPr="00FE6496" w:rsidRDefault="00D863BB" w:rsidP="00445218">
            <w:pPr>
              <w:rPr>
                <w:sz w:val="20"/>
                <w:szCs w:val="20"/>
              </w:rPr>
            </w:pPr>
            <w:r w:rsidRPr="00FE6496">
              <w:rPr>
                <w:sz w:val="20"/>
                <w:szCs w:val="20"/>
              </w:rPr>
              <w:t>Updated Sections 1-4 to include more complete reference source descriptions.</w:t>
            </w:r>
          </w:p>
        </w:tc>
        <w:tc>
          <w:tcPr>
            <w:tcW w:w="722" w:type="pct"/>
            <w:shd w:val="pct5" w:color="000000" w:fill="FFFFFF"/>
          </w:tcPr>
          <w:p w14:paraId="4BC77FE3" w14:textId="77777777" w:rsidR="00D863BB" w:rsidRPr="00B84409" w:rsidRDefault="00D863BB" w:rsidP="00445218">
            <w:pPr>
              <w:rPr>
                <w:sz w:val="20"/>
                <w:szCs w:val="20"/>
              </w:rPr>
            </w:pPr>
            <w:r w:rsidRPr="00F85BA9">
              <w:rPr>
                <w:sz w:val="20"/>
                <w:szCs w:val="20"/>
              </w:rPr>
              <w:t>EnSave, Inc.</w:t>
            </w:r>
          </w:p>
        </w:tc>
      </w:tr>
      <w:tr w:rsidR="00A07BCC" w:rsidRPr="00FE6496" w14:paraId="4BC77FE9" w14:textId="77777777" w:rsidTr="004440DD">
        <w:trPr>
          <w:trHeight w:val="464"/>
          <w:jc w:val="center"/>
        </w:trPr>
        <w:tc>
          <w:tcPr>
            <w:tcW w:w="707" w:type="pct"/>
            <w:shd w:val="pct20" w:color="000000" w:fill="FFFFFF"/>
          </w:tcPr>
          <w:p w14:paraId="4BC77FE5" w14:textId="77777777" w:rsidR="00D863BB" w:rsidRPr="00FE6496" w:rsidRDefault="00D863BB" w:rsidP="00DA554D">
            <w:pPr>
              <w:rPr>
                <w:sz w:val="20"/>
                <w:szCs w:val="20"/>
              </w:rPr>
            </w:pPr>
            <w:r w:rsidRPr="00FE6496">
              <w:rPr>
                <w:sz w:val="20"/>
                <w:szCs w:val="20"/>
              </w:rPr>
              <w:t>Revision 6</w:t>
            </w:r>
          </w:p>
        </w:tc>
        <w:tc>
          <w:tcPr>
            <w:tcW w:w="685" w:type="pct"/>
            <w:shd w:val="pct20" w:color="000000" w:fill="FFFFFF"/>
          </w:tcPr>
          <w:p w14:paraId="4BC77FE6" w14:textId="77777777" w:rsidR="00D863BB" w:rsidRPr="00FE6496" w:rsidRDefault="00D863BB" w:rsidP="00DA554D">
            <w:pPr>
              <w:rPr>
                <w:sz w:val="20"/>
                <w:szCs w:val="20"/>
              </w:rPr>
            </w:pPr>
            <w:r w:rsidRPr="00FE6496">
              <w:rPr>
                <w:sz w:val="20"/>
                <w:szCs w:val="20"/>
              </w:rPr>
              <w:t>12/9/09</w:t>
            </w:r>
          </w:p>
        </w:tc>
        <w:tc>
          <w:tcPr>
            <w:tcW w:w="2886" w:type="pct"/>
            <w:shd w:val="pct20" w:color="000000" w:fill="FFFFFF"/>
          </w:tcPr>
          <w:p w14:paraId="4BC77FE7" w14:textId="77777777" w:rsidR="00D863BB" w:rsidRPr="00FE6496" w:rsidRDefault="00D863BB" w:rsidP="00DA554D">
            <w:pPr>
              <w:rPr>
                <w:sz w:val="20"/>
                <w:szCs w:val="20"/>
              </w:rPr>
            </w:pPr>
            <w:r w:rsidRPr="00FE6496">
              <w:rPr>
                <w:sz w:val="20"/>
                <w:szCs w:val="20"/>
              </w:rPr>
              <w:t xml:space="preserve">Updated kWh and kW savings based on per </w:t>
            </w:r>
            <w:r>
              <w:rPr>
                <w:sz w:val="20"/>
                <w:szCs w:val="20"/>
              </w:rPr>
              <w:t>00</w:t>
            </w:r>
            <w:r w:rsidRPr="00FE6496">
              <w:rPr>
                <w:sz w:val="20"/>
                <w:szCs w:val="20"/>
              </w:rPr>
              <w:t xml:space="preserve"> gallon savings factor from the most recent EM&amp;V study conducted on the 2004-2005 CA Multi Measure Farm Program.</w:t>
            </w:r>
          </w:p>
        </w:tc>
        <w:tc>
          <w:tcPr>
            <w:tcW w:w="722" w:type="pct"/>
            <w:shd w:val="pct20" w:color="000000" w:fill="FFFFFF"/>
          </w:tcPr>
          <w:p w14:paraId="4BC77FE8" w14:textId="77777777" w:rsidR="00D863BB" w:rsidRPr="00B84409" w:rsidRDefault="00D863BB" w:rsidP="00DA554D">
            <w:pPr>
              <w:rPr>
                <w:sz w:val="20"/>
                <w:szCs w:val="20"/>
              </w:rPr>
            </w:pPr>
            <w:r w:rsidRPr="00F85BA9">
              <w:rPr>
                <w:sz w:val="20"/>
                <w:szCs w:val="20"/>
              </w:rPr>
              <w:t>EnSave, Inc.</w:t>
            </w:r>
          </w:p>
        </w:tc>
      </w:tr>
      <w:tr w:rsidR="00A07BCC" w:rsidRPr="00FE6496" w14:paraId="4BC77FEE" w14:textId="77777777" w:rsidTr="004440DD">
        <w:trPr>
          <w:trHeight w:val="464"/>
          <w:jc w:val="center"/>
        </w:trPr>
        <w:tc>
          <w:tcPr>
            <w:tcW w:w="707" w:type="pct"/>
            <w:shd w:val="pct5" w:color="000000" w:fill="FFFFFF"/>
          </w:tcPr>
          <w:p w14:paraId="4BC77FEA" w14:textId="77777777" w:rsidR="00D863BB" w:rsidRPr="00FE6496" w:rsidRDefault="00D863BB" w:rsidP="00DA554D">
            <w:pPr>
              <w:rPr>
                <w:sz w:val="20"/>
                <w:szCs w:val="20"/>
              </w:rPr>
            </w:pPr>
            <w:r w:rsidRPr="00FE6496">
              <w:rPr>
                <w:sz w:val="20"/>
                <w:szCs w:val="20"/>
              </w:rPr>
              <w:t xml:space="preserve">Revision 7 </w:t>
            </w:r>
          </w:p>
        </w:tc>
        <w:tc>
          <w:tcPr>
            <w:tcW w:w="685" w:type="pct"/>
            <w:shd w:val="pct5" w:color="000000" w:fill="FFFFFF"/>
          </w:tcPr>
          <w:p w14:paraId="4BC77FEB" w14:textId="77777777" w:rsidR="00D863BB" w:rsidRPr="00FE6496" w:rsidRDefault="00D863BB" w:rsidP="00DA554D">
            <w:pPr>
              <w:rPr>
                <w:sz w:val="20"/>
                <w:szCs w:val="20"/>
              </w:rPr>
            </w:pPr>
            <w:r w:rsidRPr="00FE6496">
              <w:rPr>
                <w:sz w:val="20"/>
                <w:szCs w:val="20"/>
              </w:rPr>
              <w:t>12/22/09</w:t>
            </w:r>
          </w:p>
        </w:tc>
        <w:tc>
          <w:tcPr>
            <w:tcW w:w="2886" w:type="pct"/>
            <w:shd w:val="pct5" w:color="000000" w:fill="FFFFFF"/>
          </w:tcPr>
          <w:p w14:paraId="4BC77FEC" w14:textId="77777777" w:rsidR="00D863BB" w:rsidRPr="00FE6496" w:rsidRDefault="00D863BB" w:rsidP="00DA554D">
            <w:pPr>
              <w:rPr>
                <w:sz w:val="20"/>
                <w:szCs w:val="20"/>
              </w:rPr>
            </w:pPr>
            <w:r w:rsidRPr="00FE6496">
              <w:rPr>
                <w:sz w:val="20"/>
                <w:szCs w:val="20"/>
              </w:rPr>
              <w:t xml:space="preserve">Corrected common unit definitions and EUL; updated kW savings based on revised on-peak coincidence factors. </w:t>
            </w:r>
          </w:p>
        </w:tc>
        <w:tc>
          <w:tcPr>
            <w:tcW w:w="722" w:type="pct"/>
            <w:shd w:val="pct5" w:color="000000" w:fill="FFFFFF"/>
          </w:tcPr>
          <w:p w14:paraId="4BC77FED" w14:textId="77777777" w:rsidR="00D863BB" w:rsidRPr="00B84409" w:rsidRDefault="00D863BB" w:rsidP="00DA554D">
            <w:pPr>
              <w:rPr>
                <w:sz w:val="20"/>
                <w:szCs w:val="20"/>
              </w:rPr>
            </w:pPr>
            <w:r w:rsidRPr="00F85BA9">
              <w:rPr>
                <w:sz w:val="20"/>
                <w:szCs w:val="20"/>
              </w:rPr>
              <w:t>EnSave, Inc.</w:t>
            </w:r>
          </w:p>
        </w:tc>
      </w:tr>
      <w:tr w:rsidR="00A07BCC" w:rsidRPr="00FE6496" w14:paraId="4BC77FF3" w14:textId="77777777" w:rsidTr="004440DD">
        <w:trPr>
          <w:trHeight w:val="464"/>
          <w:jc w:val="center"/>
        </w:trPr>
        <w:tc>
          <w:tcPr>
            <w:tcW w:w="707" w:type="pct"/>
            <w:shd w:val="pct20" w:color="000000" w:fill="FFFFFF"/>
          </w:tcPr>
          <w:p w14:paraId="4BC77FEF" w14:textId="77777777" w:rsidR="00D863BB" w:rsidRPr="00FE6496" w:rsidRDefault="00D863BB" w:rsidP="00764122">
            <w:pPr>
              <w:rPr>
                <w:sz w:val="20"/>
                <w:szCs w:val="20"/>
              </w:rPr>
            </w:pPr>
            <w:r w:rsidRPr="00FE6496">
              <w:rPr>
                <w:sz w:val="20"/>
                <w:szCs w:val="20"/>
              </w:rPr>
              <w:t>Revision 8</w:t>
            </w:r>
          </w:p>
        </w:tc>
        <w:tc>
          <w:tcPr>
            <w:tcW w:w="685" w:type="pct"/>
            <w:shd w:val="pct20" w:color="000000" w:fill="FFFFFF"/>
          </w:tcPr>
          <w:p w14:paraId="4BC77FF0" w14:textId="77777777" w:rsidR="00D863BB" w:rsidRPr="00FE6496" w:rsidRDefault="00D863BB" w:rsidP="00764122">
            <w:pPr>
              <w:rPr>
                <w:sz w:val="20"/>
                <w:szCs w:val="20"/>
              </w:rPr>
            </w:pPr>
            <w:r>
              <w:rPr>
                <w:sz w:val="20"/>
                <w:szCs w:val="20"/>
              </w:rPr>
              <w:t>2/11/10</w:t>
            </w:r>
          </w:p>
        </w:tc>
        <w:tc>
          <w:tcPr>
            <w:tcW w:w="2886" w:type="pct"/>
            <w:shd w:val="pct20" w:color="000000" w:fill="FFFFFF"/>
          </w:tcPr>
          <w:p w14:paraId="4BC77FF1" w14:textId="77777777" w:rsidR="00D863BB" w:rsidRPr="00FE6496" w:rsidRDefault="00D863BB" w:rsidP="00764122">
            <w:pPr>
              <w:rPr>
                <w:sz w:val="20"/>
                <w:szCs w:val="20"/>
              </w:rPr>
            </w:pPr>
            <w:r>
              <w:rPr>
                <w:sz w:val="20"/>
                <w:szCs w:val="20"/>
              </w:rPr>
              <w:t>Redefined common unit definitions and associated data and descriptions.</w:t>
            </w:r>
          </w:p>
        </w:tc>
        <w:tc>
          <w:tcPr>
            <w:tcW w:w="722" w:type="pct"/>
            <w:shd w:val="pct20" w:color="000000" w:fill="FFFFFF"/>
          </w:tcPr>
          <w:p w14:paraId="4BC77FF2" w14:textId="77777777" w:rsidR="00D863BB" w:rsidRPr="00B84409" w:rsidRDefault="00D863BB" w:rsidP="00764122">
            <w:pPr>
              <w:rPr>
                <w:sz w:val="20"/>
                <w:szCs w:val="20"/>
              </w:rPr>
            </w:pPr>
            <w:r w:rsidRPr="00F85BA9">
              <w:rPr>
                <w:sz w:val="20"/>
                <w:szCs w:val="20"/>
              </w:rPr>
              <w:t>EnSave, Inc.</w:t>
            </w:r>
          </w:p>
        </w:tc>
      </w:tr>
      <w:tr w:rsidR="00A07BCC" w:rsidRPr="00FE6496" w14:paraId="4BC77FF8" w14:textId="77777777" w:rsidTr="004440DD">
        <w:trPr>
          <w:trHeight w:val="464"/>
          <w:jc w:val="center"/>
        </w:trPr>
        <w:tc>
          <w:tcPr>
            <w:tcW w:w="707" w:type="pct"/>
            <w:shd w:val="clear" w:color="auto" w:fill="F2F2F2"/>
          </w:tcPr>
          <w:p w14:paraId="4BC77FF4" w14:textId="77777777" w:rsidR="00D863BB" w:rsidRPr="00FE6496" w:rsidRDefault="00D863BB" w:rsidP="00764122">
            <w:pPr>
              <w:rPr>
                <w:sz w:val="20"/>
                <w:szCs w:val="20"/>
              </w:rPr>
            </w:pPr>
            <w:r>
              <w:rPr>
                <w:sz w:val="20"/>
                <w:szCs w:val="20"/>
              </w:rPr>
              <w:t>Revision 9</w:t>
            </w:r>
          </w:p>
        </w:tc>
        <w:tc>
          <w:tcPr>
            <w:tcW w:w="685" w:type="pct"/>
            <w:shd w:val="clear" w:color="auto" w:fill="F2F2F2"/>
          </w:tcPr>
          <w:p w14:paraId="4BC77FF5" w14:textId="77777777" w:rsidR="00D863BB" w:rsidRDefault="00D863BB" w:rsidP="00764122">
            <w:pPr>
              <w:rPr>
                <w:sz w:val="20"/>
                <w:szCs w:val="20"/>
              </w:rPr>
            </w:pPr>
            <w:r>
              <w:rPr>
                <w:sz w:val="20"/>
                <w:szCs w:val="20"/>
              </w:rPr>
              <w:t>2/25/10</w:t>
            </w:r>
          </w:p>
        </w:tc>
        <w:tc>
          <w:tcPr>
            <w:tcW w:w="2886" w:type="pct"/>
            <w:shd w:val="clear" w:color="auto" w:fill="F2F2F2"/>
          </w:tcPr>
          <w:p w14:paraId="4BC77FF6" w14:textId="77777777" w:rsidR="00D863BB" w:rsidRDefault="00D863BB" w:rsidP="007332EC">
            <w:pPr>
              <w:rPr>
                <w:sz w:val="20"/>
                <w:szCs w:val="20"/>
              </w:rPr>
            </w:pPr>
            <w:r>
              <w:rPr>
                <w:sz w:val="20"/>
                <w:szCs w:val="20"/>
              </w:rPr>
              <w:t>Revised unit abbreviations (minor edits).</w:t>
            </w:r>
          </w:p>
        </w:tc>
        <w:tc>
          <w:tcPr>
            <w:tcW w:w="722" w:type="pct"/>
            <w:shd w:val="clear" w:color="auto" w:fill="F2F2F2"/>
          </w:tcPr>
          <w:p w14:paraId="4BC77FF7" w14:textId="77777777" w:rsidR="00D863BB" w:rsidRPr="00B84409" w:rsidRDefault="00D863BB" w:rsidP="007332EC">
            <w:pPr>
              <w:rPr>
                <w:sz w:val="20"/>
                <w:szCs w:val="20"/>
              </w:rPr>
            </w:pPr>
            <w:r w:rsidRPr="00F85BA9">
              <w:rPr>
                <w:sz w:val="20"/>
                <w:szCs w:val="20"/>
              </w:rPr>
              <w:t>EnSave, Inc.</w:t>
            </w:r>
          </w:p>
        </w:tc>
      </w:tr>
      <w:tr w:rsidR="00A07BCC" w:rsidRPr="00996B28" w14:paraId="4BC77FFD" w14:textId="77777777" w:rsidTr="004440DD">
        <w:trPr>
          <w:trHeight w:val="464"/>
          <w:jc w:val="center"/>
        </w:trPr>
        <w:tc>
          <w:tcPr>
            <w:tcW w:w="707" w:type="pct"/>
            <w:shd w:val="clear" w:color="auto" w:fill="BFBFBF"/>
          </w:tcPr>
          <w:p w14:paraId="4BC77FF9" w14:textId="77777777" w:rsidR="00D863BB" w:rsidRPr="00996B28" w:rsidRDefault="00D863BB" w:rsidP="00A70292">
            <w:pPr>
              <w:rPr>
                <w:sz w:val="20"/>
                <w:szCs w:val="20"/>
              </w:rPr>
            </w:pPr>
            <w:r>
              <w:rPr>
                <w:sz w:val="20"/>
                <w:szCs w:val="20"/>
              </w:rPr>
              <w:t>Revision 10</w:t>
            </w:r>
          </w:p>
        </w:tc>
        <w:tc>
          <w:tcPr>
            <w:tcW w:w="685" w:type="pct"/>
            <w:shd w:val="clear" w:color="auto" w:fill="BFBFBF"/>
          </w:tcPr>
          <w:p w14:paraId="4BC77FFA" w14:textId="77777777" w:rsidR="00D863BB" w:rsidRPr="00996B28" w:rsidRDefault="00D863BB" w:rsidP="00A70292">
            <w:pPr>
              <w:rPr>
                <w:sz w:val="20"/>
                <w:szCs w:val="20"/>
              </w:rPr>
            </w:pPr>
            <w:r>
              <w:rPr>
                <w:sz w:val="20"/>
                <w:szCs w:val="20"/>
              </w:rPr>
              <w:t>3/1/10</w:t>
            </w:r>
          </w:p>
        </w:tc>
        <w:tc>
          <w:tcPr>
            <w:tcW w:w="2886" w:type="pct"/>
            <w:shd w:val="clear" w:color="auto" w:fill="BFBFBF"/>
          </w:tcPr>
          <w:p w14:paraId="4BC77FFB" w14:textId="77777777" w:rsidR="00D863BB" w:rsidRPr="00996B28" w:rsidRDefault="00D863BB" w:rsidP="00A70292">
            <w:pPr>
              <w:rPr>
                <w:sz w:val="20"/>
                <w:szCs w:val="20"/>
              </w:rPr>
            </w:pPr>
            <w:r>
              <w:rPr>
                <w:sz w:val="20"/>
                <w:szCs w:val="20"/>
              </w:rPr>
              <w:t>Updated At A Glance table format.</w:t>
            </w:r>
          </w:p>
        </w:tc>
        <w:tc>
          <w:tcPr>
            <w:tcW w:w="722" w:type="pct"/>
            <w:shd w:val="clear" w:color="auto" w:fill="BFBFBF"/>
          </w:tcPr>
          <w:p w14:paraId="4BC77FFC" w14:textId="77777777" w:rsidR="00D863BB" w:rsidRPr="00B84409" w:rsidRDefault="00D863BB" w:rsidP="00A70292">
            <w:pPr>
              <w:rPr>
                <w:sz w:val="20"/>
                <w:szCs w:val="20"/>
              </w:rPr>
            </w:pPr>
            <w:r w:rsidRPr="00F85BA9">
              <w:rPr>
                <w:sz w:val="20"/>
                <w:szCs w:val="20"/>
              </w:rPr>
              <w:t>EnSave, Inc.</w:t>
            </w:r>
          </w:p>
        </w:tc>
      </w:tr>
      <w:tr w:rsidR="00A07BCC" w:rsidRPr="00FE6496" w14:paraId="4BC78002" w14:textId="77777777" w:rsidTr="004440DD">
        <w:trPr>
          <w:trHeight w:val="464"/>
          <w:jc w:val="center"/>
        </w:trPr>
        <w:tc>
          <w:tcPr>
            <w:tcW w:w="707" w:type="pct"/>
            <w:shd w:val="clear" w:color="auto" w:fill="F2F2F2"/>
          </w:tcPr>
          <w:p w14:paraId="4BC77FFE" w14:textId="77777777" w:rsidR="00D863BB" w:rsidRDefault="00D863BB" w:rsidP="00764122">
            <w:pPr>
              <w:rPr>
                <w:sz w:val="20"/>
                <w:szCs w:val="20"/>
              </w:rPr>
            </w:pPr>
            <w:r>
              <w:rPr>
                <w:sz w:val="20"/>
                <w:szCs w:val="20"/>
              </w:rPr>
              <w:t>Revision 11</w:t>
            </w:r>
          </w:p>
        </w:tc>
        <w:tc>
          <w:tcPr>
            <w:tcW w:w="685" w:type="pct"/>
            <w:shd w:val="clear" w:color="auto" w:fill="F2F2F2"/>
          </w:tcPr>
          <w:p w14:paraId="4BC77FFF" w14:textId="77777777" w:rsidR="00D863BB" w:rsidRPr="00996B28" w:rsidRDefault="00D863BB" w:rsidP="00226DBE">
            <w:pPr>
              <w:rPr>
                <w:sz w:val="20"/>
                <w:szCs w:val="20"/>
              </w:rPr>
            </w:pPr>
            <w:r>
              <w:rPr>
                <w:sz w:val="20"/>
                <w:szCs w:val="20"/>
              </w:rPr>
              <w:t>3/5/10</w:t>
            </w:r>
          </w:p>
        </w:tc>
        <w:tc>
          <w:tcPr>
            <w:tcW w:w="2886" w:type="pct"/>
            <w:shd w:val="clear" w:color="auto" w:fill="F2F2F2"/>
          </w:tcPr>
          <w:p w14:paraId="4BC78000" w14:textId="77777777" w:rsidR="00D863BB" w:rsidRPr="00996B28" w:rsidRDefault="00D863BB" w:rsidP="00226DBE">
            <w:pPr>
              <w:rPr>
                <w:sz w:val="20"/>
                <w:szCs w:val="20"/>
              </w:rPr>
            </w:pPr>
            <w:r>
              <w:rPr>
                <w:sz w:val="20"/>
                <w:szCs w:val="20"/>
              </w:rPr>
              <w:t>Minor text corrections and clarifications.</w:t>
            </w:r>
          </w:p>
        </w:tc>
        <w:tc>
          <w:tcPr>
            <w:tcW w:w="722" w:type="pct"/>
            <w:shd w:val="clear" w:color="auto" w:fill="F2F2F2"/>
          </w:tcPr>
          <w:p w14:paraId="4BC78001" w14:textId="77777777" w:rsidR="00D863BB" w:rsidRPr="00B84409" w:rsidRDefault="00D863BB" w:rsidP="00226DBE">
            <w:pPr>
              <w:rPr>
                <w:sz w:val="20"/>
                <w:szCs w:val="20"/>
              </w:rPr>
            </w:pPr>
            <w:r w:rsidRPr="00F85BA9">
              <w:rPr>
                <w:sz w:val="20"/>
                <w:szCs w:val="20"/>
              </w:rPr>
              <w:t>EnSave, Inc.</w:t>
            </w:r>
          </w:p>
        </w:tc>
      </w:tr>
      <w:tr w:rsidR="00A07BCC" w:rsidRPr="00996B28" w14:paraId="4BC78007" w14:textId="77777777" w:rsidTr="004440DD">
        <w:trPr>
          <w:trHeight w:val="464"/>
          <w:jc w:val="center"/>
        </w:trPr>
        <w:tc>
          <w:tcPr>
            <w:tcW w:w="707" w:type="pct"/>
            <w:tcBorders>
              <w:bottom w:val="single" w:sz="18" w:space="0" w:color="FFFFFF"/>
            </w:tcBorders>
            <w:shd w:val="clear" w:color="auto" w:fill="BFBFBF"/>
          </w:tcPr>
          <w:p w14:paraId="4BC78003" w14:textId="77777777" w:rsidR="00D863BB" w:rsidRPr="00996B28" w:rsidRDefault="00D863BB" w:rsidP="001731E4">
            <w:pPr>
              <w:rPr>
                <w:sz w:val="20"/>
                <w:szCs w:val="20"/>
              </w:rPr>
            </w:pPr>
            <w:r>
              <w:rPr>
                <w:sz w:val="20"/>
                <w:szCs w:val="20"/>
              </w:rPr>
              <w:t>Revision 12</w:t>
            </w:r>
          </w:p>
        </w:tc>
        <w:tc>
          <w:tcPr>
            <w:tcW w:w="685" w:type="pct"/>
            <w:tcBorders>
              <w:bottom w:val="single" w:sz="18" w:space="0" w:color="FFFFFF"/>
            </w:tcBorders>
            <w:shd w:val="clear" w:color="auto" w:fill="BFBFBF"/>
          </w:tcPr>
          <w:p w14:paraId="4BC78004" w14:textId="77777777" w:rsidR="00D863BB" w:rsidRPr="00996B28" w:rsidRDefault="00D863BB" w:rsidP="001731E4">
            <w:pPr>
              <w:rPr>
                <w:sz w:val="20"/>
                <w:szCs w:val="20"/>
              </w:rPr>
            </w:pPr>
            <w:r>
              <w:rPr>
                <w:sz w:val="20"/>
                <w:szCs w:val="20"/>
              </w:rPr>
              <w:t>2/3/12</w:t>
            </w:r>
          </w:p>
        </w:tc>
        <w:tc>
          <w:tcPr>
            <w:tcW w:w="2886" w:type="pct"/>
            <w:tcBorders>
              <w:bottom w:val="single" w:sz="18" w:space="0" w:color="FFFFFF"/>
            </w:tcBorders>
            <w:shd w:val="clear" w:color="auto" w:fill="BFBFBF"/>
          </w:tcPr>
          <w:p w14:paraId="4BC78005" w14:textId="77777777" w:rsidR="00D863BB" w:rsidRPr="00996B28" w:rsidRDefault="00D863BB" w:rsidP="001731E4">
            <w:pPr>
              <w:rPr>
                <w:sz w:val="20"/>
                <w:szCs w:val="20"/>
              </w:rPr>
            </w:pPr>
            <w:r>
              <w:rPr>
                <w:sz w:val="20"/>
                <w:szCs w:val="20"/>
              </w:rPr>
              <w:t>Updated measure equipment costs, measure incremental costs, measure installed costs, and installation labor costs. Changed costs common units.</w:t>
            </w:r>
          </w:p>
        </w:tc>
        <w:tc>
          <w:tcPr>
            <w:tcW w:w="722" w:type="pct"/>
            <w:tcBorders>
              <w:bottom w:val="single" w:sz="18" w:space="0" w:color="FFFFFF"/>
            </w:tcBorders>
            <w:shd w:val="clear" w:color="auto" w:fill="BFBFBF"/>
          </w:tcPr>
          <w:p w14:paraId="4BC78006" w14:textId="77777777" w:rsidR="00D863BB" w:rsidRPr="00B84409" w:rsidRDefault="00D863BB" w:rsidP="001731E4">
            <w:pPr>
              <w:rPr>
                <w:sz w:val="20"/>
                <w:szCs w:val="20"/>
              </w:rPr>
            </w:pPr>
            <w:r w:rsidRPr="00F85BA9">
              <w:rPr>
                <w:sz w:val="20"/>
                <w:szCs w:val="20"/>
              </w:rPr>
              <w:t>EnSave, Inc.</w:t>
            </w:r>
          </w:p>
        </w:tc>
      </w:tr>
      <w:tr w:rsidR="00A07BCC" w:rsidRPr="00996B28" w14:paraId="4BC7800C" w14:textId="77777777" w:rsidTr="004440DD">
        <w:trPr>
          <w:trHeight w:val="464"/>
          <w:jc w:val="center"/>
        </w:trPr>
        <w:tc>
          <w:tcPr>
            <w:tcW w:w="707" w:type="pct"/>
            <w:tcBorders>
              <w:top w:val="single" w:sz="18" w:space="0" w:color="FFFFFF"/>
              <w:bottom w:val="single" w:sz="18" w:space="0" w:color="FFFFFF"/>
            </w:tcBorders>
            <w:shd w:val="clear" w:color="auto" w:fill="F2F2F2"/>
          </w:tcPr>
          <w:p w14:paraId="4BC78008" w14:textId="77777777" w:rsidR="00D863BB" w:rsidRDefault="00D863BB" w:rsidP="001731E4">
            <w:pPr>
              <w:rPr>
                <w:sz w:val="20"/>
                <w:szCs w:val="20"/>
              </w:rPr>
            </w:pPr>
            <w:r>
              <w:rPr>
                <w:sz w:val="20"/>
                <w:szCs w:val="20"/>
              </w:rPr>
              <w:t>Revision 13</w:t>
            </w:r>
          </w:p>
        </w:tc>
        <w:tc>
          <w:tcPr>
            <w:tcW w:w="685" w:type="pct"/>
            <w:tcBorders>
              <w:top w:val="single" w:sz="18" w:space="0" w:color="FFFFFF"/>
              <w:bottom w:val="single" w:sz="18" w:space="0" w:color="FFFFFF"/>
            </w:tcBorders>
            <w:shd w:val="clear" w:color="auto" w:fill="F2F2F2"/>
          </w:tcPr>
          <w:p w14:paraId="4BC78009" w14:textId="77777777" w:rsidR="00D863BB" w:rsidRDefault="00D863BB" w:rsidP="001731E4">
            <w:pPr>
              <w:rPr>
                <w:sz w:val="20"/>
                <w:szCs w:val="20"/>
              </w:rPr>
            </w:pPr>
            <w:r>
              <w:rPr>
                <w:sz w:val="20"/>
                <w:szCs w:val="20"/>
              </w:rPr>
              <w:t>6/8/12</w:t>
            </w:r>
          </w:p>
        </w:tc>
        <w:tc>
          <w:tcPr>
            <w:tcW w:w="2886" w:type="pct"/>
            <w:tcBorders>
              <w:top w:val="single" w:sz="18" w:space="0" w:color="FFFFFF"/>
              <w:bottom w:val="single" w:sz="18" w:space="0" w:color="FFFFFF"/>
            </w:tcBorders>
            <w:shd w:val="clear" w:color="auto" w:fill="F2F2F2"/>
          </w:tcPr>
          <w:p w14:paraId="4BC7800A" w14:textId="77777777" w:rsidR="00D863BB" w:rsidRDefault="00D863BB" w:rsidP="001731E4">
            <w:pPr>
              <w:rPr>
                <w:sz w:val="20"/>
                <w:szCs w:val="20"/>
              </w:rPr>
            </w:pPr>
            <w:r>
              <w:rPr>
                <w:sz w:val="20"/>
                <w:szCs w:val="20"/>
              </w:rPr>
              <w:t>Updated work paper for 2013-2014.</w:t>
            </w:r>
          </w:p>
        </w:tc>
        <w:tc>
          <w:tcPr>
            <w:tcW w:w="722" w:type="pct"/>
            <w:tcBorders>
              <w:top w:val="single" w:sz="18" w:space="0" w:color="FFFFFF"/>
              <w:bottom w:val="single" w:sz="18" w:space="0" w:color="FFFFFF"/>
            </w:tcBorders>
            <w:shd w:val="clear" w:color="auto" w:fill="F2F2F2"/>
          </w:tcPr>
          <w:p w14:paraId="4BC7800B" w14:textId="77777777" w:rsidR="00D863BB" w:rsidRPr="00B84409" w:rsidRDefault="00D863BB" w:rsidP="001731E4">
            <w:pPr>
              <w:rPr>
                <w:sz w:val="20"/>
                <w:szCs w:val="20"/>
              </w:rPr>
            </w:pPr>
            <w:r w:rsidRPr="00F85BA9">
              <w:rPr>
                <w:sz w:val="20"/>
                <w:szCs w:val="20"/>
              </w:rPr>
              <w:t>EnSave, Inc.</w:t>
            </w:r>
          </w:p>
        </w:tc>
      </w:tr>
      <w:tr w:rsidR="006C0B7A" w:rsidRPr="00996B28" w14:paraId="4BC78019" w14:textId="77777777" w:rsidTr="004440DD">
        <w:trPr>
          <w:trHeight w:val="464"/>
          <w:jc w:val="center"/>
        </w:trPr>
        <w:tc>
          <w:tcPr>
            <w:tcW w:w="707" w:type="pct"/>
            <w:tcBorders>
              <w:top w:val="single" w:sz="18" w:space="0" w:color="FFFFFF"/>
              <w:bottom w:val="single" w:sz="18" w:space="0" w:color="FFFFFF"/>
            </w:tcBorders>
            <w:shd w:val="clear" w:color="auto" w:fill="BFBFBF"/>
          </w:tcPr>
          <w:p w14:paraId="4BC7800D" w14:textId="77777777" w:rsidR="00D863BB" w:rsidRDefault="00D863BB" w:rsidP="001731E4">
            <w:pPr>
              <w:rPr>
                <w:sz w:val="20"/>
                <w:szCs w:val="20"/>
              </w:rPr>
            </w:pPr>
            <w:r>
              <w:rPr>
                <w:sz w:val="20"/>
                <w:szCs w:val="20"/>
              </w:rPr>
              <w:t>Revision 14</w:t>
            </w:r>
          </w:p>
        </w:tc>
        <w:tc>
          <w:tcPr>
            <w:tcW w:w="685" w:type="pct"/>
            <w:tcBorders>
              <w:top w:val="single" w:sz="18" w:space="0" w:color="FFFFFF"/>
              <w:bottom w:val="single" w:sz="18" w:space="0" w:color="FFFFFF"/>
            </w:tcBorders>
            <w:shd w:val="clear" w:color="auto" w:fill="BFBFBF"/>
          </w:tcPr>
          <w:p w14:paraId="4BC7800E" w14:textId="77777777" w:rsidR="00D863BB" w:rsidRDefault="00F77C5C" w:rsidP="001731E4">
            <w:pPr>
              <w:rPr>
                <w:sz w:val="20"/>
                <w:szCs w:val="20"/>
              </w:rPr>
            </w:pPr>
            <w:r>
              <w:rPr>
                <w:sz w:val="20"/>
                <w:szCs w:val="20"/>
              </w:rPr>
              <w:t>2/8/2013</w:t>
            </w:r>
          </w:p>
        </w:tc>
        <w:tc>
          <w:tcPr>
            <w:tcW w:w="2886" w:type="pct"/>
            <w:tcBorders>
              <w:top w:val="single" w:sz="18" w:space="0" w:color="FFFFFF"/>
              <w:bottom w:val="single" w:sz="18" w:space="0" w:color="FFFFFF"/>
            </w:tcBorders>
            <w:shd w:val="clear" w:color="auto" w:fill="BFBFBF"/>
          </w:tcPr>
          <w:p w14:paraId="4BC7800F" w14:textId="77777777" w:rsidR="00D863BB" w:rsidRDefault="00D863BB" w:rsidP="00D07C4F">
            <w:pPr>
              <w:rPr>
                <w:sz w:val="20"/>
                <w:szCs w:val="20"/>
              </w:rPr>
            </w:pPr>
            <w:r>
              <w:rPr>
                <w:sz w:val="20"/>
                <w:szCs w:val="20"/>
              </w:rPr>
              <w:t>Updated from hybrid measure based on 100 gallons per day of milk production to deemed measure based on average kWh savings per Scroll Compressor Installed. Includes changes at:</w:t>
            </w:r>
          </w:p>
          <w:p w14:paraId="4BC78010" w14:textId="77777777" w:rsidR="00D863BB" w:rsidRDefault="00D863BB" w:rsidP="00D07C4F">
            <w:pPr>
              <w:numPr>
                <w:ilvl w:val="0"/>
                <w:numId w:val="5"/>
              </w:numPr>
              <w:rPr>
                <w:sz w:val="20"/>
                <w:szCs w:val="20"/>
              </w:rPr>
            </w:pPr>
            <w:r>
              <w:rPr>
                <w:sz w:val="20"/>
                <w:szCs w:val="20"/>
              </w:rPr>
              <w:t>At a Glance Summary</w:t>
            </w:r>
          </w:p>
          <w:p w14:paraId="4BC78011" w14:textId="77777777" w:rsidR="00D863BB" w:rsidRDefault="00D863BB" w:rsidP="00594D74">
            <w:pPr>
              <w:numPr>
                <w:ilvl w:val="0"/>
                <w:numId w:val="5"/>
              </w:numPr>
              <w:rPr>
                <w:sz w:val="20"/>
                <w:szCs w:val="20"/>
              </w:rPr>
            </w:pPr>
            <w:r>
              <w:rPr>
                <w:sz w:val="20"/>
                <w:szCs w:val="20"/>
              </w:rPr>
              <w:t>Section 2.1 Energy Savings Estimation Methodologies</w:t>
            </w:r>
          </w:p>
          <w:p w14:paraId="4BC78012" w14:textId="77777777" w:rsidR="00D863BB" w:rsidRDefault="00D863BB" w:rsidP="00594D74">
            <w:pPr>
              <w:numPr>
                <w:ilvl w:val="0"/>
                <w:numId w:val="5"/>
              </w:numPr>
              <w:rPr>
                <w:sz w:val="20"/>
                <w:szCs w:val="20"/>
              </w:rPr>
            </w:pPr>
            <w:r w:rsidRPr="00D07C4F">
              <w:rPr>
                <w:sz w:val="20"/>
                <w:szCs w:val="20"/>
              </w:rPr>
              <w:t>Section 2.2 Demand Reduction Estimation Methodologies</w:t>
            </w:r>
          </w:p>
          <w:p w14:paraId="4BC78013" w14:textId="77777777" w:rsidR="00D863BB" w:rsidRDefault="00D863BB" w:rsidP="00BE4B7A">
            <w:pPr>
              <w:rPr>
                <w:sz w:val="20"/>
                <w:szCs w:val="20"/>
              </w:rPr>
            </w:pPr>
            <w:r>
              <w:rPr>
                <w:sz w:val="20"/>
                <w:szCs w:val="20"/>
              </w:rPr>
              <w:t>Updated format for both Summary At A Glance pages.</w:t>
            </w:r>
          </w:p>
          <w:p w14:paraId="4BC78014" w14:textId="77777777" w:rsidR="00D863BB" w:rsidRDefault="00D863BB" w:rsidP="00BE4B7A">
            <w:pPr>
              <w:rPr>
                <w:sz w:val="20"/>
                <w:szCs w:val="20"/>
              </w:rPr>
            </w:pPr>
            <w:r>
              <w:rPr>
                <w:sz w:val="20"/>
                <w:szCs w:val="20"/>
              </w:rPr>
              <w:t>Updated NTG value and reference at A-A-G pages and Section 1.7.</w:t>
            </w:r>
          </w:p>
          <w:p w14:paraId="4BC78015" w14:textId="77777777" w:rsidR="00D863BB" w:rsidRDefault="00D863BB" w:rsidP="00BE4B7A">
            <w:pPr>
              <w:rPr>
                <w:sz w:val="20"/>
                <w:szCs w:val="20"/>
              </w:rPr>
            </w:pPr>
            <w:r>
              <w:rPr>
                <w:sz w:val="20"/>
                <w:szCs w:val="20"/>
              </w:rPr>
              <w:t>Added signature page.</w:t>
            </w:r>
          </w:p>
          <w:p w14:paraId="4BC78016" w14:textId="77777777" w:rsidR="00D863BB" w:rsidRDefault="00D863BB" w:rsidP="00A9467E">
            <w:pPr>
              <w:rPr>
                <w:sz w:val="20"/>
                <w:szCs w:val="20"/>
              </w:rPr>
            </w:pPr>
            <w:r>
              <w:rPr>
                <w:sz w:val="20"/>
                <w:szCs w:val="20"/>
              </w:rPr>
              <w:t>Removed embedded files, now to be separate files, updated file names &amp; references.</w:t>
            </w:r>
          </w:p>
          <w:p w14:paraId="4BC78017" w14:textId="77777777" w:rsidR="00F77C5C" w:rsidRPr="00D07C4F" w:rsidRDefault="00F77C5C" w:rsidP="00A9467E">
            <w:pPr>
              <w:rPr>
                <w:sz w:val="20"/>
                <w:szCs w:val="20"/>
              </w:rPr>
            </w:pPr>
            <w:r>
              <w:rPr>
                <w:sz w:val="20"/>
                <w:szCs w:val="20"/>
              </w:rPr>
              <w:t>Various formatting updates</w:t>
            </w:r>
          </w:p>
        </w:tc>
        <w:tc>
          <w:tcPr>
            <w:tcW w:w="722" w:type="pct"/>
            <w:tcBorders>
              <w:top w:val="single" w:sz="18" w:space="0" w:color="FFFFFF"/>
              <w:bottom w:val="single" w:sz="18" w:space="0" w:color="FFFFFF"/>
            </w:tcBorders>
            <w:shd w:val="clear" w:color="auto" w:fill="BFBFBF"/>
          </w:tcPr>
          <w:p w14:paraId="4BC78018" w14:textId="77777777" w:rsidR="00D863BB" w:rsidRPr="00B84409" w:rsidRDefault="00D863BB" w:rsidP="00D07C4F">
            <w:pPr>
              <w:rPr>
                <w:sz w:val="20"/>
                <w:szCs w:val="20"/>
              </w:rPr>
            </w:pPr>
            <w:r w:rsidRPr="00F85BA9">
              <w:rPr>
                <w:sz w:val="20"/>
                <w:szCs w:val="20"/>
              </w:rPr>
              <w:t>EnSave, Inc.</w:t>
            </w:r>
          </w:p>
        </w:tc>
      </w:tr>
      <w:tr w:rsidR="002F1C40" w:rsidRPr="00996B28" w14:paraId="4BC7801F" w14:textId="77777777" w:rsidTr="004440DD">
        <w:trPr>
          <w:trHeight w:val="464"/>
          <w:jc w:val="center"/>
        </w:trPr>
        <w:tc>
          <w:tcPr>
            <w:tcW w:w="707" w:type="pct"/>
            <w:tcBorders>
              <w:top w:val="single" w:sz="18" w:space="0" w:color="FFFFFF"/>
              <w:bottom w:val="single" w:sz="18" w:space="0" w:color="FFFFFF"/>
            </w:tcBorders>
            <w:shd w:val="clear" w:color="auto" w:fill="F2F2F2"/>
          </w:tcPr>
          <w:p w14:paraId="4BC7801A" w14:textId="77777777" w:rsidR="002F1C40" w:rsidRDefault="002F1C40" w:rsidP="00455F1F">
            <w:pPr>
              <w:rPr>
                <w:sz w:val="20"/>
                <w:szCs w:val="20"/>
              </w:rPr>
            </w:pPr>
            <w:r>
              <w:rPr>
                <w:sz w:val="20"/>
                <w:szCs w:val="20"/>
              </w:rPr>
              <w:t>PGE3PAGR113</w:t>
            </w:r>
          </w:p>
          <w:p w14:paraId="4BC7801B" w14:textId="77777777" w:rsidR="002F1C40" w:rsidRDefault="002F1C40" w:rsidP="001731E4">
            <w:pPr>
              <w:rPr>
                <w:sz w:val="20"/>
                <w:szCs w:val="20"/>
              </w:rPr>
            </w:pPr>
            <w:r>
              <w:rPr>
                <w:sz w:val="20"/>
                <w:szCs w:val="20"/>
              </w:rPr>
              <w:t>Revision 0</w:t>
            </w:r>
          </w:p>
        </w:tc>
        <w:tc>
          <w:tcPr>
            <w:tcW w:w="685" w:type="pct"/>
            <w:tcBorders>
              <w:top w:val="single" w:sz="18" w:space="0" w:color="FFFFFF"/>
              <w:bottom w:val="single" w:sz="18" w:space="0" w:color="FFFFFF"/>
            </w:tcBorders>
            <w:shd w:val="clear" w:color="auto" w:fill="F2F2F2"/>
          </w:tcPr>
          <w:p w14:paraId="4BC7801C" w14:textId="77777777" w:rsidR="002F1C40" w:rsidRDefault="002F1C40" w:rsidP="001731E4">
            <w:pPr>
              <w:rPr>
                <w:sz w:val="20"/>
                <w:szCs w:val="20"/>
              </w:rPr>
            </w:pPr>
            <w:r>
              <w:rPr>
                <w:sz w:val="20"/>
                <w:szCs w:val="20"/>
              </w:rPr>
              <w:t>2/14/2013</w:t>
            </w:r>
          </w:p>
        </w:tc>
        <w:tc>
          <w:tcPr>
            <w:tcW w:w="2886" w:type="pct"/>
            <w:tcBorders>
              <w:top w:val="single" w:sz="18" w:space="0" w:color="FFFFFF"/>
              <w:bottom w:val="single" w:sz="18" w:space="0" w:color="FFFFFF"/>
            </w:tcBorders>
            <w:shd w:val="clear" w:color="auto" w:fill="F2F2F2"/>
          </w:tcPr>
          <w:p w14:paraId="4BC7801D" w14:textId="77777777" w:rsidR="002F1C40" w:rsidRDefault="002F1C40" w:rsidP="00666DA4">
            <w:pPr>
              <w:rPr>
                <w:sz w:val="20"/>
                <w:szCs w:val="20"/>
              </w:rPr>
            </w:pPr>
            <w:r>
              <w:rPr>
                <w:sz w:val="20"/>
                <w:szCs w:val="20"/>
              </w:rPr>
              <w:t>Re-named from WPenNRPR0005, Rev 14 as per PG&amp;E review request</w:t>
            </w:r>
          </w:p>
        </w:tc>
        <w:tc>
          <w:tcPr>
            <w:tcW w:w="722" w:type="pct"/>
            <w:tcBorders>
              <w:top w:val="single" w:sz="18" w:space="0" w:color="FFFFFF"/>
              <w:bottom w:val="single" w:sz="18" w:space="0" w:color="FFFFFF"/>
            </w:tcBorders>
            <w:shd w:val="clear" w:color="auto" w:fill="F2F2F2"/>
          </w:tcPr>
          <w:p w14:paraId="4BC7801E" w14:textId="77777777" w:rsidR="002F1C40" w:rsidRPr="00F85BA9" w:rsidRDefault="002F1C40" w:rsidP="00D07C4F">
            <w:pPr>
              <w:rPr>
                <w:sz w:val="20"/>
                <w:szCs w:val="20"/>
              </w:rPr>
            </w:pPr>
            <w:r w:rsidRPr="00887F41">
              <w:rPr>
                <w:sz w:val="20"/>
                <w:szCs w:val="20"/>
              </w:rPr>
              <w:t>EnSave, Inc.</w:t>
            </w:r>
          </w:p>
        </w:tc>
      </w:tr>
      <w:tr w:rsidR="006E6615" w:rsidRPr="00996B28" w14:paraId="4BC78025" w14:textId="77777777" w:rsidTr="004440DD">
        <w:trPr>
          <w:trHeight w:val="464"/>
          <w:jc w:val="center"/>
        </w:trPr>
        <w:tc>
          <w:tcPr>
            <w:tcW w:w="707" w:type="pct"/>
            <w:tcBorders>
              <w:top w:val="single" w:sz="18" w:space="0" w:color="FFFFFF"/>
              <w:bottom w:val="single" w:sz="18" w:space="0" w:color="FFFFFF"/>
            </w:tcBorders>
            <w:shd w:val="clear" w:color="auto" w:fill="BFBFBF"/>
          </w:tcPr>
          <w:p w14:paraId="4BC78020" w14:textId="77777777" w:rsidR="006E6615" w:rsidRDefault="006E6615" w:rsidP="006E6615">
            <w:pPr>
              <w:rPr>
                <w:sz w:val="20"/>
                <w:szCs w:val="20"/>
              </w:rPr>
            </w:pPr>
            <w:r>
              <w:rPr>
                <w:sz w:val="20"/>
                <w:szCs w:val="20"/>
              </w:rPr>
              <w:t>PGE3PAGR113</w:t>
            </w:r>
          </w:p>
          <w:p w14:paraId="4BC78021" w14:textId="77777777" w:rsidR="006E6615" w:rsidRDefault="006E6615" w:rsidP="006E6615">
            <w:pPr>
              <w:rPr>
                <w:sz w:val="20"/>
                <w:szCs w:val="20"/>
              </w:rPr>
            </w:pPr>
            <w:r>
              <w:rPr>
                <w:sz w:val="20"/>
                <w:szCs w:val="20"/>
              </w:rPr>
              <w:t>Revision 1</w:t>
            </w:r>
          </w:p>
        </w:tc>
        <w:tc>
          <w:tcPr>
            <w:tcW w:w="685" w:type="pct"/>
            <w:tcBorders>
              <w:top w:val="single" w:sz="18" w:space="0" w:color="FFFFFF"/>
              <w:bottom w:val="single" w:sz="18" w:space="0" w:color="FFFFFF"/>
            </w:tcBorders>
            <w:shd w:val="clear" w:color="auto" w:fill="BFBFBF"/>
          </w:tcPr>
          <w:p w14:paraId="4BC78022" w14:textId="77777777" w:rsidR="006E6615" w:rsidRDefault="006E6615" w:rsidP="001731E4">
            <w:pPr>
              <w:rPr>
                <w:sz w:val="20"/>
                <w:szCs w:val="20"/>
              </w:rPr>
            </w:pPr>
            <w:r>
              <w:rPr>
                <w:sz w:val="20"/>
                <w:szCs w:val="20"/>
              </w:rPr>
              <w:t>5/7/2014</w:t>
            </w:r>
          </w:p>
        </w:tc>
        <w:tc>
          <w:tcPr>
            <w:tcW w:w="2886" w:type="pct"/>
            <w:tcBorders>
              <w:top w:val="single" w:sz="18" w:space="0" w:color="FFFFFF"/>
              <w:bottom w:val="single" w:sz="18" w:space="0" w:color="FFFFFF"/>
            </w:tcBorders>
            <w:shd w:val="clear" w:color="auto" w:fill="BFBFBF"/>
          </w:tcPr>
          <w:p w14:paraId="4BC78023" w14:textId="77777777" w:rsidR="006E6615" w:rsidRDefault="006E6615" w:rsidP="00666DA4">
            <w:pPr>
              <w:rPr>
                <w:sz w:val="20"/>
                <w:szCs w:val="20"/>
              </w:rPr>
            </w:pPr>
            <w:r>
              <w:rPr>
                <w:sz w:val="20"/>
                <w:szCs w:val="20"/>
              </w:rPr>
              <w:t>Updated to new compliance template</w:t>
            </w:r>
          </w:p>
        </w:tc>
        <w:tc>
          <w:tcPr>
            <w:tcW w:w="722" w:type="pct"/>
            <w:tcBorders>
              <w:top w:val="single" w:sz="18" w:space="0" w:color="FFFFFF"/>
              <w:bottom w:val="single" w:sz="18" w:space="0" w:color="FFFFFF"/>
            </w:tcBorders>
            <w:shd w:val="clear" w:color="auto" w:fill="BFBFBF"/>
          </w:tcPr>
          <w:p w14:paraId="4BC78024" w14:textId="77777777" w:rsidR="006E6615" w:rsidRPr="00887F41" w:rsidRDefault="006E6615" w:rsidP="00D07C4F">
            <w:pPr>
              <w:rPr>
                <w:sz w:val="20"/>
                <w:szCs w:val="20"/>
              </w:rPr>
            </w:pPr>
            <w:r>
              <w:rPr>
                <w:sz w:val="20"/>
                <w:szCs w:val="20"/>
              </w:rPr>
              <w:t xml:space="preserve">Mark Tiemens, </w:t>
            </w:r>
            <w:r>
              <w:rPr>
                <w:sz w:val="20"/>
                <w:szCs w:val="20"/>
              </w:rPr>
              <w:lastRenderedPageBreak/>
              <w:t>PG&amp;E</w:t>
            </w:r>
          </w:p>
        </w:tc>
      </w:tr>
      <w:tr w:rsidR="004440DD" w:rsidRPr="00996B28" w14:paraId="4BC7802B" w14:textId="77777777" w:rsidTr="004440DD">
        <w:trPr>
          <w:trHeight w:val="464"/>
          <w:jc w:val="center"/>
        </w:trPr>
        <w:tc>
          <w:tcPr>
            <w:tcW w:w="707" w:type="pct"/>
            <w:tcBorders>
              <w:top w:val="single" w:sz="18" w:space="0" w:color="FFFFFF"/>
              <w:bottom w:val="nil"/>
            </w:tcBorders>
            <w:shd w:val="clear" w:color="auto" w:fill="F2F2F2" w:themeFill="background1" w:themeFillShade="F2"/>
          </w:tcPr>
          <w:p w14:paraId="4BC78026" w14:textId="77777777" w:rsidR="004440DD" w:rsidRDefault="004440DD" w:rsidP="004440DD">
            <w:pPr>
              <w:rPr>
                <w:sz w:val="20"/>
                <w:szCs w:val="20"/>
              </w:rPr>
            </w:pPr>
            <w:r>
              <w:rPr>
                <w:sz w:val="20"/>
                <w:szCs w:val="20"/>
              </w:rPr>
              <w:lastRenderedPageBreak/>
              <w:t>PGE3PAGR113</w:t>
            </w:r>
          </w:p>
          <w:p w14:paraId="4BC78027" w14:textId="77777777" w:rsidR="004440DD" w:rsidRDefault="004440DD" w:rsidP="004440DD">
            <w:pPr>
              <w:rPr>
                <w:sz w:val="20"/>
                <w:szCs w:val="20"/>
              </w:rPr>
            </w:pPr>
            <w:r>
              <w:rPr>
                <w:sz w:val="20"/>
                <w:szCs w:val="20"/>
              </w:rPr>
              <w:t>Revision 2</w:t>
            </w:r>
          </w:p>
        </w:tc>
        <w:tc>
          <w:tcPr>
            <w:tcW w:w="685" w:type="pct"/>
            <w:tcBorders>
              <w:top w:val="single" w:sz="18" w:space="0" w:color="FFFFFF"/>
              <w:bottom w:val="nil"/>
            </w:tcBorders>
            <w:shd w:val="clear" w:color="auto" w:fill="F2F2F2" w:themeFill="background1" w:themeFillShade="F2"/>
          </w:tcPr>
          <w:p w14:paraId="4BC78028" w14:textId="77777777" w:rsidR="004440DD" w:rsidRDefault="004440DD" w:rsidP="001731E4">
            <w:pPr>
              <w:rPr>
                <w:sz w:val="20"/>
                <w:szCs w:val="20"/>
              </w:rPr>
            </w:pPr>
            <w:r>
              <w:rPr>
                <w:sz w:val="20"/>
                <w:szCs w:val="20"/>
              </w:rPr>
              <w:t>1/1/2016</w:t>
            </w:r>
          </w:p>
        </w:tc>
        <w:tc>
          <w:tcPr>
            <w:tcW w:w="2886" w:type="pct"/>
            <w:tcBorders>
              <w:top w:val="single" w:sz="18" w:space="0" w:color="FFFFFF"/>
              <w:bottom w:val="nil"/>
            </w:tcBorders>
            <w:shd w:val="clear" w:color="auto" w:fill="F2F2F2" w:themeFill="background1" w:themeFillShade="F2"/>
          </w:tcPr>
          <w:p w14:paraId="4BC78029" w14:textId="77E21A85" w:rsidR="004440DD" w:rsidRDefault="004440DD" w:rsidP="00666DA4">
            <w:pPr>
              <w:rPr>
                <w:sz w:val="20"/>
                <w:szCs w:val="20"/>
              </w:rPr>
            </w:pPr>
            <w:r>
              <w:rPr>
                <w:sz w:val="20"/>
                <w:szCs w:val="20"/>
              </w:rPr>
              <w:t xml:space="preserve">Updated to the latest ex ante format for 2016.  </w:t>
            </w:r>
            <w:r w:rsidR="0013227D">
              <w:rPr>
                <w:sz w:val="20"/>
                <w:szCs w:val="20"/>
              </w:rPr>
              <w:t xml:space="preserve">Changed full measure cost to incremental cost. </w:t>
            </w:r>
            <w:bookmarkStart w:id="4" w:name="_GoBack"/>
            <w:bookmarkEnd w:id="4"/>
          </w:p>
        </w:tc>
        <w:tc>
          <w:tcPr>
            <w:tcW w:w="722" w:type="pct"/>
            <w:tcBorders>
              <w:top w:val="single" w:sz="18" w:space="0" w:color="FFFFFF"/>
              <w:bottom w:val="nil"/>
            </w:tcBorders>
            <w:shd w:val="clear" w:color="auto" w:fill="F2F2F2" w:themeFill="background1" w:themeFillShade="F2"/>
          </w:tcPr>
          <w:p w14:paraId="4BC7802A" w14:textId="77777777" w:rsidR="004440DD" w:rsidRDefault="004440DD" w:rsidP="00D07C4F">
            <w:pPr>
              <w:rPr>
                <w:sz w:val="20"/>
                <w:szCs w:val="20"/>
              </w:rPr>
            </w:pPr>
            <w:r>
              <w:rPr>
                <w:sz w:val="20"/>
                <w:szCs w:val="20"/>
              </w:rPr>
              <w:t>Linda Wan, PG&amp;E</w:t>
            </w:r>
          </w:p>
        </w:tc>
      </w:tr>
    </w:tbl>
    <w:p w14:paraId="4BC7802C" w14:textId="77777777" w:rsidR="009E0CB4" w:rsidRDefault="009E0CB4" w:rsidP="00F55847">
      <w:pPr>
        <w:pStyle w:val="Heading1"/>
      </w:pPr>
    </w:p>
    <w:p w14:paraId="4BC7802D" w14:textId="77777777" w:rsidR="009E0CB4" w:rsidRDefault="009E0CB4" w:rsidP="009E0CB4">
      <w:pPr>
        <w:rPr>
          <w:rFonts w:ascii="Arial" w:hAnsi="Arial" w:cs="Arial"/>
          <w:kern w:val="32"/>
          <w:sz w:val="32"/>
          <w:szCs w:val="32"/>
        </w:rPr>
      </w:pPr>
      <w:r>
        <w:br w:type="page"/>
      </w:r>
    </w:p>
    <w:p w14:paraId="4BC7802E" w14:textId="77777777" w:rsidR="00E71EF1" w:rsidRDefault="001248A3" w:rsidP="00F55847">
      <w:pPr>
        <w:pStyle w:val="Heading1"/>
      </w:pPr>
      <w:bookmarkStart w:id="5" w:name="_Toc447720612"/>
      <w:r>
        <w:lastRenderedPageBreak/>
        <w:t>Table</w:t>
      </w:r>
      <w:r w:rsidR="006559C8">
        <w:t xml:space="preserve"> of Contents</w:t>
      </w:r>
      <w:bookmarkEnd w:id="5"/>
    </w:p>
    <w:p w14:paraId="4BC7802F" w14:textId="77777777" w:rsidR="00FA1408" w:rsidRDefault="000966CC">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47720610" w:history="1">
        <w:r w:rsidR="00FA1408" w:rsidRPr="00BF63B0">
          <w:rPr>
            <w:rStyle w:val="Hyperlink"/>
            <w:noProof/>
          </w:rPr>
          <w:t>At a Glance Summary</w:t>
        </w:r>
        <w:r w:rsidR="00FA1408">
          <w:rPr>
            <w:noProof/>
            <w:webHidden/>
          </w:rPr>
          <w:tab/>
        </w:r>
        <w:r w:rsidR="00FA1408">
          <w:rPr>
            <w:noProof/>
            <w:webHidden/>
          </w:rPr>
          <w:fldChar w:fldCharType="begin"/>
        </w:r>
        <w:r w:rsidR="00FA1408">
          <w:rPr>
            <w:noProof/>
            <w:webHidden/>
          </w:rPr>
          <w:instrText xml:space="preserve"> PAGEREF _Toc447720610 \h </w:instrText>
        </w:r>
        <w:r w:rsidR="00FA1408">
          <w:rPr>
            <w:noProof/>
            <w:webHidden/>
          </w:rPr>
        </w:r>
        <w:r w:rsidR="00FA1408">
          <w:rPr>
            <w:noProof/>
            <w:webHidden/>
          </w:rPr>
          <w:fldChar w:fldCharType="separate"/>
        </w:r>
        <w:r w:rsidR="00FA1408">
          <w:rPr>
            <w:noProof/>
            <w:webHidden/>
          </w:rPr>
          <w:t>ii</w:t>
        </w:r>
        <w:r w:rsidR="00FA1408">
          <w:rPr>
            <w:noProof/>
            <w:webHidden/>
          </w:rPr>
          <w:fldChar w:fldCharType="end"/>
        </w:r>
      </w:hyperlink>
    </w:p>
    <w:p w14:paraId="4BC78030"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11" w:history="1">
        <w:r w:rsidR="00FA1408" w:rsidRPr="00BF63B0">
          <w:rPr>
            <w:rStyle w:val="Hyperlink"/>
            <w:noProof/>
          </w:rPr>
          <w:t>Document Revision History</w:t>
        </w:r>
        <w:r w:rsidR="00FA1408">
          <w:rPr>
            <w:noProof/>
            <w:webHidden/>
          </w:rPr>
          <w:tab/>
        </w:r>
        <w:r w:rsidR="00FA1408">
          <w:rPr>
            <w:noProof/>
            <w:webHidden/>
          </w:rPr>
          <w:fldChar w:fldCharType="begin"/>
        </w:r>
        <w:r w:rsidR="00FA1408">
          <w:rPr>
            <w:noProof/>
            <w:webHidden/>
          </w:rPr>
          <w:instrText xml:space="preserve"> PAGEREF _Toc447720611 \h </w:instrText>
        </w:r>
        <w:r w:rsidR="00FA1408">
          <w:rPr>
            <w:noProof/>
            <w:webHidden/>
          </w:rPr>
        </w:r>
        <w:r w:rsidR="00FA1408">
          <w:rPr>
            <w:noProof/>
            <w:webHidden/>
          </w:rPr>
          <w:fldChar w:fldCharType="separate"/>
        </w:r>
        <w:r w:rsidR="00FA1408">
          <w:rPr>
            <w:noProof/>
            <w:webHidden/>
          </w:rPr>
          <w:t>iii</w:t>
        </w:r>
        <w:r w:rsidR="00FA1408">
          <w:rPr>
            <w:noProof/>
            <w:webHidden/>
          </w:rPr>
          <w:fldChar w:fldCharType="end"/>
        </w:r>
      </w:hyperlink>
    </w:p>
    <w:p w14:paraId="4BC78031"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12" w:history="1">
        <w:r w:rsidR="00FA1408" w:rsidRPr="00BF63B0">
          <w:rPr>
            <w:rStyle w:val="Hyperlink"/>
            <w:noProof/>
          </w:rPr>
          <w:t>Table of Contents</w:t>
        </w:r>
        <w:r w:rsidR="00FA1408">
          <w:rPr>
            <w:noProof/>
            <w:webHidden/>
          </w:rPr>
          <w:tab/>
        </w:r>
        <w:r w:rsidR="00FA1408">
          <w:rPr>
            <w:noProof/>
            <w:webHidden/>
          </w:rPr>
          <w:fldChar w:fldCharType="begin"/>
        </w:r>
        <w:r w:rsidR="00FA1408">
          <w:rPr>
            <w:noProof/>
            <w:webHidden/>
          </w:rPr>
          <w:instrText xml:space="preserve"> PAGEREF _Toc447720612 \h </w:instrText>
        </w:r>
        <w:r w:rsidR="00FA1408">
          <w:rPr>
            <w:noProof/>
            <w:webHidden/>
          </w:rPr>
        </w:r>
        <w:r w:rsidR="00FA1408">
          <w:rPr>
            <w:noProof/>
            <w:webHidden/>
          </w:rPr>
          <w:fldChar w:fldCharType="separate"/>
        </w:r>
        <w:r w:rsidR="00FA1408">
          <w:rPr>
            <w:noProof/>
            <w:webHidden/>
          </w:rPr>
          <w:t>v</w:t>
        </w:r>
        <w:r w:rsidR="00FA1408">
          <w:rPr>
            <w:noProof/>
            <w:webHidden/>
          </w:rPr>
          <w:fldChar w:fldCharType="end"/>
        </w:r>
      </w:hyperlink>
    </w:p>
    <w:p w14:paraId="4BC78032"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13" w:history="1">
        <w:r w:rsidR="00FA1408" w:rsidRPr="00BF63B0">
          <w:rPr>
            <w:rStyle w:val="Hyperlink"/>
            <w:noProof/>
          </w:rPr>
          <w:t>List of Tables</w:t>
        </w:r>
        <w:r w:rsidR="00FA1408">
          <w:rPr>
            <w:noProof/>
            <w:webHidden/>
          </w:rPr>
          <w:tab/>
        </w:r>
        <w:r w:rsidR="00FA1408">
          <w:rPr>
            <w:noProof/>
            <w:webHidden/>
          </w:rPr>
          <w:fldChar w:fldCharType="begin"/>
        </w:r>
        <w:r w:rsidR="00FA1408">
          <w:rPr>
            <w:noProof/>
            <w:webHidden/>
          </w:rPr>
          <w:instrText xml:space="preserve"> PAGEREF _Toc447720613 \h </w:instrText>
        </w:r>
        <w:r w:rsidR="00FA1408">
          <w:rPr>
            <w:noProof/>
            <w:webHidden/>
          </w:rPr>
        </w:r>
        <w:r w:rsidR="00FA1408">
          <w:rPr>
            <w:noProof/>
            <w:webHidden/>
          </w:rPr>
          <w:fldChar w:fldCharType="separate"/>
        </w:r>
        <w:r w:rsidR="00FA1408">
          <w:rPr>
            <w:noProof/>
            <w:webHidden/>
          </w:rPr>
          <w:t>v</w:t>
        </w:r>
        <w:r w:rsidR="00FA1408">
          <w:rPr>
            <w:noProof/>
            <w:webHidden/>
          </w:rPr>
          <w:fldChar w:fldCharType="end"/>
        </w:r>
      </w:hyperlink>
    </w:p>
    <w:p w14:paraId="4BC78033"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14" w:history="1">
        <w:r w:rsidR="00FA1408" w:rsidRPr="00BF63B0">
          <w:rPr>
            <w:rStyle w:val="Hyperlink"/>
            <w:noProof/>
          </w:rPr>
          <w:t>Section 1. General Measure &amp; Baseline Data</w:t>
        </w:r>
        <w:r w:rsidR="00FA1408">
          <w:rPr>
            <w:noProof/>
            <w:webHidden/>
          </w:rPr>
          <w:tab/>
        </w:r>
        <w:r w:rsidR="00FA1408">
          <w:rPr>
            <w:noProof/>
            <w:webHidden/>
          </w:rPr>
          <w:fldChar w:fldCharType="begin"/>
        </w:r>
        <w:r w:rsidR="00FA1408">
          <w:rPr>
            <w:noProof/>
            <w:webHidden/>
          </w:rPr>
          <w:instrText xml:space="preserve"> PAGEREF _Toc447720614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4"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15" w:history="1">
        <w:r w:rsidR="00FA1408" w:rsidRPr="00BF63B0">
          <w:rPr>
            <w:rStyle w:val="Hyperlink"/>
            <w:noProof/>
          </w:rPr>
          <w:t>1.1 Product Measure Description &amp; Background</w:t>
        </w:r>
        <w:r w:rsidR="00FA1408">
          <w:rPr>
            <w:noProof/>
            <w:webHidden/>
          </w:rPr>
          <w:tab/>
        </w:r>
        <w:r w:rsidR="00FA1408">
          <w:rPr>
            <w:noProof/>
            <w:webHidden/>
          </w:rPr>
          <w:fldChar w:fldCharType="begin"/>
        </w:r>
        <w:r w:rsidR="00FA1408">
          <w:rPr>
            <w:noProof/>
            <w:webHidden/>
          </w:rPr>
          <w:instrText xml:space="preserve"> PAGEREF _Toc447720615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5"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16" w:history="1">
        <w:r w:rsidR="00FA1408" w:rsidRPr="00BF63B0">
          <w:rPr>
            <w:rStyle w:val="Hyperlink"/>
            <w:noProof/>
          </w:rPr>
          <w:t>1.2 Product Technical Description</w:t>
        </w:r>
        <w:r w:rsidR="00FA1408">
          <w:rPr>
            <w:noProof/>
            <w:webHidden/>
          </w:rPr>
          <w:tab/>
        </w:r>
        <w:r w:rsidR="00FA1408">
          <w:rPr>
            <w:noProof/>
            <w:webHidden/>
          </w:rPr>
          <w:fldChar w:fldCharType="begin"/>
        </w:r>
        <w:r w:rsidR="00FA1408">
          <w:rPr>
            <w:noProof/>
            <w:webHidden/>
          </w:rPr>
          <w:instrText xml:space="preserve"> PAGEREF _Toc447720616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6"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17" w:history="1">
        <w:r w:rsidR="00FA1408" w:rsidRPr="00BF63B0">
          <w:rPr>
            <w:rStyle w:val="Hyperlink"/>
            <w:noProof/>
          </w:rPr>
          <w:t>1.3 Measure Application Type</w:t>
        </w:r>
        <w:r w:rsidR="00FA1408">
          <w:rPr>
            <w:noProof/>
            <w:webHidden/>
          </w:rPr>
          <w:tab/>
        </w:r>
        <w:r w:rsidR="00FA1408">
          <w:rPr>
            <w:noProof/>
            <w:webHidden/>
          </w:rPr>
          <w:fldChar w:fldCharType="begin"/>
        </w:r>
        <w:r w:rsidR="00FA1408">
          <w:rPr>
            <w:noProof/>
            <w:webHidden/>
          </w:rPr>
          <w:instrText xml:space="preserve"> PAGEREF _Toc447720617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7"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18" w:history="1">
        <w:r w:rsidR="00FA1408" w:rsidRPr="00BF63B0">
          <w:rPr>
            <w:rStyle w:val="Hyperlink"/>
            <w:noProof/>
          </w:rPr>
          <w:t>1.4 Product Base Case and Measure Case Data</w:t>
        </w:r>
        <w:r w:rsidR="00FA1408">
          <w:rPr>
            <w:noProof/>
            <w:webHidden/>
          </w:rPr>
          <w:tab/>
        </w:r>
        <w:r w:rsidR="00FA1408">
          <w:rPr>
            <w:noProof/>
            <w:webHidden/>
          </w:rPr>
          <w:fldChar w:fldCharType="begin"/>
        </w:r>
        <w:r w:rsidR="00FA1408">
          <w:rPr>
            <w:noProof/>
            <w:webHidden/>
          </w:rPr>
          <w:instrText xml:space="preserve"> PAGEREF _Toc447720618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8"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19" w:history="1">
        <w:r w:rsidR="00FA1408" w:rsidRPr="00BF63B0">
          <w:rPr>
            <w:rStyle w:val="Hyperlink"/>
            <w:noProof/>
          </w:rPr>
          <w:t>1.4.1 DEER Base Case and Measure Case Information</w:t>
        </w:r>
        <w:r w:rsidR="00FA1408">
          <w:rPr>
            <w:noProof/>
            <w:webHidden/>
          </w:rPr>
          <w:tab/>
        </w:r>
        <w:r w:rsidR="00FA1408">
          <w:rPr>
            <w:noProof/>
            <w:webHidden/>
          </w:rPr>
          <w:fldChar w:fldCharType="begin"/>
        </w:r>
        <w:r w:rsidR="00FA1408">
          <w:rPr>
            <w:noProof/>
            <w:webHidden/>
          </w:rPr>
          <w:instrText xml:space="preserve"> PAGEREF _Toc447720619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39"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0" w:history="1">
        <w:r w:rsidR="00FA1408" w:rsidRPr="00BF63B0">
          <w:rPr>
            <w:rStyle w:val="Hyperlink"/>
            <w:noProof/>
          </w:rPr>
          <w:t>1.4.2 Codes &amp; Standards Requirements Base Case and Measure Information</w:t>
        </w:r>
        <w:r w:rsidR="00FA1408">
          <w:rPr>
            <w:noProof/>
            <w:webHidden/>
          </w:rPr>
          <w:tab/>
        </w:r>
        <w:r w:rsidR="00FA1408">
          <w:rPr>
            <w:noProof/>
            <w:webHidden/>
          </w:rPr>
          <w:fldChar w:fldCharType="begin"/>
        </w:r>
        <w:r w:rsidR="00FA1408">
          <w:rPr>
            <w:noProof/>
            <w:webHidden/>
          </w:rPr>
          <w:instrText xml:space="preserve"> PAGEREF _Toc447720620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3A"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1" w:history="1">
        <w:r w:rsidR="00FA1408" w:rsidRPr="00BF63B0">
          <w:rPr>
            <w:rStyle w:val="Hyperlink"/>
            <w:noProof/>
          </w:rPr>
          <w:t>1.4.3 EM&amp;V, Market Potential, and Other Studies – Base Case and Measure Case Information</w:t>
        </w:r>
        <w:r w:rsidR="00FA1408">
          <w:rPr>
            <w:noProof/>
            <w:webHidden/>
          </w:rPr>
          <w:tab/>
        </w:r>
        <w:r w:rsidR="00FA1408">
          <w:rPr>
            <w:noProof/>
            <w:webHidden/>
          </w:rPr>
          <w:fldChar w:fldCharType="begin"/>
        </w:r>
        <w:r w:rsidR="00FA1408">
          <w:rPr>
            <w:noProof/>
            <w:webHidden/>
          </w:rPr>
          <w:instrText xml:space="preserve"> PAGEREF _Toc447720621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3B"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2" w:history="1">
        <w:r w:rsidR="00FA1408" w:rsidRPr="00BF63B0">
          <w:rPr>
            <w:rStyle w:val="Hyperlink"/>
            <w:noProof/>
          </w:rPr>
          <w:t>1.4.4 Assumptions and Calculations from other sources—Base and Measure Cases</w:t>
        </w:r>
        <w:r w:rsidR="00FA1408">
          <w:rPr>
            <w:noProof/>
            <w:webHidden/>
          </w:rPr>
          <w:tab/>
        </w:r>
        <w:r w:rsidR="00FA1408">
          <w:rPr>
            <w:noProof/>
            <w:webHidden/>
          </w:rPr>
          <w:fldChar w:fldCharType="begin"/>
        </w:r>
        <w:r w:rsidR="00FA1408">
          <w:rPr>
            <w:noProof/>
            <w:webHidden/>
          </w:rPr>
          <w:instrText xml:space="preserve"> PAGEREF _Toc447720622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3C"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23" w:history="1">
        <w:r w:rsidR="00FA1408" w:rsidRPr="00BF63B0">
          <w:rPr>
            <w:rStyle w:val="Hyperlink"/>
            <w:noProof/>
          </w:rPr>
          <w:t>Section 2. Calculation Methods</w:t>
        </w:r>
        <w:r w:rsidR="00FA1408">
          <w:rPr>
            <w:noProof/>
            <w:webHidden/>
          </w:rPr>
          <w:tab/>
        </w:r>
        <w:r w:rsidR="00FA1408">
          <w:rPr>
            <w:noProof/>
            <w:webHidden/>
          </w:rPr>
          <w:fldChar w:fldCharType="begin"/>
        </w:r>
        <w:r w:rsidR="00FA1408">
          <w:rPr>
            <w:noProof/>
            <w:webHidden/>
          </w:rPr>
          <w:instrText xml:space="preserve"> PAGEREF _Toc447720623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3D"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4" w:history="1">
        <w:r w:rsidR="00FA1408" w:rsidRPr="00BF63B0">
          <w:rPr>
            <w:rStyle w:val="Hyperlink"/>
            <w:noProof/>
          </w:rPr>
          <w:t>2.1 Electric Energy Savings Estimation Methodologies</w:t>
        </w:r>
        <w:r w:rsidR="00FA1408">
          <w:rPr>
            <w:noProof/>
            <w:webHidden/>
          </w:rPr>
          <w:tab/>
        </w:r>
        <w:r w:rsidR="00FA1408">
          <w:rPr>
            <w:noProof/>
            <w:webHidden/>
          </w:rPr>
          <w:fldChar w:fldCharType="begin"/>
        </w:r>
        <w:r w:rsidR="00FA1408">
          <w:rPr>
            <w:noProof/>
            <w:webHidden/>
          </w:rPr>
          <w:instrText xml:space="preserve"> PAGEREF _Toc447720624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3E"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5" w:history="1">
        <w:r w:rsidR="00FA1408" w:rsidRPr="00BF63B0">
          <w:rPr>
            <w:rStyle w:val="Hyperlink"/>
            <w:noProof/>
          </w:rPr>
          <w:t>2.2. Demand Reduction Estimation Methodologies</w:t>
        </w:r>
        <w:r w:rsidR="00FA1408">
          <w:rPr>
            <w:noProof/>
            <w:webHidden/>
          </w:rPr>
          <w:tab/>
        </w:r>
        <w:r w:rsidR="00FA1408">
          <w:rPr>
            <w:noProof/>
            <w:webHidden/>
          </w:rPr>
          <w:fldChar w:fldCharType="begin"/>
        </w:r>
        <w:r w:rsidR="00FA1408">
          <w:rPr>
            <w:noProof/>
            <w:webHidden/>
          </w:rPr>
          <w:instrText xml:space="preserve"> PAGEREF _Toc447720625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3F"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6" w:history="1">
        <w:r w:rsidR="00FA1408" w:rsidRPr="00BF63B0">
          <w:rPr>
            <w:rStyle w:val="Hyperlink"/>
            <w:noProof/>
          </w:rPr>
          <w:t>2.3. Gas Energy Savings Estimation Methodologies</w:t>
        </w:r>
        <w:r w:rsidR="00FA1408">
          <w:rPr>
            <w:noProof/>
            <w:webHidden/>
          </w:rPr>
          <w:tab/>
        </w:r>
        <w:r w:rsidR="00FA1408">
          <w:rPr>
            <w:noProof/>
            <w:webHidden/>
          </w:rPr>
          <w:fldChar w:fldCharType="begin"/>
        </w:r>
        <w:r w:rsidR="00FA1408">
          <w:rPr>
            <w:noProof/>
            <w:webHidden/>
          </w:rPr>
          <w:instrText xml:space="preserve"> PAGEREF _Toc447720626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40"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7" w:history="1">
        <w:r w:rsidR="00FA1408" w:rsidRPr="00BF63B0">
          <w:rPr>
            <w:rStyle w:val="Hyperlink"/>
            <w:noProof/>
          </w:rPr>
          <w:t>3.1 Base Cases Load Shapes</w:t>
        </w:r>
        <w:r w:rsidR="00FA1408">
          <w:rPr>
            <w:noProof/>
            <w:webHidden/>
          </w:rPr>
          <w:tab/>
        </w:r>
        <w:r w:rsidR="00FA1408">
          <w:rPr>
            <w:noProof/>
            <w:webHidden/>
          </w:rPr>
          <w:fldChar w:fldCharType="begin"/>
        </w:r>
        <w:r w:rsidR="00FA1408">
          <w:rPr>
            <w:noProof/>
            <w:webHidden/>
          </w:rPr>
          <w:instrText xml:space="preserve"> PAGEREF _Toc447720627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41"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28" w:history="1">
        <w:r w:rsidR="00FA1408" w:rsidRPr="00BF63B0">
          <w:rPr>
            <w:rStyle w:val="Hyperlink"/>
            <w:noProof/>
          </w:rPr>
          <w:t>3.2 Measure Load Shapes</w:t>
        </w:r>
        <w:r w:rsidR="00FA1408">
          <w:rPr>
            <w:noProof/>
            <w:webHidden/>
          </w:rPr>
          <w:tab/>
        </w:r>
        <w:r w:rsidR="00FA1408">
          <w:rPr>
            <w:noProof/>
            <w:webHidden/>
          </w:rPr>
          <w:fldChar w:fldCharType="begin"/>
        </w:r>
        <w:r w:rsidR="00FA1408">
          <w:rPr>
            <w:noProof/>
            <w:webHidden/>
          </w:rPr>
          <w:instrText xml:space="preserve"> PAGEREF _Toc447720628 \h </w:instrText>
        </w:r>
        <w:r w:rsidR="00FA1408">
          <w:rPr>
            <w:noProof/>
            <w:webHidden/>
          </w:rPr>
        </w:r>
        <w:r w:rsidR="00FA1408">
          <w:rPr>
            <w:noProof/>
            <w:webHidden/>
          </w:rPr>
          <w:fldChar w:fldCharType="separate"/>
        </w:r>
        <w:r w:rsidR="00FA1408">
          <w:rPr>
            <w:noProof/>
            <w:webHidden/>
          </w:rPr>
          <w:t>3</w:t>
        </w:r>
        <w:r w:rsidR="00FA1408">
          <w:rPr>
            <w:noProof/>
            <w:webHidden/>
          </w:rPr>
          <w:fldChar w:fldCharType="end"/>
        </w:r>
      </w:hyperlink>
    </w:p>
    <w:p w14:paraId="4BC78042"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29" w:history="1">
        <w:r w:rsidR="00FA1408" w:rsidRPr="00BF63B0">
          <w:rPr>
            <w:rStyle w:val="Hyperlink"/>
            <w:noProof/>
          </w:rPr>
          <w:t>Section 4. Base Case &amp; Measure Costs</w:t>
        </w:r>
        <w:r w:rsidR="00FA1408">
          <w:rPr>
            <w:noProof/>
            <w:webHidden/>
          </w:rPr>
          <w:tab/>
        </w:r>
        <w:r w:rsidR="00FA1408">
          <w:rPr>
            <w:noProof/>
            <w:webHidden/>
          </w:rPr>
          <w:fldChar w:fldCharType="begin"/>
        </w:r>
        <w:r w:rsidR="00FA1408">
          <w:rPr>
            <w:noProof/>
            <w:webHidden/>
          </w:rPr>
          <w:instrText xml:space="preserve"> PAGEREF _Toc447720629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3"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30" w:history="1">
        <w:r w:rsidR="00FA1408" w:rsidRPr="00BF63B0">
          <w:rPr>
            <w:rStyle w:val="Hyperlink"/>
            <w:noProof/>
          </w:rPr>
          <w:t>4.1 Base Cases Costs</w:t>
        </w:r>
        <w:r w:rsidR="00FA1408">
          <w:rPr>
            <w:noProof/>
            <w:webHidden/>
          </w:rPr>
          <w:tab/>
        </w:r>
        <w:r w:rsidR="00FA1408">
          <w:rPr>
            <w:noProof/>
            <w:webHidden/>
          </w:rPr>
          <w:fldChar w:fldCharType="begin"/>
        </w:r>
        <w:r w:rsidR="00FA1408">
          <w:rPr>
            <w:noProof/>
            <w:webHidden/>
          </w:rPr>
          <w:instrText xml:space="preserve"> PAGEREF _Toc447720630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4"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31" w:history="1">
        <w:r w:rsidR="00FA1408" w:rsidRPr="00BF63B0">
          <w:rPr>
            <w:rStyle w:val="Hyperlink"/>
            <w:noProof/>
          </w:rPr>
          <w:t>4.2 Measure Case Costs</w:t>
        </w:r>
        <w:r w:rsidR="00FA1408">
          <w:rPr>
            <w:noProof/>
            <w:webHidden/>
          </w:rPr>
          <w:tab/>
        </w:r>
        <w:r w:rsidR="00FA1408">
          <w:rPr>
            <w:noProof/>
            <w:webHidden/>
          </w:rPr>
          <w:fldChar w:fldCharType="begin"/>
        </w:r>
        <w:r w:rsidR="00FA1408">
          <w:rPr>
            <w:noProof/>
            <w:webHidden/>
          </w:rPr>
          <w:instrText xml:space="preserve"> PAGEREF _Toc447720631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5" w14:textId="77777777" w:rsidR="00FA1408" w:rsidRDefault="0013227D">
      <w:pPr>
        <w:pStyle w:val="TOC2"/>
        <w:tabs>
          <w:tab w:val="right" w:leader="dot" w:pos="9350"/>
        </w:tabs>
        <w:rPr>
          <w:rFonts w:asciiTheme="minorHAnsi" w:eastAsiaTheme="minorEastAsia" w:hAnsiTheme="minorHAnsi" w:cstheme="minorBidi"/>
          <w:noProof/>
          <w:sz w:val="22"/>
          <w:szCs w:val="22"/>
        </w:rPr>
      </w:pPr>
      <w:hyperlink w:anchor="_Toc447720632" w:history="1">
        <w:r w:rsidR="00FA1408" w:rsidRPr="00BF63B0">
          <w:rPr>
            <w:rStyle w:val="Hyperlink"/>
            <w:noProof/>
          </w:rPr>
          <w:t>4.3 Incremental &amp; Full Measure Costs</w:t>
        </w:r>
        <w:r w:rsidR="00FA1408">
          <w:rPr>
            <w:noProof/>
            <w:webHidden/>
          </w:rPr>
          <w:tab/>
        </w:r>
        <w:r w:rsidR="00FA1408">
          <w:rPr>
            <w:noProof/>
            <w:webHidden/>
          </w:rPr>
          <w:fldChar w:fldCharType="begin"/>
        </w:r>
        <w:r w:rsidR="00FA1408">
          <w:rPr>
            <w:noProof/>
            <w:webHidden/>
          </w:rPr>
          <w:instrText xml:space="preserve"> PAGEREF _Toc447720632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6"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33" w:history="1">
        <w:r w:rsidR="00FA1408" w:rsidRPr="00BF63B0">
          <w:rPr>
            <w:rStyle w:val="Hyperlink"/>
            <w:noProof/>
          </w:rPr>
          <w:t>References</w:t>
        </w:r>
        <w:r w:rsidR="00FA1408">
          <w:rPr>
            <w:noProof/>
            <w:webHidden/>
          </w:rPr>
          <w:tab/>
        </w:r>
        <w:r w:rsidR="00FA1408">
          <w:rPr>
            <w:noProof/>
            <w:webHidden/>
          </w:rPr>
          <w:fldChar w:fldCharType="begin"/>
        </w:r>
        <w:r w:rsidR="00FA1408">
          <w:rPr>
            <w:noProof/>
            <w:webHidden/>
          </w:rPr>
          <w:instrText xml:space="preserve"> PAGEREF _Toc447720633 \h </w:instrText>
        </w:r>
        <w:r w:rsidR="00FA1408">
          <w:rPr>
            <w:noProof/>
            <w:webHidden/>
          </w:rPr>
        </w:r>
        <w:r w:rsidR="00FA1408">
          <w:rPr>
            <w:noProof/>
            <w:webHidden/>
          </w:rPr>
          <w:fldChar w:fldCharType="separate"/>
        </w:r>
        <w:r w:rsidR="00FA1408">
          <w:rPr>
            <w:noProof/>
            <w:webHidden/>
          </w:rPr>
          <w:t>5</w:t>
        </w:r>
        <w:r w:rsidR="00FA1408">
          <w:rPr>
            <w:noProof/>
            <w:webHidden/>
          </w:rPr>
          <w:fldChar w:fldCharType="end"/>
        </w:r>
      </w:hyperlink>
    </w:p>
    <w:p w14:paraId="4BC78047" w14:textId="77777777" w:rsidR="00FA1408" w:rsidRDefault="0013227D">
      <w:pPr>
        <w:pStyle w:val="TOC1"/>
        <w:tabs>
          <w:tab w:val="right" w:leader="dot" w:pos="9350"/>
        </w:tabs>
        <w:rPr>
          <w:rFonts w:asciiTheme="minorHAnsi" w:eastAsiaTheme="minorEastAsia" w:hAnsiTheme="minorHAnsi" w:cstheme="minorBidi"/>
          <w:noProof/>
          <w:sz w:val="22"/>
          <w:szCs w:val="22"/>
        </w:rPr>
      </w:pPr>
      <w:hyperlink w:anchor="_Toc447720634" w:history="1">
        <w:r w:rsidR="00FA1408" w:rsidRPr="00BF63B0">
          <w:rPr>
            <w:rStyle w:val="Hyperlink"/>
            <w:noProof/>
          </w:rPr>
          <w:t>Attachments</w:t>
        </w:r>
        <w:r w:rsidR="00FA1408">
          <w:rPr>
            <w:noProof/>
            <w:webHidden/>
          </w:rPr>
          <w:tab/>
        </w:r>
        <w:r w:rsidR="00FA1408">
          <w:rPr>
            <w:noProof/>
            <w:webHidden/>
          </w:rPr>
          <w:fldChar w:fldCharType="begin"/>
        </w:r>
        <w:r w:rsidR="00FA1408">
          <w:rPr>
            <w:noProof/>
            <w:webHidden/>
          </w:rPr>
          <w:instrText xml:space="preserve"> PAGEREF _Toc447720634 \h </w:instrText>
        </w:r>
        <w:r w:rsidR="00FA1408">
          <w:rPr>
            <w:noProof/>
            <w:webHidden/>
          </w:rPr>
        </w:r>
        <w:r w:rsidR="00FA1408">
          <w:rPr>
            <w:noProof/>
            <w:webHidden/>
          </w:rPr>
          <w:fldChar w:fldCharType="separate"/>
        </w:r>
        <w:r w:rsidR="00FA1408">
          <w:rPr>
            <w:noProof/>
            <w:webHidden/>
          </w:rPr>
          <w:t>5</w:t>
        </w:r>
        <w:r w:rsidR="00FA1408">
          <w:rPr>
            <w:noProof/>
            <w:webHidden/>
          </w:rPr>
          <w:fldChar w:fldCharType="end"/>
        </w:r>
      </w:hyperlink>
    </w:p>
    <w:p w14:paraId="4BC78048" w14:textId="77777777" w:rsidR="00D863BB" w:rsidRDefault="000966CC" w:rsidP="00D863BB">
      <w:pPr>
        <w:pStyle w:val="Heading1"/>
      </w:pPr>
      <w:r>
        <w:fldChar w:fldCharType="end"/>
      </w:r>
      <w:bookmarkStart w:id="6" w:name="_Toc172205729"/>
      <w:bookmarkStart w:id="7" w:name="_Toc304800199"/>
      <w:bookmarkStart w:id="8" w:name="_Toc324318335"/>
      <w:bookmarkStart w:id="9" w:name="_Toc324340479"/>
      <w:bookmarkStart w:id="10" w:name="_Toc324433432"/>
      <w:bookmarkStart w:id="11" w:name="_Toc447720613"/>
      <w:r w:rsidR="00D863BB">
        <w:t>List of Tables</w:t>
      </w:r>
      <w:bookmarkEnd w:id="6"/>
      <w:bookmarkEnd w:id="7"/>
      <w:bookmarkEnd w:id="8"/>
      <w:bookmarkEnd w:id="9"/>
      <w:bookmarkEnd w:id="10"/>
      <w:bookmarkEnd w:id="11"/>
    </w:p>
    <w:p w14:paraId="4BC78049" w14:textId="77777777" w:rsidR="00FA1408" w:rsidRDefault="009E0CB4">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47720635" w:history="1">
        <w:r w:rsidR="00FA1408" w:rsidRPr="0061278C">
          <w:rPr>
            <w:rStyle w:val="Hyperlink"/>
            <w:noProof/>
          </w:rPr>
          <w:t>Table 1 DEER Difference Summary</w:t>
        </w:r>
        <w:r w:rsidR="00FA1408">
          <w:rPr>
            <w:noProof/>
            <w:webHidden/>
          </w:rPr>
          <w:tab/>
        </w:r>
        <w:r w:rsidR="00FA1408">
          <w:rPr>
            <w:noProof/>
            <w:webHidden/>
          </w:rPr>
          <w:fldChar w:fldCharType="begin"/>
        </w:r>
        <w:r w:rsidR="00FA1408">
          <w:rPr>
            <w:noProof/>
            <w:webHidden/>
          </w:rPr>
          <w:instrText xml:space="preserve"> PAGEREF _Toc447720635 \h </w:instrText>
        </w:r>
        <w:r w:rsidR="00FA1408">
          <w:rPr>
            <w:noProof/>
            <w:webHidden/>
          </w:rPr>
        </w:r>
        <w:r w:rsidR="00FA1408">
          <w:rPr>
            <w:noProof/>
            <w:webHidden/>
          </w:rPr>
          <w:fldChar w:fldCharType="separate"/>
        </w:r>
        <w:r w:rsidR="00FA1408">
          <w:rPr>
            <w:noProof/>
            <w:webHidden/>
          </w:rPr>
          <w:t>1</w:t>
        </w:r>
        <w:r w:rsidR="00FA1408">
          <w:rPr>
            <w:noProof/>
            <w:webHidden/>
          </w:rPr>
          <w:fldChar w:fldCharType="end"/>
        </w:r>
      </w:hyperlink>
    </w:p>
    <w:p w14:paraId="4BC7804A" w14:textId="77777777" w:rsidR="00FA1408" w:rsidRDefault="0013227D">
      <w:pPr>
        <w:pStyle w:val="TableofFigures"/>
        <w:tabs>
          <w:tab w:val="right" w:leader="dot" w:pos="9350"/>
        </w:tabs>
        <w:rPr>
          <w:rFonts w:asciiTheme="minorHAnsi" w:eastAsiaTheme="minorEastAsia" w:hAnsiTheme="minorHAnsi" w:cstheme="minorBidi"/>
          <w:noProof/>
          <w:sz w:val="22"/>
          <w:szCs w:val="22"/>
        </w:rPr>
      </w:pPr>
      <w:hyperlink w:anchor="_Toc447720636" w:history="1">
        <w:r w:rsidR="00FA1408" w:rsidRPr="0061278C">
          <w:rPr>
            <w:rStyle w:val="Hyperlink"/>
            <w:noProof/>
          </w:rPr>
          <w:t>Table 2 Net-to-Gross Ratios</w:t>
        </w:r>
        <w:r w:rsidR="00FA1408">
          <w:rPr>
            <w:noProof/>
            <w:webHidden/>
          </w:rPr>
          <w:tab/>
        </w:r>
        <w:r w:rsidR="00FA1408">
          <w:rPr>
            <w:noProof/>
            <w:webHidden/>
          </w:rPr>
          <w:fldChar w:fldCharType="begin"/>
        </w:r>
        <w:r w:rsidR="00FA1408">
          <w:rPr>
            <w:noProof/>
            <w:webHidden/>
          </w:rPr>
          <w:instrText xml:space="preserve"> PAGEREF _Toc447720636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4B" w14:textId="77777777" w:rsidR="00FA1408" w:rsidRDefault="0013227D">
      <w:pPr>
        <w:pStyle w:val="TableofFigures"/>
        <w:tabs>
          <w:tab w:val="right" w:leader="dot" w:pos="9350"/>
        </w:tabs>
        <w:rPr>
          <w:rFonts w:asciiTheme="minorHAnsi" w:eastAsiaTheme="minorEastAsia" w:hAnsiTheme="minorHAnsi" w:cstheme="minorBidi"/>
          <w:noProof/>
          <w:sz w:val="22"/>
          <w:szCs w:val="22"/>
        </w:rPr>
      </w:pPr>
      <w:hyperlink w:anchor="_Toc447720637" w:history="1">
        <w:r w:rsidR="00FA1408" w:rsidRPr="0061278C">
          <w:rPr>
            <w:rStyle w:val="Hyperlink"/>
            <w:noProof/>
          </w:rPr>
          <w:t>Table 3 Installation Rate</w:t>
        </w:r>
        <w:r w:rsidR="00FA1408">
          <w:rPr>
            <w:noProof/>
            <w:webHidden/>
          </w:rPr>
          <w:tab/>
        </w:r>
        <w:r w:rsidR="00FA1408">
          <w:rPr>
            <w:noProof/>
            <w:webHidden/>
          </w:rPr>
          <w:fldChar w:fldCharType="begin"/>
        </w:r>
        <w:r w:rsidR="00FA1408">
          <w:rPr>
            <w:noProof/>
            <w:webHidden/>
          </w:rPr>
          <w:instrText xml:space="preserve"> PAGEREF _Toc447720637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4C" w14:textId="77777777" w:rsidR="00FA1408" w:rsidRDefault="0013227D">
      <w:pPr>
        <w:pStyle w:val="TableofFigures"/>
        <w:tabs>
          <w:tab w:val="right" w:leader="dot" w:pos="9350"/>
        </w:tabs>
        <w:rPr>
          <w:rFonts w:asciiTheme="minorHAnsi" w:eastAsiaTheme="minorEastAsia" w:hAnsiTheme="minorHAnsi" w:cstheme="minorBidi"/>
          <w:noProof/>
          <w:sz w:val="22"/>
          <w:szCs w:val="22"/>
        </w:rPr>
      </w:pPr>
      <w:hyperlink w:anchor="_Toc447720638" w:history="1">
        <w:r w:rsidR="00FA1408" w:rsidRPr="0061278C">
          <w:rPr>
            <w:rStyle w:val="Hyperlink"/>
            <w:noProof/>
          </w:rPr>
          <w:t>Table 4 Effective and Remaining Useful Life</w:t>
        </w:r>
        <w:r w:rsidR="00FA1408">
          <w:rPr>
            <w:noProof/>
            <w:webHidden/>
          </w:rPr>
          <w:tab/>
        </w:r>
        <w:r w:rsidR="00FA1408">
          <w:rPr>
            <w:noProof/>
            <w:webHidden/>
          </w:rPr>
          <w:fldChar w:fldCharType="begin"/>
        </w:r>
        <w:r w:rsidR="00FA1408">
          <w:rPr>
            <w:noProof/>
            <w:webHidden/>
          </w:rPr>
          <w:instrText xml:space="preserve"> PAGEREF _Toc447720638 \h </w:instrText>
        </w:r>
        <w:r w:rsidR="00FA1408">
          <w:rPr>
            <w:noProof/>
            <w:webHidden/>
          </w:rPr>
        </w:r>
        <w:r w:rsidR="00FA1408">
          <w:rPr>
            <w:noProof/>
            <w:webHidden/>
          </w:rPr>
          <w:fldChar w:fldCharType="separate"/>
        </w:r>
        <w:r w:rsidR="00FA1408">
          <w:rPr>
            <w:noProof/>
            <w:webHidden/>
          </w:rPr>
          <w:t>2</w:t>
        </w:r>
        <w:r w:rsidR="00FA1408">
          <w:rPr>
            <w:noProof/>
            <w:webHidden/>
          </w:rPr>
          <w:fldChar w:fldCharType="end"/>
        </w:r>
      </w:hyperlink>
    </w:p>
    <w:p w14:paraId="4BC7804D" w14:textId="77777777" w:rsidR="00FA1408" w:rsidRDefault="0013227D">
      <w:pPr>
        <w:pStyle w:val="TableofFigures"/>
        <w:tabs>
          <w:tab w:val="right" w:leader="dot" w:pos="9350"/>
        </w:tabs>
        <w:rPr>
          <w:rFonts w:asciiTheme="minorHAnsi" w:eastAsiaTheme="minorEastAsia" w:hAnsiTheme="minorHAnsi" w:cstheme="minorBidi"/>
          <w:noProof/>
          <w:sz w:val="22"/>
          <w:szCs w:val="22"/>
        </w:rPr>
      </w:pPr>
      <w:hyperlink w:anchor="_Toc447720639" w:history="1">
        <w:r w:rsidR="00FA1408" w:rsidRPr="0061278C">
          <w:rPr>
            <w:rStyle w:val="Hyperlink"/>
            <w:noProof/>
          </w:rPr>
          <w:t>Table 5 Base Case Costs</w:t>
        </w:r>
        <w:r w:rsidR="00FA1408">
          <w:rPr>
            <w:noProof/>
            <w:webHidden/>
          </w:rPr>
          <w:tab/>
        </w:r>
        <w:r w:rsidR="00FA1408">
          <w:rPr>
            <w:noProof/>
            <w:webHidden/>
          </w:rPr>
          <w:fldChar w:fldCharType="begin"/>
        </w:r>
        <w:r w:rsidR="00FA1408">
          <w:rPr>
            <w:noProof/>
            <w:webHidden/>
          </w:rPr>
          <w:instrText xml:space="preserve"> PAGEREF _Toc447720639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E" w14:textId="77777777" w:rsidR="00FA1408" w:rsidRDefault="0013227D">
      <w:pPr>
        <w:pStyle w:val="TableofFigures"/>
        <w:tabs>
          <w:tab w:val="right" w:leader="dot" w:pos="9350"/>
        </w:tabs>
        <w:rPr>
          <w:rFonts w:asciiTheme="minorHAnsi" w:eastAsiaTheme="minorEastAsia" w:hAnsiTheme="minorHAnsi" w:cstheme="minorBidi"/>
          <w:noProof/>
          <w:sz w:val="22"/>
          <w:szCs w:val="22"/>
        </w:rPr>
      </w:pPr>
      <w:hyperlink w:anchor="_Toc447720640" w:history="1">
        <w:r w:rsidR="00FA1408" w:rsidRPr="0061278C">
          <w:rPr>
            <w:rStyle w:val="Hyperlink"/>
            <w:noProof/>
          </w:rPr>
          <w:t>Table 6 Measure Case Costs</w:t>
        </w:r>
        <w:r w:rsidR="00FA1408">
          <w:rPr>
            <w:noProof/>
            <w:webHidden/>
          </w:rPr>
          <w:tab/>
        </w:r>
        <w:r w:rsidR="00FA1408">
          <w:rPr>
            <w:noProof/>
            <w:webHidden/>
          </w:rPr>
          <w:fldChar w:fldCharType="begin"/>
        </w:r>
        <w:r w:rsidR="00FA1408">
          <w:rPr>
            <w:noProof/>
            <w:webHidden/>
          </w:rPr>
          <w:instrText xml:space="preserve"> PAGEREF _Toc447720640 \h </w:instrText>
        </w:r>
        <w:r w:rsidR="00FA1408">
          <w:rPr>
            <w:noProof/>
            <w:webHidden/>
          </w:rPr>
        </w:r>
        <w:r w:rsidR="00FA1408">
          <w:rPr>
            <w:noProof/>
            <w:webHidden/>
          </w:rPr>
          <w:fldChar w:fldCharType="separate"/>
        </w:r>
        <w:r w:rsidR="00FA1408">
          <w:rPr>
            <w:noProof/>
            <w:webHidden/>
          </w:rPr>
          <w:t>4</w:t>
        </w:r>
        <w:r w:rsidR="00FA1408">
          <w:rPr>
            <w:noProof/>
            <w:webHidden/>
          </w:rPr>
          <w:fldChar w:fldCharType="end"/>
        </w:r>
      </w:hyperlink>
    </w:p>
    <w:p w14:paraId="4BC7804F" w14:textId="77777777" w:rsidR="009E0CB4" w:rsidRDefault="009E0CB4" w:rsidP="00E71EF1">
      <w:pPr>
        <w:pStyle w:val="Heading1"/>
        <w:sectPr w:rsidR="009E0CB4" w:rsidSect="009E0CB4">
          <w:headerReference w:type="default" r:id="rId13"/>
          <w:type w:val="continuous"/>
          <w:pgSz w:w="12240" w:h="15840"/>
          <w:pgMar w:top="1440" w:right="1440" w:bottom="1440" w:left="1440" w:header="720" w:footer="720" w:gutter="0"/>
          <w:pgNumType w:fmt="lowerRoman" w:chapStyle="1"/>
          <w:cols w:space="720"/>
          <w:docGrid w:linePitch="360"/>
        </w:sectPr>
      </w:pPr>
      <w:r>
        <w:fldChar w:fldCharType="end"/>
      </w:r>
    </w:p>
    <w:p w14:paraId="4BC78050" w14:textId="77777777" w:rsidR="00E71EF1" w:rsidRDefault="00E71EF1" w:rsidP="00E71EF1">
      <w:pPr>
        <w:pStyle w:val="Heading1"/>
      </w:pPr>
      <w:bookmarkStart w:id="12" w:name="_Toc447720614"/>
      <w:r>
        <w:lastRenderedPageBreak/>
        <w:t>Section 1</w:t>
      </w:r>
      <w:r w:rsidR="003129E8">
        <w:t>.</w:t>
      </w:r>
      <w:r>
        <w:t xml:space="preserve"> General Measure &amp; Baseline Data</w:t>
      </w:r>
      <w:bookmarkEnd w:id="12"/>
    </w:p>
    <w:p w14:paraId="4BC78051" w14:textId="77777777" w:rsidR="00E71EF1" w:rsidRDefault="001248A3" w:rsidP="001248A3">
      <w:pPr>
        <w:pStyle w:val="Heading2"/>
      </w:pPr>
      <w:bookmarkStart w:id="13" w:name="_Toc447720615"/>
      <w:r>
        <w:t xml:space="preserve">1.1 </w:t>
      </w:r>
      <w:r w:rsidR="00FB7711">
        <w:t xml:space="preserve">Product </w:t>
      </w:r>
      <w:r w:rsidR="00E71EF1" w:rsidRPr="001248A3">
        <w:t>Measure Description &amp; Background</w:t>
      </w:r>
      <w:bookmarkEnd w:id="13"/>
    </w:p>
    <w:p w14:paraId="4BC78052" w14:textId="77777777" w:rsidR="003D0FA3" w:rsidRDefault="00CB55A3" w:rsidP="002E0043">
      <w:r>
        <w:t xml:space="preserve">This measure saves energy by replacing standard efficiency reciprocal compressors with high efficiency scroll compressors on milk cooling systems.  There are numerous configurations of milk cooling systems on </w:t>
      </w:r>
      <w:smartTag w:uri="urn:schemas-microsoft-com:office:smarttags" w:element="place">
        <w:smartTag w:uri="urn:schemas-microsoft-com:office:smarttags" w:element="State">
          <w:smartTag w:uri="urn:schemas-microsoft-com:office:smarttags" w:element="address">
            <w:r>
              <w:t>California</w:t>
            </w:r>
          </w:smartTag>
        </w:smartTag>
      </w:smartTag>
      <w:r>
        <w:t xml:space="preserve"> dairies, but all use some form of mechanical vapor-compression refrigeration.</w:t>
      </w:r>
    </w:p>
    <w:p w14:paraId="4BC78053" w14:textId="77777777" w:rsidR="003D0FA3" w:rsidRDefault="003D0FA3" w:rsidP="002E0043"/>
    <w:p w14:paraId="4BC78054" w14:textId="77777777" w:rsidR="00E71EF1" w:rsidRDefault="001248A3" w:rsidP="001248A3">
      <w:pPr>
        <w:pStyle w:val="Heading2"/>
      </w:pPr>
      <w:bookmarkStart w:id="14" w:name="_Toc447720616"/>
      <w:r>
        <w:t xml:space="preserve">1.2 </w:t>
      </w:r>
      <w:r w:rsidR="00FB7711">
        <w:t>Product Technical Description</w:t>
      </w:r>
      <w:bookmarkEnd w:id="14"/>
    </w:p>
    <w:p w14:paraId="4BC78055" w14:textId="77777777" w:rsidR="00FB7711" w:rsidRDefault="00FB7711" w:rsidP="00F85BA9">
      <w:r>
        <w:t>Scroll compressors use two interlocking scroll lobes, one stationary and one moving in an orbiting circular path, to compress refrigerant vapor in an aerodynamically more efficient way than a piston/cylinder/valve configuration of a reciprocal compressor.  Scroll compressors have higher initial efficiency, have fewer moving parts, and are quieter than reciprocal compressors.  In addition, their efficiency actually increases over time, while a reciprocal compressor degrades.</w:t>
      </w:r>
    </w:p>
    <w:p w14:paraId="4BC78056" w14:textId="77777777" w:rsidR="002E0043" w:rsidRPr="002E0043" w:rsidRDefault="001248A3" w:rsidP="002E0043">
      <w:pPr>
        <w:pStyle w:val="Heading2"/>
      </w:pPr>
      <w:bookmarkStart w:id="15" w:name="_Toc447720617"/>
      <w:r>
        <w:t xml:space="preserve">1.3 </w:t>
      </w:r>
      <w:r w:rsidR="00FB7711">
        <w:t>Measure Application Type</w:t>
      </w:r>
      <w:bookmarkEnd w:id="15"/>
    </w:p>
    <w:p w14:paraId="4BC78057" w14:textId="77777777" w:rsidR="007369D2" w:rsidRDefault="007369D2" w:rsidP="002E0043">
      <w:r>
        <w:t>This measure is considered ROB (replace on burnout) as there is only a single baseline used for savings evaluation.</w:t>
      </w:r>
    </w:p>
    <w:p w14:paraId="4BC78058" w14:textId="77777777" w:rsidR="002E0043" w:rsidRDefault="001248A3" w:rsidP="002E0043">
      <w:pPr>
        <w:pStyle w:val="Heading2"/>
        <w:keepNext w:val="0"/>
      </w:pPr>
      <w:bookmarkStart w:id="16" w:name="_Toc447720618"/>
      <w:r>
        <w:t xml:space="preserve">1.4 </w:t>
      </w:r>
      <w:r w:rsidR="00FB7711">
        <w:t>Product Base Case and Measure Case Data</w:t>
      </w:r>
      <w:bookmarkEnd w:id="16"/>
    </w:p>
    <w:p w14:paraId="4BC78059" w14:textId="77777777" w:rsidR="000C2574" w:rsidRPr="000C2574" w:rsidRDefault="000C2574" w:rsidP="00F85BA9">
      <w:r>
        <w:t>Base case for this measure is a reciprocating compressor installed on the milk bulk tank refrigeration system.</w:t>
      </w:r>
    </w:p>
    <w:p w14:paraId="4BC7805A" w14:textId="77777777" w:rsidR="00445218" w:rsidRPr="002E0043" w:rsidRDefault="00445218" w:rsidP="00445218">
      <w:r>
        <w:t xml:space="preserve">  </w:t>
      </w:r>
    </w:p>
    <w:p w14:paraId="4BC7805B" w14:textId="77777777" w:rsidR="00FB7711" w:rsidRDefault="00FB7711" w:rsidP="002E0043">
      <w:pPr>
        <w:pStyle w:val="Heading2"/>
        <w:keepNext w:val="0"/>
      </w:pPr>
      <w:bookmarkStart w:id="17" w:name="_Toc447720619"/>
      <w:r>
        <w:t>1.4.1 DEER Base Case and Measure Case Information</w:t>
      </w:r>
      <w:bookmarkEnd w:id="17"/>
    </w:p>
    <w:p w14:paraId="4BC7805C" w14:textId="77777777" w:rsidR="00FA1408" w:rsidRDefault="00FA1408" w:rsidP="004535C6">
      <w:pPr>
        <w:pStyle w:val="Caption"/>
        <w:keepNext/>
        <w:jc w:val="center"/>
      </w:pPr>
    </w:p>
    <w:p w14:paraId="4BC7805D" w14:textId="77777777" w:rsidR="004535C6" w:rsidRDefault="004535C6" w:rsidP="004535C6">
      <w:pPr>
        <w:pStyle w:val="Caption"/>
        <w:keepNext/>
        <w:jc w:val="center"/>
      </w:pPr>
      <w:bookmarkStart w:id="18" w:name="_Toc447720635"/>
      <w:r>
        <w:t xml:space="preserve">Table </w:t>
      </w:r>
      <w:r w:rsidR="0013227D">
        <w:fldChar w:fldCharType="begin"/>
      </w:r>
      <w:r w:rsidR="0013227D">
        <w:instrText xml:space="preserve"> SEQ Table \* ARABIC </w:instrText>
      </w:r>
      <w:r w:rsidR="0013227D">
        <w:fldChar w:fldCharType="separate"/>
      </w:r>
      <w:r>
        <w:rPr>
          <w:noProof/>
        </w:rPr>
        <w:t>1</w:t>
      </w:r>
      <w:r w:rsidR="0013227D">
        <w:rPr>
          <w:noProof/>
        </w:rPr>
        <w:fldChar w:fldCharType="end"/>
      </w:r>
      <w:r>
        <w:t xml:space="preserve"> DEER Difference Summary</w:t>
      </w:r>
      <w:bookmarkEnd w:id="18"/>
    </w:p>
    <w:tbl>
      <w:tblPr>
        <w:tblStyle w:val="TableGrid11"/>
        <w:tblW w:w="5000" w:type="pct"/>
        <w:tblCellMar>
          <w:left w:w="115" w:type="dxa"/>
          <w:right w:w="115" w:type="dxa"/>
        </w:tblCellMar>
        <w:tblLook w:val="04A0" w:firstRow="1" w:lastRow="0" w:firstColumn="1" w:lastColumn="0" w:noHBand="0" w:noVBand="1"/>
      </w:tblPr>
      <w:tblGrid>
        <w:gridCol w:w="2969"/>
        <w:gridCol w:w="6621"/>
      </w:tblGrid>
      <w:tr w:rsidR="004535C6" w:rsidRPr="004535C6" w14:paraId="4BC78060" w14:textId="77777777" w:rsidTr="004535C6">
        <w:trPr>
          <w:trHeight w:val="20"/>
        </w:trPr>
        <w:tc>
          <w:tcPr>
            <w:tcW w:w="1548" w:type="pct"/>
            <w:shd w:val="clear" w:color="auto" w:fill="D9D9D9" w:themeFill="background1" w:themeFillShade="D9"/>
          </w:tcPr>
          <w:p w14:paraId="4BC7805E" w14:textId="77777777" w:rsidR="004535C6" w:rsidRPr="004535C6" w:rsidRDefault="004535C6" w:rsidP="004535C6">
            <w:pPr>
              <w:tabs>
                <w:tab w:val="right" w:pos="2957"/>
              </w:tabs>
              <w:rPr>
                <w:rFonts w:cs="Arial"/>
                <w:b/>
                <w:sz w:val="20"/>
                <w:szCs w:val="20"/>
              </w:rPr>
            </w:pPr>
            <w:r w:rsidRPr="004535C6">
              <w:rPr>
                <w:rFonts w:cs="Arial"/>
                <w:b/>
                <w:sz w:val="20"/>
                <w:szCs w:val="20"/>
              </w:rPr>
              <w:t>DEER Item</w:t>
            </w:r>
          </w:p>
        </w:tc>
        <w:tc>
          <w:tcPr>
            <w:tcW w:w="3452" w:type="pct"/>
            <w:shd w:val="clear" w:color="auto" w:fill="D9D9D9" w:themeFill="background1" w:themeFillShade="D9"/>
          </w:tcPr>
          <w:p w14:paraId="4BC7805F" w14:textId="77777777" w:rsidR="004535C6" w:rsidRPr="004535C6" w:rsidRDefault="004535C6" w:rsidP="004535C6">
            <w:pPr>
              <w:rPr>
                <w:rFonts w:cs="Arial"/>
                <w:b/>
                <w:sz w:val="20"/>
                <w:szCs w:val="20"/>
              </w:rPr>
            </w:pPr>
            <w:r w:rsidRPr="004535C6">
              <w:rPr>
                <w:rFonts w:cs="Arial"/>
                <w:b/>
                <w:sz w:val="20"/>
                <w:szCs w:val="20"/>
              </w:rPr>
              <w:t>Used for Workpaper?</w:t>
            </w:r>
          </w:p>
        </w:tc>
      </w:tr>
      <w:tr w:rsidR="004535C6" w:rsidRPr="004535C6" w14:paraId="4BC78063" w14:textId="77777777" w:rsidTr="004535C6">
        <w:trPr>
          <w:trHeight w:val="20"/>
        </w:trPr>
        <w:tc>
          <w:tcPr>
            <w:tcW w:w="1548" w:type="pct"/>
          </w:tcPr>
          <w:p w14:paraId="4BC78061" w14:textId="77777777" w:rsidR="004535C6" w:rsidRPr="004535C6" w:rsidRDefault="004535C6" w:rsidP="004535C6">
            <w:pPr>
              <w:rPr>
                <w:rFonts w:cs="Arial"/>
                <w:sz w:val="20"/>
                <w:szCs w:val="20"/>
              </w:rPr>
            </w:pPr>
            <w:r w:rsidRPr="004535C6">
              <w:rPr>
                <w:rFonts w:cs="Arial"/>
                <w:sz w:val="20"/>
                <w:szCs w:val="20"/>
              </w:rPr>
              <w:t>Modified DEER methodology</w:t>
            </w:r>
          </w:p>
        </w:tc>
        <w:tc>
          <w:tcPr>
            <w:tcW w:w="3452" w:type="pct"/>
          </w:tcPr>
          <w:p w14:paraId="4BC78062" w14:textId="77777777" w:rsidR="004535C6" w:rsidRPr="004535C6" w:rsidRDefault="004535C6" w:rsidP="004535C6">
            <w:pPr>
              <w:rPr>
                <w:rFonts w:cs="Arial"/>
                <w:b/>
                <w:sz w:val="20"/>
                <w:szCs w:val="20"/>
              </w:rPr>
            </w:pPr>
            <w:r w:rsidRPr="004535C6">
              <w:rPr>
                <w:rFonts w:cs="Arial"/>
                <w:sz w:val="20"/>
                <w:szCs w:val="20"/>
              </w:rPr>
              <w:t>No</w:t>
            </w:r>
          </w:p>
        </w:tc>
      </w:tr>
      <w:tr w:rsidR="004535C6" w:rsidRPr="004535C6" w14:paraId="4BC78066" w14:textId="77777777" w:rsidTr="004535C6">
        <w:trPr>
          <w:trHeight w:val="20"/>
        </w:trPr>
        <w:tc>
          <w:tcPr>
            <w:tcW w:w="1548" w:type="pct"/>
          </w:tcPr>
          <w:p w14:paraId="4BC78064" w14:textId="77777777" w:rsidR="004535C6" w:rsidRPr="004535C6" w:rsidRDefault="004535C6" w:rsidP="004535C6">
            <w:pPr>
              <w:rPr>
                <w:rFonts w:cs="Arial"/>
                <w:sz w:val="20"/>
                <w:szCs w:val="20"/>
              </w:rPr>
            </w:pPr>
            <w:r w:rsidRPr="004535C6">
              <w:rPr>
                <w:rFonts w:cs="Arial"/>
                <w:sz w:val="20"/>
                <w:szCs w:val="20"/>
              </w:rPr>
              <w:t>Scaled DEER measure</w:t>
            </w:r>
          </w:p>
        </w:tc>
        <w:tc>
          <w:tcPr>
            <w:tcW w:w="3452" w:type="pct"/>
          </w:tcPr>
          <w:p w14:paraId="4BC78065" w14:textId="77777777" w:rsidR="004535C6" w:rsidRPr="004535C6" w:rsidRDefault="004535C6" w:rsidP="004535C6">
            <w:pPr>
              <w:rPr>
                <w:rFonts w:cs="Arial"/>
                <w:sz w:val="20"/>
                <w:szCs w:val="20"/>
              </w:rPr>
            </w:pPr>
            <w:r w:rsidRPr="004535C6">
              <w:rPr>
                <w:rFonts w:cs="Arial"/>
                <w:sz w:val="20"/>
                <w:szCs w:val="20"/>
              </w:rPr>
              <w:t>No</w:t>
            </w:r>
          </w:p>
        </w:tc>
      </w:tr>
      <w:tr w:rsidR="004535C6" w:rsidRPr="004535C6" w14:paraId="4BC78069" w14:textId="77777777" w:rsidTr="004535C6">
        <w:trPr>
          <w:trHeight w:val="20"/>
        </w:trPr>
        <w:tc>
          <w:tcPr>
            <w:tcW w:w="1548" w:type="pct"/>
          </w:tcPr>
          <w:p w14:paraId="4BC78067" w14:textId="77777777" w:rsidR="004535C6" w:rsidRPr="004535C6" w:rsidRDefault="004535C6" w:rsidP="004535C6">
            <w:pPr>
              <w:rPr>
                <w:rFonts w:cs="Arial"/>
                <w:sz w:val="20"/>
                <w:szCs w:val="20"/>
              </w:rPr>
            </w:pPr>
            <w:r w:rsidRPr="004535C6">
              <w:rPr>
                <w:rFonts w:cs="Arial"/>
                <w:sz w:val="20"/>
                <w:szCs w:val="20"/>
              </w:rPr>
              <w:t>DEER Base Case</w:t>
            </w:r>
          </w:p>
        </w:tc>
        <w:tc>
          <w:tcPr>
            <w:tcW w:w="3452" w:type="pct"/>
          </w:tcPr>
          <w:p w14:paraId="4BC78068" w14:textId="77777777" w:rsidR="004535C6" w:rsidRPr="004535C6" w:rsidRDefault="004535C6" w:rsidP="004535C6">
            <w:pPr>
              <w:rPr>
                <w:rFonts w:cs="Arial"/>
                <w:sz w:val="20"/>
                <w:szCs w:val="20"/>
              </w:rPr>
            </w:pPr>
            <w:r w:rsidRPr="004535C6">
              <w:rPr>
                <w:rFonts w:cs="Arial"/>
                <w:sz w:val="20"/>
                <w:szCs w:val="20"/>
              </w:rPr>
              <w:t>No</w:t>
            </w:r>
          </w:p>
        </w:tc>
      </w:tr>
      <w:tr w:rsidR="004535C6" w:rsidRPr="004535C6" w14:paraId="4BC7806C" w14:textId="77777777" w:rsidTr="004535C6">
        <w:trPr>
          <w:trHeight w:val="20"/>
        </w:trPr>
        <w:tc>
          <w:tcPr>
            <w:tcW w:w="1548" w:type="pct"/>
          </w:tcPr>
          <w:p w14:paraId="4BC7806A" w14:textId="77777777" w:rsidR="004535C6" w:rsidRPr="004535C6" w:rsidRDefault="004535C6" w:rsidP="004535C6">
            <w:pPr>
              <w:rPr>
                <w:rFonts w:cs="Arial"/>
                <w:sz w:val="20"/>
                <w:szCs w:val="20"/>
              </w:rPr>
            </w:pPr>
            <w:r w:rsidRPr="004535C6">
              <w:rPr>
                <w:rFonts w:cs="Arial"/>
                <w:sz w:val="20"/>
                <w:szCs w:val="20"/>
              </w:rPr>
              <w:t>DEER Measure Case</w:t>
            </w:r>
          </w:p>
        </w:tc>
        <w:tc>
          <w:tcPr>
            <w:tcW w:w="3452" w:type="pct"/>
          </w:tcPr>
          <w:p w14:paraId="4BC7806B" w14:textId="77777777" w:rsidR="004535C6" w:rsidRPr="004535C6" w:rsidRDefault="004535C6" w:rsidP="004535C6">
            <w:pPr>
              <w:rPr>
                <w:rFonts w:cs="Arial"/>
                <w:sz w:val="20"/>
                <w:szCs w:val="20"/>
              </w:rPr>
            </w:pPr>
            <w:r w:rsidRPr="004535C6">
              <w:rPr>
                <w:rFonts w:cs="Arial"/>
                <w:sz w:val="20"/>
                <w:szCs w:val="20"/>
              </w:rPr>
              <w:t>No</w:t>
            </w:r>
          </w:p>
        </w:tc>
      </w:tr>
      <w:tr w:rsidR="004535C6" w:rsidRPr="004535C6" w14:paraId="4BC7806F" w14:textId="77777777" w:rsidTr="004535C6">
        <w:trPr>
          <w:trHeight w:val="20"/>
        </w:trPr>
        <w:tc>
          <w:tcPr>
            <w:tcW w:w="1548" w:type="pct"/>
          </w:tcPr>
          <w:p w14:paraId="4BC7806D" w14:textId="77777777" w:rsidR="004535C6" w:rsidRPr="004535C6" w:rsidRDefault="004535C6" w:rsidP="004535C6">
            <w:pPr>
              <w:rPr>
                <w:rFonts w:cs="Arial"/>
                <w:sz w:val="20"/>
                <w:szCs w:val="20"/>
              </w:rPr>
            </w:pPr>
            <w:r w:rsidRPr="004535C6">
              <w:rPr>
                <w:rFonts w:cs="Arial"/>
                <w:sz w:val="20"/>
                <w:szCs w:val="20"/>
              </w:rPr>
              <w:t>DEER Building Types</w:t>
            </w:r>
          </w:p>
        </w:tc>
        <w:tc>
          <w:tcPr>
            <w:tcW w:w="3452" w:type="pct"/>
          </w:tcPr>
          <w:p w14:paraId="4BC7806E" w14:textId="77777777" w:rsidR="004535C6" w:rsidRPr="004535C6" w:rsidRDefault="004535C6" w:rsidP="004535C6">
            <w:pPr>
              <w:rPr>
                <w:rFonts w:cs="Arial"/>
                <w:sz w:val="20"/>
                <w:szCs w:val="20"/>
              </w:rPr>
            </w:pPr>
            <w:r w:rsidRPr="004535C6">
              <w:rPr>
                <w:rFonts w:cs="Arial"/>
                <w:sz w:val="20"/>
                <w:szCs w:val="20"/>
              </w:rPr>
              <w:t>No</w:t>
            </w:r>
          </w:p>
        </w:tc>
      </w:tr>
      <w:tr w:rsidR="004535C6" w:rsidRPr="004535C6" w14:paraId="4BC78072" w14:textId="77777777" w:rsidTr="004535C6">
        <w:trPr>
          <w:trHeight w:val="20"/>
        </w:trPr>
        <w:tc>
          <w:tcPr>
            <w:tcW w:w="1548" w:type="pct"/>
          </w:tcPr>
          <w:p w14:paraId="4BC78070" w14:textId="77777777" w:rsidR="004535C6" w:rsidRPr="004535C6" w:rsidRDefault="004535C6" w:rsidP="004535C6">
            <w:pPr>
              <w:rPr>
                <w:rFonts w:cs="Arial"/>
                <w:sz w:val="20"/>
                <w:szCs w:val="20"/>
              </w:rPr>
            </w:pPr>
            <w:r w:rsidRPr="004535C6">
              <w:rPr>
                <w:rFonts w:cs="Arial"/>
                <w:sz w:val="20"/>
                <w:szCs w:val="20"/>
              </w:rPr>
              <w:t>DEER Operating Hours</w:t>
            </w:r>
          </w:p>
        </w:tc>
        <w:tc>
          <w:tcPr>
            <w:tcW w:w="3452" w:type="pct"/>
          </w:tcPr>
          <w:p w14:paraId="4BC78071" w14:textId="77777777" w:rsidR="004535C6" w:rsidRPr="004535C6" w:rsidRDefault="004535C6" w:rsidP="004535C6">
            <w:pPr>
              <w:rPr>
                <w:rFonts w:cs="Arial"/>
                <w:sz w:val="20"/>
                <w:szCs w:val="20"/>
              </w:rPr>
            </w:pPr>
            <w:r w:rsidRPr="004535C6">
              <w:rPr>
                <w:rFonts w:cs="Arial"/>
                <w:sz w:val="20"/>
                <w:szCs w:val="20"/>
              </w:rPr>
              <w:t>No</w:t>
            </w:r>
          </w:p>
        </w:tc>
      </w:tr>
      <w:tr w:rsidR="004535C6" w:rsidRPr="004535C6" w14:paraId="4BC78075" w14:textId="77777777" w:rsidTr="004535C6">
        <w:trPr>
          <w:trHeight w:val="20"/>
        </w:trPr>
        <w:tc>
          <w:tcPr>
            <w:tcW w:w="1548" w:type="pct"/>
          </w:tcPr>
          <w:p w14:paraId="4BC78073" w14:textId="77777777" w:rsidR="004535C6" w:rsidRPr="004535C6" w:rsidRDefault="004535C6" w:rsidP="004535C6">
            <w:pPr>
              <w:rPr>
                <w:rFonts w:cs="Arial"/>
                <w:sz w:val="20"/>
                <w:szCs w:val="20"/>
              </w:rPr>
            </w:pPr>
            <w:r w:rsidRPr="004535C6">
              <w:rPr>
                <w:rFonts w:cs="Arial"/>
                <w:sz w:val="20"/>
                <w:szCs w:val="20"/>
              </w:rPr>
              <w:t>DEER eQUEST Prototypes</w:t>
            </w:r>
          </w:p>
        </w:tc>
        <w:tc>
          <w:tcPr>
            <w:tcW w:w="3452" w:type="pct"/>
          </w:tcPr>
          <w:p w14:paraId="4BC78074" w14:textId="77777777" w:rsidR="004535C6" w:rsidRPr="004535C6" w:rsidDel="00505CEC" w:rsidRDefault="004535C6" w:rsidP="004535C6">
            <w:pPr>
              <w:rPr>
                <w:rFonts w:cs="Arial"/>
                <w:sz w:val="20"/>
                <w:szCs w:val="20"/>
              </w:rPr>
            </w:pPr>
            <w:r w:rsidRPr="004535C6">
              <w:rPr>
                <w:rFonts w:cs="Arial"/>
                <w:sz w:val="20"/>
                <w:szCs w:val="20"/>
              </w:rPr>
              <w:t>No</w:t>
            </w:r>
          </w:p>
        </w:tc>
      </w:tr>
      <w:tr w:rsidR="004535C6" w:rsidRPr="004535C6" w14:paraId="4BC78078" w14:textId="77777777" w:rsidTr="004535C6">
        <w:trPr>
          <w:trHeight w:val="20"/>
        </w:trPr>
        <w:tc>
          <w:tcPr>
            <w:tcW w:w="1548" w:type="pct"/>
          </w:tcPr>
          <w:p w14:paraId="4BC78076" w14:textId="77777777" w:rsidR="004535C6" w:rsidRPr="004535C6" w:rsidRDefault="004535C6" w:rsidP="004535C6">
            <w:pPr>
              <w:rPr>
                <w:rFonts w:cs="Arial"/>
                <w:sz w:val="20"/>
                <w:szCs w:val="20"/>
              </w:rPr>
            </w:pPr>
            <w:r w:rsidRPr="004535C6">
              <w:rPr>
                <w:rFonts w:cs="Arial"/>
                <w:sz w:val="20"/>
                <w:szCs w:val="20"/>
              </w:rPr>
              <w:t>DEER Version</w:t>
            </w:r>
          </w:p>
        </w:tc>
        <w:tc>
          <w:tcPr>
            <w:tcW w:w="3452" w:type="pct"/>
          </w:tcPr>
          <w:p w14:paraId="4BC78077" w14:textId="77777777" w:rsidR="004535C6" w:rsidRPr="004535C6" w:rsidRDefault="004535C6" w:rsidP="004535C6">
            <w:pPr>
              <w:rPr>
                <w:rFonts w:cs="Arial"/>
                <w:sz w:val="20"/>
                <w:szCs w:val="20"/>
              </w:rPr>
            </w:pPr>
            <w:r w:rsidRPr="004535C6">
              <w:rPr>
                <w:rFonts w:cstheme="minorHAnsi"/>
                <w:sz w:val="20"/>
                <w:szCs w:val="20"/>
              </w:rPr>
              <w:t>N/A</w:t>
            </w:r>
          </w:p>
        </w:tc>
      </w:tr>
      <w:tr w:rsidR="004535C6" w:rsidRPr="004535C6" w14:paraId="4BC7807B" w14:textId="77777777" w:rsidTr="004535C6">
        <w:trPr>
          <w:trHeight w:val="20"/>
        </w:trPr>
        <w:tc>
          <w:tcPr>
            <w:tcW w:w="1548" w:type="pct"/>
          </w:tcPr>
          <w:p w14:paraId="4BC78079" w14:textId="77777777" w:rsidR="004535C6" w:rsidRPr="004535C6" w:rsidRDefault="004535C6" w:rsidP="004535C6">
            <w:pPr>
              <w:rPr>
                <w:rFonts w:cs="Arial"/>
                <w:sz w:val="20"/>
                <w:szCs w:val="20"/>
              </w:rPr>
            </w:pPr>
            <w:r w:rsidRPr="004535C6">
              <w:rPr>
                <w:rFonts w:cs="Arial"/>
                <w:sz w:val="20"/>
                <w:szCs w:val="20"/>
              </w:rPr>
              <w:t>Reason for Deviation from DEER</w:t>
            </w:r>
          </w:p>
        </w:tc>
        <w:tc>
          <w:tcPr>
            <w:tcW w:w="3452" w:type="pct"/>
          </w:tcPr>
          <w:p w14:paraId="4BC7807A" w14:textId="77777777" w:rsidR="004535C6" w:rsidRPr="004535C6" w:rsidRDefault="004535C6" w:rsidP="004535C6">
            <w:pPr>
              <w:rPr>
                <w:rFonts w:cs="Arial"/>
                <w:sz w:val="20"/>
                <w:szCs w:val="20"/>
              </w:rPr>
            </w:pPr>
            <w:r w:rsidRPr="004535C6">
              <w:rPr>
                <w:rFonts w:cs="Arial"/>
                <w:sz w:val="20"/>
                <w:szCs w:val="20"/>
              </w:rPr>
              <w:t>DEER does not contain this type of measure.</w:t>
            </w:r>
          </w:p>
        </w:tc>
      </w:tr>
      <w:tr w:rsidR="004535C6" w:rsidRPr="004535C6" w14:paraId="4BC7807E" w14:textId="77777777" w:rsidTr="004535C6">
        <w:trPr>
          <w:trHeight w:val="20"/>
        </w:trPr>
        <w:tc>
          <w:tcPr>
            <w:tcW w:w="1548" w:type="pct"/>
          </w:tcPr>
          <w:p w14:paraId="4BC7807C" w14:textId="77777777" w:rsidR="004535C6" w:rsidRPr="004535C6" w:rsidRDefault="004535C6" w:rsidP="004535C6">
            <w:pPr>
              <w:rPr>
                <w:rFonts w:cs="Arial"/>
                <w:sz w:val="20"/>
                <w:szCs w:val="20"/>
              </w:rPr>
            </w:pPr>
            <w:r w:rsidRPr="004535C6">
              <w:rPr>
                <w:rFonts w:cs="Arial"/>
                <w:sz w:val="20"/>
                <w:szCs w:val="20"/>
              </w:rPr>
              <w:t>DEER Measure IDs Used</w:t>
            </w:r>
          </w:p>
        </w:tc>
        <w:tc>
          <w:tcPr>
            <w:tcW w:w="3452" w:type="pct"/>
          </w:tcPr>
          <w:p w14:paraId="4BC7807D" w14:textId="77777777" w:rsidR="004535C6" w:rsidRPr="004535C6" w:rsidRDefault="004535C6" w:rsidP="004535C6">
            <w:pPr>
              <w:rPr>
                <w:rFonts w:cs="Arial"/>
                <w:sz w:val="20"/>
                <w:szCs w:val="20"/>
              </w:rPr>
            </w:pPr>
            <w:r w:rsidRPr="004535C6">
              <w:rPr>
                <w:rFonts w:cs="Arial"/>
                <w:sz w:val="20"/>
                <w:szCs w:val="20"/>
              </w:rPr>
              <w:t>N/A</w:t>
            </w:r>
          </w:p>
        </w:tc>
      </w:tr>
    </w:tbl>
    <w:p w14:paraId="4BC7807F" w14:textId="77777777" w:rsidR="004535C6" w:rsidRDefault="004535C6" w:rsidP="004535C6"/>
    <w:p w14:paraId="4BC78080" w14:textId="77777777" w:rsidR="00AB0C51" w:rsidRPr="004535C6" w:rsidRDefault="004535C6" w:rsidP="00F02A9B">
      <w:pPr>
        <w:spacing w:line="264" w:lineRule="auto"/>
        <w:jc w:val="both"/>
        <w:rPr>
          <w:b/>
        </w:rPr>
      </w:pPr>
      <w:r w:rsidRPr="004535C6">
        <w:rPr>
          <w:b/>
        </w:rPr>
        <w:t>Net-to-Gross Ratio</w:t>
      </w:r>
    </w:p>
    <w:p w14:paraId="4BC78081" w14:textId="77777777" w:rsidR="00F02A9B" w:rsidRDefault="00C13023" w:rsidP="00F85BA9">
      <w:pPr>
        <w:spacing w:line="264" w:lineRule="auto"/>
      </w:pPr>
      <w:r>
        <w:t>The NTG value was obtained using the DEER READI tool v 2.3.0.  The relevant NTG value for the measure in this work paper is in the table below:</w:t>
      </w:r>
    </w:p>
    <w:p w14:paraId="4BC78082" w14:textId="77777777" w:rsidR="00FA1408" w:rsidRPr="00AB3A68" w:rsidRDefault="00FA1408" w:rsidP="00F85BA9">
      <w:pPr>
        <w:spacing w:line="264" w:lineRule="auto"/>
        <w:rPr>
          <w:i/>
        </w:rPr>
      </w:pPr>
    </w:p>
    <w:p w14:paraId="4BC78083" w14:textId="77777777" w:rsidR="00F02A9B" w:rsidRPr="007821CF" w:rsidRDefault="00F02A9B" w:rsidP="00AB0C51">
      <w:pPr>
        <w:spacing w:line="120" w:lineRule="auto"/>
        <w:rPr>
          <w:color w:val="FF0000"/>
        </w:rPr>
      </w:pPr>
    </w:p>
    <w:p w14:paraId="4BC78084" w14:textId="77777777" w:rsidR="00F02A9B" w:rsidRDefault="00F02A9B" w:rsidP="00F02A9B">
      <w:pPr>
        <w:pStyle w:val="Caption"/>
        <w:keepNext/>
        <w:jc w:val="center"/>
      </w:pPr>
      <w:bookmarkStart w:id="19" w:name="_Toc347911809"/>
      <w:bookmarkStart w:id="20" w:name="_Toc447720636"/>
      <w:r w:rsidRPr="00457047">
        <w:rPr>
          <w:sz w:val="24"/>
          <w:szCs w:val="24"/>
        </w:rPr>
        <w:lastRenderedPageBreak/>
        <w:t xml:space="preserve">Table </w:t>
      </w:r>
      <w:r w:rsidRPr="00457047">
        <w:rPr>
          <w:sz w:val="24"/>
          <w:szCs w:val="24"/>
        </w:rPr>
        <w:fldChar w:fldCharType="begin"/>
      </w:r>
      <w:r w:rsidRPr="00457047">
        <w:rPr>
          <w:sz w:val="24"/>
          <w:szCs w:val="24"/>
        </w:rPr>
        <w:instrText xml:space="preserve"> SEQ Table \* ARABIC </w:instrText>
      </w:r>
      <w:r w:rsidRPr="00457047">
        <w:rPr>
          <w:sz w:val="24"/>
          <w:szCs w:val="24"/>
        </w:rPr>
        <w:fldChar w:fldCharType="separate"/>
      </w:r>
      <w:r w:rsidR="004535C6">
        <w:rPr>
          <w:noProof/>
          <w:sz w:val="24"/>
          <w:szCs w:val="24"/>
        </w:rPr>
        <w:t>2</w:t>
      </w:r>
      <w:r w:rsidRPr="00457047">
        <w:rPr>
          <w:sz w:val="24"/>
          <w:szCs w:val="24"/>
        </w:rPr>
        <w:fldChar w:fldCharType="end"/>
      </w:r>
      <w:r w:rsidRPr="00457047">
        <w:rPr>
          <w:sz w:val="24"/>
          <w:szCs w:val="24"/>
        </w:rPr>
        <w:t xml:space="preserve"> Net-to-Gross Ratios</w:t>
      </w:r>
      <w:bookmarkEnd w:id="19"/>
      <w:bookmarkEnd w:id="20"/>
    </w:p>
    <w:tbl>
      <w:tblPr>
        <w:tblStyle w:val="TableGrid1"/>
        <w:tblW w:w="5000" w:type="pct"/>
        <w:tblLayout w:type="fixed"/>
        <w:tblLook w:val="01E0" w:firstRow="1" w:lastRow="1" w:firstColumn="1" w:lastColumn="1" w:noHBand="0" w:noVBand="0"/>
      </w:tblPr>
      <w:tblGrid>
        <w:gridCol w:w="1289"/>
        <w:gridCol w:w="3867"/>
        <w:gridCol w:w="831"/>
        <w:gridCol w:w="1141"/>
        <w:gridCol w:w="1624"/>
        <w:gridCol w:w="824"/>
      </w:tblGrid>
      <w:tr w:rsidR="00C13023" w:rsidRPr="00C13023" w14:paraId="4BC7808B" w14:textId="77777777" w:rsidTr="00C13023">
        <w:tc>
          <w:tcPr>
            <w:tcW w:w="673" w:type="pct"/>
            <w:shd w:val="clear" w:color="auto" w:fill="D9D9D9" w:themeFill="background1" w:themeFillShade="D9"/>
          </w:tcPr>
          <w:p w14:paraId="4BC78085"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NTGR ID</w:t>
            </w:r>
          </w:p>
        </w:tc>
        <w:tc>
          <w:tcPr>
            <w:tcW w:w="2019" w:type="pct"/>
            <w:shd w:val="clear" w:color="auto" w:fill="D9D9D9" w:themeFill="background1" w:themeFillShade="D9"/>
          </w:tcPr>
          <w:p w14:paraId="4BC78086"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Description</w:t>
            </w:r>
          </w:p>
        </w:tc>
        <w:tc>
          <w:tcPr>
            <w:tcW w:w="434" w:type="pct"/>
            <w:shd w:val="clear" w:color="auto" w:fill="D9D9D9" w:themeFill="background1" w:themeFillShade="D9"/>
          </w:tcPr>
          <w:p w14:paraId="4BC78087"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Sector</w:t>
            </w:r>
          </w:p>
        </w:tc>
        <w:tc>
          <w:tcPr>
            <w:tcW w:w="596" w:type="pct"/>
            <w:shd w:val="clear" w:color="auto" w:fill="D9D9D9" w:themeFill="background1" w:themeFillShade="D9"/>
          </w:tcPr>
          <w:p w14:paraId="4BC78088"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BldgType</w:t>
            </w:r>
          </w:p>
        </w:tc>
        <w:tc>
          <w:tcPr>
            <w:tcW w:w="848" w:type="pct"/>
            <w:shd w:val="clear" w:color="auto" w:fill="D9D9D9" w:themeFill="background1" w:themeFillShade="D9"/>
          </w:tcPr>
          <w:p w14:paraId="4BC78089"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Measure Delivery</w:t>
            </w:r>
          </w:p>
        </w:tc>
        <w:tc>
          <w:tcPr>
            <w:tcW w:w="430" w:type="pct"/>
            <w:shd w:val="clear" w:color="auto" w:fill="D9D9D9" w:themeFill="background1" w:themeFillShade="D9"/>
          </w:tcPr>
          <w:p w14:paraId="4BC7808A" w14:textId="77777777" w:rsidR="00C13023" w:rsidRPr="00C13023" w:rsidRDefault="00C13023" w:rsidP="004535C6">
            <w:pPr>
              <w:rPr>
                <w:rFonts w:ascii="Times New Roman" w:hAnsi="Times New Roman"/>
                <w:b/>
                <w:sz w:val="20"/>
                <w:szCs w:val="20"/>
              </w:rPr>
            </w:pPr>
            <w:r w:rsidRPr="00C13023">
              <w:rPr>
                <w:rFonts w:ascii="Times New Roman" w:hAnsi="Times New Roman"/>
                <w:b/>
                <w:sz w:val="20"/>
                <w:szCs w:val="20"/>
              </w:rPr>
              <w:t>NTGR</w:t>
            </w:r>
          </w:p>
        </w:tc>
      </w:tr>
      <w:tr w:rsidR="00C13023" w:rsidRPr="00C13023" w14:paraId="4BC78092" w14:textId="77777777" w:rsidTr="00C13023">
        <w:tc>
          <w:tcPr>
            <w:tcW w:w="673" w:type="pct"/>
            <w:vAlign w:val="center"/>
          </w:tcPr>
          <w:p w14:paraId="4BC7808C" w14:textId="77777777" w:rsidR="00C13023" w:rsidRPr="00C13023" w:rsidRDefault="00C13023" w:rsidP="004535C6">
            <w:pPr>
              <w:jc w:val="center"/>
              <w:rPr>
                <w:rFonts w:ascii="Times New Roman" w:hAnsi="Times New Roman"/>
                <w:sz w:val="20"/>
                <w:szCs w:val="20"/>
              </w:rPr>
            </w:pPr>
            <w:r w:rsidRPr="00C13023">
              <w:rPr>
                <w:rFonts w:ascii="Times New Roman" w:hAnsi="Times New Roman"/>
                <w:sz w:val="20"/>
                <w:szCs w:val="20"/>
              </w:rPr>
              <w:t>Agric-Default&gt;2yrs</w:t>
            </w:r>
          </w:p>
        </w:tc>
        <w:tc>
          <w:tcPr>
            <w:tcW w:w="2019" w:type="pct"/>
            <w:vAlign w:val="center"/>
          </w:tcPr>
          <w:p w14:paraId="4BC7808D" w14:textId="77777777" w:rsidR="00C13023" w:rsidRPr="00C13023" w:rsidRDefault="00C13023" w:rsidP="004535C6">
            <w:pPr>
              <w:jc w:val="center"/>
              <w:rPr>
                <w:rFonts w:ascii="Times New Roman" w:hAnsi="Times New Roman"/>
                <w:sz w:val="20"/>
                <w:szCs w:val="20"/>
              </w:rPr>
            </w:pPr>
            <w:r w:rsidRPr="00C13023">
              <w:rPr>
                <w:rFonts w:ascii="Times New Roman" w:hAnsi="Times New Roman"/>
                <w:sz w:val="20"/>
                <w:szCs w:val="20"/>
              </w:rPr>
              <w:t>All other EEMs with no evaluated NTGR; existing EEM in programs with same delivery mechanism for more than 2 years</w:t>
            </w:r>
          </w:p>
        </w:tc>
        <w:tc>
          <w:tcPr>
            <w:tcW w:w="434" w:type="pct"/>
            <w:vAlign w:val="center"/>
          </w:tcPr>
          <w:p w14:paraId="4BC7808E" w14:textId="77777777" w:rsidR="00C13023" w:rsidRPr="00C13023" w:rsidRDefault="00C13023" w:rsidP="004535C6">
            <w:pPr>
              <w:jc w:val="center"/>
              <w:rPr>
                <w:rFonts w:ascii="Times New Roman" w:hAnsi="Times New Roman"/>
                <w:color w:val="000000"/>
                <w:sz w:val="20"/>
                <w:szCs w:val="20"/>
              </w:rPr>
            </w:pPr>
            <w:r w:rsidRPr="00C13023">
              <w:rPr>
                <w:rFonts w:ascii="Times New Roman" w:hAnsi="Times New Roman"/>
                <w:color w:val="000000"/>
                <w:sz w:val="20"/>
                <w:szCs w:val="20"/>
              </w:rPr>
              <w:t>Ag</w:t>
            </w:r>
          </w:p>
        </w:tc>
        <w:tc>
          <w:tcPr>
            <w:tcW w:w="596" w:type="pct"/>
            <w:vAlign w:val="center"/>
          </w:tcPr>
          <w:p w14:paraId="4BC7808F" w14:textId="77777777" w:rsidR="00C13023" w:rsidRPr="00C13023" w:rsidRDefault="00C13023" w:rsidP="00C13023">
            <w:pPr>
              <w:jc w:val="center"/>
              <w:rPr>
                <w:rFonts w:ascii="Times New Roman" w:hAnsi="Times New Roman"/>
              </w:rPr>
            </w:pPr>
            <w:r w:rsidRPr="00C13023">
              <w:rPr>
                <w:rFonts w:ascii="Times New Roman" w:hAnsi="Times New Roman"/>
                <w:color w:val="000000"/>
                <w:sz w:val="20"/>
                <w:szCs w:val="20"/>
              </w:rPr>
              <w:t>Any</w:t>
            </w:r>
          </w:p>
        </w:tc>
        <w:tc>
          <w:tcPr>
            <w:tcW w:w="848" w:type="pct"/>
            <w:vAlign w:val="center"/>
          </w:tcPr>
          <w:p w14:paraId="4BC78090" w14:textId="77777777" w:rsidR="00C13023" w:rsidRPr="00C13023" w:rsidRDefault="00C13023" w:rsidP="00C13023">
            <w:pPr>
              <w:jc w:val="center"/>
              <w:rPr>
                <w:rFonts w:ascii="Times New Roman" w:hAnsi="Times New Roman"/>
              </w:rPr>
            </w:pPr>
            <w:r w:rsidRPr="00C13023">
              <w:rPr>
                <w:rFonts w:ascii="Times New Roman" w:hAnsi="Times New Roman"/>
                <w:color w:val="000000"/>
                <w:sz w:val="20"/>
                <w:szCs w:val="20"/>
              </w:rPr>
              <w:t>Any</w:t>
            </w:r>
          </w:p>
        </w:tc>
        <w:tc>
          <w:tcPr>
            <w:tcW w:w="430" w:type="pct"/>
            <w:vAlign w:val="center"/>
          </w:tcPr>
          <w:p w14:paraId="4BC78091" w14:textId="77777777" w:rsidR="00C13023" w:rsidRPr="00C13023" w:rsidRDefault="00C13023" w:rsidP="00C13023">
            <w:pPr>
              <w:jc w:val="center"/>
              <w:rPr>
                <w:rFonts w:ascii="Times New Roman" w:hAnsi="Times New Roman"/>
                <w:color w:val="FF0000"/>
                <w:szCs w:val="20"/>
              </w:rPr>
            </w:pPr>
            <w:r w:rsidRPr="00C13023">
              <w:rPr>
                <w:rFonts w:ascii="Times New Roman" w:hAnsi="Times New Roman"/>
                <w:color w:val="000000"/>
                <w:sz w:val="20"/>
                <w:szCs w:val="20"/>
              </w:rPr>
              <w:t>0.6</w:t>
            </w:r>
          </w:p>
        </w:tc>
      </w:tr>
    </w:tbl>
    <w:p w14:paraId="4BC78093" w14:textId="77777777" w:rsidR="00C13023" w:rsidRDefault="00C13023" w:rsidP="00C6292A">
      <w:pPr>
        <w:rPr>
          <w:rFonts w:cs="Arial"/>
          <w:b/>
          <w:sz w:val="20"/>
          <w:szCs w:val="20"/>
        </w:rPr>
      </w:pPr>
    </w:p>
    <w:p w14:paraId="4BC78094" w14:textId="77777777" w:rsidR="004535C6" w:rsidRDefault="004535C6" w:rsidP="00C6292A">
      <w:pPr>
        <w:rPr>
          <w:rFonts w:cs="Arial"/>
          <w:b/>
          <w:szCs w:val="20"/>
        </w:rPr>
      </w:pPr>
      <w:r>
        <w:rPr>
          <w:rFonts w:cs="Arial"/>
          <w:b/>
          <w:szCs w:val="20"/>
        </w:rPr>
        <w:t>Spillage Rate</w:t>
      </w:r>
    </w:p>
    <w:p w14:paraId="4BC78095" w14:textId="77777777" w:rsidR="004535C6" w:rsidRPr="004535C6" w:rsidRDefault="004535C6" w:rsidP="00C6292A">
      <w:pPr>
        <w:rPr>
          <w:rFonts w:cs="Arial"/>
          <w:szCs w:val="20"/>
        </w:rPr>
      </w:pPr>
      <w:r>
        <w:rPr>
          <w:rFonts w:cs="Arial"/>
          <w:szCs w:val="20"/>
        </w:rPr>
        <w:t>Spillage rates are not tracked in work papers; they are tracked in an external document which will be supplied to the Commission staff.</w:t>
      </w:r>
    </w:p>
    <w:p w14:paraId="4BC78096" w14:textId="77777777" w:rsidR="004535C6" w:rsidRDefault="004535C6" w:rsidP="00C6292A">
      <w:pPr>
        <w:rPr>
          <w:rFonts w:cs="Arial"/>
          <w:b/>
          <w:szCs w:val="20"/>
        </w:rPr>
      </w:pPr>
    </w:p>
    <w:p w14:paraId="4BC78097" w14:textId="77777777" w:rsidR="004535C6" w:rsidRPr="004535C6" w:rsidRDefault="004535C6" w:rsidP="00C6292A">
      <w:pPr>
        <w:rPr>
          <w:rFonts w:cs="Arial"/>
          <w:b/>
          <w:szCs w:val="20"/>
        </w:rPr>
      </w:pPr>
      <w:r w:rsidRPr="004535C6">
        <w:rPr>
          <w:rFonts w:cs="Arial"/>
          <w:b/>
          <w:szCs w:val="20"/>
        </w:rPr>
        <w:t>Installation Rate</w:t>
      </w:r>
    </w:p>
    <w:p w14:paraId="4BC78098" w14:textId="77777777" w:rsidR="00C13023" w:rsidRDefault="00C13023" w:rsidP="00C6292A">
      <w:pPr>
        <w:rPr>
          <w:rFonts w:cs="Arial"/>
          <w:szCs w:val="20"/>
        </w:rPr>
      </w:pPr>
      <w:r>
        <w:rPr>
          <w:rFonts w:cs="Arial"/>
          <w:szCs w:val="20"/>
        </w:rPr>
        <w:t>The IR value was obtained using the DEER READI tool v 2.3.0.  The relevant IR value for the measure in this work paper is in the table below:</w:t>
      </w:r>
    </w:p>
    <w:p w14:paraId="4BC78099" w14:textId="77777777" w:rsidR="00C13023" w:rsidRPr="00C13023" w:rsidRDefault="00C13023" w:rsidP="00C6292A"/>
    <w:p w14:paraId="4BC7809A" w14:textId="77777777" w:rsidR="00C13023" w:rsidRPr="00C13023" w:rsidRDefault="00C13023" w:rsidP="00C13023">
      <w:pPr>
        <w:pStyle w:val="Caption"/>
        <w:keepNext/>
        <w:jc w:val="center"/>
        <w:rPr>
          <w:sz w:val="24"/>
          <w:szCs w:val="24"/>
        </w:rPr>
      </w:pPr>
      <w:bookmarkStart w:id="21" w:name="_Toc447720637"/>
      <w:r w:rsidRPr="00C13023">
        <w:rPr>
          <w:sz w:val="24"/>
          <w:szCs w:val="24"/>
        </w:rPr>
        <w:t xml:space="preserve">Table </w:t>
      </w:r>
      <w:r w:rsidRPr="00C13023">
        <w:rPr>
          <w:sz w:val="24"/>
          <w:szCs w:val="24"/>
        </w:rPr>
        <w:fldChar w:fldCharType="begin"/>
      </w:r>
      <w:r w:rsidRPr="00C13023">
        <w:rPr>
          <w:sz w:val="24"/>
          <w:szCs w:val="24"/>
        </w:rPr>
        <w:instrText xml:space="preserve"> SEQ Table \* ARABIC </w:instrText>
      </w:r>
      <w:r w:rsidRPr="00C13023">
        <w:rPr>
          <w:sz w:val="24"/>
          <w:szCs w:val="24"/>
        </w:rPr>
        <w:fldChar w:fldCharType="separate"/>
      </w:r>
      <w:r w:rsidR="004535C6">
        <w:rPr>
          <w:noProof/>
          <w:sz w:val="24"/>
          <w:szCs w:val="24"/>
        </w:rPr>
        <w:t>3</w:t>
      </w:r>
      <w:r w:rsidRPr="00C13023">
        <w:rPr>
          <w:sz w:val="24"/>
          <w:szCs w:val="24"/>
        </w:rPr>
        <w:fldChar w:fldCharType="end"/>
      </w:r>
      <w:r w:rsidRPr="00C13023">
        <w:rPr>
          <w:sz w:val="24"/>
          <w:szCs w:val="24"/>
        </w:rPr>
        <w:t xml:space="preserve"> Installation Rate</w:t>
      </w:r>
      <w:bookmarkEnd w:id="21"/>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C13023" w:rsidRPr="00C13023" w14:paraId="4BC780A1" w14:textId="77777777" w:rsidTr="00C13023">
        <w:tc>
          <w:tcPr>
            <w:tcW w:w="707" w:type="pct"/>
            <w:shd w:val="clear" w:color="auto" w:fill="D9D9D9" w:themeFill="background1" w:themeFillShade="D9"/>
          </w:tcPr>
          <w:p w14:paraId="4BC7809B" w14:textId="77777777" w:rsidR="00C13023" w:rsidRPr="00C13023" w:rsidRDefault="00C13023" w:rsidP="004535C6">
            <w:pPr>
              <w:rPr>
                <w:rFonts w:ascii="Times New Roman" w:hAnsi="Times New Roman"/>
                <w:b/>
                <w:sz w:val="20"/>
              </w:rPr>
            </w:pPr>
            <w:r w:rsidRPr="00C13023">
              <w:rPr>
                <w:rFonts w:ascii="Times New Roman" w:hAnsi="Times New Roman"/>
                <w:b/>
                <w:sz w:val="20"/>
              </w:rPr>
              <w:t>GSIA ID</w:t>
            </w:r>
          </w:p>
        </w:tc>
        <w:tc>
          <w:tcPr>
            <w:tcW w:w="1390" w:type="pct"/>
            <w:shd w:val="clear" w:color="auto" w:fill="D9D9D9" w:themeFill="background1" w:themeFillShade="D9"/>
          </w:tcPr>
          <w:p w14:paraId="4BC7809C" w14:textId="77777777" w:rsidR="00C13023" w:rsidRPr="00C13023" w:rsidRDefault="00C13023" w:rsidP="004535C6">
            <w:pPr>
              <w:rPr>
                <w:rFonts w:ascii="Times New Roman" w:hAnsi="Times New Roman"/>
                <w:b/>
                <w:sz w:val="20"/>
              </w:rPr>
            </w:pPr>
            <w:r w:rsidRPr="00C13023">
              <w:rPr>
                <w:rFonts w:ascii="Times New Roman" w:hAnsi="Times New Roman"/>
                <w:b/>
                <w:sz w:val="20"/>
              </w:rPr>
              <w:t>Description</w:t>
            </w:r>
          </w:p>
        </w:tc>
        <w:tc>
          <w:tcPr>
            <w:tcW w:w="674" w:type="pct"/>
            <w:shd w:val="clear" w:color="auto" w:fill="D9D9D9" w:themeFill="background1" w:themeFillShade="D9"/>
          </w:tcPr>
          <w:p w14:paraId="4BC7809D" w14:textId="77777777" w:rsidR="00C13023" w:rsidRPr="00C13023" w:rsidRDefault="00C13023" w:rsidP="004535C6">
            <w:pPr>
              <w:rPr>
                <w:rFonts w:ascii="Times New Roman" w:hAnsi="Times New Roman"/>
                <w:b/>
                <w:sz w:val="20"/>
              </w:rPr>
            </w:pPr>
            <w:r w:rsidRPr="00C13023">
              <w:rPr>
                <w:rFonts w:ascii="Times New Roman" w:hAnsi="Times New Roman"/>
                <w:b/>
                <w:sz w:val="20"/>
              </w:rPr>
              <w:t>Sector</w:t>
            </w:r>
          </w:p>
        </w:tc>
        <w:tc>
          <w:tcPr>
            <w:tcW w:w="844" w:type="pct"/>
            <w:shd w:val="clear" w:color="auto" w:fill="D9D9D9" w:themeFill="background1" w:themeFillShade="D9"/>
          </w:tcPr>
          <w:p w14:paraId="4BC7809E" w14:textId="77777777" w:rsidR="00C13023" w:rsidRPr="00C13023" w:rsidRDefault="00C13023" w:rsidP="004535C6">
            <w:pPr>
              <w:rPr>
                <w:rFonts w:ascii="Times New Roman" w:hAnsi="Times New Roman"/>
                <w:b/>
                <w:sz w:val="20"/>
              </w:rPr>
            </w:pPr>
            <w:r w:rsidRPr="00C13023">
              <w:rPr>
                <w:rFonts w:ascii="Times New Roman" w:hAnsi="Times New Roman"/>
                <w:b/>
                <w:sz w:val="20"/>
              </w:rPr>
              <w:t>BldgType</w:t>
            </w:r>
          </w:p>
        </w:tc>
        <w:tc>
          <w:tcPr>
            <w:tcW w:w="726" w:type="pct"/>
            <w:shd w:val="clear" w:color="auto" w:fill="D9D9D9" w:themeFill="background1" w:themeFillShade="D9"/>
          </w:tcPr>
          <w:p w14:paraId="4BC7809F" w14:textId="77777777" w:rsidR="00C13023" w:rsidRPr="00C13023" w:rsidRDefault="00C13023" w:rsidP="004535C6">
            <w:pPr>
              <w:rPr>
                <w:rFonts w:ascii="Times New Roman" w:hAnsi="Times New Roman"/>
                <w:b/>
                <w:sz w:val="20"/>
              </w:rPr>
            </w:pPr>
            <w:r w:rsidRPr="00C13023">
              <w:rPr>
                <w:rFonts w:ascii="Times New Roman" w:hAnsi="Times New Roman"/>
                <w:b/>
                <w:sz w:val="20"/>
              </w:rPr>
              <w:t>ProgDelivID</w:t>
            </w:r>
          </w:p>
        </w:tc>
        <w:tc>
          <w:tcPr>
            <w:tcW w:w="658" w:type="pct"/>
            <w:shd w:val="clear" w:color="auto" w:fill="D9D9D9" w:themeFill="background1" w:themeFillShade="D9"/>
          </w:tcPr>
          <w:p w14:paraId="4BC780A0" w14:textId="77777777" w:rsidR="00C13023" w:rsidRPr="00C13023" w:rsidRDefault="00C13023" w:rsidP="004535C6">
            <w:pPr>
              <w:rPr>
                <w:rFonts w:ascii="Times New Roman" w:hAnsi="Times New Roman"/>
                <w:b/>
                <w:sz w:val="20"/>
              </w:rPr>
            </w:pPr>
            <w:r w:rsidRPr="00C13023">
              <w:rPr>
                <w:rFonts w:ascii="Times New Roman" w:hAnsi="Times New Roman"/>
                <w:b/>
                <w:sz w:val="20"/>
              </w:rPr>
              <w:t>GSIAValue</w:t>
            </w:r>
          </w:p>
        </w:tc>
      </w:tr>
      <w:tr w:rsidR="00C13023" w:rsidRPr="00C13023" w14:paraId="4BC780A8" w14:textId="77777777" w:rsidTr="00C13023">
        <w:tc>
          <w:tcPr>
            <w:tcW w:w="707" w:type="pct"/>
          </w:tcPr>
          <w:p w14:paraId="4BC780A2" w14:textId="77777777" w:rsidR="00C13023" w:rsidRPr="00C13023" w:rsidRDefault="00C13023" w:rsidP="004535C6">
            <w:pPr>
              <w:rPr>
                <w:rFonts w:ascii="Times New Roman" w:hAnsi="Times New Roman"/>
                <w:sz w:val="20"/>
              </w:rPr>
            </w:pPr>
            <w:r w:rsidRPr="00C13023">
              <w:rPr>
                <w:rFonts w:ascii="Times New Roman" w:hAnsi="Times New Roman"/>
                <w:sz w:val="20"/>
              </w:rPr>
              <w:t>Def-GSIA</w:t>
            </w:r>
          </w:p>
        </w:tc>
        <w:tc>
          <w:tcPr>
            <w:tcW w:w="1390" w:type="pct"/>
          </w:tcPr>
          <w:p w14:paraId="4BC780A3" w14:textId="77777777" w:rsidR="00C13023" w:rsidRPr="00C13023" w:rsidRDefault="00C13023" w:rsidP="004535C6">
            <w:pPr>
              <w:rPr>
                <w:rFonts w:ascii="Times New Roman" w:hAnsi="Times New Roman"/>
                <w:sz w:val="20"/>
              </w:rPr>
            </w:pPr>
            <w:r w:rsidRPr="00C13023">
              <w:rPr>
                <w:rFonts w:ascii="Times New Roman" w:hAnsi="Times New Roman"/>
                <w:sz w:val="20"/>
              </w:rPr>
              <w:t>Default GSIA values</w:t>
            </w:r>
          </w:p>
        </w:tc>
        <w:tc>
          <w:tcPr>
            <w:tcW w:w="674" w:type="pct"/>
          </w:tcPr>
          <w:p w14:paraId="4BC780A4" w14:textId="77777777" w:rsidR="00C13023" w:rsidRPr="00C13023" w:rsidRDefault="00C13023" w:rsidP="004535C6">
            <w:pPr>
              <w:rPr>
                <w:rFonts w:ascii="Times New Roman" w:hAnsi="Times New Roman"/>
                <w:sz w:val="20"/>
              </w:rPr>
            </w:pPr>
            <w:r w:rsidRPr="00C13023">
              <w:rPr>
                <w:rFonts w:ascii="Times New Roman" w:hAnsi="Times New Roman"/>
                <w:sz w:val="20"/>
              </w:rPr>
              <w:t>Any</w:t>
            </w:r>
          </w:p>
        </w:tc>
        <w:tc>
          <w:tcPr>
            <w:tcW w:w="844" w:type="pct"/>
          </w:tcPr>
          <w:p w14:paraId="4BC780A5" w14:textId="77777777" w:rsidR="00C13023" w:rsidRPr="00C13023" w:rsidRDefault="00C13023" w:rsidP="004535C6">
            <w:pPr>
              <w:rPr>
                <w:rFonts w:ascii="Times New Roman" w:hAnsi="Times New Roman"/>
                <w:sz w:val="20"/>
              </w:rPr>
            </w:pPr>
            <w:r w:rsidRPr="00C13023">
              <w:rPr>
                <w:rFonts w:ascii="Times New Roman" w:hAnsi="Times New Roman"/>
                <w:sz w:val="20"/>
              </w:rPr>
              <w:t>Any</w:t>
            </w:r>
          </w:p>
        </w:tc>
        <w:tc>
          <w:tcPr>
            <w:tcW w:w="726" w:type="pct"/>
          </w:tcPr>
          <w:p w14:paraId="4BC780A6" w14:textId="77777777" w:rsidR="00C13023" w:rsidRPr="00C13023" w:rsidRDefault="00C13023" w:rsidP="004535C6">
            <w:pPr>
              <w:rPr>
                <w:rFonts w:ascii="Times New Roman" w:hAnsi="Times New Roman"/>
                <w:sz w:val="20"/>
              </w:rPr>
            </w:pPr>
            <w:r w:rsidRPr="00C13023">
              <w:rPr>
                <w:rFonts w:ascii="Times New Roman" w:hAnsi="Times New Roman"/>
                <w:sz w:val="20"/>
              </w:rPr>
              <w:t>Any</w:t>
            </w:r>
          </w:p>
        </w:tc>
        <w:tc>
          <w:tcPr>
            <w:tcW w:w="658" w:type="pct"/>
          </w:tcPr>
          <w:p w14:paraId="4BC780A7" w14:textId="77777777" w:rsidR="00C13023" w:rsidRPr="00C13023" w:rsidRDefault="00C13023" w:rsidP="004535C6">
            <w:pPr>
              <w:rPr>
                <w:rFonts w:ascii="Times New Roman" w:hAnsi="Times New Roman"/>
                <w:sz w:val="20"/>
              </w:rPr>
            </w:pPr>
            <w:r w:rsidRPr="00C13023">
              <w:rPr>
                <w:rFonts w:ascii="Times New Roman" w:hAnsi="Times New Roman"/>
                <w:sz w:val="20"/>
              </w:rPr>
              <w:t>1</w:t>
            </w:r>
          </w:p>
        </w:tc>
      </w:tr>
    </w:tbl>
    <w:p w14:paraId="4BC780A9" w14:textId="77777777" w:rsidR="007B50AE" w:rsidRDefault="007B50AE" w:rsidP="00C6292A">
      <w:pPr>
        <w:rPr>
          <w:rFonts w:cs="Arial"/>
          <w:b/>
          <w:sz w:val="20"/>
          <w:szCs w:val="20"/>
        </w:rPr>
      </w:pPr>
    </w:p>
    <w:p w14:paraId="4BC780AA" w14:textId="77777777" w:rsidR="00FA1408" w:rsidRPr="00FA1408" w:rsidRDefault="00FA1408" w:rsidP="00C13023">
      <w:pPr>
        <w:pStyle w:val="NoSpacing"/>
        <w:rPr>
          <w:rFonts w:ascii="Times New Roman" w:hAnsi="Times New Roman" w:cs="Times New Roman"/>
          <w:b/>
          <w:sz w:val="24"/>
          <w:szCs w:val="24"/>
        </w:rPr>
      </w:pPr>
      <w:bookmarkStart w:id="22" w:name="_Toc304800206"/>
      <w:bookmarkStart w:id="23" w:name="_Toc324318342"/>
      <w:bookmarkStart w:id="24" w:name="_Toc324340486"/>
      <w:bookmarkStart w:id="25" w:name="_Toc324433439"/>
      <w:r w:rsidRPr="00FA1408">
        <w:rPr>
          <w:rFonts w:ascii="Times New Roman" w:hAnsi="Times New Roman" w:cs="Times New Roman"/>
          <w:b/>
          <w:sz w:val="24"/>
          <w:szCs w:val="24"/>
        </w:rPr>
        <w:t>Effective and Remaining Useful Life</w:t>
      </w:r>
    </w:p>
    <w:p w14:paraId="4BC780AB" w14:textId="77777777" w:rsidR="00C13023" w:rsidRDefault="00C13023" w:rsidP="00C13023">
      <w:pPr>
        <w:pStyle w:val="NoSpacing"/>
        <w:rPr>
          <w:rFonts w:ascii="Times New Roman" w:hAnsi="Times New Roman" w:cs="Times New Roman"/>
          <w:sz w:val="24"/>
          <w:szCs w:val="24"/>
        </w:rPr>
      </w:pPr>
      <w:r w:rsidRPr="00C13023">
        <w:rPr>
          <w:rFonts w:ascii="Times New Roman" w:hAnsi="Times New Roman" w:cs="Times New Roman"/>
          <w:sz w:val="24"/>
          <w:szCs w:val="24"/>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w:t>
      </w:r>
      <w:r>
        <w:rPr>
          <w:rFonts w:ascii="Times New Roman" w:hAnsi="Times New Roman" w:cs="Times New Roman"/>
          <w:sz w:val="24"/>
          <w:szCs w:val="24"/>
        </w:rPr>
        <w:t>rk paper are in the table below:</w:t>
      </w:r>
    </w:p>
    <w:p w14:paraId="4BC780AC" w14:textId="77777777" w:rsidR="00C13023" w:rsidRPr="00C13023" w:rsidRDefault="00C13023" w:rsidP="00C13023">
      <w:pPr>
        <w:pStyle w:val="NoSpacing"/>
        <w:rPr>
          <w:rFonts w:ascii="Times New Roman" w:hAnsi="Times New Roman" w:cs="Times New Roman"/>
          <w:sz w:val="24"/>
          <w:szCs w:val="24"/>
        </w:rPr>
      </w:pPr>
    </w:p>
    <w:p w14:paraId="4BC780AD" w14:textId="77777777" w:rsidR="00C13023" w:rsidRPr="00C13023" w:rsidRDefault="00C13023" w:rsidP="00C13023">
      <w:pPr>
        <w:pStyle w:val="Caption"/>
        <w:keepNext/>
        <w:jc w:val="center"/>
        <w:rPr>
          <w:sz w:val="24"/>
        </w:rPr>
      </w:pPr>
      <w:bookmarkStart w:id="26" w:name="_Toc447720638"/>
      <w:r w:rsidRPr="00C13023">
        <w:rPr>
          <w:sz w:val="24"/>
        </w:rPr>
        <w:t xml:space="preserve">Table </w:t>
      </w:r>
      <w:r w:rsidRPr="00C13023">
        <w:rPr>
          <w:sz w:val="24"/>
        </w:rPr>
        <w:fldChar w:fldCharType="begin"/>
      </w:r>
      <w:r w:rsidRPr="00C13023">
        <w:rPr>
          <w:sz w:val="24"/>
        </w:rPr>
        <w:instrText xml:space="preserve"> SEQ Table \* ARABIC </w:instrText>
      </w:r>
      <w:r w:rsidRPr="00C13023">
        <w:rPr>
          <w:sz w:val="24"/>
        </w:rPr>
        <w:fldChar w:fldCharType="separate"/>
      </w:r>
      <w:r w:rsidR="004535C6">
        <w:rPr>
          <w:noProof/>
          <w:sz w:val="24"/>
        </w:rPr>
        <w:t>4</w:t>
      </w:r>
      <w:r w:rsidRPr="00C13023">
        <w:rPr>
          <w:sz w:val="24"/>
        </w:rPr>
        <w:fldChar w:fldCharType="end"/>
      </w:r>
      <w:r>
        <w:rPr>
          <w:sz w:val="24"/>
        </w:rPr>
        <w:t xml:space="preserve"> Effective and Remaining Useful Life</w:t>
      </w:r>
      <w:bookmarkEnd w:id="26"/>
    </w:p>
    <w:tbl>
      <w:tblPr>
        <w:tblStyle w:val="TableGrid1"/>
        <w:tblW w:w="5000" w:type="pct"/>
        <w:tblLook w:val="04A0" w:firstRow="1" w:lastRow="0" w:firstColumn="1" w:lastColumn="0" w:noHBand="0" w:noVBand="1"/>
      </w:tblPr>
      <w:tblGrid>
        <w:gridCol w:w="1573"/>
        <w:gridCol w:w="2746"/>
        <w:gridCol w:w="904"/>
        <w:gridCol w:w="1316"/>
        <w:gridCol w:w="1553"/>
        <w:gridCol w:w="1484"/>
      </w:tblGrid>
      <w:tr w:rsidR="009E0CB4" w:rsidRPr="00C13023" w14:paraId="4BC780B4" w14:textId="77777777" w:rsidTr="00C13023">
        <w:tc>
          <w:tcPr>
            <w:tcW w:w="821" w:type="pct"/>
            <w:shd w:val="clear" w:color="auto" w:fill="D9D9D9" w:themeFill="background1" w:themeFillShade="D9"/>
          </w:tcPr>
          <w:p w14:paraId="4BC780AE" w14:textId="77777777" w:rsidR="00C13023" w:rsidRPr="00C13023" w:rsidRDefault="00C13023" w:rsidP="004535C6">
            <w:pPr>
              <w:rPr>
                <w:rFonts w:ascii="Times New Roman" w:hAnsi="Times New Roman"/>
                <w:b/>
                <w:sz w:val="20"/>
              </w:rPr>
            </w:pPr>
            <w:r w:rsidRPr="00C13023">
              <w:rPr>
                <w:rFonts w:ascii="Times New Roman" w:hAnsi="Times New Roman"/>
                <w:b/>
                <w:sz w:val="20"/>
              </w:rPr>
              <w:t>EUL ID</w:t>
            </w:r>
          </w:p>
        </w:tc>
        <w:tc>
          <w:tcPr>
            <w:tcW w:w="1434" w:type="pct"/>
            <w:shd w:val="clear" w:color="auto" w:fill="D9D9D9" w:themeFill="background1" w:themeFillShade="D9"/>
          </w:tcPr>
          <w:p w14:paraId="4BC780AF" w14:textId="77777777" w:rsidR="00C13023" w:rsidRPr="00C13023" w:rsidRDefault="00C13023" w:rsidP="004535C6">
            <w:pPr>
              <w:rPr>
                <w:rFonts w:ascii="Times New Roman" w:hAnsi="Times New Roman"/>
                <w:b/>
                <w:sz w:val="20"/>
              </w:rPr>
            </w:pPr>
            <w:r w:rsidRPr="00C13023">
              <w:rPr>
                <w:rFonts w:ascii="Times New Roman" w:hAnsi="Times New Roman"/>
                <w:b/>
                <w:sz w:val="20"/>
              </w:rPr>
              <w:t>Description</w:t>
            </w:r>
          </w:p>
        </w:tc>
        <w:tc>
          <w:tcPr>
            <w:tcW w:w="472" w:type="pct"/>
            <w:shd w:val="clear" w:color="auto" w:fill="D9D9D9" w:themeFill="background1" w:themeFillShade="D9"/>
          </w:tcPr>
          <w:p w14:paraId="4BC780B0" w14:textId="77777777" w:rsidR="00C13023" w:rsidRPr="00C13023" w:rsidRDefault="00C13023" w:rsidP="004535C6">
            <w:pPr>
              <w:rPr>
                <w:rFonts w:ascii="Times New Roman" w:hAnsi="Times New Roman"/>
                <w:b/>
                <w:sz w:val="20"/>
              </w:rPr>
            </w:pPr>
            <w:r w:rsidRPr="00C13023">
              <w:rPr>
                <w:rFonts w:ascii="Times New Roman" w:hAnsi="Times New Roman"/>
                <w:b/>
                <w:sz w:val="20"/>
              </w:rPr>
              <w:t>Sector</w:t>
            </w:r>
          </w:p>
        </w:tc>
        <w:tc>
          <w:tcPr>
            <w:tcW w:w="687" w:type="pct"/>
            <w:shd w:val="clear" w:color="auto" w:fill="D9D9D9" w:themeFill="background1" w:themeFillShade="D9"/>
          </w:tcPr>
          <w:p w14:paraId="4BC780B1" w14:textId="77777777" w:rsidR="00C13023" w:rsidRPr="00C13023" w:rsidRDefault="00C13023" w:rsidP="004535C6">
            <w:pPr>
              <w:rPr>
                <w:rFonts w:ascii="Times New Roman" w:hAnsi="Times New Roman"/>
                <w:b/>
                <w:sz w:val="20"/>
              </w:rPr>
            </w:pPr>
            <w:r w:rsidRPr="00C13023">
              <w:rPr>
                <w:rFonts w:ascii="Times New Roman" w:hAnsi="Times New Roman"/>
                <w:b/>
                <w:sz w:val="20"/>
              </w:rPr>
              <w:t>UseCategory</w:t>
            </w:r>
          </w:p>
        </w:tc>
        <w:tc>
          <w:tcPr>
            <w:tcW w:w="811" w:type="pct"/>
            <w:shd w:val="clear" w:color="auto" w:fill="D9D9D9" w:themeFill="background1" w:themeFillShade="D9"/>
          </w:tcPr>
          <w:p w14:paraId="4BC780B2" w14:textId="77777777" w:rsidR="00C13023" w:rsidRPr="00C13023" w:rsidRDefault="00C13023" w:rsidP="004535C6">
            <w:pPr>
              <w:rPr>
                <w:rFonts w:ascii="Times New Roman" w:hAnsi="Times New Roman"/>
                <w:b/>
                <w:sz w:val="20"/>
              </w:rPr>
            </w:pPr>
            <w:r w:rsidRPr="00C13023">
              <w:rPr>
                <w:rFonts w:ascii="Times New Roman" w:hAnsi="Times New Roman"/>
                <w:b/>
                <w:sz w:val="20"/>
              </w:rPr>
              <w:t>EUL (Years)</w:t>
            </w:r>
          </w:p>
        </w:tc>
        <w:tc>
          <w:tcPr>
            <w:tcW w:w="775" w:type="pct"/>
            <w:shd w:val="clear" w:color="auto" w:fill="D9D9D9" w:themeFill="background1" w:themeFillShade="D9"/>
          </w:tcPr>
          <w:p w14:paraId="4BC780B3" w14:textId="77777777" w:rsidR="00C13023" w:rsidRPr="00C13023" w:rsidRDefault="00C13023" w:rsidP="004535C6">
            <w:pPr>
              <w:rPr>
                <w:rFonts w:ascii="Times New Roman" w:hAnsi="Times New Roman"/>
                <w:b/>
                <w:sz w:val="20"/>
              </w:rPr>
            </w:pPr>
            <w:r w:rsidRPr="00C13023">
              <w:rPr>
                <w:rFonts w:ascii="Times New Roman" w:hAnsi="Times New Roman"/>
                <w:b/>
                <w:sz w:val="20"/>
              </w:rPr>
              <w:t>RUL (Years)</w:t>
            </w:r>
          </w:p>
        </w:tc>
      </w:tr>
      <w:tr w:rsidR="00C13023" w:rsidRPr="00C13023" w14:paraId="4BC780BB" w14:textId="77777777" w:rsidTr="00C13023">
        <w:trPr>
          <w:trHeight w:val="243"/>
        </w:trPr>
        <w:tc>
          <w:tcPr>
            <w:tcW w:w="821" w:type="pct"/>
          </w:tcPr>
          <w:p w14:paraId="4BC780B5" w14:textId="77777777" w:rsidR="00C13023" w:rsidRPr="00C13023" w:rsidRDefault="00C13023" w:rsidP="004535C6">
            <w:pPr>
              <w:rPr>
                <w:rFonts w:ascii="Times New Roman" w:hAnsi="Times New Roman"/>
                <w:sz w:val="20"/>
              </w:rPr>
            </w:pPr>
            <w:r w:rsidRPr="00C13023">
              <w:rPr>
                <w:rFonts w:ascii="Times New Roman" w:hAnsi="Times New Roman"/>
                <w:sz w:val="20"/>
              </w:rPr>
              <w:t>RefgWrhs-ScrollComp</w:t>
            </w:r>
          </w:p>
        </w:tc>
        <w:tc>
          <w:tcPr>
            <w:tcW w:w="1434" w:type="pct"/>
          </w:tcPr>
          <w:p w14:paraId="4BC780B6" w14:textId="77777777" w:rsidR="00C13023" w:rsidRPr="00C13023" w:rsidRDefault="00C13023" w:rsidP="004535C6">
            <w:pPr>
              <w:rPr>
                <w:rFonts w:ascii="Times New Roman" w:hAnsi="Times New Roman"/>
                <w:sz w:val="20"/>
              </w:rPr>
            </w:pPr>
            <w:r w:rsidRPr="00C13023">
              <w:rPr>
                <w:rFonts w:ascii="Times New Roman" w:hAnsi="Times New Roman"/>
                <w:sz w:val="20"/>
              </w:rPr>
              <w:t>Refrigeration Scroll Compressors for Bulk Tanks</w:t>
            </w:r>
          </w:p>
        </w:tc>
        <w:tc>
          <w:tcPr>
            <w:tcW w:w="472" w:type="pct"/>
          </w:tcPr>
          <w:p w14:paraId="4BC780B7" w14:textId="77777777" w:rsidR="00C13023" w:rsidRPr="00C13023" w:rsidRDefault="00C13023" w:rsidP="004535C6">
            <w:pPr>
              <w:rPr>
                <w:rFonts w:ascii="Times New Roman" w:hAnsi="Times New Roman"/>
                <w:sz w:val="20"/>
              </w:rPr>
            </w:pPr>
            <w:r w:rsidRPr="00C13023">
              <w:rPr>
                <w:rFonts w:ascii="Times New Roman" w:hAnsi="Times New Roman"/>
                <w:sz w:val="20"/>
              </w:rPr>
              <w:t>Com</w:t>
            </w:r>
          </w:p>
        </w:tc>
        <w:tc>
          <w:tcPr>
            <w:tcW w:w="687" w:type="pct"/>
          </w:tcPr>
          <w:p w14:paraId="4BC780B8" w14:textId="77777777" w:rsidR="00C13023" w:rsidRPr="00C13023" w:rsidRDefault="00C13023" w:rsidP="004535C6">
            <w:pPr>
              <w:rPr>
                <w:rFonts w:ascii="Times New Roman" w:hAnsi="Times New Roman"/>
                <w:sz w:val="20"/>
              </w:rPr>
            </w:pPr>
            <w:r w:rsidRPr="00C13023">
              <w:rPr>
                <w:rFonts w:ascii="Times New Roman" w:hAnsi="Times New Roman"/>
                <w:sz w:val="20"/>
              </w:rPr>
              <w:t>ProcRefrig</w:t>
            </w:r>
          </w:p>
        </w:tc>
        <w:tc>
          <w:tcPr>
            <w:tcW w:w="811" w:type="pct"/>
          </w:tcPr>
          <w:p w14:paraId="4BC780B9" w14:textId="77777777" w:rsidR="00C13023" w:rsidRPr="00C13023" w:rsidRDefault="00C13023" w:rsidP="004535C6">
            <w:pPr>
              <w:rPr>
                <w:rFonts w:ascii="Times New Roman" w:hAnsi="Times New Roman"/>
                <w:sz w:val="20"/>
              </w:rPr>
            </w:pPr>
            <w:r w:rsidRPr="00C13023">
              <w:rPr>
                <w:rFonts w:ascii="Times New Roman" w:hAnsi="Times New Roman"/>
                <w:sz w:val="20"/>
              </w:rPr>
              <w:t>12</w:t>
            </w:r>
          </w:p>
        </w:tc>
        <w:tc>
          <w:tcPr>
            <w:tcW w:w="775" w:type="pct"/>
          </w:tcPr>
          <w:p w14:paraId="4BC780BA" w14:textId="77777777" w:rsidR="00C13023" w:rsidRPr="00C13023" w:rsidRDefault="00C13023" w:rsidP="004535C6">
            <w:pPr>
              <w:rPr>
                <w:rFonts w:ascii="Times New Roman" w:hAnsi="Times New Roman"/>
                <w:sz w:val="20"/>
              </w:rPr>
            </w:pPr>
            <w:r w:rsidRPr="00C13023">
              <w:rPr>
                <w:rFonts w:ascii="Times New Roman" w:hAnsi="Times New Roman"/>
                <w:sz w:val="20"/>
              </w:rPr>
              <w:t>4</w:t>
            </w:r>
          </w:p>
        </w:tc>
      </w:tr>
    </w:tbl>
    <w:p w14:paraId="4BC780BC" w14:textId="77777777" w:rsidR="00AE3E51" w:rsidRDefault="00AE3E51" w:rsidP="00AE3E51">
      <w:pPr>
        <w:pStyle w:val="Heading2"/>
        <w:keepNext w:val="0"/>
      </w:pPr>
      <w:bookmarkStart w:id="27" w:name="_Toc447720620"/>
      <w:r>
        <w:t xml:space="preserve">1.4.2 </w:t>
      </w:r>
      <w:r w:rsidRPr="001248A3">
        <w:t xml:space="preserve">Codes &amp; Standards Requirements </w:t>
      </w:r>
      <w:r>
        <w:t>Base Case and Measure Information</w:t>
      </w:r>
      <w:bookmarkEnd w:id="22"/>
      <w:bookmarkEnd w:id="23"/>
      <w:bookmarkEnd w:id="24"/>
      <w:bookmarkEnd w:id="25"/>
      <w:bookmarkEnd w:id="27"/>
    </w:p>
    <w:p w14:paraId="4BC780BD" w14:textId="77777777" w:rsidR="00AE3E51" w:rsidRDefault="00AE3E51" w:rsidP="00F85BA9">
      <w:r>
        <w:t>There are no applicable state or federal codes that dictate or restrict the energy saving potential of this measure.</w:t>
      </w:r>
    </w:p>
    <w:p w14:paraId="4BC780BE" w14:textId="77777777" w:rsidR="00AE3E51" w:rsidRDefault="00AE3E51" w:rsidP="00F85BA9">
      <w:pPr>
        <w:pStyle w:val="Heading2"/>
        <w:keepNext w:val="0"/>
      </w:pPr>
      <w:bookmarkStart w:id="28" w:name="_Toc304800207"/>
      <w:bookmarkStart w:id="29" w:name="_Toc324318343"/>
      <w:bookmarkStart w:id="30" w:name="_Toc324340487"/>
      <w:bookmarkStart w:id="31" w:name="_Toc324433440"/>
      <w:bookmarkStart w:id="32" w:name="_Toc447720621"/>
      <w:r>
        <w:t xml:space="preserve">1.4.3 </w:t>
      </w:r>
      <w:r w:rsidRPr="001248A3">
        <w:t>EM&amp;V</w:t>
      </w:r>
      <w:r>
        <w:t>, Market Potential,</w:t>
      </w:r>
      <w:r w:rsidRPr="001248A3">
        <w:t xml:space="preserve"> </w:t>
      </w:r>
      <w:r>
        <w:t xml:space="preserve">and Other </w:t>
      </w:r>
      <w:r w:rsidRPr="001248A3">
        <w:t>Studies</w:t>
      </w:r>
      <w:r>
        <w:t xml:space="preserve"> – Base Case and Measure Case Information</w:t>
      </w:r>
      <w:bookmarkEnd w:id="28"/>
      <w:bookmarkEnd w:id="29"/>
      <w:bookmarkEnd w:id="30"/>
      <w:bookmarkEnd w:id="31"/>
      <w:bookmarkEnd w:id="32"/>
    </w:p>
    <w:p w14:paraId="4BC780BF" w14:textId="77777777" w:rsidR="000C2574" w:rsidRPr="000C2574" w:rsidRDefault="000C2574" w:rsidP="00F85BA9">
      <w:r>
        <w:t>An EM&amp;V study was completed for this measure as part of the California Multi Measure Farm Program by kW Engineering, and was summarized in a report dated March 15, 2007</w:t>
      </w:r>
      <w:r w:rsidRPr="00746393">
        <w:rPr>
          <w:vertAlign w:val="superscript"/>
        </w:rPr>
        <w:t>2</w:t>
      </w:r>
      <w:r>
        <w:t>.</w:t>
      </w:r>
      <w:r w:rsidR="00C53282">
        <w:t xml:space="preserve"> This study focused on the installation of high efficiency options for five measures associated with milking at small, independent dairies. Evaluation results are based on calculations completed using data collected through end-use metering.</w:t>
      </w:r>
    </w:p>
    <w:p w14:paraId="4BC780C0" w14:textId="77777777" w:rsidR="005B5874" w:rsidRDefault="005B5874" w:rsidP="005B5874">
      <w:pPr>
        <w:pStyle w:val="Heading2"/>
        <w:keepNext w:val="0"/>
      </w:pPr>
      <w:bookmarkStart w:id="33" w:name="_Toc304800208"/>
      <w:bookmarkStart w:id="34" w:name="_Toc324318344"/>
      <w:bookmarkStart w:id="35" w:name="_Toc324340488"/>
      <w:bookmarkStart w:id="36" w:name="_Toc324433441"/>
      <w:bookmarkStart w:id="37" w:name="_Toc447720622"/>
      <w:r>
        <w:t>1.4.4 Assumptions and Calculations from other sources—Base and Measure Cases</w:t>
      </w:r>
      <w:bookmarkEnd w:id="33"/>
      <w:bookmarkEnd w:id="34"/>
      <w:bookmarkEnd w:id="35"/>
      <w:bookmarkEnd w:id="36"/>
      <w:bookmarkEnd w:id="37"/>
    </w:p>
    <w:p w14:paraId="4BC780C1" w14:textId="77777777" w:rsidR="005B5874" w:rsidRPr="00F85BA9" w:rsidRDefault="005B5874" w:rsidP="00F85BA9">
      <w:pPr>
        <w:rPr>
          <w:rFonts w:cs="Arial"/>
        </w:rPr>
      </w:pPr>
      <w:r w:rsidRPr="00F85BA9">
        <w:rPr>
          <w:rFonts w:cs="Arial"/>
        </w:rPr>
        <w:t>There are no further data or calculations provided for the support of the measures in this workpaper.</w:t>
      </w:r>
    </w:p>
    <w:p w14:paraId="4BC780C2" w14:textId="77777777" w:rsidR="00C069A2" w:rsidRDefault="00C069A2" w:rsidP="002E0043">
      <w:pPr>
        <w:pStyle w:val="Heading1"/>
        <w:keepNext w:val="0"/>
      </w:pPr>
      <w:bookmarkStart w:id="38" w:name="_Toc447720623"/>
      <w:r>
        <w:lastRenderedPageBreak/>
        <w:t>Section 2</w:t>
      </w:r>
      <w:r w:rsidR="003129E8">
        <w:t>.</w:t>
      </w:r>
      <w:r>
        <w:t xml:space="preserve"> Calculation Methods</w:t>
      </w:r>
      <w:bookmarkEnd w:id="38"/>
    </w:p>
    <w:p w14:paraId="4BC780C3" w14:textId="77777777" w:rsidR="00C069A2" w:rsidRDefault="00C069A2" w:rsidP="002E0043">
      <w:pPr>
        <w:pStyle w:val="Heading2"/>
        <w:keepNext w:val="0"/>
      </w:pPr>
      <w:bookmarkStart w:id="39" w:name="_Toc447720624"/>
      <w:r>
        <w:t xml:space="preserve">2.1 </w:t>
      </w:r>
      <w:r w:rsidR="00F02A9B">
        <w:t xml:space="preserve">Electric </w:t>
      </w:r>
      <w:r>
        <w:t>Energy Savings Estimation Methodologies</w:t>
      </w:r>
      <w:bookmarkEnd w:id="39"/>
    </w:p>
    <w:p w14:paraId="4BC780C4" w14:textId="77777777" w:rsidR="006B395C" w:rsidRPr="00010769" w:rsidRDefault="006B395C" w:rsidP="006B395C">
      <w:r w:rsidRPr="00010769">
        <w:t>Value</w:t>
      </w:r>
      <w:r w:rsidR="000D3E5A" w:rsidRPr="00010769">
        <w:t xml:space="preserve">: </w:t>
      </w:r>
      <w:r w:rsidR="00D07C4F">
        <w:t>26,729</w:t>
      </w:r>
      <w:r w:rsidR="000D3E5A" w:rsidRPr="00010769">
        <w:t xml:space="preserve"> </w:t>
      </w:r>
      <w:r w:rsidR="000464E1" w:rsidRPr="00010769">
        <w:t>annual kWh</w:t>
      </w:r>
      <w:r w:rsidR="00010769" w:rsidRPr="00010769">
        <w:t xml:space="preserve"> </w:t>
      </w:r>
      <w:r w:rsidR="000464E1" w:rsidRPr="00010769">
        <w:t>/</w:t>
      </w:r>
      <w:r w:rsidR="00676A38" w:rsidRPr="00010769">
        <w:t xml:space="preserve"> </w:t>
      </w:r>
      <w:r w:rsidR="00D07C4F">
        <w:t>Scroll Compressor installed</w:t>
      </w:r>
      <w:r w:rsidRPr="00010769">
        <w:t>.</w:t>
      </w:r>
      <w:r w:rsidR="00010769">
        <w:t xml:space="preserve"> </w:t>
      </w:r>
    </w:p>
    <w:p w14:paraId="4BC780C5" w14:textId="77777777" w:rsidR="006B395C" w:rsidRDefault="006B395C" w:rsidP="006B395C"/>
    <w:p w14:paraId="4BC780C6" w14:textId="77777777" w:rsidR="006B395C" w:rsidRDefault="006B395C" w:rsidP="006B395C">
      <w:r>
        <w:t xml:space="preserve">The equation used for this measure is as follows: </w:t>
      </w:r>
    </w:p>
    <w:p w14:paraId="4BC780C7" w14:textId="77777777" w:rsidR="006B395C" w:rsidRDefault="006B395C" w:rsidP="006B395C"/>
    <w:p w14:paraId="4BC780C8" w14:textId="77777777" w:rsidR="00D17640" w:rsidRPr="009F5419" w:rsidRDefault="0013227D" w:rsidP="00F85BA9">
      <w:pPr>
        <w:ind w:left="720"/>
        <w:jc w:val="center"/>
        <w:rPr>
          <w:b/>
        </w:rPr>
      </w:pPr>
      <m:oMathPara>
        <m:oMath>
          <m:f>
            <m:fPr>
              <m:ctrlPr>
                <w:rPr>
                  <w:rFonts w:ascii="Cambria Math" w:hAnsi="Cambria Math"/>
                  <w:b/>
                  <w:i/>
                  <w:sz w:val="18"/>
                  <w:szCs w:val="18"/>
                </w:rPr>
              </m:ctrlPr>
            </m:fPr>
            <m:num>
              <m:r>
                <m:rPr>
                  <m:sty m:val="bi"/>
                </m:rPr>
                <w:rPr>
                  <w:rFonts w:ascii="Cambria Math" w:hAnsi="Cambria Math"/>
                  <w:sz w:val="18"/>
                  <w:szCs w:val="18"/>
                </w:rPr>
                <m:t>ann. kWh savings</m:t>
              </m:r>
            </m:num>
            <m:den>
              <m:r>
                <m:rPr>
                  <m:sty m:val="bi"/>
                </m:rPr>
                <w:rPr>
                  <w:rFonts w:ascii="Cambria Math" w:hAnsi="Cambria Math"/>
                  <w:sz w:val="18"/>
                  <w:szCs w:val="18"/>
                </w:rPr>
                <m:t>100 gal per day</m:t>
              </m:r>
            </m:den>
          </m:f>
          <m:r>
            <m:rPr>
              <m:sty m:val="bi"/>
            </m:rPr>
            <w:rPr>
              <w:rFonts w:ascii="Cambria Math" w:hAnsi="Cambria Math"/>
              <w:sz w:val="18"/>
              <w:szCs w:val="18"/>
            </w:rPr>
            <m:t>=</m:t>
          </m:r>
          <m:d>
            <m:dPr>
              <m:ctrlPr>
                <w:rPr>
                  <w:rFonts w:ascii="Cambria Math" w:hAnsi="Cambria Math"/>
                  <w:b/>
                  <w:i/>
                  <w:sz w:val="18"/>
                  <w:szCs w:val="18"/>
                </w:rPr>
              </m:ctrlPr>
            </m:dPr>
            <m:e>
              <m:f>
                <m:fPr>
                  <m:ctrlPr>
                    <w:rPr>
                      <w:rFonts w:ascii="Cambria Math" w:hAnsi="Cambria Math"/>
                      <w:b/>
                      <w:i/>
                      <w:sz w:val="18"/>
                      <w:szCs w:val="18"/>
                    </w:rPr>
                  </m:ctrlPr>
                </m:fPr>
                <m:num>
                  <m:r>
                    <m:rPr>
                      <m:sty m:val="bi"/>
                    </m:rPr>
                    <w:rPr>
                      <w:rFonts w:ascii="Cambria Math" w:hAnsi="Cambria Math"/>
                      <w:sz w:val="18"/>
                      <w:szCs w:val="18"/>
                    </w:rPr>
                    <m:t>(1.75</m:t>
                  </m:r>
                  <m:f>
                    <m:fPr>
                      <m:ctrlPr>
                        <w:rPr>
                          <w:rFonts w:ascii="Cambria Math" w:hAnsi="Cambria Math"/>
                          <w:b/>
                          <w:i/>
                          <w:sz w:val="18"/>
                          <w:szCs w:val="18"/>
                        </w:rPr>
                      </m:ctrlPr>
                    </m:fPr>
                    <m:num>
                      <m:r>
                        <m:rPr>
                          <m:sty m:val="bi"/>
                        </m:rPr>
                        <w:rPr>
                          <w:rFonts w:ascii="Cambria Math" w:hAnsi="Cambria Math"/>
                          <w:sz w:val="18"/>
                          <w:szCs w:val="18"/>
                        </w:rPr>
                        <m:t>kWh</m:t>
                      </m:r>
                    </m:num>
                    <m:den>
                      <m:r>
                        <m:rPr>
                          <m:sty m:val="bi"/>
                        </m:rPr>
                        <w:rPr>
                          <w:rFonts w:ascii="Cambria Math" w:hAnsi="Cambria Math"/>
                          <w:sz w:val="18"/>
                          <w:szCs w:val="18"/>
                        </w:rPr>
                        <m:t>day</m:t>
                      </m:r>
                    </m:den>
                  </m:f>
                  <m:r>
                    <m:rPr>
                      <m:sty m:val="bi"/>
                    </m:rPr>
                    <w:rPr>
                      <w:rFonts w:ascii="Cambria Math" w:hAnsi="Cambria Math"/>
                      <w:sz w:val="18"/>
                      <w:szCs w:val="18"/>
                    </w:rPr>
                    <m:t>)</m:t>
                  </m:r>
                </m:num>
                <m:den>
                  <m:r>
                    <m:rPr>
                      <m:sty m:val="bi"/>
                    </m:rPr>
                    <w:rPr>
                      <w:rFonts w:ascii="Cambria Math" w:hAnsi="Cambria Math"/>
                      <w:sz w:val="18"/>
                      <w:szCs w:val="18"/>
                    </w:rPr>
                    <m:t>100 gal per day</m:t>
                  </m:r>
                </m:den>
              </m:f>
            </m:e>
          </m:d>
          <m:r>
            <m:rPr>
              <m:sty m:val="bi"/>
            </m:rPr>
            <w:rPr>
              <w:rFonts w:ascii="Cambria Math" w:hAnsi="Cambria Math"/>
              <w:sz w:val="18"/>
              <w:szCs w:val="18"/>
            </w:rPr>
            <m:t>*</m:t>
          </m:r>
          <m:d>
            <m:dPr>
              <m:ctrlPr>
                <w:rPr>
                  <w:rFonts w:ascii="Cambria Math" w:hAnsi="Cambria Math"/>
                  <w:b/>
                  <w:i/>
                  <w:sz w:val="18"/>
                  <w:szCs w:val="18"/>
                </w:rPr>
              </m:ctrlPr>
            </m:dPr>
            <m:e>
              <m:r>
                <m:rPr>
                  <m:sty m:val="bi"/>
                </m:rPr>
                <w:rPr>
                  <w:rFonts w:ascii="Cambria Math" w:hAnsi="Cambria Math"/>
                  <w:sz w:val="18"/>
                  <w:szCs w:val="18"/>
                </w:rPr>
                <m:t>365</m:t>
              </m:r>
              <m:f>
                <m:fPr>
                  <m:ctrlPr>
                    <w:rPr>
                      <w:rFonts w:ascii="Cambria Math" w:hAnsi="Cambria Math"/>
                      <w:b/>
                      <w:i/>
                      <w:sz w:val="18"/>
                      <w:szCs w:val="18"/>
                    </w:rPr>
                  </m:ctrlPr>
                </m:fPr>
                <m:num>
                  <m:r>
                    <m:rPr>
                      <m:sty m:val="bi"/>
                    </m:rPr>
                    <w:rPr>
                      <w:rFonts w:ascii="Cambria Math" w:hAnsi="Cambria Math"/>
                      <w:sz w:val="18"/>
                      <w:szCs w:val="18"/>
                    </w:rPr>
                    <m:t>day</m:t>
                  </m:r>
                </m:num>
                <m:den>
                  <m:r>
                    <m:rPr>
                      <m:sty m:val="bi"/>
                    </m:rPr>
                    <w:rPr>
                      <w:rFonts w:ascii="Cambria Math" w:hAnsi="Cambria Math"/>
                      <w:sz w:val="18"/>
                      <w:szCs w:val="18"/>
                    </w:rPr>
                    <m:t>year</m:t>
                  </m:r>
                </m:den>
              </m:f>
            </m:e>
          </m:d>
          <m:r>
            <m:rPr>
              <m:sty m:val="bi"/>
            </m:rPr>
            <w:rPr>
              <w:rFonts w:ascii="Cambria Math" w:hAnsi="Cambria Math"/>
              <w:sz w:val="18"/>
              <w:szCs w:val="18"/>
            </w:rPr>
            <m:t>=</m:t>
          </m:r>
          <m:f>
            <m:fPr>
              <m:ctrlPr>
                <w:rPr>
                  <w:rFonts w:ascii="Cambria Math" w:hAnsi="Cambria Math"/>
                  <w:b/>
                  <w:i/>
                  <w:sz w:val="18"/>
                  <w:szCs w:val="18"/>
                </w:rPr>
              </m:ctrlPr>
            </m:fPr>
            <m:num>
              <m:r>
                <m:rPr>
                  <m:sty m:val="bi"/>
                </m:rPr>
                <w:rPr>
                  <w:rFonts w:ascii="Cambria Math" w:hAnsi="Cambria Math"/>
                  <w:sz w:val="18"/>
                  <w:szCs w:val="18"/>
                </w:rPr>
                <m:t>638.75 ann. kWh savings</m:t>
              </m:r>
            </m:num>
            <m:den>
              <m:r>
                <m:rPr>
                  <m:sty m:val="bi"/>
                </m:rPr>
                <w:rPr>
                  <w:rFonts w:ascii="Cambria Math" w:hAnsi="Cambria Math"/>
                  <w:sz w:val="18"/>
                  <w:szCs w:val="18"/>
                </w:rPr>
                <m:t>100 gal per day</m:t>
              </m:r>
            </m:den>
          </m:f>
        </m:oMath>
      </m:oMathPara>
    </w:p>
    <w:p w14:paraId="4BC780C9" w14:textId="77777777" w:rsidR="00D17640" w:rsidRDefault="00D17640" w:rsidP="006B395C"/>
    <w:p w14:paraId="4BC780CA" w14:textId="77777777" w:rsidR="00676A38" w:rsidRDefault="00676A38" w:rsidP="00676A38">
      <w:r>
        <w:t xml:space="preserve">The factor of 1.75 kWh savings </w:t>
      </w:r>
      <w:r w:rsidR="00B46129">
        <w:t xml:space="preserve">per day </w:t>
      </w:r>
      <w:r>
        <w:t xml:space="preserve">per </w:t>
      </w:r>
      <w:r w:rsidR="007332EC">
        <w:t>1</w:t>
      </w:r>
      <w:r w:rsidR="00B30B25">
        <w:t>00</w:t>
      </w:r>
      <w:r>
        <w:t xml:space="preserve"> gallons of daily milk production is </w:t>
      </w:r>
      <w:r w:rsidR="00DF7B05">
        <w:t>based on an En</w:t>
      </w:r>
      <w:r w:rsidR="00B46129">
        <w:t>S</w:t>
      </w:r>
      <w:r w:rsidR="00DF7B05">
        <w:t xml:space="preserve">ave analysis of </w:t>
      </w:r>
      <w:r>
        <w:t xml:space="preserve">EM&amp;V </w:t>
      </w:r>
      <w:r w:rsidR="00DF7B05">
        <w:t xml:space="preserve">data </w:t>
      </w:r>
      <w:r>
        <w:t>for the 2004-200</w:t>
      </w:r>
      <w:r w:rsidR="00DF7B05">
        <w:t xml:space="preserve">5 California Multi Measure Farm </w:t>
      </w:r>
      <w:r w:rsidR="00121AB5">
        <w:t xml:space="preserve">comparing kWh/100 gallons of daily milk production for dairies with scroll compressors to those with reciprocating compressors. </w:t>
      </w:r>
      <w:r w:rsidR="00DF7B05">
        <w:t xml:space="preserve">[provided as an Excel </w:t>
      </w:r>
      <w:r w:rsidR="00FB7DFC">
        <w:t xml:space="preserve">file, “EM&amp;V Calc Scroll Compressor SC </w:t>
      </w:r>
      <w:r w:rsidR="002F1C40" w:rsidRPr="002F1C40">
        <w:t>PGE3PAGR113</w:t>
      </w:r>
      <w:r w:rsidR="00FB7DFC">
        <w:t xml:space="preserve">” </w:t>
      </w:r>
      <w:r w:rsidR="00DF7B05">
        <w:t>in the References section]</w:t>
      </w:r>
      <w:r>
        <w:t>.</w:t>
      </w:r>
    </w:p>
    <w:p w14:paraId="4BC780CB" w14:textId="77777777" w:rsidR="00676A38" w:rsidRDefault="00676A38" w:rsidP="006B395C"/>
    <w:p w14:paraId="4BC780CC" w14:textId="77777777" w:rsidR="00D07C4F" w:rsidRDefault="00D07C4F" w:rsidP="00A9467E">
      <w:r>
        <w:t>This annual 638.75 kWh savings per 100 gallons per day of milk production is then multiplied by the average daily milk production per Scroll Compressor unit, 41.846 hundred gallons per day,</w:t>
      </w:r>
      <w:r w:rsidR="00FB7DFC">
        <w:t xml:space="preserve"> in the DEEP Measures Installed 06-08 SC Excel file listed in the References section.</w:t>
      </w:r>
    </w:p>
    <w:p w14:paraId="4BC780CD" w14:textId="77777777" w:rsidR="00586FE2" w:rsidRDefault="00586FE2" w:rsidP="00D07C4F"/>
    <w:p w14:paraId="4BC780CE" w14:textId="77777777" w:rsidR="00D17640" w:rsidRPr="009F5419" w:rsidRDefault="0013227D" w:rsidP="00F85BA9">
      <w:pPr>
        <w:ind w:left="720"/>
        <w:jc w:val="center"/>
      </w:pPr>
      <m:oMathPara>
        <m:oMath>
          <m:f>
            <m:fPr>
              <m:ctrlPr>
                <w:rPr>
                  <w:rFonts w:ascii="Cambria Math" w:hAnsi="Cambria Math"/>
                  <w:b/>
                  <w:i/>
                  <w:sz w:val="18"/>
                  <w:szCs w:val="18"/>
                </w:rPr>
              </m:ctrlPr>
            </m:fPr>
            <m:num>
              <m:r>
                <m:rPr>
                  <m:sty m:val="bi"/>
                </m:rPr>
                <w:rPr>
                  <w:rFonts w:ascii="Cambria Math" w:hAnsi="Cambria Math"/>
                  <w:sz w:val="18"/>
                  <w:szCs w:val="18"/>
                </w:rPr>
                <m:t>ann.  kWh savings</m:t>
              </m:r>
            </m:num>
            <m:den>
              <m:r>
                <m:rPr>
                  <m:sty m:val="bi"/>
                </m:rPr>
                <w:rPr>
                  <w:rFonts w:ascii="Cambria Math" w:hAnsi="Cambria Math"/>
                  <w:sz w:val="18"/>
                  <w:szCs w:val="18"/>
                </w:rPr>
                <m:t>unit installed</m:t>
              </m:r>
            </m:den>
          </m:f>
          <m:r>
            <m:rPr>
              <m:sty m:val="bi"/>
            </m:rPr>
            <w:rPr>
              <w:rFonts w:ascii="Cambria Math" w:hAnsi="Cambria Math"/>
              <w:sz w:val="18"/>
              <w:szCs w:val="18"/>
            </w:rPr>
            <m:t>=</m:t>
          </m:r>
          <m:d>
            <m:dPr>
              <m:ctrlPr>
                <w:rPr>
                  <w:rFonts w:ascii="Cambria Math" w:hAnsi="Cambria Math"/>
                  <w:b/>
                  <w:i/>
                  <w:sz w:val="18"/>
                  <w:szCs w:val="18"/>
                </w:rPr>
              </m:ctrlPr>
            </m:dPr>
            <m:e>
              <m:f>
                <m:fPr>
                  <m:ctrlPr>
                    <w:rPr>
                      <w:rFonts w:ascii="Cambria Math" w:hAnsi="Cambria Math"/>
                      <w:b/>
                      <w:i/>
                      <w:sz w:val="18"/>
                      <w:szCs w:val="18"/>
                    </w:rPr>
                  </m:ctrlPr>
                </m:fPr>
                <m:num>
                  <m:r>
                    <m:rPr>
                      <m:sty m:val="bi"/>
                    </m:rPr>
                    <w:rPr>
                      <w:rFonts w:ascii="Cambria Math" w:hAnsi="Cambria Math"/>
                      <w:sz w:val="18"/>
                      <w:szCs w:val="18"/>
                    </w:rPr>
                    <m:t>638.75 ann.  kWh</m:t>
                  </m:r>
                </m:num>
                <m:den>
                  <m:r>
                    <m:rPr>
                      <m:sty m:val="bi"/>
                    </m:rPr>
                    <w:rPr>
                      <w:rFonts w:ascii="Cambria Math" w:hAnsi="Cambria Math"/>
                      <w:sz w:val="18"/>
                      <w:szCs w:val="18"/>
                    </w:rPr>
                    <m:t>100 gal per day</m:t>
                  </m:r>
                </m:den>
              </m:f>
            </m:e>
          </m:d>
          <m:r>
            <m:rPr>
              <m:sty m:val="bi"/>
            </m:rPr>
            <w:rPr>
              <w:rFonts w:ascii="Cambria Math" w:hAnsi="Cambria Math"/>
              <w:sz w:val="18"/>
              <w:szCs w:val="18"/>
            </w:rPr>
            <m:t>*</m:t>
          </m:r>
          <m:d>
            <m:dPr>
              <m:ctrlPr>
                <w:rPr>
                  <w:rFonts w:ascii="Cambria Math" w:hAnsi="Cambria Math"/>
                  <w:b/>
                  <w:i/>
                  <w:sz w:val="18"/>
                  <w:szCs w:val="18"/>
                </w:rPr>
              </m:ctrlPr>
            </m:dPr>
            <m:e>
              <m:r>
                <m:rPr>
                  <m:sty m:val="bi"/>
                </m:rPr>
                <w:rPr>
                  <w:rFonts w:ascii="Cambria Math" w:hAnsi="Cambria Math"/>
                  <w:sz w:val="18"/>
                  <w:szCs w:val="18"/>
                </w:rPr>
                <m:t>41.846*100 gal per day</m:t>
              </m:r>
            </m:e>
          </m:d>
          <m:r>
            <m:rPr>
              <m:sty m:val="bi"/>
            </m:rPr>
            <w:rPr>
              <w:rFonts w:ascii="Cambria Math" w:hAnsi="Cambria Math"/>
              <w:sz w:val="18"/>
              <w:szCs w:val="18"/>
            </w:rPr>
            <m:t>=</m:t>
          </m:r>
          <m:f>
            <m:fPr>
              <m:ctrlPr>
                <w:rPr>
                  <w:rFonts w:ascii="Cambria Math" w:hAnsi="Cambria Math"/>
                  <w:b/>
                  <w:i/>
                  <w:sz w:val="18"/>
                  <w:szCs w:val="18"/>
                </w:rPr>
              </m:ctrlPr>
            </m:fPr>
            <m:num>
              <m:r>
                <m:rPr>
                  <m:sty m:val="bi"/>
                </m:rPr>
                <w:rPr>
                  <w:rFonts w:ascii="Cambria Math" w:hAnsi="Cambria Math"/>
                  <w:sz w:val="18"/>
                  <w:szCs w:val="18"/>
                </w:rPr>
                <m:t>26,729 ann.  kWh savings</m:t>
              </m:r>
            </m:num>
            <m:den>
              <m:r>
                <m:rPr>
                  <m:sty m:val="bi"/>
                </m:rPr>
                <w:rPr>
                  <w:rFonts w:ascii="Cambria Math" w:hAnsi="Cambria Math"/>
                  <w:sz w:val="18"/>
                  <w:szCs w:val="18"/>
                </w:rPr>
                <m:t>unit installed</m:t>
              </m:r>
            </m:den>
          </m:f>
        </m:oMath>
      </m:oMathPara>
    </w:p>
    <w:p w14:paraId="4BC780CF" w14:textId="77777777" w:rsidR="00D17640" w:rsidRDefault="00D17640" w:rsidP="00D07C4F"/>
    <w:p w14:paraId="4BC780D0" w14:textId="77777777" w:rsidR="00D07C4F" w:rsidRDefault="00D07C4F" w:rsidP="00D07C4F">
      <w:r>
        <w:t>This value is also seen in the Excel object referenced above.</w:t>
      </w:r>
    </w:p>
    <w:p w14:paraId="4BC780D1" w14:textId="77777777" w:rsidR="00D07C4F" w:rsidRDefault="00D07C4F" w:rsidP="006B395C"/>
    <w:p w14:paraId="4BC780D2" w14:textId="77777777" w:rsidR="006B395C" w:rsidRDefault="000464E1" w:rsidP="006B395C">
      <w:r>
        <w:t>Scroll compressors</w:t>
      </w:r>
      <w:r w:rsidR="006B395C">
        <w:t xml:space="preserve"> are assumed utilized every day of the year, owing to the nature of dairy operations. </w:t>
      </w:r>
    </w:p>
    <w:p w14:paraId="4BC780D3" w14:textId="77777777" w:rsidR="00DF28ED" w:rsidRDefault="00DF28ED" w:rsidP="00DF28ED">
      <w:pPr>
        <w:pStyle w:val="Heading2"/>
        <w:keepNext w:val="0"/>
      </w:pPr>
      <w:bookmarkStart w:id="40" w:name="_Toc197145892"/>
      <w:bookmarkStart w:id="41" w:name="_Toc447720625"/>
      <w:r>
        <w:t>2.2. Demand Reduction Estimation Methodologies</w:t>
      </w:r>
      <w:bookmarkEnd w:id="40"/>
      <w:bookmarkEnd w:id="41"/>
    </w:p>
    <w:p w14:paraId="4BC780D4" w14:textId="77777777" w:rsidR="000464E1" w:rsidRDefault="00010769" w:rsidP="006B395C">
      <w:r w:rsidRPr="00010769">
        <w:t xml:space="preserve">Value: </w:t>
      </w:r>
      <w:r w:rsidR="00D07C4F">
        <w:t>0.0</w:t>
      </w:r>
      <w:r w:rsidR="006B395C" w:rsidRPr="00010769">
        <w:t xml:space="preserve"> peak kW</w:t>
      </w:r>
      <w:r w:rsidR="00676A38" w:rsidRPr="00010769">
        <w:t xml:space="preserve"> </w:t>
      </w:r>
      <w:r w:rsidR="00D07C4F">
        <w:t>savings</w:t>
      </w:r>
    </w:p>
    <w:p w14:paraId="4BC780D5" w14:textId="77777777" w:rsidR="00F02A9B" w:rsidRDefault="00F02A9B" w:rsidP="006B395C"/>
    <w:p w14:paraId="4BC780D6" w14:textId="77777777" w:rsidR="00F02A9B" w:rsidRPr="00B84409" w:rsidRDefault="00F02A9B" w:rsidP="006B395C">
      <w:r w:rsidRPr="00F85BA9">
        <w:rPr>
          <w:rFonts w:cs="Arial"/>
        </w:rPr>
        <w:t>There is no anticipated demand reduction associated with this measure</w:t>
      </w:r>
      <w:r w:rsidR="00586FE2">
        <w:rPr>
          <w:rFonts w:cs="Arial"/>
        </w:rPr>
        <w:t>.</w:t>
      </w:r>
    </w:p>
    <w:p w14:paraId="4BC780D7" w14:textId="77777777" w:rsidR="00F02A9B" w:rsidRDefault="00F02A9B" w:rsidP="006B395C"/>
    <w:p w14:paraId="4BC780D8" w14:textId="77777777" w:rsidR="00D07C4F" w:rsidRDefault="00D07C4F" w:rsidP="006B395C">
      <w:r>
        <w:t xml:space="preserve">A scroll compressor unit is more efficient </w:t>
      </w:r>
      <w:r w:rsidR="00F15D9A">
        <w:t>in</w:t>
      </w:r>
      <w:r>
        <w:t xml:space="preserve"> </w:t>
      </w:r>
      <w:r w:rsidR="001C57E1">
        <w:t>cooling the milk, however, typically the rated system capacity and the compressor horsepower for a scroll unit is comparable to the reciprocating compressor that it replaces. Thus the demand reduction kW is negligible as a result of this measure.</w:t>
      </w:r>
    </w:p>
    <w:p w14:paraId="4BC780D9" w14:textId="77777777" w:rsidR="00F02A9B" w:rsidRPr="00BF0332" w:rsidRDefault="00F02A9B" w:rsidP="00F02A9B">
      <w:pPr>
        <w:pStyle w:val="Heading2"/>
      </w:pPr>
      <w:bookmarkStart w:id="42" w:name="_Toc304800213"/>
      <w:bookmarkStart w:id="43" w:name="_Toc324318367"/>
      <w:bookmarkStart w:id="44" w:name="_Toc324340496"/>
      <w:bookmarkStart w:id="45" w:name="_Toc324433449"/>
      <w:bookmarkStart w:id="46" w:name="_Toc447720626"/>
      <w:r w:rsidRPr="00BF0332">
        <w:t>2.3. Gas Energy Savings Estimation Methodologies</w:t>
      </w:r>
      <w:bookmarkEnd w:id="42"/>
      <w:bookmarkEnd w:id="43"/>
      <w:bookmarkEnd w:id="44"/>
      <w:bookmarkEnd w:id="45"/>
      <w:bookmarkEnd w:id="46"/>
    </w:p>
    <w:p w14:paraId="4BC780DA" w14:textId="77777777" w:rsidR="00DF28ED" w:rsidRDefault="00F02A9B" w:rsidP="00FA1408">
      <w:r w:rsidRPr="00F85BA9">
        <w:rPr>
          <w:rFonts w:cs="Arial"/>
        </w:rPr>
        <w:t>There are no gas energy savings associated with this measure.</w:t>
      </w:r>
      <w:bookmarkStart w:id="47" w:name="_Toc197145893"/>
      <w:r w:rsidR="00F85BA9">
        <w:t>S</w:t>
      </w:r>
      <w:r w:rsidR="00DF28ED">
        <w:t>ection 3. Load Shapes</w:t>
      </w:r>
      <w:bookmarkEnd w:id="47"/>
    </w:p>
    <w:p w14:paraId="4BC780DB" w14:textId="77777777" w:rsidR="00DF28ED" w:rsidRDefault="00DF28ED" w:rsidP="00DF28ED">
      <w:pPr>
        <w:pStyle w:val="Heading2"/>
        <w:keepNext w:val="0"/>
      </w:pPr>
      <w:bookmarkStart w:id="48" w:name="_Toc197145894"/>
      <w:bookmarkStart w:id="49" w:name="_Toc447720627"/>
      <w:r>
        <w:t>3.1 Base Cases Load Shapes</w:t>
      </w:r>
      <w:bookmarkEnd w:id="48"/>
      <w:bookmarkEnd w:id="49"/>
    </w:p>
    <w:p w14:paraId="4BC780DC" w14:textId="77777777" w:rsidR="00DF28ED" w:rsidRPr="002E0043" w:rsidRDefault="00DF28ED" w:rsidP="00DF28ED">
      <w:r>
        <w:t xml:space="preserve">Base case Load Shape is </w:t>
      </w:r>
      <w:r w:rsidR="001C7738">
        <w:t>the same as measure load shape.</w:t>
      </w:r>
    </w:p>
    <w:p w14:paraId="4BC780DD" w14:textId="77777777" w:rsidR="00DF28ED" w:rsidRDefault="00DF28ED" w:rsidP="00DF28ED">
      <w:pPr>
        <w:pStyle w:val="Heading2"/>
        <w:keepNext w:val="0"/>
      </w:pPr>
      <w:bookmarkStart w:id="50" w:name="_Toc197145895"/>
      <w:bookmarkStart w:id="51" w:name="_Toc447720628"/>
      <w:r>
        <w:t>3.2 Measure Load Shapes</w:t>
      </w:r>
      <w:bookmarkEnd w:id="50"/>
      <w:bookmarkEnd w:id="51"/>
    </w:p>
    <w:p w14:paraId="4BC780DE" w14:textId="77777777" w:rsidR="00DF28ED" w:rsidRPr="002E0043" w:rsidRDefault="00DF28ED" w:rsidP="00DF28ED">
      <w:r>
        <w:lastRenderedPageBreak/>
        <w:t>Measure is an agricultural measure so the agricultural load shape is assumed in the E3 calculator</w:t>
      </w:r>
    </w:p>
    <w:p w14:paraId="4BC780DF" w14:textId="77777777" w:rsidR="00DF28ED" w:rsidRDefault="00DF28ED" w:rsidP="00DF28ED">
      <w:pPr>
        <w:pStyle w:val="Heading1"/>
        <w:keepNext w:val="0"/>
      </w:pPr>
      <w:bookmarkStart w:id="52" w:name="_Toc197145896"/>
      <w:bookmarkStart w:id="53" w:name="_Toc447720629"/>
      <w:r>
        <w:t>Section 4. Base Case &amp; Measure Costs</w:t>
      </w:r>
      <w:bookmarkEnd w:id="52"/>
      <w:bookmarkEnd w:id="53"/>
    </w:p>
    <w:p w14:paraId="4BC780E0" w14:textId="77777777" w:rsidR="00DF28ED" w:rsidRDefault="00DF28ED" w:rsidP="00DF28ED">
      <w:pPr>
        <w:pStyle w:val="Heading2"/>
        <w:keepNext w:val="0"/>
      </w:pPr>
      <w:bookmarkStart w:id="54" w:name="_Toc197145897"/>
      <w:bookmarkStart w:id="55" w:name="_Toc447720630"/>
      <w:r>
        <w:t>4.1 Base Cases Costs</w:t>
      </w:r>
      <w:bookmarkEnd w:id="54"/>
      <w:bookmarkEnd w:id="55"/>
    </w:p>
    <w:p w14:paraId="4BC780E1" w14:textId="77777777" w:rsidR="002C71DA" w:rsidRPr="00BE7F4C" w:rsidRDefault="00DF28ED" w:rsidP="002C71DA">
      <w:r w:rsidRPr="00BE7F4C">
        <w:t xml:space="preserve">Base case costs are </w:t>
      </w:r>
      <w:r w:rsidR="001C7738" w:rsidRPr="006F49BC">
        <w:t>for similar sized reciproca</w:t>
      </w:r>
      <w:r w:rsidR="00600110" w:rsidRPr="006F49BC">
        <w:t>ting</w:t>
      </w:r>
      <w:r w:rsidR="001C7738" w:rsidRPr="006F49BC">
        <w:t xml:space="preserve"> compressor</w:t>
      </w:r>
      <w:r w:rsidR="006B395C" w:rsidRPr="006F49BC">
        <w:t>s</w:t>
      </w:r>
      <w:r w:rsidR="00FE12C0">
        <w:t>.</w:t>
      </w:r>
    </w:p>
    <w:p w14:paraId="4BC780E2" w14:textId="77777777" w:rsidR="00F02A9B" w:rsidRDefault="00F02A9B" w:rsidP="00DF28ED"/>
    <w:p w14:paraId="4BC780E3" w14:textId="77777777" w:rsidR="00C13023" w:rsidRPr="00C13023" w:rsidRDefault="00C13023" w:rsidP="00C13023">
      <w:pPr>
        <w:pStyle w:val="Caption"/>
        <w:keepNext/>
        <w:jc w:val="center"/>
        <w:rPr>
          <w:sz w:val="24"/>
        </w:rPr>
      </w:pPr>
      <w:bookmarkStart w:id="56" w:name="_Toc447720639"/>
      <w:r w:rsidRPr="00C13023">
        <w:rPr>
          <w:sz w:val="24"/>
        </w:rPr>
        <w:t xml:space="preserve">Table </w:t>
      </w:r>
      <w:r w:rsidRPr="00C13023">
        <w:rPr>
          <w:sz w:val="24"/>
        </w:rPr>
        <w:fldChar w:fldCharType="begin"/>
      </w:r>
      <w:r w:rsidRPr="00C13023">
        <w:rPr>
          <w:sz w:val="24"/>
        </w:rPr>
        <w:instrText xml:space="preserve"> SEQ Table \* ARABIC </w:instrText>
      </w:r>
      <w:r w:rsidRPr="00C13023">
        <w:rPr>
          <w:sz w:val="24"/>
        </w:rPr>
        <w:fldChar w:fldCharType="separate"/>
      </w:r>
      <w:r w:rsidR="004535C6">
        <w:rPr>
          <w:noProof/>
          <w:sz w:val="24"/>
        </w:rPr>
        <w:t>5</w:t>
      </w:r>
      <w:r w:rsidRPr="00C13023">
        <w:rPr>
          <w:sz w:val="24"/>
        </w:rPr>
        <w:fldChar w:fldCharType="end"/>
      </w:r>
      <w:r w:rsidRPr="00C13023">
        <w:rPr>
          <w:sz w:val="24"/>
        </w:rPr>
        <w:t xml:space="preserve"> Base Case Costs</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240"/>
        <w:gridCol w:w="1800"/>
        <w:gridCol w:w="1440"/>
        <w:gridCol w:w="1341"/>
        <w:gridCol w:w="1513"/>
        <w:gridCol w:w="1214"/>
      </w:tblGrid>
      <w:tr w:rsidR="00F02A9B" w:rsidRPr="00A01631" w14:paraId="4BC780EB" w14:textId="77777777" w:rsidTr="00F85BA9">
        <w:tc>
          <w:tcPr>
            <w:tcW w:w="1028" w:type="dxa"/>
            <w:shd w:val="clear" w:color="auto" w:fill="auto"/>
          </w:tcPr>
          <w:p w14:paraId="4BC780E4" w14:textId="77777777" w:rsidR="00F02A9B" w:rsidRPr="00A01631" w:rsidRDefault="00F02A9B" w:rsidP="009013D6">
            <w:pPr>
              <w:rPr>
                <w:rFonts w:cs="Arial"/>
                <w:b/>
                <w:i/>
                <w:sz w:val="20"/>
                <w:szCs w:val="20"/>
              </w:rPr>
            </w:pPr>
            <w:r w:rsidRPr="00A01631">
              <w:rPr>
                <w:rFonts w:cs="Arial"/>
                <w:b/>
                <w:i/>
                <w:sz w:val="20"/>
                <w:szCs w:val="20"/>
              </w:rPr>
              <w:t>Measure Code</w:t>
            </w:r>
          </w:p>
        </w:tc>
        <w:tc>
          <w:tcPr>
            <w:tcW w:w="1240" w:type="dxa"/>
            <w:shd w:val="clear" w:color="auto" w:fill="auto"/>
          </w:tcPr>
          <w:p w14:paraId="4BC780E5" w14:textId="77777777" w:rsidR="00F02A9B" w:rsidRPr="00A01631" w:rsidRDefault="00F02A9B" w:rsidP="009013D6">
            <w:pPr>
              <w:rPr>
                <w:rFonts w:cs="Arial"/>
                <w:b/>
                <w:sz w:val="20"/>
                <w:szCs w:val="20"/>
              </w:rPr>
            </w:pPr>
            <w:r>
              <w:rPr>
                <w:rFonts w:cs="Arial"/>
                <w:b/>
                <w:sz w:val="20"/>
                <w:szCs w:val="20"/>
              </w:rPr>
              <w:t>Measure Application Type</w:t>
            </w:r>
          </w:p>
        </w:tc>
        <w:tc>
          <w:tcPr>
            <w:tcW w:w="1800" w:type="dxa"/>
            <w:shd w:val="clear" w:color="auto" w:fill="auto"/>
          </w:tcPr>
          <w:p w14:paraId="4BC780E6" w14:textId="77777777" w:rsidR="00F02A9B" w:rsidRPr="00A01631" w:rsidRDefault="00F02A9B" w:rsidP="009013D6">
            <w:pPr>
              <w:rPr>
                <w:rFonts w:cs="Arial"/>
                <w:b/>
                <w:sz w:val="20"/>
                <w:szCs w:val="20"/>
              </w:rPr>
            </w:pPr>
            <w:r w:rsidRPr="00A01631">
              <w:rPr>
                <w:rFonts w:cs="Arial"/>
                <w:b/>
                <w:sz w:val="20"/>
                <w:szCs w:val="20"/>
              </w:rPr>
              <w:t>Baseline</w:t>
            </w:r>
          </w:p>
        </w:tc>
        <w:tc>
          <w:tcPr>
            <w:tcW w:w="1440" w:type="dxa"/>
            <w:shd w:val="clear" w:color="auto" w:fill="auto"/>
          </w:tcPr>
          <w:p w14:paraId="4BC780E7" w14:textId="77777777" w:rsidR="00F02A9B" w:rsidRPr="00A01631" w:rsidRDefault="00F02A9B" w:rsidP="009013D6">
            <w:pPr>
              <w:rPr>
                <w:rFonts w:cs="Arial"/>
                <w:b/>
                <w:sz w:val="20"/>
                <w:szCs w:val="20"/>
              </w:rPr>
            </w:pPr>
            <w:r w:rsidRPr="00A01631">
              <w:rPr>
                <w:rFonts w:cs="Arial"/>
                <w:b/>
                <w:sz w:val="20"/>
                <w:szCs w:val="20"/>
              </w:rPr>
              <w:t>Equipment Cost</w:t>
            </w:r>
          </w:p>
        </w:tc>
        <w:tc>
          <w:tcPr>
            <w:tcW w:w="1341" w:type="dxa"/>
            <w:shd w:val="clear" w:color="auto" w:fill="auto"/>
          </w:tcPr>
          <w:p w14:paraId="4BC780E8" w14:textId="77777777" w:rsidR="00F02A9B" w:rsidRPr="00A01631" w:rsidRDefault="00F02A9B" w:rsidP="009013D6">
            <w:pPr>
              <w:rPr>
                <w:rFonts w:cs="Arial"/>
                <w:b/>
                <w:sz w:val="20"/>
                <w:szCs w:val="20"/>
              </w:rPr>
            </w:pPr>
            <w:r w:rsidRPr="00A01631">
              <w:rPr>
                <w:rFonts w:cs="Arial"/>
                <w:b/>
                <w:sz w:val="20"/>
                <w:szCs w:val="20"/>
              </w:rPr>
              <w:t>Labor / Installation Cost</w:t>
            </w:r>
          </w:p>
        </w:tc>
        <w:tc>
          <w:tcPr>
            <w:tcW w:w="1513" w:type="dxa"/>
            <w:shd w:val="clear" w:color="auto" w:fill="auto"/>
          </w:tcPr>
          <w:p w14:paraId="4BC780E9" w14:textId="77777777" w:rsidR="00F02A9B" w:rsidRPr="00A01631" w:rsidRDefault="00F02A9B" w:rsidP="009013D6">
            <w:pPr>
              <w:rPr>
                <w:rFonts w:cs="Arial"/>
                <w:b/>
                <w:sz w:val="20"/>
                <w:szCs w:val="20"/>
              </w:rPr>
            </w:pPr>
            <w:r w:rsidRPr="00A01631">
              <w:rPr>
                <w:rFonts w:cs="Arial"/>
                <w:b/>
                <w:sz w:val="20"/>
                <w:szCs w:val="20"/>
              </w:rPr>
              <w:t>Maintenance / Other Cost</w:t>
            </w:r>
          </w:p>
        </w:tc>
        <w:tc>
          <w:tcPr>
            <w:tcW w:w="1214" w:type="dxa"/>
            <w:shd w:val="clear" w:color="auto" w:fill="auto"/>
          </w:tcPr>
          <w:p w14:paraId="4BC780EA" w14:textId="77777777" w:rsidR="00F02A9B" w:rsidRPr="00A01631" w:rsidRDefault="00F02A9B" w:rsidP="009013D6">
            <w:pPr>
              <w:rPr>
                <w:rFonts w:cs="Arial"/>
                <w:b/>
                <w:sz w:val="20"/>
                <w:szCs w:val="20"/>
              </w:rPr>
            </w:pPr>
            <w:r w:rsidRPr="00A01631">
              <w:rPr>
                <w:rFonts w:cs="Arial"/>
                <w:b/>
                <w:sz w:val="20"/>
                <w:szCs w:val="20"/>
              </w:rPr>
              <w:t>Total Base Case Cost</w:t>
            </w:r>
          </w:p>
        </w:tc>
      </w:tr>
      <w:tr w:rsidR="00393E83" w:rsidRPr="00A01631" w14:paraId="4BC780F3" w14:textId="77777777" w:rsidTr="00F85BA9">
        <w:tc>
          <w:tcPr>
            <w:tcW w:w="1028" w:type="dxa"/>
            <w:shd w:val="clear" w:color="auto" w:fill="auto"/>
            <w:vAlign w:val="center"/>
          </w:tcPr>
          <w:p w14:paraId="4BC780EC" w14:textId="77777777" w:rsidR="00393E83" w:rsidRPr="00F85BA9" w:rsidRDefault="00393E83" w:rsidP="00F85BA9">
            <w:pPr>
              <w:jc w:val="center"/>
              <w:rPr>
                <w:rFonts w:cs="Arial"/>
                <w:sz w:val="20"/>
                <w:szCs w:val="20"/>
              </w:rPr>
            </w:pPr>
            <w:r w:rsidRPr="00F85BA9">
              <w:rPr>
                <w:rFonts w:cs="Arial"/>
                <w:sz w:val="20"/>
                <w:szCs w:val="20"/>
              </w:rPr>
              <w:t>R161</w:t>
            </w:r>
          </w:p>
        </w:tc>
        <w:tc>
          <w:tcPr>
            <w:tcW w:w="1240" w:type="dxa"/>
            <w:shd w:val="clear" w:color="auto" w:fill="auto"/>
            <w:vAlign w:val="center"/>
          </w:tcPr>
          <w:p w14:paraId="4BC780ED" w14:textId="77777777" w:rsidR="00393E83" w:rsidRPr="00F85BA9" w:rsidRDefault="00393E83" w:rsidP="00F85BA9">
            <w:pPr>
              <w:jc w:val="center"/>
              <w:rPr>
                <w:rFonts w:cs="Arial"/>
                <w:sz w:val="20"/>
                <w:szCs w:val="20"/>
              </w:rPr>
            </w:pPr>
            <w:r w:rsidRPr="00F85BA9">
              <w:rPr>
                <w:rFonts w:cs="Arial"/>
                <w:sz w:val="20"/>
                <w:szCs w:val="20"/>
              </w:rPr>
              <w:t>ROB</w:t>
            </w:r>
          </w:p>
        </w:tc>
        <w:tc>
          <w:tcPr>
            <w:tcW w:w="1800" w:type="dxa"/>
            <w:shd w:val="clear" w:color="auto" w:fill="auto"/>
            <w:vAlign w:val="center"/>
          </w:tcPr>
          <w:p w14:paraId="4BC780EE" w14:textId="77777777" w:rsidR="00393E83" w:rsidRPr="006F49BC" w:rsidRDefault="00393E83" w:rsidP="00F85BA9">
            <w:pPr>
              <w:jc w:val="center"/>
              <w:rPr>
                <w:rFonts w:cs="Arial"/>
                <w:sz w:val="20"/>
                <w:szCs w:val="20"/>
              </w:rPr>
            </w:pPr>
            <w:r w:rsidRPr="006F49BC">
              <w:rPr>
                <w:rFonts w:cs="Arial"/>
                <w:sz w:val="20"/>
                <w:szCs w:val="20"/>
              </w:rPr>
              <w:t>Average cost for reciprocating compressors</w:t>
            </w:r>
          </w:p>
        </w:tc>
        <w:tc>
          <w:tcPr>
            <w:tcW w:w="1440" w:type="dxa"/>
            <w:shd w:val="clear" w:color="auto" w:fill="auto"/>
            <w:vAlign w:val="center"/>
          </w:tcPr>
          <w:p w14:paraId="4BC780EF" w14:textId="77777777" w:rsidR="00393E83" w:rsidRPr="006F49BC" w:rsidRDefault="00393E83" w:rsidP="00BE7F4C">
            <w:pPr>
              <w:jc w:val="center"/>
              <w:rPr>
                <w:rFonts w:cs="Arial"/>
                <w:sz w:val="20"/>
                <w:szCs w:val="20"/>
              </w:rPr>
            </w:pPr>
            <w:r w:rsidRPr="006F49BC">
              <w:rPr>
                <w:rFonts w:cs="Arial"/>
                <w:sz w:val="20"/>
                <w:szCs w:val="20"/>
              </w:rPr>
              <w:t>$</w:t>
            </w:r>
            <w:r w:rsidR="00F85BA9">
              <w:rPr>
                <w:rFonts w:cs="Arial"/>
                <w:sz w:val="20"/>
                <w:szCs w:val="20"/>
              </w:rPr>
              <w:t>2,022</w:t>
            </w:r>
          </w:p>
        </w:tc>
        <w:tc>
          <w:tcPr>
            <w:tcW w:w="1341" w:type="dxa"/>
            <w:shd w:val="clear" w:color="auto" w:fill="auto"/>
            <w:vAlign w:val="center"/>
          </w:tcPr>
          <w:p w14:paraId="4BC780F0" w14:textId="77777777" w:rsidR="00393E83" w:rsidRPr="006F49BC" w:rsidRDefault="00393E83" w:rsidP="006F49BC">
            <w:pPr>
              <w:jc w:val="center"/>
              <w:rPr>
                <w:rFonts w:cs="Arial"/>
                <w:sz w:val="20"/>
                <w:szCs w:val="20"/>
              </w:rPr>
            </w:pPr>
            <w:r w:rsidRPr="006F49BC">
              <w:rPr>
                <w:rFonts w:cs="Arial"/>
                <w:sz w:val="20"/>
                <w:szCs w:val="20"/>
              </w:rPr>
              <w:t>$</w:t>
            </w:r>
            <w:r w:rsidR="00F85BA9">
              <w:rPr>
                <w:rFonts w:cs="Arial"/>
                <w:sz w:val="20"/>
                <w:szCs w:val="20"/>
              </w:rPr>
              <w:t>516</w:t>
            </w:r>
          </w:p>
        </w:tc>
        <w:tc>
          <w:tcPr>
            <w:tcW w:w="1513" w:type="dxa"/>
            <w:shd w:val="clear" w:color="auto" w:fill="auto"/>
            <w:vAlign w:val="center"/>
          </w:tcPr>
          <w:p w14:paraId="4BC780F1" w14:textId="77777777" w:rsidR="00393E83" w:rsidRPr="006F49BC" w:rsidRDefault="00F85BA9" w:rsidP="00F85BA9">
            <w:pPr>
              <w:jc w:val="center"/>
              <w:rPr>
                <w:rFonts w:cs="Arial"/>
                <w:sz w:val="20"/>
                <w:szCs w:val="20"/>
              </w:rPr>
            </w:pPr>
            <w:r>
              <w:rPr>
                <w:rFonts w:cs="Arial"/>
                <w:sz w:val="20"/>
                <w:szCs w:val="20"/>
              </w:rPr>
              <w:t>n/a</w:t>
            </w:r>
          </w:p>
        </w:tc>
        <w:tc>
          <w:tcPr>
            <w:tcW w:w="1214" w:type="dxa"/>
            <w:shd w:val="clear" w:color="auto" w:fill="auto"/>
            <w:vAlign w:val="center"/>
          </w:tcPr>
          <w:p w14:paraId="4BC780F2" w14:textId="77777777" w:rsidR="00393E83" w:rsidRPr="006F49BC" w:rsidRDefault="00F85BA9" w:rsidP="00F85BA9">
            <w:pPr>
              <w:jc w:val="center"/>
              <w:rPr>
                <w:rFonts w:cs="Arial"/>
                <w:sz w:val="20"/>
                <w:szCs w:val="20"/>
              </w:rPr>
            </w:pPr>
            <w:r>
              <w:rPr>
                <w:rFonts w:cs="Arial"/>
                <w:sz w:val="20"/>
                <w:szCs w:val="20"/>
              </w:rPr>
              <w:t>$2,583</w:t>
            </w:r>
          </w:p>
        </w:tc>
      </w:tr>
    </w:tbl>
    <w:p w14:paraId="4BC780F4" w14:textId="77777777" w:rsidR="00F02A9B" w:rsidRDefault="00F02A9B" w:rsidP="00F02A9B">
      <w:pPr>
        <w:rPr>
          <w:rFonts w:cs="Arial"/>
          <w:i/>
          <w:sz w:val="20"/>
          <w:szCs w:val="20"/>
        </w:rPr>
      </w:pPr>
      <w:r w:rsidRPr="00DD1C47">
        <w:rPr>
          <w:rFonts w:cs="Arial"/>
          <w:i/>
          <w:sz w:val="20"/>
          <w:szCs w:val="20"/>
        </w:rPr>
        <w:t>All costs are noted as $ per measure unit</w:t>
      </w:r>
    </w:p>
    <w:p w14:paraId="4BC780F5" w14:textId="77777777" w:rsidR="00F85BA9" w:rsidRDefault="00F85BA9" w:rsidP="00F02A9B">
      <w:pPr>
        <w:rPr>
          <w:rFonts w:cs="Arial"/>
          <w:i/>
          <w:sz w:val="20"/>
          <w:szCs w:val="20"/>
        </w:rPr>
      </w:pPr>
    </w:p>
    <w:p w14:paraId="4BC780F6" w14:textId="77777777" w:rsidR="00F85BA9" w:rsidRPr="008A1F48" w:rsidRDefault="00F85BA9" w:rsidP="00F85BA9">
      <w:r w:rsidRPr="009239EB">
        <w:t>Value: $</w:t>
      </w:r>
      <w:r>
        <w:t>2,583 per Reciprocating Compressor installed</w:t>
      </w:r>
      <w:r w:rsidRPr="009239EB">
        <w:t xml:space="preserve">.  </w:t>
      </w:r>
    </w:p>
    <w:p w14:paraId="4BC780F7" w14:textId="77777777" w:rsidR="00F85BA9" w:rsidRPr="008A1F48" w:rsidRDefault="00F85BA9" w:rsidP="00F85BA9"/>
    <w:p w14:paraId="4BC780F8" w14:textId="77777777" w:rsidR="00F85BA9" w:rsidRPr="008A1F48" w:rsidRDefault="00F85BA9" w:rsidP="00F85BA9">
      <w:r w:rsidRPr="008A1F48">
        <w:rPr>
          <w:i/>
        </w:rPr>
        <w:t>Note</w:t>
      </w:r>
      <w:r w:rsidRPr="008A1F48">
        <w:t xml:space="preserve">: </w:t>
      </w:r>
      <w:r>
        <w:t>Material costs from the February 2013 sample were found to average $2,022 per Reciprocating Compressor</w:t>
      </w:r>
      <w:r w:rsidR="007B50AE">
        <w:t xml:space="preserve"> in the 5hp to 10hp range</w:t>
      </w:r>
      <w:r>
        <w:t xml:space="preserve">. Labor and installation costs </w:t>
      </w:r>
      <w:r w:rsidR="007B50AE">
        <w:t>shown here are taken from the Measure Case Costs as $561 and are considered to be a zero-sum when comparing the Base Case and Measure Case costs</w:t>
      </w:r>
      <w:r>
        <w:t xml:space="preserve">. </w:t>
      </w:r>
    </w:p>
    <w:p w14:paraId="4BC780F9" w14:textId="77777777" w:rsidR="00F02A9B" w:rsidRDefault="00F02A9B" w:rsidP="00F02A9B">
      <w:pPr>
        <w:pStyle w:val="Heading2"/>
        <w:keepNext w:val="0"/>
      </w:pPr>
      <w:bookmarkStart w:id="57" w:name="_Toc304800219"/>
      <w:bookmarkStart w:id="58" w:name="_Toc324318373"/>
      <w:bookmarkStart w:id="59" w:name="_Toc324340502"/>
      <w:bookmarkStart w:id="60" w:name="_Toc324433455"/>
      <w:bookmarkStart w:id="61" w:name="_Toc447720631"/>
      <w:r>
        <w:t>4.2 Measure Case Costs</w:t>
      </w:r>
      <w:bookmarkEnd w:id="57"/>
      <w:bookmarkEnd w:id="58"/>
      <w:bookmarkEnd w:id="59"/>
      <w:bookmarkEnd w:id="60"/>
      <w:bookmarkEnd w:id="61"/>
      <w:r>
        <w:t xml:space="preserve"> </w:t>
      </w:r>
    </w:p>
    <w:p w14:paraId="4BC780FA" w14:textId="77777777" w:rsidR="00F02A9B" w:rsidRPr="00F85BA9" w:rsidRDefault="00F02A9B" w:rsidP="00F02A9B">
      <w:pPr>
        <w:rPr>
          <w:rFonts w:cs="Arial"/>
        </w:rPr>
      </w:pPr>
      <w:r w:rsidRPr="00F85BA9">
        <w:rPr>
          <w:rFonts w:cs="Arial"/>
        </w:rPr>
        <w:t>The Measure Case Costs are</w:t>
      </w:r>
      <w:r w:rsidR="002C71DA">
        <w:rPr>
          <w:rFonts w:cs="Arial"/>
        </w:rPr>
        <w:t xml:space="preserve"> based on</w:t>
      </w:r>
      <w:r w:rsidR="002C71DA" w:rsidRPr="00F85BA9">
        <w:rPr>
          <w:rFonts w:cs="Arial"/>
        </w:rPr>
        <w:t xml:space="preserve"> </w:t>
      </w:r>
      <w:r w:rsidR="002C71DA" w:rsidRPr="00B84409">
        <w:t>Excel-based analysis of measure ins</w:t>
      </w:r>
      <w:r w:rsidR="002C71DA" w:rsidRPr="00C60C9A">
        <w:t>tallations in 2006-2008</w:t>
      </w:r>
      <w:r w:rsidR="002C71DA">
        <w:t xml:space="preserve"> as per reference: “</w:t>
      </w:r>
      <w:r w:rsidR="002C71DA" w:rsidRPr="00A92243">
        <w:t xml:space="preserve">DEEP Measures Installed 06-08 </w:t>
      </w:r>
      <w:r w:rsidR="002C71DA">
        <w:t>SC WPenNRPR0005”</w:t>
      </w:r>
    </w:p>
    <w:p w14:paraId="4BC780FB" w14:textId="77777777" w:rsidR="00F02A9B" w:rsidRDefault="00F02A9B" w:rsidP="00F02A9B">
      <w:pPr>
        <w:rPr>
          <w:i/>
        </w:rPr>
      </w:pPr>
    </w:p>
    <w:p w14:paraId="4BC780FC" w14:textId="77777777" w:rsidR="00C13023" w:rsidRDefault="00C13023" w:rsidP="00C13023">
      <w:pPr>
        <w:pStyle w:val="Caption"/>
        <w:keepNext/>
        <w:jc w:val="center"/>
      </w:pPr>
      <w:bookmarkStart w:id="62" w:name="_Toc447720640"/>
      <w:r w:rsidRPr="00C13023">
        <w:rPr>
          <w:sz w:val="24"/>
        </w:rPr>
        <w:t xml:space="preserve">Table </w:t>
      </w:r>
      <w:r w:rsidRPr="00C13023">
        <w:rPr>
          <w:sz w:val="24"/>
        </w:rPr>
        <w:fldChar w:fldCharType="begin"/>
      </w:r>
      <w:r w:rsidRPr="00C13023">
        <w:rPr>
          <w:sz w:val="24"/>
        </w:rPr>
        <w:instrText xml:space="preserve"> SEQ Table \* ARABIC </w:instrText>
      </w:r>
      <w:r w:rsidRPr="00C13023">
        <w:rPr>
          <w:sz w:val="24"/>
        </w:rPr>
        <w:fldChar w:fldCharType="separate"/>
      </w:r>
      <w:r w:rsidR="004535C6">
        <w:rPr>
          <w:noProof/>
          <w:sz w:val="24"/>
        </w:rPr>
        <w:t>6</w:t>
      </w:r>
      <w:r w:rsidRPr="00C13023">
        <w:rPr>
          <w:sz w:val="24"/>
        </w:rPr>
        <w:fldChar w:fldCharType="end"/>
      </w:r>
      <w:r w:rsidRPr="00C13023">
        <w:rPr>
          <w:sz w:val="24"/>
        </w:rPr>
        <w:t xml:space="preserve"> Measure Case Costs</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240"/>
        <w:gridCol w:w="1800"/>
        <w:gridCol w:w="1440"/>
        <w:gridCol w:w="1341"/>
        <w:gridCol w:w="1513"/>
        <w:gridCol w:w="1214"/>
      </w:tblGrid>
      <w:tr w:rsidR="00F02A9B" w:rsidRPr="00A01631" w14:paraId="4BC78104" w14:textId="77777777" w:rsidTr="00F85BA9">
        <w:tc>
          <w:tcPr>
            <w:tcW w:w="1028" w:type="dxa"/>
            <w:shd w:val="clear" w:color="auto" w:fill="auto"/>
          </w:tcPr>
          <w:p w14:paraId="4BC780FD" w14:textId="77777777" w:rsidR="00F02A9B" w:rsidRPr="00A01631" w:rsidRDefault="00F02A9B" w:rsidP="009013D6">
            <w:pPr>
              <w:rPr>
                <w:rFonts w:cs="Arial"/>
                <w:b/>
                <w:i/>
                <w:sz w:val="20"/>
                <w:szCs w:val="20"/>
              </w:rPr>
            </w:pPr>
            <w:r w:rsidRPr="00A01631">
              <w:rPr>
                <w:rFonts w:cs="Arial"/>
                <w:b/>
                <w:i/>
                <w:sz w:val="20"/>
                <w:szCs w:val="20"/>
              </w:rPr>
              <w:t>Measure Code</w:t>
            </w:r>
          </w:p>
        </w:tc>
        <w:tc>
          <w:tcPr>
            <w:tcW w:w="1240" w:type="dxa"/>
            <w:shd w:val="clear" w:color="auto" w:fill="auto"/>
          </w:tcPr>
          <w:p w14:paraId="4BC780FE" w14:textId="77777777" w:rsidR="00F02A9B" w:rsidRPr="00A01631" w:rsidRDefault="00F02A9B" w:rsidP="009013D6">
            <w:pPr>
              <w:rPr>
                <w:rFonts w:cs="Arial"/>
                <w:b/>
                <w:sz w:val="20"/>
                <w:szCs w:val="20"/>
              </w:rPr>
            </w:pPr>
            <w:r>
              <w:rPr>
                <w:rFonts w:cs="Arial"/>
                <w:b/>
                <w:sz w:val="20"/>
                <w:szCs w:val="20"/>
              </w:rPr>
              <w:t>Measure Application Type</w:t>
            </w:r>
          </w:p>
        </w:tc>
        <w:tc>
          <w:tcPr>
            <w:tcW w:w="1800" w:type="dxa"/>
            <w:shd w:val="clear" w:color="auto" w:fill="auto"/>
          </w:tcPr>
          <w:p w14:paraId="4BC780FF" w14:textId="77777777" w:rsidR="00F02A9B" w:rsidRPr="00A01631" w:rsidRDefault="00F02A9B" w:rsidP="009013D6">
            <w:pPr>
              <w:rPr>
                <w:rFonts w:cs="Arial"/>
                <w:b/>
                <w:sz w:val="20"/>
                <w:szCs w:val="20"/>
              </w:rPr>
            </w:pPr>
            <w:r w:rsidRPr="00A01631">
              <w:rPr>
                <w:rFonts w:cs="Arial"/>
                <w:b/>
                <w:sz w:val="20"/>
                <w:szCs w:val="20"/>
              </w:rPr>
              <w:t>Baseline</w:t>
            </w:r>
          </w:p>
        </w:tc>
        <w:tc>
          <w:tcPr>
            <w:tcW w:w="1440" w:type="dxa"/>
            <w:shd w:val="clear" w:color="auto" w:fill="auto"/>
          </w:tcPr>
          <w:p w14:paraId="4BC78100" w14:textId="77777777" w:rsidR="00F02A9B" w:rsidRPr="00A01631" w:rsidRDefault="00F02A9B" w:rsidP="009013D6">
            <w:pPr>
              <w:rPr>
                <w:rFonts w:cs="Arial"/>
                <w:b/>
                <w:sz w:val="20"/>
                <w:szCs w:val="20"/>
              </w:rPr>
            </w:pPr>
            <w:r w:rsidRPr="00A01631">
              <w:rPr>
                <w:rFonts w:cs="Arial"/>
                <w:b/>
                <w:sz w:val="20"/>
                <w:szCs w:val="20"/>
              </w:rPr>
              <w:t>Equipment Cost</w:t>
            </w:r>
          </w:p>
        </w:tc>
        <w:tc>
          <w:tcPr>
            <w:tcW w:w="1341" w:type="dxa"/>
            <w:shd w:val="clear" w:color="auto" w:fill="auto"/>
          </w:tcPr>
          <w:p w14:paraId="4BC78101" w14:textId="77777777" w:rsidR="00F02A9B" w:rsidRPr="00A01631" w:rsidRDefault="00F02A9B" w:rsidP="009013D6">
            <w:pPr>
              <w:rPr>
                <w:rFonts w:cs="Arial"/>
                <w:b/>
                <w:sz w:val="20"/>
                <w:szCs w:val="20"/>
              </w:rPr>
            </w:pPr>
            <w:r w:rsidRPr="00A01631">
              <w:rPr>
                <w:rFonts w:cs="Arial"/>
                <w:b/>
                <w:sz w:val="20"/>
                <w:szCs w:val="20"/>
              </w:rPr>
              <w:t>Labor / Installation Cost</w:t>
            </w:r>
          </w:p>
        </w:tc>
        <w:tc>
          <w:tcPr>
            <w:tcW w:w="1513" w:type="dxa"/>
            <w:shd w:val="clear" w:color="auto" w:fill="auto"/>
          </w:tcPr>
          <w:p w14:paraId="4BC78102" w14:textId="77777777" w:rsidR="00F02A9B" w:rsidRPr="00A01631" w:rsidRDefault="00F02A9B" w:rsidP="009013D6">
            <w:pPr>
              <w:rPr>
                <w:rFonts w:cs="Arial"/>
                <w:b/>
                <w:sz w:val="20"/>
                <w:szCs w:val="20"/>
              </w:rPr>
            </w:pPr>
            <w:r w:rsidRPr="00A01631">
              <w:rPr>
                <w:rFonts w:cs="Arial"/>
                <w:b/>
                <w:sz w:val="20"/>
                <w:szCs w:val="20"/>
              </w:rPr>
              <w:t>Maintenance / Other Cost</w:t>
            </w:r>
          </w:p>
        </w:tc>
        <w:tc>
          <w:tcPr>
            <w:tcW w:w="1214" w:type="dxa"/>
            <w:shd w:val="clear" w:color="auto" w:fill="auto"/>
          </w:tcPr>
          <w:p w14:paraId="4BC78103" w14:textId="77777777" w:rsidR="00F02A9B" w:rsidRPr="00A01631" w:rsidRDefault="00F02A9B" w:rsidP="009013D6">
            <w:pPr>
              <w:rPr>
                <w:rFonts w:cs="Arial"/>
                <w:b/>
                <w:sz w:val="20"/>
                <w:szCs w:val="20"/>
              </w:rPr>
            </w:pPr>
            <w:r w:rsidRPr="00A01631">
              <w:rPr>
                <w:rFonts w:cs="Arial"/>
                <w:b/>
                <w:sz w:val="20"/>
                <w:szCs w:val="20"/>
              </w:rPr>
              <w:t>Total Measure Case Cost</w:t>
            </w:r>
          </w:p>
        </w:tc>
      </w:tr>
      <w:tr w:rsidR="00F02A9B" w:rsidRPr="00A01631" w14:paraId="4BC7810C" w14:textId="77777777" w:rsidTr="00F85BA9">
        <w:tc>
          <w:tcPr>
            <w:tcW w:w="1028" w:type="dxa"/>
            <w:shd w:val="clear" w:color="auto" w:fill="auto"/>
            <w:vAlign w:val="center"/>
          </w:tcPr>
          <w:p w14:paraId="4BC78105" w14:textId="77777777" w:rsidR="00F02A9B" w:rsidRPr="00F85BA9" w:rsidRDefault="00393E83" w:rsidP="00F85BA9">
            <w:pPr>
              <w:jc w:val="center"/>
              <w:rPr>
                <w:rFonts w:cs="Arial"/>
                <w:sz w:val="20"/>
                <w:szCs w:val="20"/>
              </w:rPr>
            </w:pPr>
            <w:r w:rsidRPr="00F85BA9">
              <w:rPr>
                <w:rFonts w:cs="Arial"/>
                <w:sz w:val="20"/>
                <w:szCs w:val="20"/>
              </w:rPr>
              <w:t>R161</w:t>
            </w:r>
          </w:p>
        </w:tc>
        <w:tc>
          <w:tcPr>
            <w:tcW w:w="1240" w:type="dxa"/>
            <w:shd w:val="clear" w:color="auto" w:fill="auto"/>
            <w:vAlign w:val="center"/>
          </w:tcPr>
          <w:p w14:paraId="4BC78106" w14:textId="77777777" w:rsidR="00F02A9B" w:rsidRPr="00F85BA9" w:rsidRDefault="00F02A9B" w:rsidP="00F85BA9">
            <w:pPr>
              <w:jc w:val="center"/>
              <w:rPr>
                <w:rFonts w:cs="Arial"/>
                <w:sz w:val="20"/>
                <w:szCs w:val="20"/>
              </w:rPr>
            </w:pPr>
            <w:r w:rsidRPr="00F85BA9">
              <w:rPr>
                <w:rFonts w:cs="Arial"/>
                <w:sz w:val="20"/>
                <w:szCs w:val="20"/>
              </w:rPr>
              <w:t>ROB</w:t>
            </w:r>
          </w:p>
        </w:tc>
        <w:tc>
          <w:tcPr>
            <w:tcW w:w="1800" w:type="dxa"/>
            <w:shd w:val="clear" w:color="auto" w:fill="auto"/>
            <w:vAlign w:val="center"/>
          </w:tcPr>
          <w:p w14:paraId="4BC78107" w14:textId="77777777" w:rsidR="00F02A9B" w:rsidRPr="00F85BA9" w:rsidRDefault="00E908D8" w:rsidP="00F85BA9">
            <w:pPr>
              <w:jc w:val="center"/>
              <w:rPr>
                <w:rFonts w:cs="Arial"/>
                <w:sz w:val="20"/>
                <w:szCs w:val="20"/>
              </w:rPr>
            </w:pPr>
            <w:r w:rsidRPr="00F85BA9">
              <w:rPr>
                <w:rFonts w:cs="Arial"/>
                <w:sz w:val="20"/>
                <w:szCs w:val="20"/>
              </w:rPr>
              <w:t>Average cost for scroll compressors installed</w:t>
            </w:r>
          </w:p>
        </w:tc>
        <w:tc>
          <w:tcPr>
            <w:tcW w:w="1440" w:type="dxa"/>
            <w:shd w:val="clear" w:color="auto" w:fill="auto"/>
            <w:vAlign w:val="center"/>
          </w:tcPr>
          <w:p w14:paraId="4BC78108" w14:textId="77777777" w:rsidR="00F02A9B" w:rsidRPr="00F85BA9" w:rsidRDefault="00E908D8" w:rsidP="00F85BA9">
            <w:pPr>
              <w:jc w:val="center"/>
              <w:rPr>
                <w:rFonts w:cs="Arial"/>
                <w:sz w:val="20"/>
                <w:szCs w:val="20"/>
              </w:rPr>
            </w:pPr>
            <w:r w:rsidRPr="00F85BA9">
              <w:rPr>
                <w:rFonts w:cs="Arial"/>
                <w:sz w:val="20"/>
                <w:szCs w:val="20"/>
              </w:rPr>
              <w:t>$2,424</w:t>
            </w:r>
          </w:p>
        </w:tc>
        <w:tc>
          <w:tcPr>
            <w:tcW w:w="1341" w:type="dxa"/>
            <w:shd w:val="clear" w:color="auto" w:fill="auto"/>
            <w:vAlign w:val="center"/>
          </w:tcPr>
          <w:p w14:paraId="4BC78109" w14:textId="77777777" w:rsidR="00F02A9B" w:rsidRPr="00F85BA9" w:rsidRDefault="00E908D8" w:rsidP="00F85BA9">
            <w:pPr>
              <w:jc w:val="center"/>
              <w:rPr>
                <w:rFonts w:cs="Arial"/>
                <w:sz w:val="20"/>
                <w:szCs w:val="20"/>
              </w:rPr>
            </w:pPr>
            <w:r w:rsidRPr="00F85BA9">
              <w:rPr>
                <w:rFonts w:cs="Arial"/>
                <w:sz w:val="20"/>
                <w:szCs w:val="20"/>
              </w:rPr>
              <w:t>$561</w:t>
            </w:r>
          </w:p>
        </w:tc>
        <w:tc>
          <w:tcPr>
            <w:tcW w:w="1513" w:type="dxa"/>
            <w:shd w:val="clear" w:color="auto" w:fill="auto"/>
            <w:vAlign w:val="center"/>
          </w:tcPr>
          <w:p w14:paraId="4BC7810A" w14:textId="77777777" w:rsidR="00F02A9B" w:rsidRPr="00F85BA9" w:rsidRDefault="00BE7F4C" w:rsidP="00F85BA9">
            <w:pPr>
              <w:jc w:val="center"/>
              <w:rPr>
                <w:rFonts w:cs="Arial"/>
                <w:sz w:val="20"/>
                <w:szCs w:val="20"/>
              </w:rPr>
            </w:pPr>
            <w:r>
              <w:rPr>
                <w:rFonts w:cs="Arial"/>
                <w:sz w:val="20"/>
                <w:szCs w:val="20"/>
              </w:rPr>
              <w:t>n/a</w:t>
            </w:r>
          </w:p>
        </w:tc>
        <w:tc>
          <w:tcPr>
            <w:tcW w:w="1214" w:type="dxa"/>
            <w:shd w:val="clear" w:color="auto" w:fill="auto"/>
            <w:vAlign w:val="center"/>
          </w:tcPr>
          <w:p w14:paraId="4BC7810B" w14:textId="77777777" w:rsidR="00F02A9B" w:rsidRPr="00F85BA9" w:rsidRDefault="00E908D8" w:rsidP="00F85BA9">
            <w:pPr>
              <w:jc w:val="center"/>
              <w:rPr>
                <w:rFonts w:cs="Arial"/>
                <w:sz w:val="20"/>
                <w:szCs w:val="20"/>
              </w:rPr>
            </w:pPr>
            <w:r w:rsidRPr="00F85BA9">
              <w:rPr>
                <w:rFonts w:cs="Arial"/>
                <w:sz w:val="20"/>
                <w:szCs w:val="20"/>
              </w:rPr>
              <w:t>$2,985</w:t>
            </w:r>
          </w:p>
        </w:tc>
      </w:tr>
    </w:tbl>
    <w:p w14:paraId="4BC7810D" w14:textId="77777777" w:rsidR="00F02A9B" w:rsidRPr="00DD1C47" w:rsidRDefault="00F02A9B" w:rsidP="00F02A9B">
      <w:pPr>
        <w:rPr>
          <w:rFonts w:cs="Arial"/>
          <w:i/>
          <w:sz w:val="20"/>
          <w:szCs w:val="20"/>
        </w:rPr>
      </w:pPr>
      <w:r w:rsidRPr="00DD1C47">
        <w:rPr>
          <w:rFonts w:cs="Arial"/>
          <w:i/>
          <w:sz w:val="20"/>
          <w:szCs w:val="20"/>
        </w:rPr>
        <w:t>All costs</w:t>
      </w:r>
      <w:r>
        <w:rPr>
          <w:rFonts w:cs="Arial"/>
          <w:i/>
          <w:sz w:val="20"/>
          <w:szCs w:val="20"/>
        </w:rPr>
        <w:t xml:space="preserve"> are noted as $ per measure unit</w:t>
      </w:r>
    </w:p>
    <w:p w14:paraId="4BC7810E" w14:textId="77777777" w:rsidR="00F02A9B" w:rsidRDefault="00F02A9B" w:rsidP="00F02A9B">
      <w:pPr>
        <w:rPr>
          <w:i/>
        </w:rPr>
      </w:pPr>
    </w:p>
    <w:p w14:paraId="4BC7810F" w14:textId="77777777" w:rsidR="001731E4" w:rsidRPr="008A1F48" w:rsidRDefault="001731E4" w:rsidP="001731E4">
      <w:bookmarkStart w:id="63" w:name="_Toc197145899"/>
      <w:r w:rsidRPr="009239EB">
        <w:t>Value: $</w:t>
      </w:r>
      <w:r>
        <w:t>2,985 per Scroll Compressor installed</w:t>
      </w:r>
      <w:r w:rsidRPr="009239EB">
        <w:t xml:space="preserve">.  </w:t>
      </w:r>
      <w:r w:rsidR="00FE12C0" w:rsidRPr="009239EB">
        <w:t xml:space="preserve">The measure cost is </w:t>
      </w:r>
      <w:r w:rsidR="00FE12C0" w:rsidRPr="008A1F48">
        <w:t xml:space="preserve">derived </w:t>
      </w:r>
      <w:r w:rsidR="00FE12C0">
        <w:t>from a short market survey in February of 2013.</w:t>
      </w:r>
    </w:p>
    <w:p w14:paraId="4BC78110" w14:textId="77777777" w:rsidR="001731E4" w:rsidRPr="008A1F48" w:rsidRDefault="001731E4" w:rsidP="001731E4"/>
    <w:p w14:paraId="4BC78111" w14:textId="77777777" w:rsidR="001731E4" w:rsidRPr="008A1F48" w:rsidRDefault="001731E4" w:rsidP="001731E4">
      <w:r w:rsidRPr="008A1F48">
        <w:rPr>
          <w:i/>
        </w:rPr>
        <w:t>Note</w:t>
      </w:r>
      <w:r w:rsidRPr="008A1F48">
        <w:t xml:space="preserve">: </w:t>
      </w:r>
      <w:r>
        <w:t xml:space="preserve">Material costs from sample were found to be $2,424 per Scroll Compressor installed. Labor and installation costs from sample were found to be $561. </w:t>
      </w:r>
    </w:p>
    <w:p w14:paraId="4BC78112" w14:textId="77777777" w:rsidR="001731E4" w:rsidRPr="008A1F48" w:rsidRDefault="001731E4" w:rsidP="001731E4"/>
    <w:p w14:paraId="4BC78113" w14:textId="77777777" w:rsidR="001731E4" w:rsidRDefault="001731E4" w:rsidP="001731E4">
      <w:r>
        <w:t>Data used to determine average costs is found in referenced Excel file.</w:t>
      </w:r>
    </w:p>
    <w:p w14:paraId="4BC78114" w14:textId="77777777" w:rsidR="00DF28ED" w:rsidRDefault="00DF28ED" w:rsidP="00DF28ED">
      <w:pPr>
        <w:pStyle w:val="Heading2"/>
        <w:keepNext w:val="0"/>
      </w:pPr>
      <w:bookmarkStart w:id="64" w:name="_Toc447720632"/>
      <w:r>
        <w:t>4.3 Incremental &amp; Full Measure Costs</w:t>
      </w:r>
      <w:bookmarkEnd w:id="63"/>
      <w:bookmarkEnd w:id="64"/>
    </w:p>
    <w:p w14:paraId="4BC78115" w14:textId="77777777" w:rsidR="00DF28ED" w:rsidRDefault="001C7738" w:rsidP="00DF28ED">
      <w:r>
        <w:t xml:space="preserve">Incremental costs </w:t>
      </w:r>
      <w:r w:rsidR="00DF28ED">
        <w:t>are used for this measur</w:t>
      </w:r>
      <w:r>
        <w:t>e since the base case</w:t>
      </w:r>
      <w:r w:rsidR="00600110">
        <w:t xml:space="preserve"> is a reciprocating</w:t>
      </w:r>
      <w:r>
        <w:t xml:space="preserve"> compressor.</w:t>
      </w:r>
      <w:r w:rsidR="00DF28ED">
        <w:t xml:space="preserve"> </w:t>
      </w:r>
    </w:p>
    <w:p w14:paraId="4BC78116" w14:textId="77777777" w:rsidR="00C13023" w:rsidRDefault="005E3C98">
      <w:pPr>
        <w:rPr>
          <w:rFonts w:ascii="Arial" w:hAnsi="Arial" w:cs="Arial"/>
          <w:b/>
          <w:bCs/>
          <w:kern w:val="32"/>
          <w:sz w:val="32"/>
          <w:szCs w:val="32"/>
        </w:rPr>
      </w:pPr>
      <w:r>
        <w:t>Incremental cost = $</w:t>
      </w:r>
      <w:r w:rsidR="007B50AE">
        <w:t>402</w:t>
      </w:r>
      <w:r>
        <w:t xml:space="preserve">; </w:t>
      </w:r>
      <w:r w:rsidR="007B50AE">
        <w:t>Measure Case Cost $2,985 - B</w:t>
      </w:r>
      <w:r>
        <w:t xml:space="preserve">ase </w:t>
      </w:r>
      <w:r w:rsidR="007B50AE">
        <w:t>C</w:t>
      </w:r>
      <w:r>
        <w:t xml:space="preserve">ase </w:t>
      </w:r>
      <w:r w:rsidR="007B50AE">
        <w:t xml:space="preserve">Cost </w:t>
      </w:r>
      <w:r>
        <w:t>$</w:t>
      </w:r>
      <w:r w:rsidR="007B50AE">
        <w:t>2</w:t>
      </w:r>
      <w:r>
        <w:t>,</w:t>
      </w:r>
      <w:r w:rsidR="007B50AE">
        <w:t>583</w:t>
      </w:r>
      <w:r w:rsidR="00C13023">
        <w:br w:type="page"/>
      </w:r>
    </w:p>
    <w:p w14:paraId="4BC78117" w14:textId="77777777" w:rsidR="000966CC" w:rsidRDefault="000966CC" w:rsidP="000966CC">
      <w:pPr>
        <w:pStyle w:val="Heading1"/>
      </w:pPr>
      <w:bookmarkStart w:id="65" w:name="_Toc447720633"/>
      <w:r>
        <w:lastRenderedPageBreak/>
        <w:t>References</w:t>
      </w:r>
      <w:bookmarkEnd w:id="65"/>
    </w:p>
    <w:p w14:paraId="4BC78118" w14:textId="77777777" w:rsidR="00EA0488" w:rsidRDefault="00697F09" w:rsidP="00CE202E">
      <w:pPr>
        <w:numPr>
          <w:ilvl w:val="0"/>
          <w:numId w:val="2"/>
        </w:numPr>
      </w:pPr>
      <w:r>
        <w:t>kW Engineering, “</w:t>
      </w:r>
      <w:r w:rsidR="00EA0488">
        <w:t>Evaluation, Measurement and Verification Report California Multi-Measure Far</w:t>
      </w:r>
      <w:r w:rsidR="00F71708">
        <w:t>m Program 1354-04 and 1360-04</w:t>
      </w:r>
      <w:r>
        <w:t>”</w:t>
      </w:r>
      <w:r w:rsidR="00F71708">
        <w:t xml:space="preserve">, prepared for California Public Utilities Commission, </w:t>
      </w:r>
      <w:r w:rsidR="00EA0488">
        <w:t>March 15, 2007</w:t>
      </w:r>
    </w:p>
    <w:p w14:paraId="4BC78119" w14:textId="77777777" w:rsidR="00697F09" w:rsidRDefault="0013227D" w:rsidP="00697F09">
      <w:pPr>
        <w:numPr>
          <w:ilvl w:val="0"/>
          <w:numId w:val="2"/>
        </w:numPr>
      </w:pPr>
      <w:hyperlink r:id="rId14" w:history="1">
        <w:r w:rsidR="00697F09" w:rsidRPr="00EC5C5D">
          <w:rPr>
            <w:rStyle w:val="Hyperlink"/>
          </w:rPr>
          <w:t>www.dairyfarmenergy.com</w:t>
        </w:r>
      </w:hyperlink>
      <w:r w:rsidR="00697F09">
        <w:t>, DLTech, Inc. company website</w:t>
      </w:r>
    </w:p>
    <w:p w14:paraId="4BC7811A" w14:textId="77777777" w:rsidR="00CC0868" w:rsidRDefault="00CC0868" w:rsidP="002F1C40">
      <w:pPr>
        <w:numPr>
          <w:ilvl w:val="0"/>
          <w:numId w:val="2"/>
        </w:numPr>
      </w:pPr>
      <w:r>
        <w:t>“</w:t>
      </w:r>
      <w:r w:rsidRPr="00CC0868">
        <w:t xml:space="preserve">EM&amp;V Calc Scroll Compressor </w:t>
      </w:r>
      <w:r w:rsidR="006B416E">
        <w:t xml:space="preserve">SC </w:t>
      </w:r>
      <w:r w:rsidR="002F1C40" w:rsidRPr="002F1C40">
        <w:t>PGE3PAGR113</w:t>
      </w:r>
      <w:r>
        <w:t xml:space="preserve">” Excel-based analysis of measure installations in 2004-2005. </w:t>
      </w:r>
    </w:p>
    <w:p w14:paraId="4BC7811B" w14:textId="77777777" w:rsidR="00700963" w:rsidRDefault="00700963" w:rsidP="002F1C40">
      <w:pPr>
        <w:numPr>
          <w:ilvl w:val="0"/>
          <w:numId w:val="2"/>
        </w:numPr>
      </w:pPr>
      <w:r>
        <w:t>“Measure Cost Data</w:t>
      </w:r>
      <w:r w:rsidR="006B416E">
        <w:t xml:space="preserve"> SC </w:t>
      </w:r>
      <w:r w:rsidR="002F1C40" w:rsidRPr="002F1C40">
        <w:t>PGE3PAGR113</w:t>
      </w:r>
      <w:r>
        <w:t>” – Measure cost information from DEEP 2006-2012, NYSERDA, MAESTRO, and NY Disaster Relief programs.</w:t>
      </w:r>
    </w:p>
    <w:p w14:paraId="4BC7811C" w14:textId="77777777" w:rsidR="00E908D8" w:rsidRPr="0015064A" w:rsidRDefault="006B416E" w:rsidP="00C13023">
      <w:pPr>
        <w:numPr>
          <w:ilvl w:val="0"/>
          <w:numId w:val="2"/>
        </w:numPr>
      </w:pPr>
      <w:r>
        <w:t>“</w:t>
      </w:r>
      <w:r w:rsidRPr="00A92243">
        <w:t xml:space="preserve">DEEP Measures Installed 06-08 </w:t>
      </w:r>
      <w:r>
        <w:t xml:space="preserve">SC </w:t>
      </w:r>
      <w:r w:rsidR="002F1C40" w:rsidRPr="002F1C40">
        <w:t>PGE3PAGR113</w:t>
      </w:r>
      <w:r>
        <w:t xml:space="preserve">” Excel-based analysis of measure installations in 2006-2008. </w:t>
      </w:r>
    </w:p>
    <w:p w14:paraId="4BC7811D" w14:textId="77777777" w:rsidR="0015064A" w:rsidRPr="00B84409" w:rsidRDefault="0015064A" w:rsidP="006B416E">
      <w:pPr>
        <w:numPr>
          <w:ilvl w:val="0"/>
          <w:numId w:val="2"/>
        </w:numPr>
      </w:pPr>
      <w:r w:rsidRPr="0015064A">
        <w:t>Comparison of compressor costs</w:t>
      </w:r>
    </w:p>
    <w:p w14:paraId="4BC7811E" w14:textId="77777777" w:rsidR="00EA0488" w:rsidRDefault="00EA0488" w:rsidP="00F85BA9">
      <w:pPr>
        <w:ind w:left="360"/>
      </w:pPr>
    </w:p>
    <w:p w14:paraId="4BC7811F" w14:textId="77777777" w:rsidR="00F30F4F" w:rsidRDefault="00F30F4F" w:rsidP="00F85BA9">
      <w:pPr>
        <w:ind w:left="360"/>
      </w:pPr>
    </w:p>
    <w:p w14:paraId="4BC78120" w14:textId="77777777" w:rsidR="00F30F4F" w:rsidRDefault="00F30F4F" w:rsidP="00F30F4F">
      <w:pPr>
        <w:pStyle w:val="Heading1"/>
      </w:pPr>
      <w:bookmarkStart w:id="66" w:name="_Toc447720634"/>
      <w:r>
        <w:t>Attachments</w:t>
      </w:r>
      <w:bookmarkEnd w:id="66"/>
    </w:p>
    <w:p w14:paraId="4BC78121" w14:textId="77777777" w:rsidR="00F30F4F" w:rsidRPr="00F30F4F" w:rsidRDefault="00F30F4F" w:rsidP="00F30F4F">
      <w:r>
        <w:t xml:space="preserve">1 </w:t>
      </w:r>
      <w:r w:rsidR="00F60B28">
        <w:t>–</w:t>
      </w:r>
      <w:r>
        <w:t xml:space="preserve"> </w:t>
      </w:r>
      <w:r w:rsidR="00F60B28">
        <w:t>PGE3PAGR113 R2 EMV Calc Scroll Compressor SC.xlsx</w:t>
      </w:r>
    </w:p>
    <w:p w14:paraId="4BC78122" w14:textId="77777777" w:rsidR="00F60B28" w:rsidRPr="00F30F4F" w:rsidRDefault="00F60B28" w:rsidP="00F60B28">
      <w:r>
        <w:t>2 - PGE3PAGR113 R2 Measure Cost Data SC.xlsx</w:t>
      </w:r>
    </w:p>
    <w:p w14:paraId="4BC78123" w14:textId="77777777" w:rsidR="00F60B28" w:rsidRPr="00F30F4F" w:rsidRDefault="00F60B28" w:rsidP="00F60B28">
      <w:r>
        <w:t>3 - PGE3PAGR113 R2 DEEP Measures Installed 2008-2008.xlsx</w:t>
      </w:r>
    </w:p>
    <w:p w14:paraId="4BC78124" w14:textId="77777777" w:rsidR="00F60B28" w:rsidRPr="00F30F4F" w:rsidRDefault="00F60B28" w:rsidP="00F60B28">
      <w:r>
        <w:t>4 - PGE3PAGR113 R2 Comparison of Compressor Costs.xlsx</w:t>
      </w:r>
    </w:p>
    <w:p w14:paraId="4BC78125" w14:textId="77777777" w:rsidR="00F30F4F" w:rsidRDefault="00F30F4F" w:rsidP="00F85BA9">
      <w:pPr>
        <w:ind w:left="360"/>
      </w:pPr>
    </w:p>
    <w:sectPr w:rsidR="00F30F4F" w:rsidSect="009E0CB4">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78128" w14:textId="77777777" w:rsidR="004535C6" w:rsidRDefault="004535C6">
      <w:r>
        <w:separator/>
      </w:r>
    </w:p>
  </w:endnote>
  <w:endnote w:type="continuationSeparator" w:id="0">
    <w:p w14:paraId="4BC78129" w14:textId="77777777" w:rsidR="004535C6" w:rsidRDefault="00453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7812A" w14:textId="1213ACB0" w:rsidR="004535C6" w:rsidRPr="00846195" w:rsidRDefault="004535C6" w:rsidP="00FC0633">
    <w:pPr>
      <w:pStyle w:val="Footer"/>
      <w:framePr w:wrap="around" w:vAnchor="text" w:hAnchor="page" w:x="6166" w:y="4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13227D">
      <w:rPr>
        <w:rStyle w:val="PageNumber"/>
        <w:b/>
        <w:noProof/>
        <w:sz w:val="20"/>
        <w:szCs w:val="20"/>
      </w:rPr>
      <w:t>iv</w:t>
    </w:r>
    <w:r w:rsidRPr="00846195">
      <w:rPr>
        <w:rStyle w:val="PageNumber"/>
        <w:b/>
        <w:sz w:val="20"/>
        <w:szCs w:val="20"/>
      </w:rPr>
      <w:fldChar w:fldCharType="end"/>
    </w:r>
  </w:p>
  <w:p w14:paraId="4BC7812B" w14:textId="77777777" w:rsidR="004535C6" w:rsidRPr="00FE6496" w:rsidRDefault="004535C6" w:rsidP="00D7047A">
    <w:pPr>
      <w:pStyle w:val="Footer"/>
      <w:pBdr>
        <w:top w:val="single" w:sz="4" w:space="1" w:color="auto"/>
      </w:pBdr>
      <w:tabs>
        <w:tab w:val="clear" w:pos="8640"/>
        <w:tab w:val="right" w:pos="9360"/>
      </w:tabs>
      <w:rPr>
        <w:b/>
        <w:sz w:val="20"/>
        <w:szCs w:val="20"/>
      </w:rPr>
    </w:pPr>
    <w:r w:rsidRPr="002F1C40">
      <w:rPr>
        <w:b/>
        <w:sz w:val="20"/>
        <w:szCs w:val="20"/>
      </w:rPr>
      <w:t>PGE3PAGR113</w:t>
    </w:r>
    <w:r w:rsidRPr="00FE6496">
      <w:rPr>
        <w:b/>
        <w:sz w:val="20"/>
        <w:szCs w:val="20"/>
      </w:rPr>
      <w:t xml:space="preserve">, Revision </w:t>
    </w:r>
    <w:r>
      <w:rPr>
        <w:b/>
        <w:sz w:val="20"/>
        <w:szCs w:val="20"/>
      </w:rPr>
      <w:t>2</w:t>
    </w:r>
    <w:r w:rsidRPr="00FE6496">
      <w:rPr>
        <w:b/>
        <w:sz w:val="20"/>
        <w:szCs w:val="20"/>
      </w:rPr>
      <w:tab/>
    </w:r>
    <w:r w:rsidRPr="00FE6496">
      <w:rPr>
        <w:b/>
        <w:sz w:val="20"/>
        <w:szCs w:val="20"/>
      </w:rPr>
      <w:tab/>
    </w:r>
    <w:r>
      <w:rPr>
        <w:b/>
        <w:sz w:val="20"/>
        <w:szCs w:val="20"/>
      </w:rPr>
      <w:t>1/1/2016</w:t>
    </w:r>
  </w:p>
  <w:p w14:paraId="4BC7812C" w14:textId="77777777" w:rsidR="004535C6" w:rsidRPr="00FE6496" w:rsidRDefault="004535C6" w:rsidP="00D7047A">
    <w:pPr>
      <w:pStyle w:val="Footer"/>
      <w:rPr>
        <w:b/>
        <w:sz w:val="20"/>
        <w:szCs w:val="20"/>
      </w:rPr>
    </w:pPr>
    <w:r w:rsidRPr="00FE6496">
      <w:rPr>
        <w:b/>
        <w:sz w:val="20"/>
        <w:szCs w:val="20"/>
      </w:rPr>
      <w:t>EnSave,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7812D" w14:textId="77777777" w:rsidR="004535C6" w:rsidRDefault="004535C6" w:rsidP="009E0CB4">
    <w:pPr>
      <w:pStyle w:val="Footer"/>
      <w:jc w:val="right"/>
    </w:pPr>
    <w:r>
      <w:t>1/1/2016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78126" w14:textId="77777777" w:rsidR="004535C6" w:rsidRDefault="004535C6">
      <w:r>
        <w:separator/>
      </w:r>
    </w:p>
  </w:footnote>
  <w:footnote w:type="continuationSeparator" w:id="0">
    <w:p w14:paraId="4BC78127" w14:textId="77777777" w:rsidR="004535C6" w:rsidRDefault="00453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7812E" w14:textId="77777777" w:rsidR="004535C6" w:rsidRDefault="00453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39A2F9B"/>
    <w:multiLevelType w:val="hybridMultilevel"/>
    <w:tmpl w:val="78001570"/>
    <w:lvl w:ilvl="0" w:tplc="C2BC5B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5AA648A9"/>
    <w:multiLevelType w:val="hybridMultilevel"/>
    <w:tmpl w:val="83FA8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7193"/>
    <w:rsid w:val="00010769"/>
    <w:rsid w:val="000170B5"/>
    <w:rsid w:val="0003064A"/>
    <w:rsid w:val="000464E1"/>
    <w:rsid w:val="000571F6"/>
    <w:rsid w:val="00071399"/>
    <w:rsid w:val="00073F34"/>
    <w:rsid w:val="000749EA"/>
    <w:rsid w:val="00077161"/>
    <w:rsid w:val="000842B9"/>
    <w:rsid w:val="00087378"/>
    <w:rsid w:val="0009287F"/>
    <w:rsid w:val="00095610"/>
    <w:rsid w:val="000966CC"/>
    <w:rsid w:val="000A2FB3"/>
    <w:rsid w:val="000A48F2"/>
    <w:rsid w:val="000A5195"/>
    <w:rsid w:val="000C2574"/>
    <w:rsid w:val="000D3E5A"/>
    <w:rsid w:val="000F0069"/>
    <w:rsid w:val="000F1510"/>
    <w:rsid w:val="000F5246"/>
    <w:rsid w:val="00121AB5"/>
    <w:rsid w:val="001248A3"/>
    <w:rsid w:val="00127CC8"/>
    <w:rsid w:val="00130F45"/>
    <w:rsid w:val="0013227D"/>
    <w:rsid w:val="0015064A"/>
    <w:rsid w:val="00163045"/>
    <w:rsid w:val="00166FF5"/>
    <w:rsid w:val="001731E4"/>
    <w:rsid w:val="001A57FB"/>
    <w:rsid w:val="001A64C6"/>
    <w:rsid w:val="001C57E1"/>
    <w:rsid w:val="001C7738"/>
    <w:rsid w:val="001F0F68"/>
    <w:rsid w:val="00213790"/>
    <w:rsid w:val="0021511E"/>
    <w:rsid w:val="002154B2"/>
    <w:rsid w:val="00226DBE"/>
    <w:rsid w:val="002411D6"/>
    <w:rsid w:val="00243BAC"/>
    <w:rsid w:val="002656E3"/>
    <w:rsid w:val="00284ADA"/>
    <w:rsid w:val="00285AF5"/>
    <w:rsid w:val="0028709C"/>
    <w:rsid w:val="002A29F4"/>
    <w:rsid w:val="002A744F"/>
    <w:rsid w:val="002B2B99"/>
    <w:rsid w:val="002B520D"/>
    <w:rsid w:val="002C71DA"/>
    <w:rsid w:val="002E0043"/>
    <w:rsid w:val="002E3500"/>
    <w:rsid w:val="002E5671"/>
    <w:rsid w:val="002F1C40"/>
    <w:rsid w:val="002F3FE5"/>
    <w:rsid w:val="0030114D"/>
    <w:rsid w:val="00302B74"/>
    <w:rsid w:val="0030550A"/>
    <w:rsid w:val="0030631F"/>
    <w:rsid w:val="00307B89"/>
    <w:rsid w:val="003129E8"/>
    <w:rsid w:val="00324D0F"/>
    <w:rsid w:val="003259CD"/>
    <w:rsid w:val="00335017"/>
    <w:rsid w:val="00345FE1"/>
    <w:rsid w:val="0034647B"/>
    <w:rsid w:val="00353DC2"/>
    <w:rsid w:val="003660C6"/>
    <w:rsid w:val="00370084"/>
    <w:rsid w:val="00377407"/>
    <w:rsid w:val="00393E83"/>
    <w:rsid w:val="003B1ABB"/>
    <w:rsid w:val="003C48C5"/>
    <w:rsid w:val="003C6DFA"/>
    <w:rsid w:val="003D0FA3"/>
    <w:rsid w:val="003D5191"/>
    <w:rsid w:val="003F2E20"/>
    <w:rsid w:val="00406D39"/>
    <w:rsid w:val="0042192C"/>
    <w:rsid w:val="00421ED8"/>
    <w:rsid w:val="00425FE9"/>
    <w:rsid w:val="004268DC"/>
    <w:rsid w:val="0044337C"/>
    <w:rsid w:val="004440DD"/>
    <w:rsid w:val="00445218"/>
    <w:rsid w:val="004528BB"/>
    <w:rsid w:val="004535C6"/>
    <w:rsid w:val="004551F3"/>
    <w:rsid w:val="00455F1F"/>
    <w:rsid w:val="00460857"/>
    <w:rsid w:val="004617A6"/>
    <w:rsid w:val="00481669"/>
    <w:rsid w:val="00486E05"/>
    <w:rsid w:val="00497E03"/>
    <w:rsid w:val="004D58D5"/>
    <w:rsid w:val="004D7C0E"/>
    <w:rsid w:val="004E19CD"/>
    <w:rsid w:val="004E3877"/>
    <w:rsid w:val="004F673B"/>
    <w:rsid w:val="0050160F"/>
    <w:rsid w:val="00507D85"/>
    <w:rsid w:val="005108AE"/>
    <w:rsid w:val="00514EEC"/>
    <w:rsid w:val="00530B04"/>
    <w:rsid w:val="00545667"/>
    <w:rsid w:val="0054599C"/>
    <w:rsid w:val="00551012"/>
    <w:rsid w:val="0056163A"/>
    <w:rsid w:val="00566DED"/>
    <w:rsid w:val="005735F2"/>
    <w:rsid w:val="00577333"/>
    <w:rsid w:val="005777D8"/>
    <w:rsid w:val="00586FE2"/>
    <w:rsid w:val="00594D74"/>
    <w:rsid w:val="005A0CCF"/>
    <w:rsid w:val="005A3798"/>
    <w:rsid w:val="005B42E3"/>
    <w:rsid w:val="005B5874"/>
    <w:rsid w:val="005B6060"/>
    <w:rsid w:val="005C5A40"/>
    <w:rsid w:val="005D702E"/>
    <w:rsid w:val="005E3C98"/>
    <w:rsid w:val="005E4FE9"/>
    <w:rsid w:val="00600110"/>
    <w:rsid w:val="006045F0"/>
    <w:rsid w:val="00622319"/>
    <w:rsid w:val="0062416A"/>
    <w:rsid w:val="0063393C"/>
    <w:rsid w:val="0064098B"/>
    <w:rsid w:val="0065530F"/>
    <w:rsid w:val="006559C8"/>
    <w:rsid w:val="00660BEE"/>
    <w:rsid w:val="00666DA4"/>
    <w:rsid w:val="00676A38"/>
    <w:rsid w:val="00695ED2"/>
    <w:rsid w:val="006975B2"/>
    <w:rsid w:val="00697F09"/>
    <w:rsid w:val="006A1022"/>
    <w:rsid w:val="006B395C"/>
    <w:rsid w:val="006B416E"/>
    <w:rsid w:val="006C0B7A"/>
    <w:rsid w:val="006D2B53"/>
    <w:rsid w:val="006D52D8"/>
    <w:rsid w:val="006E6615"/>
    <w:rsid w:val="006F49BC"/>
    <w:rsid w:val="00700963"/>
    <w:rsid w:val="0070443C"/>
    <w:rsid w:val="00731245"/>
    <w:rsid w:val="007332EC"/>
    <w:rsid w:val="00735BD4"/>
    <w:rsid w:val="007369D2"/>
    <w:rsid w:val="00746DDC"/>
    <w:rsid w:val="00755961"/>
    <w:rsid w:val="00764122"/>
    <w:rsid w:val="0076563F"/>
    <w:rsid w:val="007813FF"/>
    <w:rsid w:val="00785112"/>
    <w:rsid w:val="00792A6F"/>
    <w:rsid w:val="0079521E"/>
    <w:rsid w:val="007A1510"/>
    <w:rsid w:val="007B50AE"/>
    <w:rsid w:val="007C2F8B"/>
    <w:rsid w:val="007C76CC"/>
    <w:rsid w:val="007F4ACC"/>
    <w:rsid w:val="00824DE5"/>
    <w:rsid w:val="00844D29"/>
    <w:rsid w:val="00846195"/>
    <w:rsid w:val="00846FA0"/>
    <w:rsid w:val="008479B6"/>
    <w:rsid w:val="00853AAC"/>
    <w:rsid w:val="00864FA0"/>
    <w:rsid w:val="0086700C"/>
    <w:rsid w:val="008834BB"/>
    <w:rsid w:val="00896B1E"/>
    <w:rsid w:val="008A5128"/>
    <w:rsid w:val="008B0BBC"/>
    <w:rsid w:val="008C0E9A"/>
    <w:rsid w:val="008C1554"/>
    <w:rsid w:val="008C71B5"/>
    <w:rsid w:val="008D296B"/>
    <w:rsid w:val="008E4155"/>
    <w:rsid w:val="008E431F"/>
    <w:rsid w:val="008F386F"/>
    <w:rsid w:val="009013D6"/>
    <w:rsid w:val="00903C95"/>
    <w:rsid w:val="00904B00"/>
    <w:rsid w:val="0091353D"/>
    <w:rsid w:val="0092509C"/>
    <w:rsid w:val="009268D2"/>
    <w:rsid w:val="00944965"/>
    <w:rsid w:val="0095045C"/>
    <w:rsid w:val="00950B5E"/>
    <w:rsid w:val="009663B2"/>
    <w:rsid w:val="0099298C"/>
    <w:rsid w:val="009944EC"/>
    <w:rsid w:val="009A7F79"/>
    <w:rsid w:val="009D7A24"/>
    <w:rsid w:val="009E0CB4"/>
    <w:rsid w:val="009E5D18"/>
    <w:rsid w:val="009E6968"/>
    <w:rsid w:val="009F5419"/>
    <w:rsid w:val="00A07BCC"/>
    <w:rsid w:val="00A127DD"/>
    <w:rsid w:val="00A12F06"/>
    <w:rsid w:val="00A13423"/>
    <w:rsid w:val="00A23F09"/>
    <w:rsid w:val="00A245F7"/>
    <w:rsid w:val="00A24C8D"/>
    <w:rsid w:val="00A620C4"/>
    <w:rsid w:val="00A7007B"/>
    <w:rsid w:val="00A70292"/>
    <w:rsid w:val="00A90D08"/>
    <w:rsid w:val="00A9467E"/>
    <w:rsid w:val="00A96B86"/>
    <w:rsid w:val="00AA18DD"/>
    <w:rsid w:val="00AA2AD2"/>
    <w:rsid w:val="00AA3544"/>
    <w:rsid w:val="00AA59A9"/>
    <w:rsid w:val="00AB0C51"/>
    <w:rsid w:val="00AD1B55"/>
    <w:rsid w:val="00AD43E6"/>
    <w:rsid w:val="00AE3A83"/>
    <w:rsid w:val="00AE3E51"/>
    <w:rsid w:val="00AE5772"/>
    <w:rsid w:val="00B24A6F"/>
    <w:rsid w:val="00B30B25"/>
    <w:rsid w:val="00B45056"/>
    <w:rsid w:val="00B46129"/>
    <w:rsid w:val="00B5333A"/>
    <w:rsid w:val="00B54256"/>
    <w:rsid w:val="00B545F4"/>
    <w:rsid w:val="00B56B1F"/>
    <w:rsid w:val="00B62883"/>
    <w:rsid w:val="00B74D04"/>
    <w:rsid w:val="00B84409"/>
    <w:rsid w:val="00B84A0D"/>
    <w:rsid w:val="00B85B4A"/>
    <w:rsid w:val="00BA05AE"/>
    <w:rsid w:val="00BC50B2"/>
    <w:rsid w:val="00BE0D75"/>
    <w:rsid w:val="00BE4B7A"/>
    <w:rsid w:val="00BE7F4C"/>
    <w:rsid w:val="00BF5C35"/>
    <w:rsid w:val="00C04C2D"/>
    <w:rsid w:val="00C069A2"/>
    <w:rsid w:val="00C12D69"/>
    <w:rsid w:val="00C13023"/>
    <w:rsid w:val="00C17CE8"/>
    <w:rsid w:val="00C2280A"/>
    <w:rsid w:val="00C32FB5"/>
    <w:rsid w:val="00C53282"/>
    <w:rsid w:val="00C60C9A"/>
    <w:rsid w:val="00C6292A"/>
    <w:rsid w:val="00C647D3"/>
    <w:rsid w:val="00C739BF"/>
    <w:rsid w:val="00C73DC9"/>
    <w:rsid w:val="00C93D3E"/>
    <w:rsid w:val="00CA071B"/>
    <w:rsid w:val="00CA280F"/>
    <w:rsid w:val="00CA55EF"/>
    <w:rsid w:val="00CB55A3"/>
    <w:rsid w:val="00CC0868"/>
    <w:rsid w:val="00CC7A00"/>
    <w:rsid w:val="00CD5104"/>
    <w:rsid w:val="00CE202E"/>
    <w:rsid w:val="00CF1F1A"/>
    <w:rsid w:val="00CF3733"/>
    <w:rsid w:val="00CF5395"/>
    <w:rsid w:val="00D003E8"/>
    <w:rsid w:val="00D043E5"/>
    <w:rsid w:val="00D07C4F"/>
    <w:rsid w:val="00D10B83"/>
    <w:rsid w:val="00D17640"/>
    <w:rsid w:val="00D33677"/>
    <w:rsid w:val="00D44A14"/>
    <w:rsid w:val="00D504E6"/>
    <w:rsid w:val="00D7047A"/>
    <w:rsid w:val="00D77B51"/>
    <w:rsid w:val="00D863BB"/>
    <w:rsid w:val="00D86F4E"/>
    <w:rsid w:val="00D90582"/>
    <w:rsid w:val="00D95538"/>
    <w:rsid w:val="00DA554C"/>
    <w:rsid w:val="00DA554D"/>
    <w:rsid w:val="00DA5B63"/>
    <w:rsid w:val="00DC2355"/>
    <w:rsid w:val="00DD1E51"/>
    <w:rsid w:val="00DE69D0"/>
    <w:rsid w:val="00DE7395"/>
    <w:rsid w:val="00DE7B3E"/>
    <w:rsid w:val="00DF21B8"/>
    <w:rsid w:val="00DF28ED"/>
    <w:rsid w:val="00DF7B05"/>
    <w:rsid w:val="00E046EB"/>
    <w:rsid w:val="00E23958"/>
    <w:rsid w:val="00E27773"/>
    <w:rsid w:val="00E4059B"/>
    <w:rsid w:val="00E41529"/>
    <w:rsid w:val="00E4201F"/>
    <w:rsid w:val="00E56222"/>
    <w:rsid w:val="00E57743"/>
    <w:rsid w:val="00E71EF1"/>
    <w:rsid w:val="00E740C4"/>
    <w:rsid w:val="00E7544A"/>
    <w:rsid w:val="00E80520"/>
    <w:rsid w:val="00E908D8"/>
    <w:rsid w:val="00E9128A"/>
    <w:rsid w:val="00E94FAF"/>
    <w:rsid w:val="00EA0488"/>
    <w:rsid w:val="00EA1CA2"/>
    <w:rsid w:val="00EA22E9"/>
    <w:rsid w:val="00EB048C"/>
    <w:rsid w:val="00EB7025"/>
    <w:rsid w:val="00EB7BDF"/>
    <w:rsid w:val="00EC181C"/>
    <w:rsid w:val="00EC1A5F"/>
    <w:rsid w:val="00EC49A4"/>
    <w:rsid w:val="00ED767C"/>
    <w:rsid w:val="00EE5E83"/>
    <w:rsid w:val="00EE7092"/>
    <w:rsid w:val="00EF4127"/>
    <w:rsid w:val="00F02A9B"/>
    <w:rsid w:val="00F1051F"/>
    <w:rsid w:val="00F10C0A"/>
    <w:rsid w:val="00F138A2"/>
    <w:rsid w:val="00F15D9A"/>
    <w:rsid w:val="00F2293E"/>
    <w:rsid w:val="00F30F4F"/>
    <w:rsid w:val="00F33121"/>
    <w:rsid w:val="00F414D0"/>
    <w:rsid w:val="00F41E9A"/>
    <w:rsid w:val="00F44B5D"/>
    <w:rsid w:val="00F55847"/>
    <w:rsid w:val="00F60B28"/>
    <w:rsid w:val="00F630A2"/>
    <w:rsid w:val="00F71125"/>
    <w:rsid w:val="00F714E2"/>
    <w:rsid w:val="00F71708"/>
    <w:rsid w:val="00F77C5C"/>
    <w:rsid w:val="00F85BA9"/>
    <w:rsid w:val="00F908E9"/>
    <w:rsid w:val="00F97BA0"/>
    <w:rsid w:val="00F97F7A"/>
    <w:rsid w:val="00FA1408"/>
    <w:rsid w:val="00FA69C5"/>
    <w:rsid w:val="00FB0842"/>
    <w:rsid w:val="00FB437A"/>
    <w:rsid w:val="00FB7711"/>
    <w:rsid w:val="00FB7DFC"/>
    <w:rsid w:val="00FC0633"/>
    <w:rsid w:val="00FD5375"/>
    <w:rsid w:val="00FE12C0"/>
    <w:rsid w:val="00FE31D0"/>
    <w:rsid w:val="00FE6496"/>
    <w:rsid w:val="00FE7095"/>
    <w:rsid w:val="00FE7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address"/>
  <w:shapeDefaults>
    <o:shapedefaults v:ext="edit" spidmax="9217"/>
    <o:shapelayout v:ext="edit">
      <o:idmap v:ext="edit" data="1"/>
    </o:shapelayout>
  </w:shapeDefaults>
  <w:decimalSymbol w:val="."/>
  <w:listSeparator w:val=","/>
  <w14:docId w14:val="4BC77F79"/>
  <w15:docId w15:val="{19C766A7-113D-476F-844A-02BDB94D9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6615"/>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qFormat/>
    <w:rsid w:val="00A7007B"/>
    <w:rPr>
      <w:b/>
      <w:bCs/>
      <w:sz w:val="20"/>
      <w:szCs w:val="20"/>
    </w:rPr>
  </w:style>
  <w:style w:type="paragraph" w:styleId="TableofFigures">
    <w:name w:val="table of figures"/>
    <w:basedOn w:val="Normal"/>
    <w:next w:val="Normal"/>
    <w:uiPriority w:val="99"/>
    <w:rsid w:val="0054599C"/>
  </w:style>
  <w:style w:type="character" w:customStyle="1" w:styleId="Heading1Char">
    <w:name w:val="Heading 1 Char"/>
    <w:link w:val="Heading1"/>
    <w:rsid w:val="00BE4B7A"/>
    <w:rPr>
      <w:rFonts w:ascii="Arial" w:hAnsi="Arial" w:cs="Arial"/>
      <w:b/>
      <w:bCs/>
      <w:kern w:val="32"/>
      <w:sz w:val="32"/>
      <w:szCs w:val="32"/>
    </w:rPr>
  </w:style>
  <w:style w:type="character" w:styleId="CommentReference">
    <w:name w:val="annotation reference"/>
    <w:rsid w:val="002E3500"/>
    <w:rPr>
      <w:sz w:val="16"/>
      <w:szCs w:val="16"/>
    </w:rPr>
  </w:style>
  <w:style w:type="paragraph" w:styleId="CommentText">
    <w:name w:val="annotation text"/>
    <w:basedOn w:val="Normal"/>
    <w:link w:val="CommentTextChar"/>
    <w:rsid w:val="002E3500"/>
    <w:rPr>
      <w:sz w:val="20"/>
      <w:szCs w:val="20"/>
    </w:rPr>
  </w:style>
  <w:style w:type="character" w:customStyle="1" w:styleId="CommentTextChar">
    <w:name w:val="Comment Text Char"/>
    <w:basedOn w:val="DefaultParagraphFont"/>
    <w:link w:val="CommentText"/>
    <w:rsid w:val="002E3500"/>
  </w:style>
  <w:style w:type="paragraph" w:styleId="CommentSubject">
    <w:name w:val="annotation subject"/>
    <w:basedOn w:val="CommentText"/>
    <w:next w:val="CommentText"/>
    <w:link w:val="CommentSubjectChar"/>
    <w:uiPriority w:val="99"/>
    <w:rsid w:val="002E3500"/>
    <w:rPr>
      <w:b/>
      <w:bCs/>
    </w:rPr>
  </w:style>
  <w:style w:type="character" w:customStyle="1" w:styleId="CommentSubjectChar">
    <w:name w:val="Comment Subject Char"/>
    <w:link w:val="CommentSubject"/>
    <w:uiPriority w:val="99"/>
    <w:rsid w:val="002E3500"/>
    <w:rPr>
      <w:b/>
      <w:bCs/>
    </w:rPr>
  </w:style>
  <w:style w:type="character" w:customStyle="1" w:styleId="Heading2Char">
    <w:name w:val="Heading 2 Char"/>
    <w:link w:val="Heading2"/>
    <w:rsid w:val="005B5874"/>
    <w:rPr>
      <w:rFonts w:ascii="Arial" w:hAnsi="Arial" w:cs="Arial"/>
      <w:b/>
      <w:bCs/>
      <w:i/>
      <w:iCs/>
      <w:sz w:val="28"/>
      <w:szCs w:val="28"/>
    </w:rPr>
  </w:style>
  <w:style w:type="character" w:customStyle="1" w:styleId="Heading2SmCapsChar">
    <w:name w:val="Heading 2 Sm Caps Char"/>
    <w:rsid w:val="00F77C5C"/>
    <w:rPr>
      <w:b/>
      <w:sz w:val="24"/>
      <w:szCs w:val="24"/>
      <w:lang w:val="en-US" w:eastAsia="en-US" w:bidi="ar-SA"/>
    </w:rPr>
  </w:style>
  <w:style w:type="table" w:customStyle="1" w:styleId="TableGrid1">
    <w:name w:val="Table Grid1"/>
    <w:basedOn w:val="TableNormal"/>
    <w:next w:val="TableGrid"/>
    <w:rsid w:val="00C1302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13023"/>
    <w:rPr>
      <w:rFonts w:asciiTheme="minorHAnsi" w:eastAsiaTheme="minorHAnsi" w:hAnsiTheme="minorHAnsi" w:cstheme="minorBidi"/>
      <w:sz w:val="22"/>
      <w:szCs w:val="22"/>
    </w:rPr>
  </w:style>
  <w:style w:type="paragraph" w:styleId="Revision">
    <w:name w:val="Revision"/>
    <w:hidden/>
    <w:uiPriority w:val="99"/>
    <w:semiHidden/>
    <w:rsid w:val="009E0CB4"/>
    <w:rPr>
      <w:sz w:val="24"/>
      <w:szCs w:val="24"/>
    </w:rPr>
  </w:style>
  <w:style w:type="paragraph" w:styleId="ListParagraph">
    <w:name w:val="List Paragraph"/>
    <w:basedOn w:val="Normal"/>
    <w:uiPriority w:val="34"/>
    <w:qFormat/>
    <w:rsid w:val="00F30F4F"/>
    <w:pPr>
      <w:ind w:left="720"/>
      <w:contextualSpacing/>
    </w:pPr>
  </w:style>
  <w:style w:type="table" w:customStyle="1" w:styleId="TableGrid11">
    <w:name w:val="Table Grid11"/>
    <w:basedOn w:val="TableNormal"/>
    <w:next w:val="TableGrid"/>
    <w:rsid w:val="004535C6"/>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ryfarm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5C4C4-3280-451A-905C-6349E5C63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6C01FE9-FC46-4F84-AA38-8DF90A1FB438}">
  <ds:schemaRefs>
    <ds:schemaRef ds:uri="http://purl.org/dc/dcmityp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www.w3.org/XML/1998/namespace"/>
  </ds:schemaRefs>
</ds:datastoreItem>
</file>

<file path=customXml/itemProps3.xml><?xml version="1.0" encoding="utf-8"?>
<ds:datastoreItem xmlns:ds="http://schemas.openxmlformats.org/officeDocument/2006/customXml" ds:itemID="{FE8C92B8-3467-48ED-869E-14B9325B2A42}">
  <ds:schemaRefs>
    <ds:schemaRef ds:uri="http://schemas.microsoft.com/sharepoint/v3/contenttype/forms"/>
  </ds:schemaRefs>
</ds:datastoreItem>
</file>

<file path=customXml/itemProps4.xml><?xml version="1.0" encoding="utf-8"?>
<ds:datastoreItem xmlns:ds="http://schemas.openxmlformats.org/officeDocument/2006/customXml" ds:itemID="{86F74D48-1AF7-4BCF-9901-A672C530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10</Pages>
  <Words>2377</Words>
  <Characters>13552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15898</CharactersWithSpaces>
  <SharedDoc>false</SharedDoc>
  <HLinks>
    <vt:vector size="186" baseType="variant">
      <vt:variant>
        <vt:i4>3670129</vt:i4>
      </vt:variant>
      <vt:variant>
        <vt:i4>182</vt:i4>
      </vt:variant>
      <vt:variant>
        <vt:i4>0</vt:i4>
      </vt:variant>
      <vt:variant>
        <vt:i4>5</vt:i4>
      </vt:variant>
      <vt:variant>
        <vt:lpwstr>http://www.dairyfarmenergy.com/</vt:lpwstr>
      </vt:variant>
      <vt:variant>
        <vt:lpwstr/>
      </vt:variant>
      <vt:variant>
        <vt:i4>1179707</vt:i4>
      </vt:variant>
      <vt:variant>
        <vt:i4>164</vt:i4>
      </vt:variant>
      <vt:variant>
        <vt:i4>0</vt:i4>
      </vt:variant>
      <vt:variant>
        <vt:i4>5</vt:i4>
      </vt:variant>
      <vt:variant>
        <vt:lpwstr/>
      </vt:variant>
      <vt:variant>
        <vt:lpwstr>_Toc348086871</vt:lpwstr>
      </vt:variant>
      <vt:variant>
        <vt:i4>1179707</vt:i4>
      </vt:variant>
      <vt:variant>
        <vt:i4>158</vt:i4>
      </vt:variant>
      <vt:variant>
        <vt:i4>0</vt:i4>
      </vt:variant>
      <vt:variant>
        <vt:i4>5</vt:i4>
      </vt:variant>
      <vt:variant>
        <vt:lpwstr/>
      </vt:variant>
      <vt:variant>
        <vt:lpwstr>_Toc348086870</vt:lpwstr>
      </vt:variant>
      <vt:variant>
        <vt:i4>1245243</vt:i4>
      </vt:variant>
      <vt:variant>
        <vt:i4>152</vt:i4>
      </vt:variant>
      <vt:variant>
        <vt:i4>0</vt:i4>
      </vt:variant>
      <vt:variant>
        <vt:i4>5</vt:i4>
      </vt:variant>
      <vt:variant>
        <vt:lpwstr/>
      </vt:variant>
      <vt:variant>
        <vt:lpwstr>_Toc348086869</vt:lpwstr>
      </vt:variant>
      <vt:variant>
        <vt:i4>1245243</vt:i4>
      </vt:variant>
      <vt:variant>
        <vt:i4>146</vt:i4>
      </vt:variant>
      <vt:variant>
        <vt:i4>0</vt:i4>
      </vt:variant>
      <vt:variant>
        <vt:i4>5</vt:i4>
      </vt:variant>
      <vt:variant>
        <vt:lpwstr/>
      </vt:variant>
      <vt:variant>
        <vt:lpwstr>_Toc348086868</vt:lpwstr>
      </vt:variant>
      <vt:variant>
        <vt:i4>1245243</vt:i4>
      </vt:variant>
      <vt:variant>
        <vt:i4>140</vt:i4>
      </vt:variant>
      <vt:variant>
        <vt:i4>0</vt:i4>
      </vt:variant>
      <vt:variant>
        <vt:i4>5</vt:i4>
      </vt:variant>
      <vt:variant>
        <vt:lpwstr/>
      </vt:variant>
      <vt:variant>
        <vt:lpwstr>_Toc348086867</vt:lpwstr>
      </vt:variant>
      <vt:variant>
        <vt:i4>1245243</vt:i4>
      </vt:variant>
      <vt:variant>
        <vt:i4>134</vt:i4>
      </vt:variant>
      <vt:variant>
        <vt:i4>0</vt:i4>
      </vt:variant>
      <vt:variant>
        <vt:i4>5</vt:i4>
      </vt:variant>
      <vt:variant>
        <vt:lpwstr/>
      </vt:variant>
      <vt:variant>
        <vt:lpwstr>_Toc348086866</vt:lpwstr>
      </vt:variant>
      <vt:variant>
        <vt:i4>1245243</vt:i4>
      </vt:variant>
      <vt:variant>
        <vt:i4>128</vt:i4>
      </vt:variant>
      <vt:variant>
        <vt:i4>0</vt:i4>
      </vt:variant>
      <vt:variant>
        <vt:i4>5</vt:i4>
      </vt:variant>
      <vt:variant>
        <vt:lpwstr/>
      </vt:variant>
      <vt:variant>
        <vt:lpwstr>_Toc348086865</vt:lpwstr>
      </vt:variant>
      <vt:variant>
        <vt:i4>1245243</vt:i4>
      </vt:variant>
      <vt:variant>
        <vt:i4>122</vt:i4>
      </vt:variant>
      <vt:variant>
        <vt:i4>0</vt:i4>
      </vt:variant>
      <vt:variant>
        <vt:i4>5</vt:i4>
      </vt:variant>
      <vt:variant>
        <vt:lpwstr/>
      </vt:variant>
      <vt:variant>
        <vt:lpwstr>_Toc348086864</vt:lpwstr>
      </vt:variant>
      <vt:variant>
        <vt:i4>1245243</vt:i4>
      </vt:variant>
      <vt:variant>
        <vt:i4>116</vt:i4>
      </vt:variant>
      <vt:variant>
        <vt:i4>0</vt:i4>
      </vt:variant>
      <vt:variant>
        <vt:i4>5</vt:i4>
      </vt:variant>
      <vt:variant>
        <vt:lpwstr/>
      </vt:variant>
      <vt:variant>
        <vt:lpwstr>_Toc348086863</vt:lpwstr>
      </vt:variant>
      <vt:variant>
        <vt:i4>1245243</vt:i4>
      </vt:variant>
      <vt:variant>
        <vt:i4>110</vt:i4>
      </vt:variant>
      <vt:variant>
        <vt:i4>0</vt:i4>
      </vt:variant>
      <vt:variant>
        <vt:i4>5</vt:i4>
      </vt:variant>
      <vt:variant>
        <vt:lpwstr/>
      </vt:variant>
      <vt:variant>
        <vt:lpwstr>_Toc348086862</vt:lpwstr>
      </vt:variant>
      <vt:variant>
        <vt:i4>1245243</vt:i4>
      </vt:variant>
      <vt:variant>
        <vt:i4>104</vt:i4>
      </vt:variant>
      <vt:variant>
        <vt:i4>0</vt:i4>
      </vt:variant>
      <vt:variant>
        <vt:i4>5</vt:i4>
      </vt:variant>
      <vt:variant>
        <vt:lpwstr/>
      </vt:variant>
      <vt:variant>
        <vt:lpwstr>_Toc348086861</vt:lpwstr>
      </vt:variant>
      <vt:variant>
        <vt:i4>1245243</vt:i4>
      </vt:variant>
      <vt:variant>
        <vt:i4>98</vt:i4>
      </vt:variant>
      <vt:variant>
        <vt:i4>0</vt:i4>
      </vt:variant>
      <vt:variant>
        <vt:i4>5</vt:i4>
      </vt:variant>
      <vt:variant>
        <vt:lpwstr/>
      </vt:variant>
      <vt:variant>
        <vt:lpwstr>_Toc348086860</vt:lpwstr>
      </vt:variant>
      <vt:variant>
        <vt:i4>1048635</vt:i4>
      </vt:variant>
      <vt:variant>
        <vt:i4>92</vt:i4>
      </vt:variant>
      <vt:variant>
        <vt:i4>0</vt:i4>
      </vt:variant>
      <vt:variant>
        <vt:i4>5</vt:i4>
      </vt:variant>
      <vt:variant>
        <vt:lpwstr/>
      </vt:variant>
      <vt:variant>
        <vt:lpwstr>_Toc348086859</vt:lpwstr>
      </vt:variant>
      <vt:variant>
        <vt:i4>1048635</vt:i4>
      </vt:variant>
      <vt:variant>
        <vt:i4>86</vt:i4>
      </vt:variant>
      <vt:variant>
        <vt:i4>0</vt:i4>
      </vt:variant>
      <vt:variant>
        <vt:i4>5</vt:i4>
      </vt:variant>
      <vt:variant>
        <vt:lpwstr/>
      </vt:variant>
      <vt:variant>
        <vt:lpwstr>_Toc348086858</vt:lpwstr>
      </vt:variant>
      <vt:variant>
        <vt:i4>1048635</vt:i4>
      </vt:variant>
      <vt:variant>
        <vt:i4>80</vt:i4>
      </vt:variant>
      <vt:variant>
        <vt:i4>0</vt:i4>
      </vt:variant>
      <vt:variant>
        <vt:i4>5</vt:i4>
      </vt:variant>
      <vt:variant>
        <vt:lpwstr/>
      </vt:variant>
      <vt:variant>
        <vt:lpwstr>_Toc348086857</vt:lpwstr>
      </vt:variant>
      <vt:variant>
        <vt:i4>1048635</vt:i4>
      </vt:variant>
      <vt:variant>
        <vt:i4>74</vt:i4>
      </vt:variant>
      <vt:variant>
        <vt:i4>0</vt:i4>
      </vt:variant>
      <vt:variant>
        <vt:i4>5</vt:i4>
      </vt:variant>
      <vt:variant>
        <vt:lpwstr/>
      </vt:variant>
      <vt:variant>
        <vt:lpwstr>_Toc348086856</vt:lpwstr>
      </vt:variant>
      <vt:variant>
        <vt:i4>1048635</vt:i4>
      </vt:variant>
      <vt:variant>
        <vt:i4>68</vt:i4>
      </vt:variant>
      <vt:variant>
        <vt:i4>0</vt:i4>
      </vt:variant>
      <vt:variant>
        <vt:i4>5</vt:i4>
      </vt:variant>
      <vt:variant>
        <vt:lpwstr/>
      </vt:variant>
      <vt:variant>
        <vt:lpwstr>_Toc348086855</vt:lpwstr>
      </vt:variant>
      <vt:variant>
        <vt:i4>1048635</vt:i4>
      </vt:variant>
      <vt:variant>
        <vt:i4>62</vt:i4>
      </vt:variant>
      <vt:variant>
        <vt:i4>0</vt:i4>
      </vt:variant>
      <vt:variant>
        <vt:i4>5</vt:i4>
      </vt:variant>
      <vt:variant>
        <vt:lpwstr/>
      </vt:variant>
      <vt:variant>
        <vt:lpwstr>_Toc348086854</vt:lpwstr>
      </vt:variant>
      <vt:variant>
        <vt:i4>1048635</vt:i4>
      </vt:variant>
      <vt:variant>
        <vt:i4>56</vt:i4>
      </vt:variant>
      <vt:variant>
        <vt:i4>0</vt:i4>
      </vt:variant>
      <vt:variant>
        <vt:i4>5</vt:i4>
      </vt:variant>
      <vt:variant>
        <vt:lpwstr/>
      </vt:variant>
      <vt:variant>
        <vt:lpwstr>_Toc348086853</vt:lpwstr>
      </vt:variant>
      <vt:variant>
        <vt:i4>1048635</vt:i4>
      </vt:variant>
      <vt:variant>
        <vt:i4>50</vt:i4>
      </vt:variant>
      <vt:variant>
        <vt:i4>0</vt:i4>
      </vt:variant>
      <vt:variant>
        <vt:i4>5</vt:i4>
      </vt:variant>
      <vt:variant>
        <vt:lpwstr/>
      </vt:variant>
      <vt:variant>
        <vt:lpwstr>_Toc348086852</vt:lpwstr>
      </vt:variant>
      <vt:variant>
        <vt:i4>1048635</vt:i4>
      </vt:variant>
      <vt:variant>
        <vt:i4>44</vt:i4>
      </vt:variant>
      <vt:variant>
        <vt:i4>0</vt:i4>
      </vt:variant>
      <vt:variant>
        <vt:i4>5</vt:i4>
      </vt:variant>
      <vt:variant>
        <vt:lpwstr/>
      </vt:variant>
      <vt:variant>
        <vt:lpwstr>_Toc348086851</vt:lpwstr>
      </vt:variant>
      <vt:variant>
        <vt:i4>1048635</vt:i4>
      </vt:variant>
      <vt:variant>
        <vt:i4>38</vt:i4>
      </vt:variant>
      <vt:variant>
        <vt:i4>0</vt:i4>
      </vt:variant>
      <vt:variant>
        <vt:i4>5</vt:i4>
      </vt:variant>
      <vt:variant>
        <vt:lpwstr/>
      </vt:variant>
      <vt:variant>
        <vt:lpwstr>_Toc348086850</vt:lpwstr>
      </vt:variant>
      <vt:variant>
        <vt:i4>1114171</vt:i4>
      </vt:variant>
      <vt:variant>
        <vt:i4>32</vt:i4>
      </vt:variant>
      <vt:variant>
        <vt:i4>0</vt:i4>
      </vt:variant>
      <vt:variant>
        <vt:i4>5</vt:i4>
      </vt:variant>
      <vt:variant>
        <vt:lpwstr/>
      </vt:variant>
      <vt:variant>
        <vt:lpwstr>_Toc348086849</vt:lpwstr>
      </vt:variant>
      <vt:variant>
        <vt:i4>1114171</vt:i4>
      </vt:variant>
      <vt:variant>
        <vt:i4>26</vt:i4>
      </vt:variant>
      <vt:variant>
        <vt:i4>0</vt:i4>
      </vt:variant>
      <vt:variant>
        <vt:i4>5</vt:i4>
      </vt:variant>
      <vt:variant>
        <vt:lpwstr/>
      </vt:variant>
      <vt:variant>
        <vt:lpwstr>_Toc348086848</vt:lpwstr>
      </vt:variant>
      <vt:variant>
        <vt:i4>1114171</vt:i4>
      </vt:variant>
      <vt:variant>
        <vt:i4>20</vt:i4>
      </vt:variant>
      <vt:variant>
        <vt:i4>0</vt:i4>
      </vt:variant>
      <vt:variant>
        <vt:i4>5</vt:i4>
      </vt:variant>
      <vt:variant>
        <vt:lpwstr/>
      </vt:variant>
      <vt:variant>
        <vt:lpwstr>_Toc348086847</vt:lpwstr>
      </vt:variant>
      <vt:variant>
        <vt:i4>1114171</vt:i4>
      </vt:variant>
      <vt:variant>
        <vt:i4>14</vt:i4>
      </vt:variant>
      <vt:variant>
        <vt:i4>0</vt:i4>
      </vt:variant>
      <vt:variant>
        <vt:i4>5</vt:i4>
      </vt:variant>
      <vt:variant>
        <vt:lpwstr/>
      </vt:variant>
      <vt:variant>
        <vt:lpwstr>_Toc348086846</vt:lpwstr>
      </vt:variant>
      <vt:variant>
        <vt:i4>1114171</vt:i4>
      </vt:variant>
      <vt:variant>
        <vt:i4>8</vt:i4>
      </vt:variant>
      <vt:variant>
        <vt:i4>0</vt:i4>
      </vt:variant>
      <vt:variant>
        <vt:i4>5</vt:i4>
      </vt:variant>
      <vt:variant>
        <vt:lpwstr/>
      </vt:variant>
      <vt:variant>
        <vt:lpwstr>_Toc348086845</vt:lpwstr>
      </vt:variant>
      <vt:variant>
        <vt:i4>1114171</vt:i4>
      </vt:variant>
      <vt:variant>
        <vt:i4>2</vt:i4>
      </vt:variant>
      <vt:variant>
        <vt:i4>0</vt:i4>
      </vt:variant>
      <vt:variant>
        <vt:i4>5</vt:i4>
      </vt:variant>
      <vt:variant>
        <vt:lpwstr/>
      </vt:variant>
      <vt:variant>
        <vt:lpwstr>_Toc348086844</vt:lpwstr>
      </vt:variant>
      <vt:variant>
        <vt:i4>1835083</vt:i4>
      </vt:variant>
      <vt:variant>
        <vt:i4>3</vt:i4>
      </vt:variant>
      <vt:variant>
        <vt:i4>0</vt:i4>
      </vt:variant>
      <vt:variant>
        <vt:i4>5</vt:i4>
      </vt:variant>
      <vt:variant>
        <vt:lpwstr>http://www.deeresources.com/DEER2011/download/DEER2011_NTGR_2012-05-16.xls</vt:lpwstr>
      </vt:variant>
      <vt:variant>
        <vt:lpwstr/>
      </vt:variant>
      <vt:variant>
        <vt:i4>917561</vt:i4>
      </vt:variant>
      <vt:variant>
        <vt:i4>0</vt:i4>
      </vt:variant>
      <vt:variant>
        <vt:i4>0</vt:i4>
      </vt:variant>
      <vt:variant>
        <vt:i4>5</vt:i4>
      </vt:variant>
      <vt:variant>
        <vt:lpwstr>http://www.deeresources.com/index.php?option=com_content&amp;view=article&amp;id=68&amp;Itemid=60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Leonel Campoy</dc:creator>
  <cp:lastModifiedBy>Linda Wan</cp:lastModifiedBy>
  <cp:revision>10</cp:revision>
  <cp:lastPrinted>2014-05-07T18:40:00Z</cp:lastPrinted>
  <dcterms:created xsi:type="dcterms:W3CDTF">2016-03-02T00:08:00Z</dcterms:created>
  <dcterms:modified xsi:type="dcterms:W3CDTF">2018-04-16T21:45:00Z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