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10" w:type="dxa"/>
        <w:tblLayout w:type="fixed"/>
        <w:tblLook w:val="04A0" w:firstRow="1" w:lastRow="0" w:firstColumn="1" w:lastColumn="0" w:noHBand="0" w:noVBand="1"/>
      </w:tblPr>
      <w:tblGrid>
        <w:gridCol w:w="1080"/>
        <w:gridCol w:w="3152"/>
        <w:gridCol w:w="5578"/>
      </w:tblGrid>
      <w:tr w:rsidR="000C0C7C" w14:paraId="3499AD65" w14:textId="77777777" w:rsidTr="00FC2EFC">
        <w:tc>
          <w:tcPr>
            <w:tcW w:w="9810" w:type="dxa"/>
            <w:gridSpan w:val="3"/>
          </w:tcPr>
          <w:p w14:paraId="74B7AA92" w14:textId="77777777" w:rsidR="000C0C7C" w:rsidRDefault="006F0AF2" w:rsidP="00164859">
            <w:r>
              <w:t xml:space="preserve"> </w:t>
            </w:r>
            <w:r w:rsidR="00CE7A7E">
              <w:t xml:space="preserve"> </w:t>
            </w:r>
          </w:p>
          <w:p w14:paraId="4517941B" w14:textId="77777777" w:rsidR="000C0C7C" w:rsidRDefault="000C0C7C" w:rsidP="00164859">
            <w:pPr>
              <w:rPr>
                <w:rFonts w:ascii="Courier" w:hAnsi="Courier"/>
              </w:rPr>
            </w:pPr>
            <w:r>
              <w:t>State of California</w:t>
            </w:r>
          </w:p>
        </w:tc>
      </w:tr>
      <w:tr w:rsidR="000C0C7C" w14:paraId="4833A9D2" w14:textId="77777777" w:rsidTr="00FC2EFC">
        <w:trPr>
          <w:trHeight w:val="525"/>
        </w:trPr>
        <w:tc>
          <w:tcPr>
            <w:tcW w:w="4232" w:type="dxa"/>
            <w:gridSpan w:val="2"/>
          </w:tcPr>
          <w:p w14:paraId="069DD084" w14:textId="77777777" w:rsidR="000C0C7C" w:rsidRDefault="000C0C7C" w:rsidP="00164859"/>
          <w:p w14:paraId="6F54FCBE" w14:textId="77777777" w:rsidR="000C0C7C" w:rsidRPr="00C900D6" w:rsidRDefault="000C0C7C" w:rsidP="00164859">
            <w:r w:rsidRPr="00C900D6">
              <w:t>M e m o r a n d u m</w:t>
            </w:r>
          </w:p>
        </w:tc>
        <w:tc>
          <w:tcPr>
            <w:tcW w:w="5578" w:type="dxa"/>
            <w:vMerge w:val="restart"/>
          </w:tcPr>
          <w:p w14:paraId="2A70E5FB" w14:textId="0999A1C7" w:rsidR="000C0C7C" w:rsidRDefault="002637C5" w:rsidP="00164859">
            <w:pPr>
              <w:rPr>
                <w:rFonts w:ascii="Courier" w:hAnsi="Courier"/>
              </w:rPr>
            </w:pPr>
            <w:r>
              <w:rPr>
                <w:noProof/>
              </w:rPr>
              <w:drawing>
                <wp:inline distT="0" distB="0" distL="0" distR="0" wp14:anchorId="36CCD7EA" wp14:editId="6B83F150">
                  <wp:extent cx="876300" cy="854992"/>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762" t="3712" r="3431" b="4625"/>
                          <a:stretch/>
                        </pic:blipFill>
                        <pic:spPr bwMode="auto">
                          <a:xfrm>
                            <a:off x="0" y="0"/>
                            <a:ext cx="945040" cy="922060"/>
                          </a:xfrm>
                          <a:prstGeom prst="rect">
                            <a:avLst/>
                          </a:prstGeom>
                          <a:ln>
                            <a:noFill/>
                          </a:ln>
                          <a:extLst>
                            <a:ext uri="{53640926-AAD7-44D8-BBD7-CCE9431645EC}">
                              <a14:shadowObscured xmlns:a14="http://schemas.microsoft.com/office/drawing/2010/main"/>
                            </a:ext>
                          </a:extLst>
                        </pic:spPr>
                      </pic:pic>
                    </a:graphicData>
                  </a:graphic>
                </wp:inline>
              </w:drawing>
            </w:r>
          </w:p>
        </w:tc>
        <w:bookmarkStart w:id="0" w:name="_GoBack"/>
        <w:bookmarkEnd w:id="0"/>
      </w:tr>
      <w:tr w:rsidR="000C0C7C" w14:paraId="2E8DB896" w14:textId="77777777" w:rsidTr="00FC2EFC">
        <w:trPr>
          <w:trHeight w:val="525"/>
        </w:trPr>
        <w:tc>
          <w:tcPr>
            <w:tcW w:w="4232" w:type="dxa"/>
            <w:gridSpan w:val="2"/>
          </w:tcPr>
          <w:p w14:paraId="0106BCC0" w14:textId="5F692789" w:rsidR="000C0C7C" w:rsidRDefault="000C0C7C" w:rsidP="00164859"/>
        </w:tc>
        <w:tc>
          <w:tcPr>
            <w:tcW w:w="5578" w:type="dxa"/>
            <w:vMerge/>
          </w:tcPr>
          <w:p w14:paraId="7A83D4F5" w14:textId="77777777" w:rsidR="000C0C7C" w:rsidRDefault="000C0C7C" w:rsidP="00164859"/>
        </w:tc>
      </w:tr>
      <w:tr w:rsidR="000C0C7C" w:rsidRPr="00D92278" w14:paraId="24CF07B4" w14:textId="77777777" w:rsidTr="00FC2EFC">
        <w:tc>
          <w:tcPr>
            <w:tcW w:w="1080" w:type="dxa"/>
          </w:tcPr>
          <w:p w14:paraId="0DEF21FF" w14:textId="77777777" w:rsidR="000C0C7C" w:rsidRPr="00356A11" w:rsidRDefault="000C0C7C" w:rsidP="00164859">
            <w:pPr>
              <w:rPr>
                <w:rFonts w:ascii="Garamond" w:hAnsi="Garamond"/>
                <w:sz w:val="24"/>
                <w:szCs w:val="24"/>
              </w:rPr>
            </w:pPr>
            <w:r w:rsidRPr="00356A11">
              <w:rPr>
                <w:rFonts w:ascii="Garamond" w:hAnsi="Garamond"/>
                <w:sz w:val="24"/>
                <w:szCs w:val="24"/>
              </w:rPr>
              <w:t>Date:</w:t>
            </w:r>
          </w:p>
        </w:tc>
        <w:sdt>
          <w:sdtPr>
            <w:rPr>
              <w:rFonts w:ascii="Garamond" w:hAnsi="Garamond"/>
              <w:sz w:val="24"/>
              <w:szCs w:val="24"/>
            </w:rPr>
            <w:id w:val="-702096770"/>
            <w:placeholder>
              <w:docPart w:val="DA909117F998431F885D48658284C044"/>
            </w:placeholder>
          </w:sdtPr>
          <w:sdtEndPr/>
          <w:sdtContent>
            <w:tc>
              <w:tcPr>
                <w:tcW w:w="8730" w:type="dxa"/>
                <w:gridSpan w:val="2"/>
              </w:tcPr>
              <w:p w14:paraId="29F7DC66" w14:textId="2EB3F9D6" w:rsidR="000C0C7C" w:rsidRPr="00356A11" w:rsidRDefault="0088730E" w:rsidP="008B4872">
                <w:pPr>
                  <w:rPr>
                    <w:rFonts w:ascii="Garamond" w:hAnsi="Garamond"/>
                    <w:sz w:val="24"/>
                    <w:szCs w:val="24"/>
                  </w:rPr>
                </w:pPr>
                <w:r>
                  <w:rPr>
                    <w:rFonts w:ascii="Garamond" w:hAnsi="Garamond"/>
                    <w:sz w:val="24"/>
                    <w:szCs w:val="24"/>
                  </w:rPr>
                  <w:t>February</w:t>
                </w:r>
                <w:r w:rsidR="00AB7398" w:rsidRPr="00356A11">
                  <w:rPr>
                    <w:rFonts w:ascii="Garamond" w:hAnsi="Garamond"/>
                    <w:sz w:val="24"/>
                    <w:szCs w:val="24"/>
                  </w:rPr>
                  <w:t xml:space="preserve"> </w:t>
                </w:r>
                <w:r w:rsidR="00254346">
                  <w:rPr>
                    <w:rFonts w:ascii="Garamond" w:hAnsi="Garamond"/>
                    <w:sz w:val="24"/>
                    <w:szCs w:val="24"/>
                  </w:rPr>
                  <w:t>10</w:t>
                </w:r>
                <w:r w:rsidR="0043283B" w:rsidRPr="00254346">
                  <w:rPr>
                    <w:rFonts w:ascii="Garamond" w:hAnsi="Garamond"/>
                    <w:sz w:val="24"/>
                    <w:szCs w:val="24"/>
                  </w:rPr>
                  <w:t>,</w:t>
                </w:r>
                <w:r w:rsidR="0043283B" w:rsidRPr="00356A11">
                  <w:rPr>
                    <w:rFonts w:ascii="Garamond" w:hAnsi="Garamond"/>
                    <w:sz w:val="24"/>
                    <w:szCs w:val="24"/>
                  </w:rPr>
                  <w:t xml:space="preserve"> 20</w:t>
                </w:r>
                <w:r w:rsidR="0025153E" w:rsidRPr="00356A11">
                  <w:rPr>
                    <w:rFonts w:ascii="Garamond" w:hAnsi="Garamond"/>
                    <w:sz w:val="24"/>
                    <w:szCs w:val="24"/>
                  </w:rPr>
                  <w:t>20</w:t>
                </w:r>
                <w:r>
                  <w:rPr>
                    <w:rFonts w:ascii="Garamond" w:hAnsi="Garamond"/>
                    <w:sz w:val="24"/>
                    <w:szCs w:val="24"/>
                  </w:rPr>
                  <w:t xml:space="preserve"> </w:t>
                </w:r>
              </w:p>
            </w:tc>
          </w:sdtContent>
        </w:sdt>
      </w:tr>
      <w:tr w:rsidR="000C0C7C" w:rsidRPr="00D92278" w14:paraId="11567DC9" w14:textId="77777777" w:rsidTr="00FC2EFC">
        <w:tc>
          <w:tcPr>
            <w:tcW w:w="1080" w:type="dxa"/>
          </w:tcPr>
          <w:p w14:paraId="472CD73B" w14:textId="77777777" w:rsidR="000C0C7C" w:rsidRPr="00356A11" w:rsidRDefault="000C0C7C" w:rsidP="008B4872">
            <w:pPr>
              <w:rPr>
                <w:rFonts w:ascii="Garamond" w:hAnsi="Garamond"/>
                <w:sz w:val="24"/>
                <w:szCs w:val="24"/>
              </w:rPr>
            </w:pPr>
            <w:r w:rsidRPr="00356A11">
              <w:rPr>
                <w:rFonts w:ascii="Garamond" w:hAnsi="Garamond"/>
                <w:sz w:val="24"/>
                <w:szCs w:val="24"/>
              </w:rPr>
              <w:t>To:</w:t>
            </w:r>
          </w:p>
        </w:tc>
        <w:sdt>
          <w:sdtPr>
            <w:rPr>
              <w:rFonts w:ascii="Garamond" w:hAnsi="Garamond" w:cstheme="minorHAnsi"/>
              <w:sz w:val="24"/>
              <w:szCs w:val="24"/>
            </w:rPr>
            <w:id w:val="-465741953"/>
            <w:placeholder>
              <w:docPart w:val="670AF62B38C845748FCEADF1705F54D6"/>
            </w:placeholder>
            <w:text/>
          </w:sdtPr>
          <w:sdtEndPr/>
          <w:sdtContent>
            <w:tc>
              <w:tcPr>
                <w:tcW w:w="8730" w:type="dxa"/>
                <w:gridSpan w:val="2"/>
              </w:tcPr>
              <w:p w14:paraId="1E49D3FE" w14:textId="78ADE5D3" w:rsidR="000C0C7C" w:rsidRPr="00356A11" w:rsidRDefault="0025153E" w:rsidP="008B4872">
                <w:pPr>
                  <w:rPr>
                    <w:rFonts w:ascii="Garamond" w:hAnsi="Garamond"/>
                    <w:sz w:val="24"/>
                    <w:szCs w:val="24"/>
                  </w:rPr>
                </w:pPr>
                <w:r w:rsidRPr="00356A11">
                  <w:rPr>
                    <w:rFonts w:ascii="Garamond" w:hAnsi="Garamond" w:cstheme="minorHAnsi"/>
                    <w:sz w:val="24"/>
                    <w:szCs w:val="24"/>
                  </w:rPr>
                  <w:t>Cassie Cuaresma, SCE; Henry Liu, PGE; Chan Peak, SCG; Ed Reynoso, SDGE</w:t>
                </w:r>
              </w:p>
            </w:tc>
          </w:sdtContent>
        </w:sdt>
      </w:tr>
      <w:tr w:rsidR="00CD476B" w:rsidRPr="00D92278" w14:paraId="49138906" w14:textId="77777777" w:rsidTr="00FC2EFC">
        <w:tc>
          <w:tcPr>
            <w:tcW w:w="1080" w:type="dxa"/>
          </w:tcPr>
          <w:p w14:paraId="1D1FC7CF" w14:textId="40747CC8" w:rsidR="00CD476B" w:rsidRPr="00356A11" w:rsidRDefault="00CD476B" w:rsidP="00164859">
            <w:pPr>
              <w:rPr>
                <w:rFonts w:ascii="Garamond" w:hAnsi="Garamond"/>
                <w:sz w:val="24"/>
                <w:szCs w:val="24"/>
              </w:rPr>
            </w:pPr>
            <w:r w:rsidRPr="00356A11">
              <w:rPr>
                <w:rFonts w:ascii="Garamond" w:hAnsi="Garamond"/>
                <w:sz w:val="24"/>
                <w:szCs w:val="24"/>
              </w:rPr>
              <w:t>CC:</w:t>
            </w:r>
          </w:p>
        </w:tc>
        <w:tc>
          <w:tcPr>
            <w:tcW w:w="8730" w:type="dxa"/>
            <w:gridSpan w:val="2"/>
          </w:tcPr>
          <w:p w14:paraId="6741241E" w14:textId="7D905C23" w:rsidR="00CD476B" w:rsidRPr="00356A11" w:rsidRDefault="00CD476B" w:rsidP="008B4872">
            <w:pPr>
              <w:rPr>
                <w:rFonts w:ascii="Garamond" w:hAnsi="Garamond"/>
                <w:sz w:val="24"/>
                <w:szCs w:val="24"/>
              </w:rPr>
            </w:pPr>
          </w:p>
        </w:tc>
      </w:tr>
      <w:tr w:rsidR="00F25488" w:rsidRPr="00D92278" w14:paraId="78CC2B83" w14:textId="77777777" w:rsidTr="00FC2EFC">
        <w:tc>
          <w:tcPr>
            <w:tcW w:w="1080" w:type="dxa"/>
          </w:tcPr>
          <w:p w14:paraId="04B82B12" w14:textId="21321591" w:rsidR="00FC2EFC" w:rsidRPr="00356A11" w:rsidRDefault="00F25488" w:rsidP="008B4872">
            <w:pPr>
              <w:rPr>
                <w:rFonts w:ascii="Garamond" w:hAnsi="Garamond"/>
                <w:sz w:val="24"/>
                <w:szCs w:val="24"/>
              </w:rPr>
            </w:pPr>
            <w:r w:rsidRPr="00356A11">
              <w:rPr>
                <w:rFonts w:ascii="Garamond" w:hAnsi="Garamond"/>
                <w:sz w:val="24"/>
                <w:szCs w:val="24"/>
              </w:rPr>
              <w:t>Fro</w:t>
            </w:r>
            <w:r w:rsidR="00CD476B" w:rsidRPr="00356A11">
              <w:rPr>
                <w:rFonts w:ascii="Garamond" w:hAnsi="Garamond"/>
                <w:sz w:val="24"/>
                <w:szCs w:val="24"/>
              </w:rPr>
              <w:t>m:</w:t>
            </w:r>
          </w:p>
        </w:tc>
        <w:tc>
          <w:tcPr>
            <w:tcW w:w="8730" w:type="dxa"/>
            <w:gridSpan w:val="2"/>
            <w:shd w:val="clear" w:color="auto" w:fill="auto"/>
          </w:tcPr>
          <w:p w14:paraId="2858FC1A" w14:textId="48C42BCF" w:rsidR="00A954CB" w:rsidRPr="00356A11" w:rsidRDefault="003E67C9" w:rsidP="008B4872">
            <w:pPr>
              <w:rPr>
                <w:rFonts w:ascii="Garamond" w:hAnsi="Garamond"/>
                <w:b/>
                <w:sz w:val="24"/>
                <w:szCs w:val="24"/>
              </w:rPr>
            </w:pPr>
            <w:r w:rsidRPr="00356A11">
              <w:rPr>
                <w:rFonts w:ascii="Garamond" w:hAnsi="Garamond"/>
                <w:sz w:val="24"/>
                <w:szCs w:val="24"/>
              </w:rPr>
              <w:t>Peter Biermayer</w:t>
            </w:r>
            <w:sdt>
              <w:sdtPr>
                <w:rPr>
                  <w:rFonts w:ascii="Garamond" w:hAnsi="Garamond"/>
                  <w:sz w:val="24"/>
                  <w:szCs w:val="24"/>
                </w:rPr>
                <w:id w:val="1099213553"/>
                <w:placeholder>
                  <w:docPart w:val="DefaultPlaceholder_-1854013440"/>
                </w:placeholder>
                <w:text/>
              </w:sdtPr>
              <w:sdtEndPr/>
              <w:sdtContent>
                <w:r w:rsidR="002C1EF1" w:rsidRPr="00356A11">
                  <w:rPr>
                    <w:rFonts w:ascii="Garamond" w:hAnsi="Garamond"/>
                    <w:sz w:val="24"/>
                    <w:szCs w:val="24"/>
                  </w:rPr>
                  <w:t xml:space="preserve"> - Utilities Engineer, Industrial/ Agricultural Programs and Portfolio Forecasting Section, Energy Efficiency Branch, Energy Division, CPUC</w:t>
                </w:r>
              </w:sdtContent>
            </w:sdt>
          </w:p>
        </w:tc>
      </w:tr>
      <w:tr w:rsidR="000C0C7C" w:rsidRPr="00D92278" w14:paraId="4D4EF367" w14:textId="77777777" w:rsidTr="008B4872">
        <w:trPr>
          <w:trHeight w:val="80"/>
        </w:trPr>
        <w:tc>
          <w:tcPr>
            <w:tcW w:w="1080" w:type="dxa"/>
            <w:tcBorders>
              <w:bottom w:val="single" w:sz="4" w:space="0" w:color="auto"/>
            </w:tcBorders>
          </w:tcPr>
          <w:p w14:paraId="393043C6" w14:textId="77777777" w:rsidR="000C0C7C" w:rsidRPr="00356A11" w:rsidRDefault="007760E8" w:rsidP="008B4872">
            <w:pPr>
              <w:rPr>
                <w:rFonts w:ascii="Garamond" w:hAnsi="Garamond"/>
                <w:sz w:val="24"/>
                <w:szCs w:val="24"/>
              </w:rPr>
            </w:pPr>
            <w:r w:rsidRPr="00356A11">
              <w:rPr>
                <w:rFonts w:ascii="Garamond" w:hAnsi="Garamond"/>
                <w:sz w:val="24"/>
                <w:szCs w:val="24"/>
              </w:rPr>
              <w:t>Subjec</w:t>
            </w:r>
            <w:r w:rsidR="000C0C7C" w:rsidRPr="00356A11">
              <w:rPr>
                <w:rFonts w:ascii="Garamond" w:hAnsi="Garamond"/>
                <w:sz w:val="24"/>
                <w:szCs w:val="24"/>
              </w:rPr>
              <w:t>t:</w:t>
            </w:r>
          </w:p>
        </w:tc>
        <w:sdt>
          <w:sdtPr>
            <w:rPr>
              <w:rFonts w:ascii="Garamond" w:hAnsi="Garamond"/>
              <w:sz w:val="24"/>
              <w:szCs w:val="24"/>
            </w:rPr>
            <w:id w:val="-1821563595"/>
            <w:placeholder>
              <w:docPart w:val="78D0B241EE7D4A33B1E9D8A0FA691EEF"/>
            </w:placeholder>
          </w:sdtPr>
          <w:sdtEndPr/>
          <w:sdtContent>
            <w:tc>
              <w:tcPr>
                <w:tcW w:w="8730" w:type="dxa"/>
                <w:gridSpan w:val="2"/>
                <w:tcBorders>
                  <w:bottom w:val="single" w:sz="4" w:space="0" w:color="auto"/>
                </w:tcBorders>
              </w:tcPr>
              <w:p w14:paraId="0BA4D368" w14:textId="54D83DCE" w:rsidR="000C0C7C" w:rsidRPr="00356A11" w:rsidRDefault="003E67C9" w:rsidP="008B4872">
                <w:pPr>
                  <w:rPr>
                    <w:rFonts w:ascii="Garamond" w:hAnsi="Garamond"/>
                    <w:sz w:val="24"/>
                    <w:szCs w:val="24"/>
                  </w:rPr>
                </w:pPr>
                <w:r w:rsidRPr="00356A11">
                  <w:rPr>
                    <w:rFonts w:ascii="Garamond" w:hAnsi="Garamond"/>
                    <w:sz w:val="24"/>
                    <w:szCs w:val="24"/>
                  </w:rPr>
                  <w:t xml:space="preserve">Disposition </w:t>
                </w:r>
                <w:r w:rsidR="0025153E" w:rsidRPr="00356A11">
                  <w:rPr>
                    <w:rFonts w:ascii="Garamond" w:hAnsi="Garamond"/>
                    <w:sz w:val="24"/>
                    <w:szCs w:val="24"/>
                  </w:rPr>
                  <w:t>Approving</w:t>
                </w:r>
                <w:r w:rsidR="00D22A31" w:rsidRPr="00356A11">
                  <w:rPr>
                    <w:rFonts w:ascii="Garamond" w:hAnsi="Garamond"/>
                    <w:sz w:val="24"/>
                    <w:szCs w:val="24"/>
                  </w:rPr>
                  <w:t xml:space="preserve"> </w:t>
                </w:r>
                <w:r w:rsidR="0025153E" w:rsidRPr="00356A11">
                  <w:rPr>
                    <w:rFonts w:ascii="Garamond" w:eastAsia="Calibri" w:hAnsi="Garamond" w:cstheme="minorHAnsi"/>
                    <w:spacing w:val="-3"/>
                    <w:sz w:val="24"/>
                    <w:szCs w:val="24"/>
                  </w:rPr>
                  <w:t xml:space="preserve">Statewide </w:t>
                </w:r>
                <w:r w:rsidR="0088730E">
                  <w:rPr>
                    <w:rFonts w:ascii="Garamond" w:eastAsia="Calibri" w:hAnsi="Garamond" w:cstheme="minorHAnsi"/>
                    <w:spacing w:val="-3"/>
                    <w:sz w:val="24"/>
                    <w:szCs w:val="24"/>
                  </w:rPr>
                  <w:t xml:space="preserve">Residential Heat Pump Water Heater – Fuel Substitution </w:t>
                </w:r>
                <w:r w:rsidR="0025153E" w:rsidRPr="00356A11">
                  <w:rPr>
                    <w:rFonts w:ascii="Garamond" w:eastAsia="Calibri" w:hAnsi="Garamond" w:cstheme="minorHAnsi"/>
                    <w:spacing w:val="-3"/>
                    <w:sz w:val="24"/>
                    <w:szCs w:val="24"/>
                  </w:rPr>
                  <w:t xml:space="preserve">Workpaper: </w:t>
                </w:r>
                <w:r w:rsidR="0025153E" w:rsidRPr="00356A11">
                  <w:rPr>
                    <w:rFonts w:ascii="Garamond" w:hAnsi="Garamond" w:cstheme="minorHAnsi"/>
                    <w:b/>
                    <w:bCs/>
                    <w:sz w:val="24"/>
                    <w:szCs w:val="24"/>
                  </w:rPr>
                  <w:t>SW</w:t>
                </w:r>
                <w:r w:rsidR="00331E1B">
                  <w:rPr>
                    <w:rFonts w:ascii="Garamond" w:hAnsi="Garamond" w:cstheme="minorHAnsi"/>
                    <w:b/>
                    <w:bCs/>
                    <w:sz w:val="24"/>
                    <w:szCs w:val="24"/>
                  </w:rPr>
                  <w:t>W</w:t>
                </w:r>
                <w:r w:rsidR="0088730E">
                  <w:rPr>
                    <w:rFonts w:ascii="Garamond" w:hAnsi="Garamond" w:cstheme="minorHAnsi"/>
                    <w:b/>
                    <w:bCs/>
                    <w:sz w:val="24"/>
                    <w:szCs w:val="24"/>
                  </w:rPr>
                  <w:t>H025-01</w:t>
                </w:r>
              </w:p>
            </w:tc>
          </w:sdtContent>
        </w:sdt>
      </w:tr>
    </w:tbl>
    <w:p w14:paraId="2DE67941" w14:textId="31B022D2" w:rsidR="00442B33" w:rsidRDefault="00442B33" w:rsidP="008B4872"/>
    <w:p w14:paraId="587D5036" w14:textId="62EEF26D" w:rsidR="00D22A31" w:rsidRPr="00356A11" w:rsidRDefault="00767313" w:rsidP="0077510C">
      <w:pPr>
        <w:pStyle w:val="Memo1"/>
        <w:rPr>
          <w:rFonts w:ascii="Century Gothic" w:hAnsi="Century Gothic"/>
          <w:sz w:val="24"/>
          <w:szCs w:val="24"/>
        </w:rPr>
      </w:pPr>
      <w:r w:rsidRPr="00356A11">
        <w:rPr>
          <w:rFonts w:ascii="Century Gothic" w:hAnsi="Century Gothic"/>
          <w:sz w:val="24"/>
          <w:szCs w:val="24"/>
        </w:rPr>
        <w:t>Discussion</w:t>
      </w:r>
      <w:r w:rsidR="00563D59" w:rsidRPr="00356A11">
        <w:rPr>
          <w:rFonts w:ascii="Century Gothic" w:hAnsi="Century Gothic"/>
          <w:sz w:val="24"/>
          <w:szCs w:val="24"/>
        </w:rPr>
        <w:t xml:space="preserve"> and Direction</w:t>
      </w:r>
    </w:p>
    <w:p w14:paraId="50875E04" w14:textId="3C49459C" w:rsidR="0025153E" w:rsidRPr="00356A11" w:rsidRDefault="0025153E" w:rsidP="0025153E">
      <w:pPr>
        <w:rPr>
          <w:rFonts w:ascii="Garamond" w:hAnsi="Garamond"/>
          <w:sz w:val="24"/>
          <w:szCs w:val="24"/>
        </w:rPr>
      </w:pPr>
      <w:r w:rsidRPr="00356A11">
        <w:rPr>
          <w:rFonts w:ascii="Garamond" w:hAnsi="Garamond"/>
          <w:sz w:val="24"/>
          <w:szCs w:val="24"/>
        </w:rPr>
        <w:t xml:space="preserve">The CPUC approves the statewide </w:t>
      </w:r>
      <w:r w:rsidR="0088730E">
        <w:rPr>
          <w:rFonts w:ascii="Garamond" w:hAnsi="Garamond"/>
          <w:sz w:val="24"/>
          <w:szCs w:val="24"/>
        </w:rPr>
        <w:t xml:space="preserve">Residential Heat Pump Water Heater </w:t>
      </w:r>
      <w:r w:rsidR="00331E1B">
        <w:rPr>
          <w:rFonts w:ascii="Garamond" w:hAnsi="Garamond"/>
          <w:sz w:val="24"/>
          <w:szCs w:val="24"/>
        </w:rPr>
        <w:t xml:space="preserve">(HPWH) </w:t>
      </w:r>
      <w:r w:rsidR="0088730E">
        <w:rPr>
          <w:rFonts w:ascii="Garamond" w:hAnsi="Garamond"/>
          <w:sz w:val="24"/>
          <w:szCs w:val="24"/>
        </w:rPr>
        <w:t>– Fuel Substitution Workpaper</w:t>
      </w:r>
      <w:r w:rsidRPr="00356A11">
        <w:rPr>
          <w:rFonts w:ascii="Garamond" w:hAnsi="Garamond"/>
          <w:sz w:val="24"/>
          <w:szCs w:val="24"/>
        </w:rPr>
        <w:t xml:space="preserve"> SW</w:t>
      </w:r>
      <w:r w:rsidR="00331E1B">
        <w:rPr>
          <w:rFonts w:ascii="Garamond" w:hAnsi="Garamond"/>
          <w:sz w:val="24"/>
          <w:szCs w:val="24"/>
        </w:rPr>
        <w:t>W</w:t>
      </w:r>
      <w:r w:rsidR="0088730E">
        <w:rPr>
          <w:rFonts w:ascii="Garamond" w:hAnsi="Garamond"/>
          <w:sz w:val="24"/>
          <w:szCs w:val="24"/>
        </w:rPr>
        <w:t>H025-01</w:t>
      </w:r>
      <w:r w:rsidRPr="00356A11">
        <w:rPr>
          <w:rFonts w:ascii="Garamond" w:hAnsi="Garamond"/>
          <w:sz w:val="24"/>
          <w:szCs w:val="24"/>
        </w:rPr>
        <w:t>. This workpaper is a</w:t>
      </w:r>
      <w:r w:rsidR="0088730E">
        <w:rPr>
          <w:rFonts w:ascii="Garamond" w:hAnsi="Garamond"/>
          <w:sz w:val="24"/>
          <w:szCs w:val="24"/>
        </w:rPr>
        <w:t xml:space="preserve"> new workpaper,</w:t>
      </w:r>
      <w:r w:rsidRPr="00356A11">
        <w:rPr>
          <w:rFonts w:ascii="Garamond" w:hAnsi="Garamond"/>
          <w:sz w:val="24"/>
          <w:szCs w:val="24"/>
        </w:rPr>
        <w:t xml:space="preserve"> Phase </w:t>
      </w:r>
      <w:r w:rsidR="0088730E">
        <w:rPr>
          <w:rFonts w:ascii="Garamond" w:hAnsi="Garamond"/>
          <w:sz w:val="24"/>
          <w:szCs w:val="24"/>
        </w:rPr>
        <w:t>2</w:t>
      </w:r>
      <w:r w:rsidRPr="00356A11">
        <w:rPr>
          <w:rFonts w:ascii="Garamond" w:hAnsi="Garamond"/>
          <w:sz w:val="24"/>
          <w:szCs w:val="24"/>
        </w:rPr>
        <w:t xml:space="preserve"> submission </w:t>
      </w:r>
      <w:r w:rsidR="0088730E">
        <w:rPr>
          <w:rFonts w:ascii="Garamond" w:hAnsi="Garamond"/>
          <w:sz w:val="24"/>
          <w:szCs w:val="24"/>
        </w:rPr>
        <w:t>effective on the disposition date.</w:t>
      </w:r>
      <w:r w:rsidRPr="00356A11">
        <w:rPr>
          <w:rFonts w:ascii="Garamond" w:hAnsi="Garamond"/>
          <w:sz w:val="24"/>
          <w:szCs w:val="24"/>
        </w:rPr>
        <w:t xml:space="preserve">  </w:t>
      </w:r>
    </w:p>
    <w:p w14:paraId="770D04E1" w14:textId="4A2EBA8C" w:rsidR="0077510C" w:rsidRPr="00356A11" w:rsidRDefault="0025153E" w:rsidP="0025153E">
      <w:pPr>
        <w:pStyle w:val="Memo1"/>
        <w:rPr>
          <w:rFonts w:ascii="Century Gothic" w:hAnsi="Century Gothic"/>
          <w:sz w:val="24"/>
          <w:szCs w:val="24"/>
        </w:rPr>
      </w:pPr>
      <w:bookmarkStart w:id="1" w:name="_Hlk532936067"/>
      <w:r w:rsidRPr="00356A11">
        <w:rPr>
          <w:rFonts w:ascii="Century Gothic" w:hAnsi="Century Gothic"/>
          <w:spacing w:val="-2"/>
          <w:sz w:val="24"/>
          <w:szCs w:val="24"/>
        </w:rPr>
        <w:t>W</w:t>
      </w:r>
      <w:r w:rsidRPr="00356A11">
        <w:rPr>
          <w:rFonts w:ascii="Century Gothic" w:hAnsi="Century Gothic"/>
          <w:spacing w:val="1"/>
          <w:sz w:val="24"/>
          <w:szCs w:val="24"/>
        </w:rPr>
        <w:t>o</w:t>
      </w:r>
      <w:r w:rsidRPr="00356A11">
        <w:rPr>
          <w:rFonts w:ascii="Century Gothic" w:hAnsi="Century Gothic"/>
          <w:sz w:val="24"/>
          <w:szCs w:val="24"/>
        </w:rPr>
        <w:t>r</w:t>
      </w:r>
      <w:r w:rsidRPr="00356A11">
        <w:rPr>
          <w:rFonts w:ascii="Century Gothic" w:hAnsi="Century Gothic"/>
          <w:spacing w:val="-2"/>
          <w:sz w:val="24"/>
          <w:szCs w:val="24"/>
        </w:rPr>
        <w:t>k</w:t>
      </w:r>
      <w:r w:rsidRPr="00356A11">
        <w:rPr>
          <w:rFonts w:ascii="Century Gothic" w:hAnsi="Century Gothic"/>
          <w:spacing w:val="-1"/>
          <w:sz w:val="24"/>
          <w:szCs w:val="24"/>
        </w:rPr>
        <w:t>p</w:t>
      </w:r>
      <w:r w:rsidRPr="00356A11">
        <w:rPr>
          <w:rFonts w:ascii="Century Gothic" w:hAnsi="Century Gothic"/>
          <w:sz w:val="24"/>
          <w:szCs w:val="24"/>
        </w:rPr>
        <w:t>a</w:t>
      </w:r>
      <w:r w:rsidRPr="00356A11">
        <w:rPr>
          <w:rFonts w:ascii="Century Gothic" w:hAnsi="Century Gothic"/>
          <w:spacing w:val="-3"/>
          <w:sz w:val="24"/>
          <w:szCs w:val="24"/>
        </w:rPr>
        <w:t>p</w:t>
      </w:r>
      <w:r w:rsidRPr="00356A11">
        <w:rPr>
          <w:rFonts w:ascii="Century Gothic" w:hAnsi="Century Gothic"/>
          <w:spacing w:val="1"/>
          <w:sz w:val="24"/>
          <w:szCs w:val="24"/>
        </w:rPr>
        <w:t>e</w:t>
      </w:r>
      <w:r w:rsidRPr="00356A11">
        <w:rPr>
          <w:rFonts w:ascii="Century Gothic" w:hAnsi="Century Gothic"/>
          <w:sz w:val="24"/>
          <w:szCs w:val="24"/>
        </w:rPr>
        <w:t>r</w:t>
      </w:r>
      <w:r w:rsidRPr="00356A11">
        <w:rPr>
          <w:rFonts w:ascii="Century Gothic" w:eastAsia="Times New Roman" w:hAnsi="Century Gothic" w:cs="Times New Roman"/>
          <w:spacing w:val="19"/>
          <w:sz w:val="24"/>
          <w:szCs w:val="24"/>
        </w:rPr>
        <w:t xml:space="preserve"> </w:t>
      </w:r>
      <w:r w:rsidRPr="00356A11">
        <w:rPr>
          <w:rFonts w:ascii="Century Gothic" w:hAnsi="Century Gothic"/>
          <w:spacing w:val="-1"/>
          <w:w w:val="102"/>
          <w:sz w:val="24"/>
          <w:szCs w:val="24"/>
        </w:rPr>
        <w:t>S</w:t>
      </w:r>
      <w:r w:rsidRPr="00356A11">
        <w:rPr>
          <w:rFonts w:ascii="Century Gothic" w:hAnsi="Century Gothic"/>
          <w:spacing w:val="-1"/>
          <w:sz w:val="24"/>
          <w:szCs w:val="24"/>
        </w:rPr>
        <w:t>u</w:t>
      </w:r>
      <w:r w:rsidRPr="00356A11">
        <w:rPr>
          <w:rFonts w:ascii="Century Gothic" w:hAnsi="Century Gothic"/>
          <w:spacing w:val="1"/>
          <w:sz w:val="24"/>
          <w:szCs w:val="24"/>
        </w:rPr>
        <w:t>mm</w:t>
      </w:r>
      <w:r w:rsidRPr="00356A11">
        <w:rPr>
          <w:rFonts w:ascii="Century Gothic" w:hAnsi="Century Gothic"/>
          <w:w w:val="102"/>
          <w:sz w:val="24"/>
          <w:szCs w:val="24"/>
        </w:rPr>
        <w:t>a</w:t>
      </w:r>
      <w:r w:rsidRPr="00356A11">
        <w:rPr>
          <w:rFonts w:ascii="Century Gothic" w:hAnsi="Century Gothic"/>
          <w:sz w:val="24"/>
          <w:szCs w:val="24"/>
        </w:rPr>
        <w:t>r</w:t>
      </w:r>
      <w:r w:rsidRPr="00356A11">
        <w:rPr>
          <w:rFonts w:ascii="Century Gothic" w:hAnsi="Century Gothic"/>
          <w:w w:val="102"/>
          <w:sz w:val="24"/>
          <w:szCs w:val="24"/>
        </w:rPr>
        <w:t>y</w:t>
      </w:r>
    </w:p>
    <w:p w14:paraId="24E34EF5" w14:textId="27940798" w:rsidR="009665E3" w:rsidRDefault="00481624" w:rsidP="0025153E">
      <w:pPr>
        <w:rPr>
          <w:rFonts w:ascii="Garamond" w:hAnsi="Garamond"/>
          <w:sz w:val="24"/>
          <w:szCs w:val="24"/>
        </w:rPr>
      </w:pPr>
      <w:r>
        <w:rPr>
          <w:rFonts w:ascii="Garamond" w:hAnsi="Garamond"/>
          <w:sz w:val="24"/>
          <w:szCs w:val="24"/>
        </w:rPr>
        <w:t xml:space="preserve">This workpaper supports measures </w:t>
      </w:r>
      <w:r w:rsidR="00FD046A">
        <w:rPr>
          <w:rFonts w:ascii="Garamond" w:hAnsi="Garamond"/>
          <w:sz w:val="24"/>
          <w:szCs w:val="24"/>
        </w:rPr>
        <w:t>SWWH025</w:t>
      </w:r>
      <w:r w:rsidR="00331E1B">
        <w:rPr>
          <w:rFonts w:ascii="Garamond" w:hAnsi="Garamond"/>
          <w:sz w:val="24"/>
          <w:szCs w:val="24"/>
        </w:rPr>
        <w:t>A</w:t>
      </w:r>
      <w:r w:rsidR="00FD046A">
        <w:rPr>
          <w:rFonts w:ascii="Garamond" w:hAnsi="Garamond"/>
          <w:sz w:val="24"/>
          <w:szCs w:val="24"/>
        </w:rPr>
        <w:t xml:space="preserve"> through SWWH025T.  These </w:t>
      </w:r>
      <w:r w:rsidR="00331E1B">
        <w:rPr>
          <w:rFonts w:ascii="Garamond" w:hAnsi="Garamond"/>
          <w:sz w:val="24"/>
          <w:szCs w:val="24"/>
        </w:rPr>
        <w:t>include HPWH that replace residential gas storage water heaters with a capacity of 30 to 75 gallons.  The workpaper also supports HPWH measures that replace tankless water heaters.</w:t>
      </w:r>
    </w:p>
    <w:p w14:paraId="67E14365" w14:textId="1B2A273C" w:rsidR="009665E3" w:rsidRPr="005A063B" w:rsidRDefault="0088730E" w:rsidP="009665E3">
      <w:pPr>
        <w:spacing w:after="0"/>
        <w:rPr>
          <w:rFonts w:ascii="Garamond" w:hAnsi="Garamond"/>
          <w:sz w:val="24"/>
          <w:szCs w:val="24"/>
        </w:rPr>
      </w:pPr>
      <w:r w:rsidRPr="005A063B">
        <w:rPr>
          <w:rFonts w:ascii="Garamond" w:hAnsi="Garamond"/>
          <w:sz w:val="24"/>
          <w:szCs w:val="24"/>
        </w:rPr>
        <w:t>This fuel substitution workpaper is for the installation of residential electric heat pump water heaters to replace existing natural gas storage and instantaneous water heaters for residential application.  This workpaper meets all fuel substitution guidance document requirements.</w:t>
      </w:r>
    </w:p>
    <w:p w14:paraId="061ED515" w14:textId="77777777" w:rsidR="009665E3" w:rsidRPr="005A063B" w:rsidRDefault="009665E3" w:rsidP="0025153E">
      <w:pPr>
        <w:rPr>
          <w:rFonts w:ascii="Garamond" w:hAnsi="Garamond"/>
          <w:sz w:val="24"/>
          <w:szCs w:val="24"/>
        </w:rPr>
      </w:pPr>
    </w:p>
    <w:p w14:paraId="7DB767F8" w14:textId="0523CFA9" w:rsidR="0025153E" w:rsidRPr="005A063B" w:rsidRDefault="0088730E" w:rsidP="0025153E">
      <w:pPr>
        <w:rPr>
          <w:rFonts w:ascii="Garamond" w:hAnsi="Garamond"/>
          <w:sz w:val="24"/>
          <w:szCs w:val="24"/>
        </w:rPr>
      </w:pPr>
      <w:r w:rsidRPr="005A063B">
        <w:rPr>
          <w:rFonts w:ascii="Garamond" w:hAnsi="Garamond"/>
          <w:sz w:val="24"/>
          <w:szCs w:val="24"/>
        </w:rPr>
        <w:t>This workpaper meets all the fuel substitution guidance document requirements.</w:t>
      </w:r>
      <w:r w:rsidR="008B290A" w:rsidRPr="005A063B">
        <w:rPr>
          <w:rFonts w:ascii="Garamond" w:hAnsi="Garamond"/>
          <w:sz w:val="24"/>
          <w:szCs w:val="24"/>
        </w:rPr>
        <w:t xml:space="preserve"> </w:t>
      </w:r>
      <w:bookmarkEnd w:id="1"/>
    </w:p>
    <w:sectPr w:rsidR="0025153E" w:rsidRPr="005A063B" w:rsidSect="003617A4">
      <w:footerReference w:type="defaul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DAD3C" w14:textId="77777777" w:rsidR="00FD3DB9" w:rsidRDefault="00FD3DB9" w:rsidP="00164859">
      <w:r>
        <w:separator/>
      </w:r>
    </w:p>
  </w:endnote>
  <w:endnote w:type="continuationSeparator" w:id="0">
    <w:p w14:paraId="04A2CA4F" w14:textId="77777777" w:rsidR="00FD3DB9" w:rsidRDefault="00FD3DB9" w:rsidP="0016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5360035"/>
      <w:docPartObj>
        <w:docPartGallery w:val="Page Numbers (Bottom of Page)"/>
        <w:docPartUnique/>
      </w:docPartObj>
    </w:sdtPr>
    <w:sdtEndPr>
      <w:rPr>
        <w:noProof/>
      </w:rPr>
    </w:sdtEndPr>
    <w:sdtContent>
      <w:p w14:paraId="4B63A0F1" w14:textId="0603D3BE" w:rsidR="009A5D3D" w:rsidRDefault="009A5D3D" w:rsidP="00164859">
        <w:pPr>
          <w:pStyle w:val="Footer"/>
        </w:pPr>
        <w:r>
          <w:fldChar w:fldCharType="begin"/>
        </w:r>
        <w:r>
          <w:instrText xml:space="preserve"> PAGE   \* MERGEFORMAT </w:instrText>
        </w:r>
        <w:r>
          <w:fldChar w:fldCharType="separate"/>
        </w:r>
        <w:r>
          <w:rPr>
            <w:noProof/>
          </w:rPr>
          <w:t>4</w:t>
        </w:r>
        <w:r>
          <w:rPr>
            <w:noProof/>
          </w:rPr>
          <w:fldChar w:fldCharType="end"/>
        </w:r>
      </w:p>
    </w:sdtContent>
  </w:sdt>
  <w:p w14:paraId="482223AE" w14:textId="77777777" w:rsidR="009A5D3D" w:rsidRPr="009237DC" w:rsidRDefault="009A5D3D" w:rsidP="008B4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1C471" w14:textId="77777777" w:rsidR="00FD3DB9" w:rsidRDefault="00FD3DB9" w:rsidP="00164859">
      <w:r>
        <w:separator/>
      </w:r>
    </w:p>
  </w:footnote>
  <w:footnote w:type="continuationSeparator" w:id="0">
    <w:p w14:paraId="49929C28" w14:textId="77777777" w:rsidR="00FD3DB9" w:rsidRDefault="00FD3DB9" w:rsidP="00164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17D6"/>
    <w:multiLevelType w:val="hybridMultilevel"/>
    <w:tmpl w:val="3A927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3199C"/>
    <w:multiLevelType w:val="multilevel"/>
    <w:tmpl w:val="1818956E"/>
    <w:lvl w:ilvl="0">
      <w:start w:val="1"/>
      <w:numFmt w:val="decimal"/>
      <w:pStyle w:val="Mem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265D66"/>
    <w:multiLevelType w:val="hybridMultilevel"/>
    <w:tmpl w:val="D7C8B2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AD78B2"/>
    <w:multiLevelType w:val="hybridMultilevel"/>
    <w:tmpl w:val="06DEF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A55B9"/>
    <w:multiLevelType w:val="hybridMultilevel"/>
    <w:tmpl w:val="D6F8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7121E0"/>
    <w:multiLevelType w:val="hybridMultilevel"/>
    <w:tmpl w:val="D7F220A8"/>
    <w:lvl w:ilvl="0" w:tplc="206AE00C">
      <w:start w:val="1"/>
      <w:numFmt w:val="bullet"/>
      <w:lvlText w:val="•"/>
      <w:lvlJc w:val="left"/>
      <w:pPr>
        <w:tabs>
          <w:tab w:val="num" w:pos="720"/>
        </w:tabs>
        <w:ind w:left="720" w:hanging="360"/>
      </w:pPr>
      <w:rPr>
        <w:rFonts w:ascii="Arial" w:hAnsi="Arial" w:hint="default"/>
      </w:rPr>
    </w:lvl>
    <w:lvl w:ilvl="1" w:tplc="BE262F2E">
      <w:start w:val="1"/>
      <w:numFmt w:val="bullet"/>
      <w:lvlText w:val="•"/>
      <w:lvlJc w:val="left"/>
      <w:pPr>
        <w:tabs>
          <w:tab w:val="num" w:pos="1440"/>
        </w:tabs>
        <w:ind w:left="1440" w:hanging="360"/>
      </w:pPr>
      <w:rPr>
        <w:rFonts w:ascii="Arial" w:hAnsi="Arial" w:hint="default"/>
      </w:rPr>
    </w:lvl>
    <w:lvl w:ilvl="2" w:tplc="83409DE2">
      <w:numFmt w:val="none"/>
      <w:lvlText w:val=""/>
      <w:lvlJc w:val="left"/>
      <w:pPr>
        <w:tabs>
          <w:tab w:val="num" w:pos="360"/>
        </w:tabs>
      </w:pPr>
    </w:lvl>
    <w:lvl w:ilvl="3" w:tplc="79F05F72">
      <w:start w:val="1"/>
      <w:numFmt w:val="bullet"/>
      <w:lvlText w:val="•"/>
      <w:lvlJc w:val="left"/>
      <w:pPr>
        <w:tabs>
          <w:tab w:val="num" w:pos="2880"/>
        </w:tabs>
        <w:ind w:left="2880" w:hanging="360"/>
      </w:pPr>
      <w:rPr>
        <w:rFonts w:ascii="Arial" w:hAnsi="Arial" w:hint="default"/>
      </w:rPr>
    </w:lvl>
    <w:lvl w:ilvl="4" w:tplc="0BB69982" w:tentative="1">
      <w:start w:val="1"/>
      <w:numFmt w:val="bullet"/>
      <w:lvlText w:val="•"/>
      <w:lvlJc w:val="left"/>
      <w:pPr>
        <w:tabs>
          <w:tab w:val="num" w:pos="3600"/>
        </w:tabs>
        <w:ind w:left="3600" w:hanging="360"/>
      </w:pPr>
      <w:rPr>
        <w:rFonts w:ascii="Arial" w:hAnsi="Arial" w:hint="default"/>
      </w:rPr>
    </w:lvl>
    <w:lvl w:ilvl="5" w:tplc="9992FD2C" w:tentative="1">
      <w:start w:val="1"/>
      <w:numFmt w:val="bullet"/>
      <w:lvlText w:val="•"/>
      <w:lvlJc w:val="left"/>
      <w:pPr>
        <w:tabs>
          <w:tab w:val="num" w:pos="4320"/>
        </w:tabs>
        <w:ind w:left="4320" w:hanging="360"/>
      </w:pPr>
      <w:rPr>
        <w:rFonts w:ascii="Arial" w:hAnsi="Arial" w:hint="default"/>
      </w:rPr>
    </w:lvl>
    <w:lvl w:ilvl="6" w:tplc="4B8489CC" w:tentative="1">
      <w:start w:val="1"/>
      <w:numFmt w:val="bullet"/>
      <w:lvlText w:val="•"/>
      <w:lvlJc w:val="left"/>
      <w:pPr>
        <w:tabs>
          <w:tab w:val="num" w:pos="5040"/>
        </w:tabs>
        <w:ind w:left="5040" w:hanging="360"/>
      </w:pPr>
      <w:rPr>
        <w:rFonts w:ascii="Arial" w:hAnsi="Arial" w:hint="default"/>
      </w:rPr>
    </w:lvl>
    <w:lvl w:ilvl="7" w:tplc="DFC8BC18" w:tentative="1">
      <w:start w:val="1"/>
      <w:numFmt w:val="bullet"/>
      <w:lvlText w:val="•"/>
      <w:lvlJc w:val="left"/>
      <w:pPr>
        <w:tabs>
          <w:tab w:val="num" w:pos="5760"/>
        </w:tabs>
        <w:ind w:left="5760" w:hanging="360"/>
      </w:pPr>
      <w:rPr>
        <w:rFonts w:ascii="Arial" w:hAnsi="Arial" w:hint="default"/>
      </w:rPr>
    </w:lvl>
    <w:lvl w:ilvl="8" w:tplc="94225A3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AB17CE"/>
    <w:multiLevelType w:val="hybridMultilevel"/>
    <w:tmpl w:val="DD9EBA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FD00619"/>
    <w:multiLevelType w:val="hybridMultilevel"/>
    <w:tmpl w:val="4DA2A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06FA2"/>
    <w:multiLevelType w:val="hybridMultilevel"/>
    <w:tmpl w:val="C9288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BB60432"/>
    <w:multiLevelType w:val="hybridMultilevel"/>
    <w:tmpl w:val="CDD297BA"/>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49C714D4"/>
    <w:multiLevelType w:val="hybridMultilevel"/>
    <w:tmpl w:val="59487C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121E0"/>
    <w:multiLevelType w:val="hybridMultilevel"/>
    <w:tmpl w:val="91E214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D148E"/>
    <w:multiLevelType w:val="hybridMultilevel"/>
    <w:tmpl w:val="7CDC8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6339B"/>
    <w:multiLevelType w:val="hybridMultilevel"/>
    <w:tmpl w:val="E31404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C132B6"/>
    <w:multiLevelType w:val="hybridMultilevel"/>
    <w:tmpl w:val="77F0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B46A12"/>
    <w:multiLevelType w:val="hybridMultilevel"/>
    <w:tmpl w:val="FBAEEC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586555E"/>
    <w:multiLevelType w:val="hybridMultilevel"/>
    <w:tmpl w:val="9FCAA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9F90B62"/>
    <w:multiLevelType w:val="hybridMultilevel"/>
    <w:tmpl w:val="C7441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12"/>
  </w:num>
  <w:num w:numId="5">
    <w:abstractNumId w:val="14"/>
  </w:num>
  <w:num w:numId="6">
    <w:abstractNumId w:val="3"/>
  </w:num>
  <w:num w:numId="7">
    <w:abstractNumId w:val="9"/>
  </w:num>
  <w:num w:numId="8">
    <w:abstractNumId w:val="13"/>
  </w:num>
  <w:num w:numId="9">
    <w:abstractNumId w:val="10"/>
  </w:num>
  <w:num w:numId="10">
    <w:abstractNumId w:val="11"/>
  </w:num>
  <w:num w:numId="11">
    <w:abstractNumId w:val="2"/>
  </w:num>
  <w:num w:numId="12">
    <w:abstractNumId w:val="0"/>
  </w:num>
  <w:num w:numId="13">
    <w:abstractNumId w:val="8"/>
  </w:num>
  <w:num w:numId="14">
    <w:abstractNumId w:val="15"/>
  </w:num>
  <w:num w:numId="15">
    <w:abstractNumId w:val="16"/>
  </w:num>
  <w:num w:numId="16">
    <w:abstractNumId w:val="1"/>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C7C"/>
    <w:rsid w:val="00003BFD"/>
    <w:rsid w:val="00014B1E"/>
    <w:rsid w:val="00020923"/>
    <w:rsid w:val="00027C32"/>
    <w:rsid w:val="000310F4"/>
    <w:rsid w:val="000318E2"/>
    <w:rsid w:val="00031C82"/>
    <w:rsid w:val="00032EF6"/>
    <w:rsid w:val="000334B8"/>
    <w:rsid w:val="00035DDD"/>
    <w:rsid w:val="0003643A"/>
    <w:rsid w:val="00051DB6"/>
    <w:rsid w:val="00063758"/>
    <w:rsid w:val="000660FB"/>
    <w:rsid w:val="00070023"/>
    <w:rsid w:val="0007221B"/>
    <w:rsid w:val="000751B5"/>
    <w:rsid w:val="00081392"/>
    <w:rsid w:val="00083097"/>
    <w:rsid w:val="00083ACD"/>
    <w:rsid w:val="000864F6"/>
    <w:rsid w:val="00092324"/>
    <w:rsid w:val="000A42B4"/>
    <w:rsid w:val="000B5E46"/>
    <w:rsid w:val="000C0C7C"/>
    <w:rsid w:val="000C5EDC"/>
    <w:rsid w:val="000D43C6"/>
    <w:rsid w:val="000E1DD1"/>
    <w:rsid w:val="000E6EB9"/>
    <w:rsid w:val="000F31BE"/>
    <w:rsid w:val="0010027E"/>
    <w:rsid w:val="00111298"/>
    <w:rsid w:val="001260FB"/>
    <w:rsid w:val="00137377"/>
    <w:rsid w:val="00140C2C"/>
    <w:rsid w:val="00140DC4"/>
    <w:rsid w:val="00143872"/>
    <w:rsid w:val="00153F2F"/>
    <w:rsid w:val="00164859"/>
    <w:rsid w:val="001672F3"/>
    <w:rsid w:val="00183FB2"/>
    <w:rsid w:val="00186047"/>
    <w:rsid w:val="00196C7E"/>
    <w:rsid w:val="001A380F"/>
    <w:rsid w:val="001C3581"/>
    <w:rsid w:val="001D13AA"/>
    <w:rsid w:val="001E456A"/>
    <w:rsid w:val="001E54C6"/>
    <w:rsid w:val="00201142"/>
    <w:rsid w:val="002129CD"/>
    <w:rsid w:val="002147FA"/>
    <w:rsid w:val="00240662"/>
    <w:rsid w:val="0024160C"/>
    <w:rsid w:val="0024680C"/>
    <w:rsid w:val="0025153E"/>
    <w:rsid w:val="00253923"/>
    <w:rsid w:val="00254346"/>
    <w:rsid w:val="002611FD"/>
    <w:rsid w:val="0026336F"/>
    <w:rsid w:val="002637C5"/>
    <w:rsid w:val="002702A3"/>
    <w:rsid w:val="002733D3"/>
    <w:rsid w:val="0029037B"/>
    <w:rsid w:val="00291086"/>
    <w:rsid w:val="002910D4"/>
    <w:rsid w:val="002957CD"/>
    <w:rsid w:val="002B28C3"/>
    <w:rsid w:val="002B3B12"/>
    <w:rsid w:val="002B71D5"/>
    <w:rsid w:val="002B7F80"/>
    <w:rsid w:val="002C1EF1"/>
    <w:rsid w:val="002D1BB5"/>
    <w:rsid w:val="002D7CDB"/>
    <w:rsid w:val="002D7DB0"/>
    <w:rsid w:val="002F53F7"/>
    <w:rsid w:val="00306111"/>
    <w:rsid w:val="00306F69"/>
    <w:rsid w:val="003119BB"/>
    <w:rsid w:val="0031657C"/>
    <w:rsid w:val="00330CDC"/>
    <w:rsid w:val="00331E1B"/>
    <w:rsid w:val="0033695A"/>
    <w:rsid w:val="003413F0"/>
    <w:rsid w:val="00342187"/>
    <w:rsid w:val="00344D7F"/>
    <w:rsid w:val="003512F6"/>
    <w:rsid w:val="00355EE2"/>
    <w:rsid w:val="00356A11"/>
    <w:rsid w:val="00361187"/>
    <w:rsid w:val="003617A4"/>
    <w:rsid w:val="003662B4"/>
    <w:rsid w:val="00380A26"/>
    <w:rsid w:val="00392B55"/>
    <w:rsid w:val="00397839"/>
    <w:rsid w:val="003A485B"/>
    <w:rsid w:val="003B5010"/>
    <w:rsid w:val="003C6871"/>
    <w:rsid w:val="003D1F15"/>
    <w:rsid w:val="003D4E48"/>
    <w:rsid w:val="003D5D82"/>
    <w:rsid w:val="003E67C9"/>
    <w:rsid w:val="003E67F6"/>
    <w:rsid w:val="003F35AD"/>
    <w:rsid w:val="00401440"/>
    <w:rsid w:val="004067D6"/>
    <w:rsid w:val="004104F1"/>
    <w:rsid w:val="00413F4E"/>
    <w:rsid w:val="00415141"/>
    <w:rsid w:val="0042125C"/>
    <w:rsid w:val="00421D4C"/>
    <w:rsid w:val="00424D6E"/>
    <w:rsid w:val="0043283B"/>
    <w:rsid w:val="00437061"/>
    <w:rsid w:val="0044152C"/>
    <w:rsid w:val="00442B33"/>
    <w:rsid w:val="00450631"/>
    <w:rsid w:val="00451191"/>
    <w:rsid w:val="00453838"/>
    <w:rsid w:val="00454977"/>
    <w:rsid w:val="0045641D"/>
    <w:rsid w:val="00456F7D"/>
    <w:rsid w:val="00465194"/>
    <w:rsid w:val="00467E98"/>
    <w:rsid w:val="004709C2"/>
    <w:rsid w:val="00474D98"/>
    <w:rsid w:val="00481624"/>
    <w:rsid w:val="0048390A"/>
    <w:rsid w:val="004852D3"/>
    <w:rsid w:val="00487721"/>
    <w:rsid w:val="00487937"/>
    <w:rsid w:val="00497D4B"/>
    <w:rsid w:val="004A6561"/>
    <w:rsid w:val="004B227C"/>
    <w:rsid w:val="004C5C2A"/>
    <w:rsid w:val="004E1DA5"/>
    <w:rsid w:val="004F000F"/>
    <w:rsid w:val="00506298"/>
    <w:rsid w:val="00515522"/>
    <w:rsid w:val="00524B3F"/>
    <w:rsid w:val="00530E8F"/>
    <w:rsid w:val="0053116F"/>
    <w:rsid w:val="0053477A"/>
    <w:rsid w:val="005376A2"/>
    <w:rsid w:val="005416D3"/>
    <w:rsid w:val="005460A8"/>
    <w:rsid w:val="00560CD5"/>
    <w:rsid w:val="00563D59"/>
    <w:rsid w:val="00564208"/>
    <w:rsid w:val="00573FFD"/>
    <w:rsid w:val="005760E6"/>
    <w:rsid w:val="00580F1F"/>
    <w:rsid w:val="0058545E"/>
    <w:rsid w:val="00587E2C"/>
    <w:rsid w:val="00587F80"/>
    <w:rsid w:val="00591BB9"/>
    <w:rsid w:val="005A063B"/>
    <w:rsid w:val="005A07D9"/>
    <w:rsid w:val="005A34FA"/>
    <w:rsid w:val="005C1A16"/>
    <w:rsid w:val="005D1577"/>
    <w:rsid w:val="005D77AC"/>
    <w:rsid w:val="005E75F9"/>
    <w:rsid w:val="005F6632"/>
    <w:rsid w:val="0060041B"/>
    <w:rsid w:val="0060385A"/>
    <w:rsid w:val="006068E8"/>
    <w:rsid w:val="006070C0"/>
    <w:rsid w:val="006166DF"/>
    <w:rsid w:val="0067007F"/>
    <w:rsid w:val="0067251F"/>
    <w:rsid w:val="006725A5"/>
    <w:rsid w:val="00672630"/>
    <w:rsid w:val="00676BE4"/>
    <w:rsid w:val="0068307B"/>
    <w:rsid w:val="006849E1"/>
    <w:rsid w:val="006A34B5"/>
    <w:rsid w:val="006C1743"/>
    <w:rsid w:val="006C3FD9"/>
    <w:rsid w:val="006C657F"/>
    <w:rsid w:val="006D09E5"/>
    <w:rsid w:val="006D2C1E"/>
    <w:rsid w:val="006E25E1"/>
    <w:rsid w:val="006F0AF2"/>
    <w:rsid w:val="006F145C"/>
    <w:rsid w:val="006F15CA"/>
    <w:rsid w:val="007015FE"/>
    <w:rsid w:val="0070251B"/>
    <w:rsid w:val="007025F7"/>
    <w:rsid w:val="007245F7"/>
    <w:rsid w:val="007248CC"/>
    <w:rsid w:val="00731043"/>
    <w:rsid w:val="00733128"/>
    <w:rsid w:val="00747EA7"/>
    <w:rsid w:val="00750643"/>
    <w:rsid w:val="007565E1"/>
    <w:rsid w:val="00756EFA"/>
    <w:rsid w:val="0076347A"/>
    <w:rsid w:val="00767313"/>
    <w:rsid w:val="00771AF0"/>
    <w:rsid w:val="0077510C"/>
    <w:rsid w:val="007760E8"/>
    <w:rsid w:val="00784F81"/>
    <w:rsid w:val="0079444B"/>
    <w:rsid w:val="007A48C7"/>
    <w:rsid w:val="007B23EF"/>
    <w:rsid w:val="007E079F"/>
    <w:rsid w:val="008033C4"/>
    <w:rsid w:val="00821941"/>
    <w:rsid w:val="00826506"/>
    <w:rsid w:val="008367FE"/>
    <w:rsid w:val="00840AD8"/>
    <w:rsid w:val="00842D37"/>
    <w:rsid w:val="008452F7"/>
    <w:rsid w:val="00845347"/>
    <w:rsid w:val="0085168A"/>
    <w:rsid w:val="00851B8C"/>
    <w:rsid w:val="00866E95"/>
    <w:rsid w:val="00881F54"/>
    <w:rsid w:val="0088730E"/>
    <w:rsid w:val="008944C5"/>
    <w:rsid w:val="008A0BA0"/>
    <w:rsid w:val="008A26F3"/>
    <w:rsid w:val="008A31FE"/>
    <w:rsid w:val="008B290A"/>
    <w:rsid w:val="008B4872"/>
    <w:rsid w:val="008B7AB0"/>
    <w:rsid w:val="008B7BEB"/>
    <w:rsid w:val="008C78A7"/>
    <w:rsid w:val="008D026A"/>
    <w:rsid w:val="008D0B18"/>
    <w:rsid w:val="008D2EBC"/>
    <w:rsid w:val="008D30FF"/>
    <w:rsid w:val="008D417E"/>
    <w:rsid w:val="008E1822"/>
    <w:rsid w:val="008F23C3"/>
    <w:rsid w:val="008F3FB5"/>
    <w:rsid w:val="008F6C70"/>
    <w:rsid w:val="00903CC4"/>
    <w:rsid w:val="00905E7C"/>
    <w:rsid w:val="0090709C"/>
    <w:rsid w:val="00907239"/>
    <w:rsid w:val="009237DC"/>
    <w:rsid w:val="00937D6E"/>
    <w:rsid w:val="009549FE"/>
    <w:rsid w:val="00957FBD"/>
    <w:rsid w:val="0096206D"/>
    <w:rsid w:val="00966281"/>
    <w:rsid w:val="009665E3"/>
    <w:rsid w:val="00971CFD"/>
    <w:rsid w:val="00972591"/>
    <w:rsid w:val="00974129"/>
    <w:rsid w:val="00977683"/>
    <w:rsid w:val="00990D37"/>
    <w:rsid w:val="009A3DB2"/>
    <w:rsid w:val="009A5D3D"/>
    <w:rsid w:val="009B086A"/>
    <w:rsid w:val="009B18C9"/>
    <w:rsid w:val="009B4016"/>
    <w:rsid w:val="009B5D0D"/>
    <w:rsid w:val="009B6E32"/>
    <w:rsid w:val="009C3418"/>
    <w:rsid w:val="009C6156"/>
    <w:rsid w:val="009D797C"/>
    <w:rsid w:val="00A00408"/>
    <w:rsid w:val="00A01960"/>
    <w:rsid w:val="00A02CED"/>
    <w:rsid w:val="00A577A9"/>
    <w:rsid w:val="00A64A3E"/>
    <w:rsid w:val="00A74AB9"/>
    <w:rsid w:val="00A954CB"/>
    <w:rsid w:val="00A9589A"/>
    <w:rsid w:val="00AB0648"/>
    <w:rsid w:val="00AB3464"/>
    <w:rsid w:val="00AB5E02"/>
    <w:rsid w:val="00AB7398"/>
    <w:rsid w:val="00AC1DE9"/>
    <w:rsid w:val="00AC351B"/>
    <w:rsid w:val="00AD0440"/>
    <w:rsid w:val="00AD24A3"/>
    <w:rsid w:val="00AD6280"/>
    <w:rsid w:val="00AE2D8B"/>
    <w:rsid w:val="00AF1FB2"/>
    <w:rsid w:val="00B04E93"/>
    <w:rsid w:val="00B11B23"/>
    <w:rsid w:val="00B1621C"/>
    <w:rsid w:val="00B241D4"/>
    <w:rsid w:val="00B43009"/>
    <w:rsid w:val="00B529E0"/>
    <w:rsid w:val="00B53B75"/>
    <w:rsid w:val="00B565CD"/>
    <w:rsid w:val="00B74924"/>
    <w:rsid w:val="00B76AD3"/>
    <w:rsid w:val="00B96F98"/>
    <w:rsid w:val="00BC7ECA"/>
    <w:rsid w:val="00BE34C3"/>
    <w:rsid w:val="00BF0C2E"/>
    <w:rsid w:val="00BF316E"/>
    <w:rsid w:val="00BF4C92"/>
    <w:rsid w:val="00BF6001"/>
    <w:rsid w:val="00C06496"/>
    <w:rsid w:val="00C11356"/>
    <w:rsid w:val="00C1398E"/>
    <w:rsid w:val="00C25DFC"/>
    <w:rsid w:val="00C336B1"/>
    <w:rsid w:val="00C461A8"/>
    <w:rsid w:val="00C53078"/>
    <w:rsid w:val="00C53178"/>
    <w:rsid w:val="00C53473"/>
    <w:rsid w:val="00C5513C"/>
    <w:rsid w:val="00C5571B"/>
    <w:rsid w:val="00C55C5A"/>
    <w:rsid w:val="00C74FF2"/>
    <w:rsid w:val="00C75DEC"/>
    <w:rsid w:val="00C80BBF"/>
    <w:rsid w:val="00C84219"/>
    <w:rsid w:val="00C84698"/>
    <w:rsid w:val="00C95F4A"/>
    <w:rsid w:val="00CA2D23"/>
    <w:rsid w:val="00CA692C"/>
    <w:rsid w:val="00CC6292"/>
    <w:rsid w:val="00CD476B"/>
    <w:rsid w:val="00CD6DBD"/>
    <w:rsid w:val="00CE7A7E"/>
    <w:rsid w:val="00D16FAC"/>
    <w:rsid w:val="00D2006E"/>
    <w:rsid w:val="00D22A31"/>
    <w:rsid w:val="00D2575A"/>
    <w:rsid w:val="00D27433"/>
    <w:rsid w:val="00D3422A"/>
    <w:rsid w:val="00D356B9"/>
    <w:rsid w:val="00D54712"/>
    <w:rsid w:val="00D57721"/>
    <w:rsid w:val="00D60145"/>
    <w:rsid w:val="00D72B16"/>
    <w:rsid w:val="00D75AFD"/>
    <w:rsid w:val="00D92278"/>
    <w:rsid w:val="00D9506F"/>
    <w:rsid w:val="00DB6680"/>
    <w:rsid w:val="00DC3DC2"/>
    <w:rsid w:val="00DE10C7"/>
    <w:rsid w:val="00DF6A3A"/>
    <w:rsid w:val="00E10446"/>
    <w:rsid w:val="00E21C91"/>
    <w:rsid w:val="00E30FA5"/>
    <w:rsid w:val="00E312C5"/>
    <w:rsid w:val="00E4313C"/>
    <w:rsid w:val="00E53EE3"/>
    <w:rsid w:val="00E62FCB"/>
    <w:rsid w:val="00E874B2"/>
    <w:rsid w:val="00E90B97"/>
    <w:rsid w:val="00E9389E"/>
    <w:rsid w:val="00EA603C"/>
    <w:rsid w:val="00EB0CA1"/>
    <w:rsid w:val="00EB185D"/>
    <w:rsid w:val="00EB5554"/>
    <w:rsid w:val="00EC04E0"/>
    <w:rsid w:val="00ED51A5"/>
    <w:rsid w:val="00EE5547"/>
    <w:rsid w:val="00EF3454"/>
    <w:rsid w:val="00F05B3A"/>
    <w:rsid w:val="00F0723C"/>
    <w:rsid w:val="00F25488"/>
    <w:rsid w:val="00F74334"/>
    <w:rsid w:val="00F80F4A"/>
    <w:rsid w:val="00F9542D"/>
    <w:rsid w:val="00FA2101"/>
    <w:rsid w:val="00FA2875"/>
    <w:rsid w:val="00FB2FFD"/>
    <w:rsid w:val="00FB7BB8"/>
    <w:rsid w:val="00FC2EFC"/>
    <w:rsid w:val="00FD046A"/>
    <w:rsid w:val="00FD3CE9"/>
    <w:rsid w:val="00FD3DB9"/>
    <w:rsid w:val="00FD7CC7"/>
    <w:rsid w:val="00FE1F4D"/>
    <w:rsid w:val="00FE2479"/>
    <w:rsid w:val="00FE2B47"/>
    <w:rsid w:val="00FE5DDA"/>
    <w:rsid w:val="00FF5A8C"/>
    <w:rsid w:val="00FF7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E2A1C"/>
  <w15:docId w15:val="{2B2FAC7A-9D4F-4383-827E-E07B1CCB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859"/>
    <w:pPr>
      <w:overflowPunct w:val="0"/>
      <w:autoSpaceDE w:val="0"/>
      <w:autoSpaceDN w:val="0"/>
      <w:adjustRightInd w:val="0"/>
      <w:spacing w:after="240" w:line="240" w:lineRule="auto"/>
      <w:textAlignment w:val="baseline"/>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40"/>
    <w:rsid w:val="000C0C7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F2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D797C"/>
    <w:rPr>
      <w:color w:val="808080"/>
    </w:rPr>
  </w:style>
  <w:style w:type="paragraph" w:styleId="Header">
    <w:name w:val="header"/>
    <w:basedOn w:val="Normal"/>
    <w:link w:val="HeaderChar"/>
    <w:uiPriority w:val="99"/>
    <w:unhideWhenUsed/>
    <w:rsid w:val="00137377"/>
    <w:pPr>
      <w:tabs>
        <w:tab w:val="center" w:pos="4680"/>
        <w:tab w:val="right" w:pos="9360"/>
      </w:tabs>
    </w:pPr>
  </w:style>
  <w:style w:type="character" w:customStyle="1" w:styleId="HeaderChar">
    <w:name w:val="Header Char"/>
    <w:basedOn w:val="DefaultParagraphFont"/>
    <w:link w:val="Header"/>
    <w:uiPriority w:val="99"/>
    <w:rsid w:val="0013737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37377"/>
    <w:pPr>
      <w:tabs>
        <w:tab w:val="center" w:pos="4680"/>
        <w:tab w:val="right" w:pos="9360"/>
      </w:tabs>
    </w:pPr>
  </w:style>
  <w:style w:type="character" w:customStyle="1" w:styleId="FooterChar">
    <w:name w:val="Footer Char"/>
    <w:basedOn w:val="DefaultParagraphFont"/>
    <w:link w:val="Footer"/>
    <w:uiPriority w:val="99"/>
    <w:rsid w:val="0013737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944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4C5"/>
    <w:rPr>
      <w:rFonts w:ascii="Segoe UI" w:eastAsia="Times New Roman" w:hAnsi="Segoe UI" w:cs="Segoe UI"/>
      <w:sz w:val="18"/>
      <w:szCs w:val="18"/>
    </w:rPr>
  </w:style>
  <w:style w:type="paragraph" w:styleId="ListParagraph">
    <w:name w:val="List Paragraph"/>
    <w:basedOn w:val="Normal"/>
    <w:link w:val="ListParagraphChar"/>
    <w:uiPriority w:val="34"/>
    <w:qFormat/>
    <w:rsid w:val="00201142"/>
    <w:pPr>
      <w:overflowPunct/>
      <w:autoSpaceDE/>
      <w:autoSpaceDN/>
      <w:adjustRightInd/>
      <w:spacing w:after="200" w:line="276" w:lineRule="auto"/>
      <w:ind w:left="720"/>
      <w:contextualSpacing/>
      <w:textAlignment w:val="auto"/>
    </w:pPr>
    <w:rPr>
      <w:rFonts w:eastAsiaTheme="minorHAnsi" w:cstheme="minorBidi"/>
    </w:rPr>
  </w:style>
  <w:style w:type="character" w:styleId="Hyperlink">
    <w:name w:val="Hyperlink"/>
    <w:basedOn w:val="DefaultParagraphFont"/>
    <w:uiPriority w:val="99"/>
    <w:unhideWhenUsed/>
    <w:rsid w:val="00201142"/>
    <w:rPr>
      <w:color w:val="0563C1" w:themeColor="hyperlink"/>
      <w:u w:val="single"/>
    </w:rPr>
  </w:style>
  <w:style w:type="character" w:customStyle="1" w:styleId="st1">
    <w:name w:val="st1"/>
    <w:basedOn w:val="DefaultParagraphFont"/>
    <w:rsid w:val="00201142"/>
  </w:style>
  <w:style w:type="character" w:styleId="CommentReference">
    <w:name w:val="annotation reference"/>
    <w:basedOn w:val="DefaultParagraphFont"/>
    <w:uiPriority w:val="99"/>
    <w:semiHidden/>
    <w:unhideWhenUsed/>
    <w:rsid w:val="00D2575A"/>
    <w:rPr>
      <w:sz w:val="16"/>
      <w:szCs w:val="16"/>
    </w:rPr>
  </w:style>
  <w:style w:type="paragraph" w:styleId="CommentText">
    <w:name w:val="annotation text"/>
    <w:basedOn w:val="Normal"/>
    <w:link w:val="CommentTextChar"/>
    <w:uiPriority w:val="99"/>
    <w:unhideWhenUsed/>
    <w:rsid w:val="00D2575A"/>
    <w:rPr>
      <w:sz w:val="20"/>
    </w:rPr>
  </w:style>
  <w:style w:type="character" w:customStyle="1" w:styleId="CommentTextChar">
    <w:name w:val="Comment Text Char"/>
    <w:basedOn w:val="DefaultParagraphFont"/>
    <w:link w:val="CommentText"/>
    <w:uiPriority w:val="99"/>
    <w:rsid w:val="00D2575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575A"/>
    <w:rPr>
      <w:b/>
      <w:bCs/>
    </w:rPr>
  </w:style>
  <w:style w:type="character" w:customStyle="1" w:styleId="CommentSubjectChar">
    <w:name w:val="Comment Subject Char"/>
    <w:basedOn w:val="CommentTextChar"/>
    <w:link w:val="CommentSubject"/>
    <w:uiPriority w:val="99"/>
    <w:semiHidden/>
    <w:rsid w:val="00D2575A"/>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unhideWhenUsed/>
    <w:rsid w:val="003A485B"/>
    <w:pPr>
      <w:overflowPunct/>
      <w:autoSpaceDE/>
      <w:autoSpaceDN/>
      <w:adjustRightInd/>
      <w:textAlignment w:val="auto"/>
    </w:pPr>
    <w:rPr>
      <w:rFonts w:eastAsiaTheme="minorHAnsi" w:cstheme="minorBidi"/>
      <w:sz w:val="20"/>
    </w:rPr>
  </w:style>
  <w:style w:type="character" w:customStyle="1" w:styleId="FootnoteTextChar">
    <w:name w:val="Footnote Text Char"/>
    <w:basedOn w:val="DefaultParagraphFont"/>
    <w:link w:val="FootnoteText"/>
    <w:uiPriority w:val="99"/>
    <w:rsid w:val="003A485B"/>
    <w:rPr>
      <w:sz w:val="20"/>
      <w:szCs w:val="20"/>
    </w:rPr>
  </w:style>
  <w:style w:type="character" w:styleId="FootnoteReference">
    <w:name w:val="footnote reference"/>
    <w:basedOn w:val="DefaultParagraphFont"/>
    <w:uiPriority w:val="99"/>
    <w:semiHidden/>
    <w:unhideWhenUsed/>
    <w:rsid w:val="003A485B"/>
    <w:rPr>
      <w:vertAlign w:val="superscript"/>
    </w:rPr>
  </w:style>
  <w:style w:type="paragraph" w:styleId="Revision">
    <w:name w:val="Revision"/>
    <w:hidden/>
    <w:uiPriority w:val="99"/>
    <w:semiHidden/>
    <w:rsid w:val="00014B1E"/>
    <w:pPr>
      <w:spacing w:after="0" w:line="240" w:lineRule="auto"/>
    </w:pPr>
    <w:rPr>
      <w:rFonts w:ascii="Times New Roman" w:eastAsia="Times New Roman" w:hAnsi="Times New Roman" w:cs="Times New Roman"/>
      <w:sz w:val="24"/>
      <w:szCs w:val="20"/>
    </w:rPr>
  </w:style>
  <w:style w:type="paragraph" w:customStyle="1" w:styleId="Memo1">
    <w:name w:val="Memo 1"/>
    <w:basedOn w:val="ListParagraph"/>
    <w:link w:val="Memo1Char"/>
    <w:qFormat/>
    <w:rsid w:val="00E90B97"/>
    <w:pPr>
      <w:numPr>
        <w:numId w:val="16"/>
      </w:numPr>
    </w:pPr>
    <w:rPr>
      <w:b/>
    </w:rPr>
  </w:style>
  <w:style w:type="character" w:customStyle="1" w:styleId="ListParagraphChar">
    <w:name w:val="List Paragraph Char"/>
    <w:basedOn w:val="DefaultParagraphFont"/>
    <w:link w:val="ListParagraph"/>
    <w:uiPriority w:val="34"/>
    <w:rsid w:val="00E90B97"/>
  </w:style>
  <w:style w:type="character" w:customStyle="1" w:styleId="Memo1Char">
    <w:name w:val="Memo 1 Char"/>
    <w:basedOn w:val="ListParagraphChar"/>
    <w:link w:val="Memo1"/>
    <w:rsid w:val="00E90B9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03B6EC27-9703-4292-B179-0E072D674E0B}"/>
      </w:docPartPr>
      <w:docPartBody>
        <w:p w:rsidR="00863CD2" w:rsidRDefault="00EB667F">
          <w:r w:rsidRPr="00243151">
            <w:rPr>
              <w:rStyle w:val="PlaceholderText"/>
            </w:rPr>
            <w:t>Click or tap here to enter text.</w:t>
          </w:r>
        </w:p>
      </w:docPartBody>
    </w:docPart>
    <w:docPart>
      <w:docPartPr>
        <w:name w:val="670AF62B38C845748FCEADF1705F54D6"/>
        <w:category>
          <w:name w:val="General"/>
          <w:gallery w:val="placeholder"/>
        </w:category>
        <w:types>
          <w:type w:val="bbPlcHdr"/>
        </w:types>
        <w:behaviors>
          <w:behavior w:val="content"/>
        </w:behaviors>
        <w:guid w:val="{6573B9C7-8604-452F-B447-63C0E76AF98E}"/>
      </w:docPartPr>
      <w:docPartBody>
        <w:p w:rsidR="00661B62" w:rsidRDefault="009B3F6D" w:rsidP="009B3F6D">
          <w:pPr>
            <w:pStyle w:val="670AF62B38C845748FCEADF1705F54D610"/>
          </w:pPr>
          <w:r>
            <w:rPr>
              <w:color w:val="767171" w:themeColor="background2" w:themeShade="80"/>
            </w:rPr>
            <w:t xml:space="preserve">Enter Addressee </w:t>
          </w:r>
        </w:p>
      </w:docPartBody>
    </w:docPart>
    <w:docPart>
      <w:docPartPr>
        <w:name w:val="78D0B241EE7D4A33B1E9D8A0FA691EEF"/>
        <w:category>
          <w:name w:val="General"/>
          <w:gallery w:val="placeholder"/>
        </w:category>
        <w:types>
          <w:type w:val="bbPlcHdr"/>
        </w:types>
        <w:behaviors>
          <w:behavior w:val="content"/>
        </w:behaviors>
        <w:guid w:val="{60BDAACC-66BF-4833-9537-135B50759F5C}"/>
      </w:docPartPr>
      <w:docPartBody>
        <w:p w:rsidR="00661B62" w:rsidRDefault="009B3F6D" w:rsidP="009B3F6D">
          <w:pPr>
            <w:pStyle w:val="78D0B241EE7D4A33B1E9D8A0FA691EEF10"/>
          </w:pPr>
          <w:r>
            <w:rPr>
              <w:rStyle w:val="PlaceholderText"/>
              <w:rFonts w:eastAsiaTheme="minorHAnsi"/>
              <w:color w:val="767171" w:themeColor="background2" w:themeShade="80"/>
            </w:rPr>
            <w:t>Enter Subject</w:t>
          </w:r>
        </w:p>
      </w:docPartBody>
    </w:docPart>
    <w:docPart>
      <w:docPartPr>
        <w:name w:val="DA909117F998431F885D48658284C044"/>
        <w:category>
          <w:name w:val="General"/>
          <w:gallery w:val="placeholder"/>
        </w:category>
        <w:types>
          <w:type w:val="bbPlcHdr"/>
        </w:types>
        <w:behaviors>
          <w:behavior w:val="content"/>
        </w:behaviors>
        <w:guid w:val="{3EEFAB29-5262-4B2C-8F12-1506DD437F00}"/>
      </w:docPartPr>
      <w:docPartBody>
        <w:p w:rsidR="00155090" w:rsidRDefault="009B3F6D" w:rsidP="009B3F6D">
          <w:pPr>
            <w:pStyle w:val="DA909117F998431F885D48658284C0447"/>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67F"/>
    <w:rsid w:val="00042A35"/>
    <w:rsid w:val="000523FC"/>
    <w:rsid w:val="000A55A0"/>
    <w:rsid w:val="000E483B"/>
    <w:rsid w:val="00155090"/>
    <w:rsid w:val="001B45F7"/>
    <w:rsid w:val="001D7E7F"/>
    <w:rsid w:val="00222779"/>
    <w:rsid w:val="002A02F7"/>
    <w:rsid w:val="003661AF"/>
    <w:rsid w:val="00372394"/>
    <w:rsid w:val="00385CF4"/>
    <w:rsid w:val="0046264F"/>
    <w:rsid w:val="00507B86"/>
    <w:rsid w:val="00513EDA"/>
    <w:rsid w:val="00544825"/>
    <w:rsid w:val="00634075"/>
    <w:rsid w:val="00651DC6"/>
    <w:rsid w:val="00661B62"/>
    <w:rsid w:val="0066314E"/>
    <w:rsid w:val="006905D1"/>
    <w:rsid w:val="006D153C"/>
    <w:rsid w:val="007C5538"/>
    <w:rsid w:val="00863CD2"/>
    <w:rsid w:val="009707B4"/>
    <w:rsid w:val="009B3F6D"/>
    <w:rsid w:val="009D2E13"/>
    <w:rsid w:val="00A34FFC"/>
    <w:rsid w:val="00A86A3C"/>
    <w:rsid w:val="00AA1B41"/>
    <w:rsid w:val="00B24E42"/>
    <w:rsid w:val="00B30428"/>
    <w:rsid w:val="00B43E09"/>
    <w:rsid w:val="00B60E38"/>
    <w:rsid w:val="00B66D78"/>
    <w:rsid w:val="00C40815"/>
    <w:rsid w:val="00C9558E"/>
    <w:rsid w:val="00DD1F15"/>
    <w:rsid w:val="00DF487C"/>
    <w:rsid w:val="00EB667F"/>
    <w:rsid w:val="00F71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3F6D"/>
    <w:rPr>
      <w:color w:val="808080"/>
    </w:rPr>
  </w:style>
  <w:style w:type="paragraph" w:customStyle="1" w:styleId="670AF62B38C845748FCEADF1705F54D6">
    <w:name w:val="670AF62B38C845748FCEADF1705F54D6"/>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94A2FD3858134267A8E95F39651E1027">
    <w:name w:val="94A2FD3858134267A8E95F39651E1027"/>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78D0B241EE7D4A33B1E9D8A0FA691EEF">
    <w:name w:val="78D0B241EE7D4A33B1E9D8A0FA691EEF"/>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70AF62B38C845748FCEADF1705F54D61">
    <w:name w:val="670AF62B38C845748FCEADF1705F54D61"/>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94A2FD3858134267A8E95F39651E10271">
    <w:name w:val="94A2FD3858134267A8E95F39651E10271"/>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78D0B241EE7D4A33B1E9D8A0FA691EEF1">
    <w:name w:val="78D0B241EE7D4A33B1E9D8A0FA691EEF1"/>
    <w:rsid w:val="0022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670AF62B38C845748FCEADF1705F54D62">
    <w:name w:val="670AF62B38C845748FCEADF1705F54D62"/>
    <w:rsid w:val="002A02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94A2FD3858134267A8E95F39651E10272">
    <w:name w:val="94A2FD3858134267A8E95F39651E10272"/>
    <w:rsid w:val="002A02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78D0B241EE7D4A33B1E9D8A0FA691EEF2">
    <w:name w:val="78D0B241EE7D4A33B1E9D8A0FA691EEF2"/>
    <w:rsid w:val="002A02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DA909117F998431F885D48658284C044">
    <w:name w:val="DA909117F998431F885D48658284C044"/>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3">
    <w:name w:val="670AF62B38C845748FCEADF1705F54D63"/>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3">
    <w:name w:val="78D0B241EE7D4A33B1E9D8A0FA691EEF3"/>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1">
    <w:name w:val="DA909117F998431F885D48658284C0441"/>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4">
    <w:name w:val="670AF62B38C845748FCEADF1705F54D64"/>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4">
    <w:name w:val="78D0B241EE7D4A33B1E9D8A0FA691EEF4"/>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2">
    <w:name w:val="DA909117F998431F885D48658284C0442"/>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5">
    <w:name w:val="670AF62B38C845748FCEADF1705F54D65"/>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5">
    <w:name w:val="78D0B241EE7D4A33B1E9D8A0FA691EEF5"/>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3">
    <w:name w:val="DA909117F998431F885D48658284C0443"/>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6">
    <w:name w:val="670AF62B38C845748FCEADF1705F54D66"/>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6">
    <w:name w:val="78D0B241EE7D4A33B1E9D8A0FA691EEF6"/>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4">
    <w:name w:val="DA909117F998431F885D48658284C0444"/>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7">
    <w:name w:val="670AF62B38C845748FCEADF1705F54D67"/>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7">
    <w:name w:val="78D0B241EE7D4A33B1E9D8A0FA691EEF7"/>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5">
    <w:name w:val="DA909117F998431F885D48658284C0445"/>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8">
    <w:name w:val="670AF62B38C845748FCEADF1705F54D68"/>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8">
    <w:name w:val="78D0B241EE7D4A33B1E9D8A0FA691EEF8"/>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6">
    <w:name w:val="DA909117F998431F885D48658284C0446"/>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9">
    <w:name w:val="670AF62B38C845748FCEADF1705F54D69"/>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9">
    <w:name w:val="78D0B241EE7D4A33B1E9D8A0FA691EEF9"/>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DA909117F998431F885D48658284C0447">
    <w:name w:val="DA909117F998431F885D48658284C0447"/>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670AF62B38C845748FCEADF1705F54D610">
    <w:name w:val="670AF62B38C845748FCEADF1705F54D610"/>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78D0B241EE7D4A33B1E9D8A0FA691EEF10">
    <w:name w:val="78D0B241EE7D4A33B1E9D8A0FA691EEF10"/>
    <w:rsid w:val="009B3F6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9" ma:contentTypeDescription="Create a new document." ma:contentTypeScope="" ma:versionID="d3e8054ace978db282e4631bce28421f">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c3e020d98a5c6a092904f3cd3e0901c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4236DBF-68F3-4615-A4D9-DC10D1B7CD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CA6D19-0267-4D7D-9C2B-A24367537229}">
  <ds:schemaRefs>
    <ds:schemaRef ds:uri="http://schemas.microsoft.com/sharepoint/v3/contenttype/forms"/>
  </ds:schemaRefs>
</ds:datastoreItem>
</file>

<file path=customXml/itemProps3.xml><?xml version="1.0" encoding="utf-8"?>
<ds:datastoreItem xmlns:ds="http://schemas.openxmlformats.org/officeDocument/2006/customXml" ds:itemID="{20C471B8-ED2F-4FD4-A597-9DC7E4A0A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ACAC46-C903-4A7D-95E0-D5DC13B65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CPUC</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Christina Rothchild</dc:creator>
  <cp:lastModifiedBy>Biermayer, Peter</cp:lastModifiedBy>
  <cp:revision>2</cp:revision>
  <cp:lastPrinted>2019-01-16T01:36:00Z</cp:lastPrinted>
  <dcterms:created xsi:type="dcterms:W3CDTF">2020-02-10T19:23:00Z</dcterms:created>
  <dcterms:modified xsi:type="dcterms:W3CDTF">2020-02-10T19:23:00Z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